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0E1B12" w14:paraId="785AE44C" w14:textId="66923640">
      <w:pPr>
        <w:jc w:val="center"/>
      </w:pPr>
      <w:bookmarkStart w:name="_Hlk141173132" w:id="0"/>
      <w:r>
        <w:rPr>
          <w:noProof/>
        </w:rPr>
        <w:drawing>
          <wp:inline distT="0" distB="0" distL="0" distR="0" wp14:anchorId="4D8ABE80" wp14:editId="1DABE58E">
            <wp:extent cx="1792605" cy="1239520"/>
            <wp:effectExtent l="0" t="0" r="0" b="0"/>
            <wp:docPr id="2" name="Picture 2" title="EESCLogo_SK"/>
            <wp:cNvGraphicFramePr/>
            <a:graphic xmlns:a="http://schemas.openxmlformats.org/drawingml/2006/main">
              <a:graphicData uri="http://schemas.openxmlformats.org/drawingml/2006/picture">
                <pic:pic xmlns:pic="http://schemas.openxmlformats.org/drawingml/2006/picture">
                  <pic:nvPicPr>
                    <pic:cNvPr id="2" name="Picture 2" title="EESCLogo_S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123821E6"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SK</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6A4B809F">
      <w:pPr>
        <w:jc w:val="right"/>
      </w:pPr>
      <w:r>
        <w:t>Brusel 2.</w:t>
      </w:r>
      <w:r w:rsidR="00F97E33">
        <w:t> </w:t>
      </w:r>
      <w:r>
        <w:t>februára</w:t>
      </w:r>
      <w:r w:rsidR="00F97E33">
        <w:t> </w:t>
      </w:r>
      <w:r>
        <w:t>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526C223F">
            <w:pPr>
              <w:snapToGrid w:val="0"/>
              <w:jc w:val="center"/>
              <w:rPr>
                <w:b/>
                <w:sz w:val="32"/>
              </w:rPr>
            </w:pPr>
            <w:r>
              <w:rPr>
                <w:b/>
                <w:sz w:val="32"/>
              </w:rPr>
              <w:t>58</w:t>
            </w:r>
            <w:r w:rsidR="00344001">
              <w:rPr>
                <w:b/>
                <w:sz w:val="32"/>
              </w:rPr>
              <w:t>4</w:t>
            </w:r>
            <w:r>
              <w:rPr>
                <w:b/>
                <w:sz w:val="32"/>
              </w:rPr>
              <w:t>.</w:t>
            </w:r>
            <w:r w:rsidR="005308F2">
              <w:rPr>
                <w:b/>
                <w:sz w:val="32"/>
              </w:rPr>
              <w:t> </w:t>
            </w:r>
            <w:r>
              <w:rPr>
                <w:b/>
                <w:sz w:val="32"/>
              </w:rPr>
              <w:t>PLENÁRNE ZASADNUTIE</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59563F1E">
            <w:pPr>
              <w:snapToGrid w:val="0"/>
              <w:jc w:val="center"/>
              <w:rPr>
                <w:b/>
                <w:sz w:val="32"/>
              </w:rPr>
            </w:pPr>
            <w:r>
              <w:rPr>
                <w:b/>
                <w:sz w:val="32"/>
              </w:rPr>
              <w:t>17. a 18.</w:t>
            </w:r>
            <w:r w:rsidR="00F97E33">
              <w:rPr>
                <w:b/>
                <w:sz w:val="32"/>
              </w:rPr>
              <w:t> </w:t>
            </w:r>
            <w:r>
              <w:rPr>
                <w:b/>
                <w:sz w:val="32"/>
              </w:rPr>
              <w:t>januára</w:t>
            </w:r>
            <w:r w:rsidR="00F97E33">
              <w:rPr>
                <w:b/>
                <w:sz w:val="32"/>
              </w:rPr>
              <w:t> </w:t>
            </w:r>
            <w:r>
              <w:rPr>
                <w:b/>
                <w:sz w:val="32"/>
              </w:rPr>
              <w:t>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54F47C83">
            <w:pPr>
              <w:snapToGrid w:val="0"/>
              <w:jc w:val="center"/>
              <w:rPr>
                <w:rFonts w:eastAsia="MS Mincho"/>
                <w:b/>
                <w:sz w:val="32"/>
                <w:szCs w:val="32"/>
              </w:rPr>
            </w:pPr>
            <w:r>
              <w:rPr>
                <w:b/>
                <w:sz w:val="32"/>
              </w:rPr>
              <w:t>SÚHRN PRIJATÝCH STANOVÍSK, UZNESENÍ A</w:t>
            </w:r>
            <w:r w:rsidR="00F97E33">
              <w:rPr>
                <w:b/>
                <w:sz w:val="32"/>
              </w:rPr>
              <w:t> </w:t>
            </w:r>
            <w:r>
              <w:rPr>
                <w:b/>
                <w:sz w:val="32"/>
              </w:rPr>
              <w:t>INFORMAČNÝCH/HODNOTIACICH SPRÁV</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Tento dokument je dostupný vo všetkých úradných jazykoch EÚ na webovom sídle EHSV:</w:t>
            </w:r>
          </w:p>
          <w:p w:rsidRPr="00094B6B" w:rsidR="00B16284" w:rsidP="00775FC4" w:rsidRDefault="00B16284" w14:paraId="4F26A4CE" w14:textId="77777777">
            <w:pPr>
              <w:snapToGrid w:val="0"/>
              <w:jc w:val="center"/>
            </w:pPr>
          </w:p>
          <w:p w:rsidRPr="00094B6B" w:rsidR="004D7AC0" w:rsidP="00775FC4" w:rsidRDefault="00C5312C" w14:paraId="2A9352A2" w14:textId="0680ADB6">
            <w:pPr>
              <w:snapToGrid w:val="0"/>
              <w:jc w:val="center"/>
            </w:pPr>
            <w:hyperlink w:history="1" r:id="rId12">
              <w:r w:rsidRPr="00344001" w:rsidR="000E1B12">
                <w:rPr>
                  <w:rStyle w:val="Hyperlink"/>
                </w:rPr>
                <w:t>https://www.eesc.europa.eu/sk/our-work/opinions-information-reports/plenary-session-summaries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Uvedené stanoviská možno nájsť on-line cez vyhľadávač EHSV:</w:t>
            </w:r>
          </w:p>
          <w:p w:rsidRPr="00094B6B" w:rsidR="00B16284" w:rsidP="00775FC4" w:rsidRDefault="00B16284" w14:paraId="7A5411A5" w14:textId="77777777">
            <w:pPr>
              <w:snapToGrid w:val="0"/>
              <w:jc w:val="center"/>
            </w:pPr>
          </w:p>
          <w:p w:rsidRPr="00094B6B" w:rsidR="004D7AC0" w:rsidP="00775FC4" w:rsidRDefault="00C5312C" w14:paraId="441AC4DD" w14:textId="1194D751">
            <w:pPr>
              <w:snapToGrid w:val="0"/>
              <w:jc w:val="center"/>
            </w:pPr>
            <w:hyperlink w:history="1" r:id="rId13">
              <w:r w:rsidR="000E1B12">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21B5A">
          <w:footerReference w:type="default" r:id="rId14"/>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Obsah:</w:t>
          </w:r>
        </w:p>
        <w:p w:rsidRPr="002048E0" w:rsidR="00326CD9" w:rsidRDefault="00544D95" w14:paraId="29C68370" w14:textId="00D8DF44">
          <w:pPr>
            <w:pStyle w:val="TOC1"/>
            <w:rPr>
              <w:rFonts w:asciiTheme="minorHAnsi" w:hAnsiTheme="minorHAnsi" w:eastAsiaTheme="minorEastAsia" w:cstheme="minorBidi"/>
              <w:b/>
              <w:bCs w:val="0"/>
            </w:rPr>
          </w:pPr>
          <w:r w:rsidRPr="00544D95">
            <w:fldChar w:fldCharType="begin"/>
          </w:r>
          <w:r w:rsidRPr="00544D95">
            <w:instrText xml:space="preserve"> TOC \o "1-3" \h \z \u </w:instrText>
          </w:r>
          <w:r w:rsidRPr="00544D95">
            <w:fldChar w:fldCharType="separate"/>
          </w:r>
          <w:hyperlink w:history="1" w:anchor="_Toc157076135">
            <w:r w:rsidRPr="002048E0" w:rsidR="00326CD9">
              <w:rPr>
                <w:rStyle w:val="Hyperlink"/>
                <w:b/>
                <w14:scene3d>
                  <w14:camera w14:prst="orthographicFront"/>
                  <w14:lightRig w14:rig="threePt" w14:dir="t">
                    <w14:rot w14:lat="0" w14:lon="0" w14:rev="0"/>
                  </w14:lightRig>
                </w14:scene3d>
              </w:rPr>
              <w:t>1.</w:t>
            </w:r>
            <w:r w:rsidRPr="002048E0" w:rsidR="00326CD9">
              <w:rPr>
                <w:rFonts w:asciiTheme="minorHAnsi" w:hAnsiTheme="minorHAnsi" w:eastAsiaTheme="minorEastAsia" w:cstheme="minorBidi"/>
                <w:b/>
              </w:rPr>
              <w:tab/>
            </w:r>
            <w:r w:rsidR="00C056CF">
              <w:rPr>
                <w:b/>
              </w:rPr>
              <w:t>HOSPODÁRSKA A MENOVÁ ÚNIA, HOSPODÁRSKA A SOCIÁLNA SÚDRŽNOSŤ</w:t>
            </w:r>
            <w:r w:rsidRPr="002048E0" w:rsidR="00326CD9">
              <w:rPr>
                <w:b/>
                <w:webHidden/>
              </w:rPr>
              <w:tab/>
            </w:r>
            <w:r w:rsidRPr="002048E0" w:rsidR="00326CD9">
              <w:rPr>
                <w:b/>
                <w:webHidden/>
              </w:rPr>
              <w:fldChar w:fldCharType="begin"/>
            </w:r>
            <w:r w:rsidRPr="002048E0" w:rsidR="00326CD9">
              <w:rPr>
                <w:b/>
                <w:webHidden/>
              </w:rPr>
              <w:instrText xml:space="preserve"> PAGEREF _Toc157076135 \h </w:instrText>
            </w:r>
            <w:r w:rsidRPr="002048E0" w:rsidR="00326CD9">
              <w:rPr>
                <w:b/>
                <w:webHidden/>
              </w:rPr>
            </w:r>
            <w:r w:rsidRPr="002048E0" w:rsidR="00326CD9">
              <w:rPr>
                <w:b/>
                <w:webHidden/>
              </w:rPr>
              <w:fldChar w:fldCharType="separate"/>
            </w:r>
            <w:r w:rsidR="00DE34BE">
              <w:rPr>
                <w:b/>
                <w:webHidden/>
              </w:rPr>
              <w:t>3</w:t>
            </w:r>
            <w:r w:rsidRPr="002048E0" w:rsidR="00326CD9">
              <w:rPr>
                <w:b/>
                <w:webHidden/>
              </w:rPr>
              <w:fldChar w:fldCharType="end"/>
            </w:r>
          </w:hyperlink>
        </w:p>
        <w:p w:rsidRPr="002048E0" w:rsidR="00326CD9" w:rsidRDefault="00C5312C" w14:paraId="21D13557" w14:textId="3F5FD48C">
          <w:pPr>
            <w:pStyle w:val="TOC1"/>
            <w:rPr>
              <w:rFonts w:asciiTheme="minorHAnsi" w:hAnsiTheme="minorHAnsi" w:eastAsiaTheme="minorEastAsia" w:cstheme="minorBidi"/>
              <w:b/>
            </w:rPr>
          </w:pPr>
          <w:hyperlink w:history="1" w:anchor="_Toc157076150">
            <w:r w:rsidRPr="002048E0" w:rsidR="00326CD9">
              <w:rPr>
                <w:rStyle w:val="Hyperlink"/>
                <w:b/>
                <w14:scene3d>
                  <w14:camera w14:prst="orthographicFront"/>
                  <w14:lightRig w14:rig="threePt" w14:dir="t">
                    <w14:rot w14:lat="0" w14:lon="0" w14:rev="0"/>
                  </w14:lightRig>
                </w14:scene3d>
              </w:rPr>
              <w:t>2.</w:t>
            </w:r>
            <w:r w:rsidRPr="002048E0" w:rsidR="00326CD9">
              <w:rPr>
                <w:rFonts w:asciiTheme="minorHAnsi" w:hAnsiTheme="minorHAnsi" w:eastAsiaTheme="minorEastAsia" w:cstheme="minorBidi"/>
                <w:b/>
              </w:rPr>
              <w:tab/>
            </w:r>
            <w:r w:rsidR="00C056CF">
              <w:rPr>
                <w:b/>
              </w:rPr>
              <w:t>JEDNOTNÝ TRH, VÝROBA A SPOTREBA</w:t>
            </w:r>
            <w:r w:rsidRPr="002048E0" w:rsidR="00326CD9">
              <w:rPr>
                <w:b/>
                <w:webHidden/>
              </w:rPr>
              <w:tab/>
            </w:r>
            <w:r w:rsidRPr="002048E0" w:rsidR="00326CD9">
              <w:rPr>
                <w:b/>
                <w:webHidden/>
              </w:rPr>
              <w:fldChar w:fldCharType="begin"/>
            </w:r>
            <w:r w:rsidRPr="002048E0" w:rsidR="00326CD9">
              <w:rPr>
                <w:b/>
                <w:webHidden/>
              </w:rPr>
              <w:instrText xml:space="preserve"> PAGEREF _Toc157076150 \h </w:instrText>
            </w:r>
            <w:r w:rsidRPr="002048E0" w:rsidR="00326CD9">
              <w:rPr>
                <w:b/>
                <w:webHidden/>
              </w:rPr>
            </w:r>
            <w:r w:rsidRPr="002048E0" w:rsidR="00326CD9">
              <w:rPr>
                <w:b/>
                <w:webHidden/>
              </w:rPr>
              <w:fldChar w:fldCharType="separate"/>
            </w:r>
            <w:r w:rsidR="00DE34BE">
              <w:rPr>
                <w:b/>
                <w:webHidden/>
              </w:rPr>
              <w:t>5</w:t>
            </w:r>
            <w:r w:rsidRPr="002048E0" w:rsidR="00326CD9">
              <w:rPr>
                <w:b/>
                <w:webHidden/>
              </w:rPr>
              <w:fldChar w:fldCharType="end"/>
            </w:r>
          </w:hyperlink>
        </w:p>
        <w:p w:rsidRPr="002048E0" w:rsidR="00326CD9" w:rsidRDefault="00C5312C" w14:paraId="71F81C46" w14:textId="2B3D8A98">
          <w:pPr>
            <w:pStyle w:val="TOC1"/>
            <w:rPr>
              <w:rFonts w:asciiTheme="minorHAnsi" w:hAnsiTheme="minorHAnsi" w:eastAsiaTheme="minorEastAsia" w:cstheme="minorBidi"/>
              <w:b/>
            </w:rPr>
          </w:pPr>
          <w:hyperlink w:history="1" w:anchor="_Toc157076151">
            <w:r w:rsidRPr="002048E0" w:rsidR="00326CD9">
              <w:rPr>
                <w:rStyle w:val="Hyperlink"/>
                <w:b/>
                <w14:scene3d>
                  <w14:camera w14:prst="orthographicFront"/>
                  <w14:lightRig w14:rig="threePt" w14:dir="t">
                    <w14:rot w14:lat="0" w14:lon="0" w14:rev="0"/>
                  </w14:lightRig>
                </w14:scene3d>
              </w:rPr>
              <w:t>3.</w:t>
            </w:r>
            <w:r w:rsidRPr="002048E0" w:rsidR="00326CD9">
              <w:rPr>
                <w:rFonts w:asciiTheme="minorHAnsi" w:hAnsiTheme="minorHAnsi" w:eastAsiaTheme="minorEastAsia" w:cstheme="minorBidi"/>
                <w:b/>
              </w:rPr>
              <w:tab/>
            </w:r>
            <w:r w:rsidR="00C056CF">
              <w:rPr>
                <w:b/>
              </w:rPr>
              <w:t>POĽNOHOSPODÁRSTVO, ROZVOJ VIDIEKA A ŽIVOTNÉ PROSTREDIE</w:t>
            </w:r>
            <w:r w:rsidRPr="002048E0" w:rsidR="00326CD9">
              <w:rPr>
                <w:b/>
                <w:webHidden/>
              </w:rPr>
              <w:tab/>
            </w:r>
            <w:r w:rsidRPr="002048E0" w:rsidR="00326CD9">
              <w:rPr>
                <w:b/>
                <w:webHidden/>
              </w:rPr>
              <w:fldChar w:fldCharType="begin"/>
            </w:r>
            <w:r w:rsidRPr="002048E0" w:rsidR="00326CD9">
              <w:rPr>
                <w:b/>
                <w:webHidden/>
              </w:rPr>
              <w:instrText xml:space="preserve"> PAGEREF _Toc157076151 \h </w:instrText>
            </w:r>
            <w:r w:rsidRPr="002048E0" w:rsidR="00326CD9">
              <w:rPr>
                <w:b/>
                <w:webHidden/>
              </w:rPr>
            </w:r>
            <w:r w:rsidRPr="002048E0" w:rsidR="00326CD9">
              <w:rPr>
                <w:b/>
                <w:webHidden/>
              </w:rPr>
              <w:fldChar w:fldCharType="separate"/>
            </w:r>
            <w:r w:rsidR="00DE34BE">
              <w:rPr>
                <w:b/>
                <w:webHidden/>
              </w:rPr>
              <w:t>12</w:t>
            </w:r>
            <w:r w:rsidRPr="002048E0" w:rsidR="00326CD9">
              <w:rPr>
                <w:b/>
                <w:webHidden/>
              </w:rPr>
              <w:fldChar w:fldCharType="end"/>
            </w:r>
          </w:hyperlink>
        </w:p>
        <w:p w:rsidRPr="002048E0" w:rsidR="00326CD9" w:rsidRDefault="00C5312C" w14:paraId="5661A92E" w14:textId="18CF2B7C">
          <w:pPr>
            <w:pStyle w:val="TOC1"/>
            <w:rPr>
              <w:rFonts w:asciiTheme="minorHAnsi" w:hAnsiTheme="minorHAnsi" w:eastAsiaTheme="minorEastAsia" w:cstheme="minorBidi"/>
              <w:b/>
            </w:rPr>
          </w:pPr>
          <w:hyperlink w:history="1" w:anchor="_Toc157076152">
            <w:r w:rsidRPr="002048E0" w:rsidR="00326CD9">
              <w:rPr>
                <w:rStyle w:val="Hyperlink"/>
                <w:b/>
                <w14:scene3d>
                  <w14:camera w14:prst="orthographicFront"/>
                  <w14:lightRig w14:rig="threePt" w14:dir="t">
                    <w14:rot w14:lat="0" w14:lon="0" w14:rev="0"/>
                  </w14:lightRig>
                </w14:scene3d>
              </w:rPr>
              <w:t>4.</w:t>
            </w:r>
            <w:r w:rsidRPr="002048E0" w:rsidR="00326CD9">
              <w:rPr>
                <w:rFonts w:asciiTheme="minorHAnsi" w:hAnsiTheme="minorHAnsi" w:eastAsiaTheme="minorEastAsia" w:cstheme="minorBidi"/>
                <w:b/>
              </w:rPr>
              <w:tab/>
            </w:r>
            <w:r w:rsidR="00C056CF">
              <w:rPr>
                <w:b/>
              </w:rPr>
              <w:t>VONKAJŠIE VZŤAHY</w:t>
            </w:r>
            <w:r w:rsidRPr="002048E0" w:rsidR="00326CD9">
              <w:rPr>
                <w:b/>
                <w:webHidden/>
              </w:rPr>
              <w:tab/>
            </w:r>
            <w:r w:rsidRPr="002048E0" w:rsidR="00326CD9">
              <w:rPr>
                <w:b/>
                <w:webHidden/>
              </w:rPr>
              <w:fldChar w:fldCharType="begin"/>
            </w:r>
            <w:r w:rsidRPr="002048E0" w:rsidR="00326CD9">
              <w:rPr>
                <w:b/>
                <w:webHidden/>
              </w:rPr>
              <w:instrText xml:space="preserve"> PAGEREF _Toc157076152 \h </w:instrText>
            </w:r>
            <w:r w:rsidRPr="002048E0" w:rsidR="00326CD9">
              <w:rPr>
                <w:b/>
                <w:webHidden/>
              </w:rPr>
            </w:r>
            <w:r w:rsidRPr="002048E0" w:rsidR="00326CD9">
              <w:rPr>
                <w:b/>
                <w:webHidden/>
              </w:rPr>
              <w:fldChar w:fldCharType="separate"/>
            </w:r>
            <w:r w:rsidR="00DE34BE">
              <w:rPr>
                <w:b/>
                <w:webHidden/>
              </w:rPr>
              <w:t>14</w:t>
            </w:r>
            <w:r w:rsidRPr="002048E0" w:rsidR="00326CD9">
              <w:rPr>
                <w:b/>
                <w:webHidden/>
              </w:rPr>
              <w:fldChar w:fldCharType="end"/>
            </w:r>
          </w:hyperlink>
        </w:p>
        <w:p w:rsidR="00326CD9" w:rsidRDefault="00C5312C" w14:paraId="7BA43E5F" w14:textId="21139DA0">
          <w:pPr>
            <w:pStyle w:val="TOC1"/>
            <w:rPr>
              <w:rFonts w:asciiTheme="minorHAnsi" w:hAnsiTheme="minorHAnsi" w:eastAsiaTheme="minorEastAsia" w:cstheme="minorBidi"/>
              <w:sz w:val="22"/>
            </w:rPr>
          </w:pPr>
          <w:hyperlink w:history="1" w:anchor="_Toc157076153">
            <w:r w:rsidRPr="002048E0" w:rsidR="00326CD9">
              <w:rPr>
                <w:rStyle w:val="Hyperlink"/>
                <w:b/>
                <w14:scene3d>
                  <w14:camera w14:prst="orthographicFront"/>
                  <w14:lightRig w14:rig="threePt" w14:dir="t">
                    <w14:rot w14:lat="0" w14:lon="0" w14:rev="0"/>
                  </w14:lightRig>
                </w14:scene3d>
              </w:rPr>
              <w:t>5.</w:t>
            </w:r>
            <w:r w:rsidRPr="002048E0" w:rsidR="00326CD9">
              <w:rPr>
                <w:rFonts w:asciiTheme="minorHAnsi" w:hAnsiTheme="minorHAnsi" w:eastAsiaTheme="minorEastAsia" w:cstheme="minorBidi"/>
                <w:b/>
              </w:rPr>
              <w:tab/>
            </w:r>
            <w:r w:rsidR="00C056CF">
              <w:rPr>
                <w:b/>
              </w:rPr>
              <w:t>DOPRAVA, ENERGETIKA, INFRAŠTRUKTÚRA A INFORMAČNÁ SPOLOČNOSŤ</w:t>
            </w:r>
            <w:r w:rsidRPr="002048E0" w:rsidR="00326CD9">
              <w:rPr>
                <w:b/>
                <w:webHidden/>
              </w:rPr>
              <w:tab/>
            </w:r>
            <w:r w:rsidRPr="002048E0" w:rsidR="00326CD9">
              <w:rPr>
                <w:b/>
                <w:webHidden/>
              </w:rPr>
              <w:fldChar w:fldCharType="begin"/>
            </w:r>
            <w:r w:rsidRPr="002048E0" w:rsidR="00326CD9">
              <w:rPr>
                <w:b/>
                <w:webHidden/>
              </w:rPr>
              <w:instrText xml:space="preserve"> PAGEREF _Toc157076153 \h </w:instrText>
            </w:r>
            <w:r w:rsidRPr="002048E0" w:rsidR="00326CD9">
              <w:rPr>
                <w:b/>
                <w:webHidden/>
              </w:rPr>
            </w:r>
            <w:r w:rsidRPr="002048E0" w:rsidR="00326CD9">
              <w:rPr>
                <w:b/>
                <w:webHidden/>
              </w:rPr>
              <w:fldChar w:fldCharType="separate"/>
            </w:r>
            <w:r w:rsidR="00DE34BE">
              <w:rPr>
                <w:b/>
                <w:webHidden/>
              </w:rPr>
              <w:t>15</w:t>
            </w:r>
            <w:r w:rsidRPr="002048E0" w:rsidR="00326CD9">
              <w:rPr>
                <w:b/>
                <w:webHidden/>
              </w:rPr>
              <w:fldChar w:fldCharType="end"/>
            </w:r>
          </w:hyperlink>
        </w:p>
        <w:p w:rsidRPr="00544D95" w:rsidR="00544D95" w:rsidP="00544D95" w:rsidRDefault="00544D95" w14:paraId="589C47D7" w14:textId="77A66D6A">
          <w:pPr>
            <w:rPr>
              <w:b/>
            </w:rPr>
          </w:pPr>
          <w:r w:rsidRPr="00544D95">
            <w:rPr>
              <w:b/>
            </w:rPr>
            <w:fldChar w:fldCharType="end"/>
          </w:r>
        </w:p>
      </w:sdtContent>
    </w:sdt>
    <w:p w:rsidR="00A07736" w:rsidRDefault="00A07736" w14:paraId="2900045F" w14:textId="2CDC2F4F">
      <w:pPr>
        <w:spacing w:after="160" w:line="259" w:lineRule="auto"/>
        <w:jc w:val="left"/>
      </w:pPr>
      <w:r>
        <w:br w:type="page"/>
      </w:r>
    </w:p>
    <w:p w:rsidRPr="00EE2FBD" w:rsidR="0038273B" w:rsidP="00C83487" w:rsidRDefault="0038273B" w14:paraId="62CE6920" w14:textId="77777777">
      <w:pPr>
        <w:pStyle w:val="Heading1"/>
        <w:spacing w:before="0"/>
        <w:ind w:left="930" w:hanging="928"/>
        <w:rPr>
          <w:b/>
          <w:bCs/>
        </w:rPr>
      </w:pPr>
      <w:bookmarkStart w:name="_Toc157076135" w:id="1"/>
      <w:r>
        <w:rPr>
          <w:b/>
        </w:rPr>
        <w:lastRenderedPageBreak/>
        <w:t>HOSPODÁRSKA A MENOVÁ ÚNIA, HOSPODÁRSKA A SOCIÁLNA SÚDRŽNOSŤ</w:t>
      </w:r>
      <w:bookmarkEnd w:id="1"/>
    </w:p>
    <w:p w:rsidRPr="00127A03" w:rsidR="00C83487" w:rsidP="00126CEB" w:rsidRDefault="00C83487" w14:paraId="4F67DFBB" w14:textId="77777777">
      <w:pPr>
        <w:tabs>
          <w:tab w:val="center" w:pos="284"/>
        </w:tabs>
        <w:overflowPunct w:val="0"/>
        <w:autoSpaceDE w:val="0"/>
        <w:autoSpaceDN w:val="0"/>
        <w:adjustRightInd w:val="0"/>
        <w:ind w:left="266" w:hanging="266"/>
        <w:textAlignment w:val="baseline"/>
        <w:rPr>
          <w:bCs/>
        </w:rPr>
      </w:pPr>
    </w:p>
    <w:p w:rsidRPr="00246FA8" w:rsidR="00F97E33" w:rsidP="00246FA8" w:rsidRDefault="00C5312C" w14:paraId="1520B059" w14:textId="429A913A">
      <w:pPr>
        <w:widowControl w:val="0"/>
        <w:numPr>
          <w:ilvl w:val="0"/>
          <w:numId w:val="2"/>
        </w:numPr>
        <w:overflowPunct w:val="0"/>
        <w:autoSpaceDE w:val="0"/>
        <w:autoSpaceDN w:val="0"/>
        <w:adjustRightInd w:val="0"/>
        <w:ind w:hanging="567"/>
        <w:textAlignment w:val="baseline"/>
        <w:rPr>
          <w:sz w:val="28"/>
          <w:szCs w:val="28"/>
        </w:rPr>
      </w:pPr>
      <w:hyperlink w:history="1" r:id="rId15">
        <w:r w:rsidR="00F97E33">
          <w:rPr>
            <w:rStyle w:val="Hyperlink"/>
            <w:b/>
            <w:i/>
            <w:sz w:val="28"/>
          </w:rPr>
          <w:t>Ustanovenie daňového systému ústredia pre MSP</w:t>
        </w:r>
      </w:hyperlink>
      <w:r w:rsidR="00F97E33">
        <w:t xml:space="preserve"> </w:t>
      </w:r>
    </w:p>
    <w:p w:rsidRPr="00F77B12" w:rsidR="00F97E33" w:rsidP="00F97E33" w:rsidRDefault="00F97E33" w14:paraId="221A0CEB" w14:textId="77777777">
      <w:pPr>
        <w:tabs>
          <w:tab w:val="center" w:pos="284"/>
        </w:tabs>
        <w:ind w:left="266" w:hanging="266"/>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A6689B" w:rsidR="00F97E33" w:rsidTr="008C37EC" w14:paraId="2E79B85A" w14:textId="77777777">
        <w:tc>
          <w:tcPr>
            <w:tcW w:w="1701" w:type="dxa"/>
          </w:tcPr>
          <w:p w:rsidR="00F97E33" w:rsidP="008C37EC" w:rsidRDefault="00F97E33" w14:paraId="5C6E4AE4" w14:textId="77777777">
            <w:pPr>
              <w:tabs>
                <w:tab w:val="center" w:pos="284"/>
              </w:tabs>
              <w:ind w:left="266" w:hanging="266"/>
              <w:rPr>
                <w:b/>
              </w:rPr>
            </w:pPr>
            <w:r>
              <w:rPr>
                <w:b/>
              </w:rPr>
              <w:t>Spravodajkyňa:</w:t>
            </w:r>
          </w:p>
        </w:tc>
        <w:tc>
          <w:tcPr>
            <w:tcW w:w="5670" w:type="dxa"/>
          </w:tcPr>
          <w:p w:rsidRPr="000A67D6" w:rsidR="00F97E33" w:rsidP="008C37EC" w:rsidRDefault="00F97E33" w14:paraId="0E3BFD86" w14:textId="77777777">
            <w:pPr>
              <w:tabs>
                <w:tab w:val="center" w:pos="284"/>
              </w:tabs>
              <w:ind w:left="266" w:hanging="266"/>
            </w:pPr>
            <w:proofErr w:type="spellStart"/>
            <w:r>
              <w:t>Katrīna</w:t>
            </w:r>
            <w:proofErr w:type="spellEnd"/>
            <w:r>
              <w:t xml:space="preserve"> ZARIŅA (skupina Zamestnávatelia – LV)</w:t>
            </w:r>
          </w:p>
        </w:tc>
      </w:tr>
      <w:tr w:rsidRPr="00A6689B" w:rsidR="00F97E33" w:rsidTr="008C37EC" w14:paraId="7A6AE2C8" w14:textId="77777777">
        <w:tc>
          <w:tcPr>
            <w:tcW w:w="7371" w:type="dxa"/>
            <w:gridSpan w:val="2"/>
          </w:tcPr>
          <w:p w:rsidRPr="00A6689B" w:rsidR="00F97E33" w:rsidP="008C37EC" w:rsidRDefault="00F97E33" w14:paraId="0EA210CB" w14:textId="77777777">
            <w:pPr>
              <w:tabs>
                <w:tab w:val="center" w:pos="284"/>
              </w:tabs>
              <w:spacing w:line="160" w:lineRule="exact"/>
              <w:ind w:left="266" w:hanging="266"/>
              <w:rPr>
                <w:lang w:val="en-US"/>
              </w:rPr>
            </w:pPr>
          </w:p>
        </w:tc>
      </w:tr>
      <w:tr w:rsidRPr="00A6689B" w:rsidR="00F97E33" w:rsidTr="008C37EC" w14:paraId="2738C3ED" w14:textId="77777777">
        <w:tc>
          <w:tcPr>
            <w:tcW w:w="1701" w:type="dxa"/>
            <w:vMerge w:val="restart"/>
          </w:tcPr>
          <w:p w:rsidRPr="00A6689B" w:rsidR="00F97E33" w:rsidP="008C37EC" w:rsidRDefault="00F97E33" w14:paraId="718B04D8" w14:textId="77777777">
            <w:pPr>
              <w:tabs>
                <w:tab w:val="center" w:pos="284"/>
              </w:tabs>
              <w:ind w:left="266" w:hanging="266"/>
              <w:rPr>
                <w:b/>
              </w:rPr>
            </w:pPr>
            <w:proofErr w:type="spellStart"/>
            <w:r>
              <w:rPr>
                <w:b/>
              </w:rPr>
              <w:t>Ref</w:t>
            </w:r>
            <w:proofErr w:type="spellEnd"/>
            <w:r>
              <w:rPr>
                <w:b/>
              </w:rPr>
              <w:t>.:</w:t>
            </w:r>
          </w:p>
        </w:tc>
        <w:tc>
          <w:tcPr>
            <w:tcW w:w="5670" w:type="dxa"/>
          </w:tcPr>
          <w:p w:rsidR="00F97E33" w:rsidP="008C37EC" w:rsidRDefault="00F97E33" w14:paraId="7D45CBC6" w14:textId="77777777">
            <w:pPr>
              <w:tabs>
                <w:tab w:val="center" w:pos="284"/>
              </w:tabs>
              <w:ind w:left="266" w:hanging="266"/>
            </w:pPr>
            <w:r>
              <w:t xml:space="preserve">COM(2023) 528 </w:t>
            </w:r>
            <w:proofErr w:type="spellStart"/>
            <w:r>
              <w:t>final</w:t>
            </w:r>
            <w:proofErr w:type="spellEnd"/>
            <w:r>
              <w:t> – 2023/0320 (CNS)</w:t>
            </w:r>
          </w:p>
          <w:p w:rsidRPr="00A6689B" w:rsidR="00F97E33" w:rsidP="008C37EC" w:rsidRDefault="00F97E33" w14:paraId="79A76E20" w14:textId="77777777">
            <w:pPr>
              <w:tabs>
                <w:tab w:val="center" w:pos="284"/>
              </w:tabs>
              <w:ind w:left="266" w:hanging="266"/>
            </w:pPr>
            <w:r>
              <w:t>EESC-2023-04262-00-AC-TRA</w:t>
            </w:r>
          </w:p>
        </w:tc>
      </w:tr>
      <w:tr w:rsidRPr="00A6689B" w:rsidR="00F97E33" w:rsidTr="008C37EC" w14:paraId="5960B523" w14:textId="77777777">
        <w:trPr>
          <w:gridAfter w:val="1"/>
          <w:wAfter w:w="5670" w:type="dxa"/>
          <w:trHeight w:val="304"/>
        </w:trPr>
        <w:tc>
          <w:tcPr>
            <w:tcW w:w="1701" w:type="dxa"/>
            <w:vMerge/>
          </w:tcPr>
          <w:p w:rsidRPr="00A6689B" w:rsidR="00F97E33" w:rsidP="008C37EC" w:rsidRDefault="00F97E33" w14:paraId="47C13024" w14:textId="77777777">
            <w:pPr>
              <w:tabs>
                <w:tab w:val="center" w:pos="284"/>
              </w:tabs>
              <w:ind w:left="266" w:hanging="266"/>
              <w:rPr>
                <w:b/>
                <w:lang w:val="en-US"/>
              </w:rPr>
            </w:pPr>
          </w:p>
        </w:tc>
      </w:tr>
    </w:tbl>
    <w:p w:rsidRPr="00A6689B" w:rsidR="00F97E33" w:rsidP="00F97E33" w:rsidRDefault="00F97E33" w14:paraId="6E11D44E" w14:textId="77777777">
      <w:pPr>
        <w:keepNext/>
        <w:keepLines/>
        <w:tabs>
          <w:tab w:val="center" w:pos="284"/>
        </w:tabs>
        <w:ind w:left="266" w:hanging="266"/>
        <w:rPr>
          <w:b/>
        </w:rPr>
      </w:pPr>
      <w:r>
        <w:rPr>
          <w:b/>
        </w:rPr>
        <w:t>Hlavné body</w:t>
      </w:r>
    </w:p>
    <w:p w:rsidRPr="00F77B12" w:rsidR="00F97E33" w:rsidP="00F97E33" w:rsidRDefault="00F97E33" w14:paraId="3D0AB750" w14:textId="77777777">
      <w:pPr>
        <w:keepNext/>
        <w:keepLines/>
        <w:tabs>
          <w:tab w:val="center" w:pos="284"/>
        </w:tabs>
        <w:ind w:left="266" w:hanging="266"/>
        <w:rPr>
          <w:bCs/>
        </w:rPr>
      </w:pPr>
    </w:p>
    <w:p w:rsidR="00F97E33" w:rsidP="00F97E33" w:rsidRDefault="00F97E33" w14:paraId="5F273F05" w14:textId="77777777">
      <w:pPr>
        <w:rPr>
          <w:bCs/>
          <w:iCs/>
        </w:rPr>
      </w:pPr>
      <w:r>
        <w:t>EHSV:</w:t>
      </w:r>
    </w:p>
    <w:p w:rsidR="00F97E33" w:rsidP="00F97E33" w:rsidRDefault="00F97E33" w14:paraId="7FA97D2D" w14:textId="77777777">
      <w:pPr>
        <w:rPr>
          <w:bCs/>
          <w:iCs/>
        </w:rPr>
      </w:pPr>
    </w:p>
    <w:p w:rsidR="00F97E33" w:rsidP="00F97E33" w:rsidRDefault="00F97E33" w14:paraId="243429CD" w14:textId="77777777">
      <w:pPr>
        <w:pStyle w:val="Heading2"/>
        <w:numPr>
          <w:ilvl w:val="0"/>
          <w:numId w:val="2"/>
        </w:numPr>
      </w:pPr>
      <w:r>
        <w:t>podporuje návrh EK na ustanovenie daňového systému ústredia pre mikropodniky a malé a stredné podniky (MSP) a jeho ciele, keďže sú v súlade s úsilím posilniť mikropodniky a MSP, zjednodušiť im cezhraničnú činnosť a znížiť administratívne a finančné prekážky, ktorým čelia, čím sa zvýši ich celková konkurencieschopnosť;</w:t>
      </w:r>
    </w:p>
    <w:p w:rsidR="00F97E33" w:rsidP="00F97E33" w:rsidRDefault="00F97E33" w14:paraId="00345A18" w14:textId="77777777">
      <w:pPr>
        <w:pStyle w:val="Heading2"/>
        <w:numPr>
          <w:ilvl w:val="0"/>
          <w:numId w:val="2"/>
        </w:numPr>
      </w:pPr>
      <w:r>
        <w:t>sa domnieva, že prijatie návrhu o daňovom systéme ústredia bude pre podniky, zamestnancov aj členské štáty veľkým prínosom. Zníženie administratívnej záťaže pre mikropodniky a MSP poskytne ich každodenným činnostiam viac konkurenčných výhod;</w:t>
      </w:r>
    </w:p>
    <w:p w:rsidR="00F97E33" w:rsidP="00F97E33" w:rsidRDefault="00F97E33" w14:paraId="7370FC2B" w14:textId="77777777">
      <w:pPr>
        <w:pStyle w:val="Heading2"/>
        <w:numPr>
          <w:ilvl w:val="0"/>
          <w:numId w:val="2"/>
        </w:numPr>
      </w:pPr>
      <w:r>
        <w:t>naliehavo vyzýva na bezodkladné prijatie návrhu EK o daňovom systéme ústredia, aby sa posilnil rast mikropodnikov a MSP a presadili rovnaké podmienky účasti na vnútornom trhu pre cezhranične pôsobiace mikropodniky a MSP, čo prispeje k dlhodobému rastu HDP a zamestnanosti;</w:t>
      </w:r>
    </w:p>
    <w:p w:rsidR="00F97E33" w:rsidP="00F97E33" w:rsidRDefault="00F97E33" w14:paraId="5086F954" w14:textId="77777777">
      <w:pPr>
        <w:pStyle w:val="Heading2"/>
        <w:numPr>
          <w:ilvl w:val="0"/>
          <w:numId w:val="2"/>
        </w:numPr>
      </w:pPr>
      <w:r>
        <w:t>sa domnieva, že vďaka daňovému systému ústredia sa zintenzívni a zlepší spolupráca medzi daňovými orgánmi v členských štátoch. Spolupráca medzi nimi je kľúčová na úspešné a zmysluplné uplatňovanie navrhovaného daňového systému ústredia a na dosiahnutie stanovených cieľov;</w:t>
      </w:r>
    </w:p>
    <w:p w:rsidR="00F97E33" w:rsidP="00F97E33" w:rsidRDefault="00F97E33" w14:paraId="6517EF8B" w14:textId="77777777">
      <w:pPr>
        <w:pStyle w:val="Heading2"/>
        <w:numPr>
          <w:ilvl w:val="0"/>
          <w:numId w:val="2"/>
        </w:numPr>
      </w:pPr>
      <w:r>
        <w:t xml:space="preserve">naliehavo vyzýva Komisiu, aby sa po prijatí návrhu v úzkej spolupráci s členskými štátmi a organizáciami zastupujúcimi mikropodniky a MSP usilovala zvýšiť informovanosť týchto podnikov o dostupnom mechanizme daňového ústredia v snahe lepšie dosiahnuť cieľ znížiť regulačné zaťaženie, zvýšiť cezhraničnú činnosť a plne využívať výhody jednotného trhu. </w:t>
      </w:r>
    </w:p>
    <w:p w:rsidRPr="00CB2A98" w:rsidR="00F97E33" w:rsidP="00F97E33" w:rsidRDefault="00F97E33" w14:paraId="624D9424" w14:textId="77777777">
      <w:pPr>
        <w:pStyle w:val="ListParagraph"/>
        <w:ind w:left="0"/>
        <w:rPr>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F97E33" w:rsidTr="008C37EC" w14:paraId="2C70952D" w14:textId="77777777">
        <w:tc>
          <w:tcPr>
            <w:tcW w:w="1418" w:type="dxa"/>
          </w:tcPr>
          <w:p w:rsidRPr="00A6689B" w:rsidR="00F97E33" w:rsidP="008C37EC" w:rsidRDefault="00F97E33" w14:paraId="55391174" w14:textId="77777777">
            <w:pPr>
              <w:spacing w:line="240" w:lineRule="auto"/>
              <w:rPr>
                <w:i/>
              </w:rPr>
            </w:pPr>
            <w:r>
              <w:rPr>
                <w:b/>
                <w:i/>
              </w:rPr>
              <w:t>Kontakt:</w:t>
            </w:r>
          </w:p>
        </w:tc>
        <w:tc>
          <w:tcPr>
            <w:tcW w:w="5670" w:type="dxa"/>
          </w:tcPr>
          <w:p w:rsidRPr="00A6689B" w:rsidR="00F97E33" w:rsidP="008C37EC" w:rsidRDefault="00F97E33" w14:paraId="095F69F5" w14:textId="77777777">
            <w:pPr>
              <w:spacing w:line="240" w:lineRule="auto"/>
              <w:rPr>
                <w:i/>
              </w:rPr>
            </w:pPr>
            <w:proofErr w:type="spellStart"/>
            <w:r>
              <w:rPr>
                <w:i/>
              </w:rPr>
              <w:t>Jüri</w:t>
            </w:r>
            <w:proofErr w:type="spellEnd"/>
            <w:r>
              <w:rPr>
                <w:i/>
              </w:rPr>
              <w:t xml:space="preserve"> </w:t>
            </w:r>
            <w:proofErr w:type="spellStart"/>
            <w:r>
              <w:rPr>
                <w:i/>
              </w:rPr>
              <w:t>Soosaar</w:t>
            </w:r>
            <w:proofErr w:type="spellEnd"/>
            <w:r>
              <w:rPr>
                <w:i/>
              </w:rPr>
              <w:t xml:space="preserve"> </w:t>
            </w:r>
          </w:p>
        </w:tc>
      </w:tr>
      <w:tr w:rsidRPr="00A6689B" w:rsidR="00F97E33" w:rsidTr="008C37EC" w14:paraId="2580F07D" w14:textId="77777777">
        <w:tc>
          <w:tcPr>
            <w:tcW w:w="1418" w:type="dxa"/>
          </w:tcPr>
          <w:p w:rsidRPr="00A6689B" w:rsidR="00F97E33" w:rsidP="008C37EC" w:rsidRDefault="00F97E33" w14:paraId="7617A986" w14:textId="77777777">
            <w:pPr>
              <w:spacing w:line="240" w:lineRule="auto"/>
              <w:rPr>
                <w:i/>
              </w:rPr>
            </w:pPr>
            <w:r>
              <w:rPr>
                <w:i/>
              </w:rPr>
              <w:t>Tel.:</w:t>
            </w:r>
          </w:p>
        </w:tc>
        <w:tc>
          <w:tcPr>
            <w:tcW w:w="5670" w:type="dxa"/>
          </w:tcPr>
          <w:p w:rsidRPr="00A6689B" w:rsidR="00F97E33" w:rsidP="008C37EC" w:rsidRDefault="00F97E33" w14:paraId="04CF7324" w14:textId="77777777">
            <w:pPr>
              <w:spacing w:line="240" w:lineRule="auto"/>
              <w:rPr>
                <w:i/>
              </w:rPr>
            </w:pPr>
            <w:r>
              <w:rPr>
                <w:i/>
              </w:rPr>
              <w:t>+32 25469628</w:t>
            </w:r>
          </w:p>
        </w:tc>
      </w:tr>
      <w:tr w:rsidRPr="00A6689B" w:rsidR="00F97E33" w:rsidTr="008C37EC" w14:paraId="7B3B1504" w14:textId="77777777">
        <w:tc>
          <w:tcPr>
            <w:tcW w:w="1418" w:type="dxa"/>
          </w:tcPr>
          <w:p w:rsidRPr="00A6689B" w:rsidR="00F97E33" w:rsidP="008C37EC" w:rsidRDefault="00F97E33" w14:paraId="5E96BF07" w14:textId="77777777">
            <w:pPr>
              <w:spacing w:line="240" w:lineRule="auto"/>
              <w:rPr>
                <w:i/>
              </w:rPr>
            </w:pPr>
            <w:r>
              <w:rPr>
                <w:i/>
              </w:rPr>
              <w:t>E-mail:</w:t>
            </w:r>
          </w:p>
        </w:tc>
        <w:tc>
          <w:tcPr>
            <w:tcW w:w="5670" w:type="dxa"/>
          </w:tcPr>
          <w:p w:rsidRPr="005445A7" w:rsidR="00F97E33" w:rsidP="008C37EC" w:rsidRDefault="00C5312C" w14:paraId="582B64A8" w14:textId="77777777">
            <w:pPr>
              <w:spacing w:line="240" w:lineRule="auto"/>
            </w:pPr>
            <w:hyperlink w:history="1" r:id="rId16">
              <w:r w:rsidR="00F97E33">
                <w:rPr>
                  <w:rStyle w:val="Hyperlink"/>
                </w:rPr>
                <w:t>Juri.Soosaar@eesc.europa.eu</w:t>
              </w:r>
            </w:hyperlink>
            <w:r w:rsidR="00F97E33">
              <w:t xml:space="preserve"> </w:t>
            </w:r>
          </w:p>
          <w:p w:rsidRPr="00A6689B" w:rsidR="00F97E33" w:rsidP="008C37EC" w:rsidRDefault="00F97E33" w14:paraId="13C15734" w14:textId="77777777">
            <w:pPr>
              <w:spacing w:line="240" w:lineRule="auto"/>
              <w:rPr>
                <w:i/>
                <w:lang w:val="en-US"/>
              </w:rPr>
            </w:pPr>
          </w:p>
        </w:tc>
      </w:tr>
    </w:tbl>
    <w:p w:rsidR="002435FB" w:rsidRDefault="002435FB" w14:paraId="22D0479F" w14:textId="5A7854A7">
      <w:pPr>
        <w:spacing w:after="160" w:line="259" w:lineRule="auto"/>
        <w:jc w:val="left"/>
      </w:pPr>
    </w:p>
    <w:p w:rsidRPr="00F97E33" w:rsidR="002435FB" w:rsidP="00F97E33" w:rsidRDefault="002435FB" w14:paraId="4661A989" w14:textId="30DE7629">
      <w:pPr>
        <w:spacing w:after="160" w:line="259" w:lineRule="auto"/>
        <w:jc w:val="left"/>
      </w:pPr>
      <w:r>
        <w:br w:type="page"/>
      </w:r>
    </w:p>
    <w:p w:rsidRPr="00FB69D1" w:rsidR="00F97E33" w:rsidP="00F97E33" w:rsidRDefault="00C5312C" w14:paraId="4CEF9548" w14:textId="455E6B73">
      <w:pPr>
        <w:widowControl w:val="0"/>
        <w:numPr>
          <w:ilvl w:val="0"/>
          <w:numId w:val="2"/>
        </w:numPr>
        <w:overflowPunct w:val="0"/>
        <w:autoSpaceDE w:val="0"/>
        <w:autoSpaceDN w:val="0"/>
        <w:adjustRightInd w:val="0"/>
        <w:ind w:hanging="567"/>
        <w:textAlignment w:val="baseline"/>
        <w:rPr>
          <w:b/>
          <w:bCs/>
          <w:i/>
          <w:iCs/>
          <w:sz w:val="28"/>
          <w:szCs w:val="28"/>
        </w:rPr>
      </w:pPr>
      <w:hyperlink w:history="1" r:id="rId17">
        <w:r w:rsidRPr="00FB69D1" w:rsidR="00F97E33">
          <w:rPr>
            <w:rStyle w:val="Hyperlink"/>
            <w:b/>
            <w:i/>
            <w:sz w:val="28"/>
            <w:szCs w:val="28"/>
          </w:rPr>
          <w:t>Hospodárska politika eurozóny na rok</w:t>
        </w:r>
        <w:r w:rsidR="00F97E33">
          <w:rPr>
            <w:rStyle w:val="Hyperlink"/>
            <w:b/>
            <w:i/>
            <w:sz w:val="28"/>
            <w:szCs w:val="28"/>
          </w:rPr>
          <w:t> </w:t>
        </w:r>
        <w:r w:rsidRPr="00FB69D1" w:rsidR="00F97E33">
          <w:rPr>
            <w:rStyle w:val="Hyperlink"/>
            <w:b/>
            <w:i/>
            <w:sz w:val="28"/>
            <w:szCs w:val="28"/>
          </w:rPr>
          <w:t>2024</w:t>
        </w:r>
      </w:hyperlink>
    </w:p>
    <w:p w:rsidRPr="00F77B12" w:rsidR="00F97E33" w:rsidP="00127A03" w:rsidRDefault="00F97E33" w14:paraId="1E3EC539" w14:textId="77777777">
      <w:pPr>
        <w:widowControl w:val="0"/>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FB69D1" w:rsidR="00F97E33" w:rsidTr="008C37EC" w14:paraId="53603D30" w14:textId="77777777">
        <w:tc>
          <w:tcPr>
            <w:tcW w:w="1701" w:type="dxa"/>
          </w:tcPr>
          <w:p w:rsidRPr="00FB69D1" w:rsidR="00F97E33" w:rsidP="008C37EC" w:rsidRDefault="00F97E33" w14:paraId="6920DBEB" w14:textId="77777777">
            <w:pPr>
              <w:tabs>
                <w:tab w:val="center" w:pos="284"/>
              </w:tabs>
              <w:ind w:left="266" w:hanging="266"/>
              <w:rPr>
                <w:b/>
              </w:rPr>
            </w:pPr>
            <w:r w:rsidRPr="00FB69D1">
              <w:rPr>
                <w:b/>
              </w:rPr>
              <w:t>Spravodajca</w:t>
            </w:r>
          </w:p>
        </w:tc>
        <w:tc>
          <w:tcPr>
            <w:tcW w:w="7088" w:type="dxa"/>
          </w:tcPr>
          <w:p w:rsidRPr="00FB69D1" w:rsidR="00F97E33" w:rsidP="008C37EC" w:rsidRDefault="00F97E33" w14:paraId="2CA1B9C3" w14:textId="77777777">
            <w:pPr>
              <w:tabs>
                <w:tab w:val="center" w:pos="284"/>
              </w:tabs>
              <w:ind w:left="266" w:hanging="266"/>
            </w:pPr>
            <w:proofErr w:type="spellStart"/>
            <w:r w:rsidRPr="00FB69D1">
              <w:t>Konstantinos</w:t>
            </w:r>
            <w:proofErr w:type="spellEnd"/>
            <w:r w:rsidRPr="00FB69D1">
              <w:t xml:space="preserve"> DIAMANTOUROS (skupina Zamestnávatelia – EL)</w:t>
            </w:r>
          </w:p>
        </w:tc>
      </w:tr>
      <w:tr w:rsidRPr="00FB69D1" w:rsidR="00F97E33" w:rsidTr="008C37EC" w14:paraId="73A861CC" w14:textId="77777777">
        <w:tc>
          <w:tcPr>
            <w:tcW w:w="8789" w:type="dxa"/>
            <w:gridSpan w:val="2"/>
          </w:tcPr>
          <w:p w:rsidRPr="00FB69D1" w:rsidR="00F97E33" w:rsidP="008C37EC" w:rsidRDefault="00F97E33" w14:paraId="2E1841FD" w14:textId="77777777">
            <w:pPr>
              <w:tabs>
                <w:tab w:val="center" w:pos="284"/>
              </w:tabs>
              <w:spacing w:line="160" w:lineRule="exact"/>
              <w:ind w:left="266" w:hanging="266"/>
            </w:pPr>
          </w:p>
        </w:tc>
      </w:tr>
      <w:tr w:rsidRPr="00FB69D1" w:rsidR="00F97E33" w:rsidTr="008C37EC" w14:paraId="10798231" w14:textId="77777777">
        <w:tc>
          <w:tcPr>
            <w:tcW w:w="1701" w:type="dxa"/>
            <w:vMerge w:val="restart"/>
          </w:tcPr>
          <w:p w:rsidRPr="00FB69D1" w:rsidR="00F97E33" w:rsidP="008C37EC" w:rsidRDefault="00F97E33" w14:paraId="1DBCB59D" w14:textId="77777777">
            <w:pPr>
              <w:tabs>
                <w:tab w:val="center" w:pos="284"/>
              </w:tabs>
              <w:ind w:left="266" w:hanging="266"/>
              <w:rPr>
                <w:b/>
              </w:rPr>
            </w:pPr>
            <w:proofErr w:type="spellStart"/>
            <w:r w:rsidRPr="00FB69D1">
              <w:rPr>
                <w:b/>
              </w:rPr>
              <w:t>Ref</w:t>
            </w:r>
            <w:proofErr w:type="spellEnd"/>
            <w:r w:rsidRPr="00FB69D1">
              <w:rPr>
                <w:b/>
              </w:rPr>
              <w:t xml:space="preserve">. </w:t>
            </w:r>
          </w:p>
        </w:tc>
        <w:tc>
          <w:tcPr>
            <w:tcW w:w="7088" w:type="dxa"/>
          </w:tcPr>
          <w:p w:rsidRPr="00FB69D1" w:rsidR="00F97E33" w:rsidP="008C37EC" w:rsidRDefault="00F97E33" w14:paraId="6B900E17" w14:textId="77777777">
            <w:pPr>
              <w:tabs>
                <w:tab w:val="center" w:pos="284"/>
              </w:tabs>
            </w:pPr>
            <w:r w:rsidRPr="00FB69D1">
              <w:t>COM(2023)</w:t>
            </w:r>
            <w:r>
              <w:t> </w:t>
            </w:r>
            <w:r w:rsidRPr="00FB69D1">
              <w:t>903</w:t>
            </w:r>
            <w:r>
              <w:t> </w:t>
            </w:r>
            <w:proofErr w:type="spellStart"/>
            <w:r w:rsidRPr="00FB69D1">
              <w:t>final</w:t>
            </w:r>
            <w:proofErr w:type="spellEnd"/>
            <w:r>
              <w:t> </w:t>
            </w:r>
            <w:r w:rsidRPr="00FB69D1">
              <w:t>–</w:t>
            </w:r>
            <w:r>
              <w:t> </w:t>
            </w:r>
            <w:r w:rsidRPr="00FB69D1">
              <w:t>EESC-2023-04821-00-00-AC-TRA</w:t>
            </w:r>
          </w:p>
        </w:tc>
      </w:tr>
      <w:tr w:rsidRPr="00FB69D1" w:rsidR="00F97E33" w:rsidTr="008C37EC" w14:paraId="214FD0F1" w14:textId="77777777">
        <w:tc>
          <w:tcPr>
            <w:tcW w:w="1701" w:type="dxa"/>
            <w:vMerge/>
          </w:tcPr>
          <w:p w:rsidRPr="00FB69D1" w:rsidR="00F97E33" w:rsidP="008C37EC" w:rsidRDefault="00F97E33" w14:paraId="208452C4" w14:textId="77777777">
            <w:pPr>
              <w:tabs>
                <w:tab w:val="center" w:pos="284"/>
              </w:tabs>
              <w:ind w:left="266" w:hanging="266"/>
              <w:rPr>
                <w:b/>
              </w:rPr>
            </w:pPr>
          </w:p>
        </w:tc>
        <w:tc>
          <w:tcPr>
            <w:tcW w:w="7088" w:type="dxa"/>
          </w:tcPr>
          <w:p w:rsidRPr="00FB69D1" w:rsidR="00F97E33" w:rsidP="008C37EC" w:rsidRDefault="00F97E33" w14:paraId="0F67EF30" w14:textId="77777777">
            <w:pPr>
              <w:tabs>
                <w:tab w:val="center" w:pos="284"/>
              </w:tabs>
              <w:ind w:left="266" w:hanging="266"/>
            </w:pPr>
          </w:p>
        </w:tc>
      </w:tr>
    </w:tbl>
    <w:p w:rsidRPr="00FB69D1" w:rsidR="00F97E33" w:rsidP="00F97E33" w:rsidRDefault="00F97E33" w14:paraId="0E0F727D" w14:textId="77777777">
      <w:pPr>
        <w:keepNext/>
        <w:keepLines/>
        <w:tabs>
          <w:tab w:val="center" w:pos="284"/>
        </w:tabs>
        <w:ind w:left="266" w:hanging="266"/>
        <w:rPr>
          <w:b/>
        </w:rPr>
      </w:pPr>
      <w:r w:rsidRPr="00FB69D1">
        <w:rPr>
          <w:b/>
        </w:rPr>
        <w:t>Hlavné body</w:t>
      </w:r>
    </w:p>
    <w:p w:rsidRPr="00F77B12" w:rsidR="00F97E33" w:rsidP="00F97E33" w:rsidRDefault="00F97E33" w14:paraId="01A7DD16" w14:textId="77777777">
      <w:pPr>
        <w:keepNext/>
        <w:keepLines/>
        <w:tabs>
          <w:tab w:val="center" w:pos="284"/>
        </w:tabs>
        <w:ind w:left="266" w:hanging="266"/>
        <w:rPr>
          <w:bCs/>
        </w:rPr>
      </w:pPr>
    </w:p>
    <w:p w:rsidRPr="00FB69D1" w:rsidR="00F97E33" w:rsidP="00F97E33" w:rsidRDefault="00F97E33" w14:paraId="1FD946E6" w14:textId="77777777">
      <w:pPr>
        <w:ind w:left="425" w:hanging="425"/>
        <w:rPr>
          <w:bCs/>
          <w:iCs/>
          <w:highlight w:val="yellow"/>
        </w:rPr>
      </w:pPr>
      <w:r w:rsidRPr="00FB69D1">
        <w:t>EHSV:</w:t>
      </w:r>
    </w:p>
    <w:p w:rsidRPr="00FB69D1" w:rsidR="00F97E33" w:rsidP="00F77B12" w:rsidRDefault="00F97E33" w14:paraId="6D8197FB" w14:textId="77777777">
      <w:pPr>
        <w:pStyle w:val="Heading2"/>
        <w:ind w:left="709" w:hanging="709"/>
        <w:rPr>
          <w:highlight w:val="yellow"/>
        </w:rPr>
      </w:pPr>
    </w:p>
    <w:p w:rsidR="00F97E33" w:rsidP="00F97E33" w:rsidRDefault="00F97E33" w14:paraId="1FB066E4" w14:textId="77777777">
      <w:pPr>
        <w:pStyle w:val="Heading2"/>
        <w:numPr>
          <w:ilvl w:val="0"/>
          <w:numId w:val="26"/>
        </w:numPr>
        <w:ind w:left="360"/>
      </w:pPr>
      <w:r w:rsidRPr="00FB69D1">
        <w:t>víta odporúčania Európskej komisie pre eurozónu</w:t>
      </w:r>
      <w:r>
        <w:t xml:space="preserve"> a </w:t>
      </w:r>
      <w:r w:rsidRPr="00FB69D1">
        <w:t>do veľkej miery súhlasí</w:t>
      </w:r>
      <w:r>
        <w:t xml:space="preserve"> s </w:t>
      </w:r>
      <w:r w:rsidRPr="00FB69D1">
        <w:t>týmito odporúčaniami, ako aj</w:t>
      </w:r>
      <w:r>
        <w:t xml:space="preserve"> s </w:t>
      </w:r>
      <w:r w:rsidRPr="00FB69D1">
        <w:t>hodnotením súčasnej hospodárskej situácie</w:t>
      </w:r>
      <w:r>
        <w:t>;</w:t>
      </w:r>
    </w:p>
    <w:p w:rsidRPr="00FB69D1" w:rsidR="00F97E33" w:rsidP="00F97E33" w:rsidRDefault="00F97E33" w14:paraId="4D680DDF" w14:textId="77777777">
      <w:pPr>
        <w:pStyle w:val="Heading2"/>
        <w:numPr>
          <w:ilvl w:val="0"/>
          <w:numId w:val="26"/>
        </w:numPr>
        <w:ind w:left="360"/>
      </w:pPr>
      <w:r w:rsidRPr="00FB69D1">
        <w:t>naliehavo vyzýva Európsku centrálnu banku (ECB), aby zaujala obozretný prístup založený na dynamickej menovej politike vychádzajúcej</w:t>
      </w:r>
      <w:r>
        <w:t xml:space="preserve"> z </w:t>
      </w:r>
      <w:r w:rsidRPr="00FB69D1">
        <w:t>údajov, ktorá umožní ďalej znižovať infláciu, kým opäť nedosiahne cieľovú hodnotu. Zároveň vyjadruje svoju podporu pokračujúcej koordinácii fiškálnej politiky členských štátov</w:t>
      </w:r>
      <w:r>
        <w:t xml:space="preserve"> s </w:t>
      </w:r>
      <w:r w:rsidRPr="00FB69D1">
        <w:t>menovou politikou ECB;</w:t>
      </w:r>
    </w:p>
    <w:p w:rsidRPr="00FB69D1" w:rsidR="00F97E33" w:rsidP="00F97E33" w:rsidRDefault="00F97E33" w14:paraId="2BE90412" w14:textId="77777777">
      <w:pPr>
        <w:pStyle w:val="Heading2"/>
        <w:numPr>
          <w:ilvl w:val="0"/>
          <w:numId w:val="26"/>
        </w:numPr>
        <w:ind w:left="360"/>
      </w:pPr>
      <w:r w:rsidRPr="00FB69D1">
        <w:t>podporuje výzvu Komisie na fiškálnu konsolidáciu</w:t>
      </w:r>
      <w:r>
        <w:t xml:space="preserve"> a </w:t>
      </w:r>
      <w:r w:rsidRPr="00FB69D1">
        <w:t>naliehavo žiada členské štáty, aby do konca roka dosiahli dohodu</w:t>
      </w:r>
      <w:r>
        <w:t xml:space="preserve"> o </w:t>
      </w:r>
      <w:r w:rsidRPr="00FB69D1">
        <w:t>reforme Paktu stability</w:t>
      </w:r>
      <w:r>
        <w:t xml:space="preserve"> a </w:t>
      </w:r>
      <w:r w:rsidRPr="00FB69D1">
        <w:t>rastu;</w:t>
      </w:r>
    </w:p>
    <w:p w:rsidRPr="00FB69D1" w:rsidR="00F97E33" w:rsidP="00F97E33" w:rsidRDefault="00F97E33" w14:paraId="254DFB23" w14:textId="77777777">
      <w:pPr>
        <w:pStyle w:val="Heading2"/>
        <w:numPr>
          <w:ilvl w:val="0"/>
          <w:numId w:val="26"/>
        </w:numPr>
        <w:ind w:left="360"/>
      </w:pPr>
      <w:r w:rsidRPr="00FB69D1">
        <w:t>víta odporúčanie Európskej komisie, aby členské štáty</w:t>
      </w:r>
      <w:r>
        <w:t xml:space="preserve"> v </w:t>
      </w:r>
      <w:r w:rsidRPr="00FB69D1">
        <w:t>súlade so svojimi postupmi</w:t>
      </w:r>
      <w:r>
        <w:t xml:space="preserve"> a </w:t>
      </w:r>
      <w:r w:rsidRPr="00FB69D1">
        <w:t>rešpektujúc úlohu sociálnych partnerov podporovali taký vývoj miezd, ktorý by zmiernil stratu kúpnej sily, najmä</w:t>
      </w:r>
      <w:r>
        <w:t xml:space="preserve"> v </w:t>
      </w:r>
      <w:r w:rsidRPr="00FB69D1">
        <w:t>prípade osôb</w:t>
      </w:r>
      <w:r>
        <w:t xml:space="preserve"> s </w:t>
      </w:r>
      <w:r w:rsidRPr="00FB69D1">
        <w:t>nízkymi príjmami, pričom by sa malo náležite prihliadať na dynamiku konkurencieschopnosti</w:t>
      </w:r>
      <w:r>
        <w:t xml:space="preserve"> a </w:t>
      </w:r>
      <w:r w:rsidRPr="00FB69D1">
        <w:t>zabrániť trvalým rozdielom</w:t>
      </w:r>
      <w:r>
        <w:t xml:space="preserve"> v </w:t>
      </w:r>
      <w:r w:rsidRPr="00FB69D1">
        <w:t>eurozóne;</w:t>
      </w:r>
    </w:p>
    <w:p w:rsidRPr="00FB69D1" w:rsidR="00F97E33" w:rsidP="00F97E33" w:rsidRDefault="00F97E33" w14:paraId="3BA823F7" w14:textId="77777777">
      <w:pPr>
        <w:pStyle w:val="Heading2"/>
        <w:numPr>
          <w:ilvl w:val="0"/>
          <w:numId w:val="26"/>
        </w:numPr>
        <w:ind w:left="360"/>
        <w:rPr>
          <w:i/>
          <w:iCs/>
        </w:rPr>
      </w:pPr>
      <w:r w:rsidRPr="00FB69D1">
        <w:t>víta vytvorenie okruhu talentov EÚ</w:t>
      </w:r>
      <w:r>
        <w:t xml:space="preserve"> a </w:t>
      </w:r>
      <w:r w:rsidRPr="00FB69D1">
        <w:t>opakuje, že je dôležité zaviesť do praxe odporúčania uvedené</w:t>
      </w:r>
      <w:r>
        <w:t xml:space="preserve"> v </w:t>
      </w:r>
      <w:r w:rsidRPr="00FB69D1">
        <w:rPr>
          <w:i/>
        </w:rPr>
        <w:t>Správe</w:t>
      </w:r>
      <w:r>
        <w:rPr>
          <w:i/>
        </w:rPr>
        <w:t xml:space="preserve"> o </w:t>
      </w:r>
      <w:r w:rsidRPr="00FB69D1">
        <w:rPr>
          <w:i/>
        </w:rPr>
        <w:t>vývoji</w:t>
      </w:r>
      <w:r>
        <w:rPr>
          <w:i/>
        </w:rPr>
        <w:t xml:space="preserve"> v </w:t>
      </w:r>
      <w:r w:rsidRPr="00FB69D1">
        <w:rPr>
          <w:i/>
        </w:rPr>
        <w:t>oblasti zamestnanosti</w:t>
      </w:r>
      <w:r>
        <w:rPr>
          <w:i/>
        </w:rPr>
        <w:t xml:space="preserve"> a </w:t>
      </w:r>
      <w:r w:rsidRPr="00FB69D1">
        <w:rPr>
          <w:i/>
        </w:rPr>
        <w:t>sociálnej situácie</w:t>
      </w:r>
      <w:r>
        <w:rPr>
          <w:i/>
        </w:rPr>
        <w:t xml:space="preserve"> v </w:t>
      </w:r>
      <w:r w:rsidRPr="00FB69D1">
        <w:rPr>
          <w:i/>
        </w:rPr>
        <w:t>Európe: Riešenie otázok týkajúcich sa nedostatku pracovných síl</w:t>
      </w:r>
      <w:r>
        <w:rPr>
          <w:i/>
        </w:rPr>
        <w:t xml:space="preserve"> a </w:t>
      </w:r>
      <w:r w:rsidRPr="00FB69D1">
        <w:rPr>
          <w:i/>
        </w:rPr>
        <w:t>nedostatočných zručností</w:t>
      </w:r>
      <w:r>
        <w:rPr>
          <w:i/>
        </w:rPr>
        <w:t xml:space="preserve"> v </w:t>
      </w:r>
      <w:r w:rsidRPr="00FB69D1">
        <w:rPr>
          <w:i/>
        </w:rPr>
        <w:t>EÚ</w:t>
      </w:r>
      <w:r w:rsidRPr="00FB69D1">
        <w:t>;</w:t>
      </w:r>
    </w:p>
    <w:p w:rsidRPr="00FB69D1" w:rsidR="00F97E33" w:rsidP="00F97E33" w:rsidRDefault="00F97E33" w14:paraId="3C7881B0" w14:textId="77777777">
      <w:pPr>
        <w:pStyle w:val="Heading2"/>
        <w:numPr>
          <w:ilvl w:val="0"/>
          <w:numId w:val="26"/>
        </w:numPr>
        <w:ind w:left="360"/>
      </w:pPr>
      <w:r w:rsidRPr="00FB69D1">
        <w:t>vyzýva na dobudovanie únie kapitálových trhov</w:t>
      </w:r>
      <w:r>
        <w:t xml:space="preserve"> v </w:t>
      </w:r>
      <w:r w:rsidRPr="00FB69D1">
        <w:t>snahe odstrániť existujúce prekážky,</w:t>
      </w:r>
      <w:r>
        <w:t xml:space="preserve"> v </w:t>
      </w:r>
      <w:r w:rsidRPr="00FB69D1">
        <w:t>dôsledku ktorých nie je možné uspokojiť investičné potreby pre spravodlivú</w:t>
      </w:r>
      <w:r>
        <w:t xml:space="preserve"> a </w:t>
      </w:r>
      <w:r w:rsidRPr="00FB69D1">
        <w:t>inkluzívnu zelenú</w:t>
      </w:r>
      <w:r>
        <w:t xml:space="preserve"> a </w:t>
      </w:r>
      <w:r w:rsidRPr="00FB69D1">
        <w:t>digitálnu transformáciu;</w:t>
      </w:r>
    </w:p>
    <w:p w:rsidRPr="00FB69D1" w:rsidR="00F97E33" w:rsidP="00F97E33" w:rsidRDefault="00F97E33" w14:paraId="7614174C" w14:textId="77777777">
      <w:pPr>
        <w:pStyle w:val="Heading2"/>
        <w:numPr>
          <w:ilvl w:val="0"/>
          <w:numId w:val="26"/>
        </w:numPr>
        <w:ind w:left="360"/>
      </w:pPr>
      <w:r w:rsidRPr="00FB69D1">
        <w:t>zdôrazňuje, že je dôležité dobudovať bankovú úniu</w:t>
      </w:r>
      <w:r>
        <w:t xml:space="preserve"> a </w:t>
      </w:r>
      <w:r w:rsidRPr="00FB69D1">
        <w:t>zaviesť chýbajúci tretí pilier, ktorým bude európsky systém ochrany vkladov (EDIS);</w:t>
      </w:r>
    </w:p>
    <w:p w:rsidR="00F97E33" w:rsidP="00F97E33" w:rsidRDefault="00F97E33" w14:paraId="7BCEC10E" w14:textId="77777777">
      <w:pPr>
        <w:pStyle w:val="Heading2"/>
        <w:numPr>
          <w:ilvl w:val="0"/>
          <w:numId w:val="26"/>
        </w:numPr>
        <w:ind w:left="360"/>
      </w:pPr>
      <w:r w:rsidRPr="00FB69D1">
        <w:t>žiada, aby sa pomocou právnych predpisov</w:t>
      </w:r>
      <w:r>
        <w:t xml:space="preserve"> a </w:t>
      </w:r>
      <w:r w:rsidRPr="00FB69D1">
        <w:t>investícií do energetickej infraštruktúry</w:t>
      </w:r>
      <w:r>
        <w:t xml:space="preserve"> a </w:t>
      </w:r>
      <w:r w:rsidRPr="00FB69D1">
        <w:t>prepojení pokročilo</w:t>
      </w:r>
      <w:r>
        <w:t xml:space="preserve"> v </w:t>
      </w:r>
      <w:r w:rsidRPr="00FB69D1">
        <w:t>reforme trhu</w:t>
      </w:r>
      <w:r>
        <w:t xml:space="preserve"> s </w:t>
      </w:r>
      <w:r w:rsidRPr="00FB69D1">
        <w:t>elektrinou</w:t>
      </w:r>
      <w:r>
        <w:t xml:space="preserve"> a </w:t>
      </w:r>
      <w:r w:rsidRPr="00FB69D1">
        <w:t>budovaní energetickej únie, keďže ide</w:t>
      </w:r>
      <w:r>
        <w:t xml:space="preserve"> o </w:t>
      </w:r>
      <w:r w:rsidRPr="00FB69D1">
        <w:t>rozhodujúce kroky smerujúce</w:t>
      </w:r>
      <w:r>
        <w:t xml:space="preserve"> k </w:t>
      </w:r>
      <w:r w:rsidRPr="00FB69D1">
        <w:t>zníženiu nákladov domácností na energiu</w:t>
      </w:r>
      <w:r>
        <w:t xml:space="preserve"> a </w:t>
      </w:r>
      <w:r w:rsidRPr="00FB69D1">
        <w:t>zlepšeniu konkurencieschopnosti európskych podnikov</w:t>
      </w:r>
      <w:r>
        <w:t>;</w:t>
      </w:r>
    </w:p>
    <w:p w:rsidR="00F97E33" w:rsidP="00F97E33" w:rsidRDefault="00F97E33" w14:paraId="45D13F6E" w14:textId="77777777">
      <w:pPr>
        <w:pStyle w:val="Heading2"/>
        <w:numPr>
          <w:ilvl w:val="0"/>
          <w:numId w:val="26"/>
        </w:numPr>
        <w:ind w:left="360"/>
      </w:pPr>
      <w:r w:rsidRPr="00FB69D1">
        <w:t>sa domnieva, že je nevyhnutné nájsť európske riešenie, ako posilniť dlhodobú konkurencieschopnosť európskych podnikov</w:t>
      </w:r>
      <w:r>
        <w:t xml:space="preserve"> a </w:t>
      </w:r>
      <w:r w:rsidRPr="00FB69D1">
        <w:t>neohroziť pri tom jednotný trh. Preto opätovne zdôrazňuje, že podporuje zriadenie Platformy strategických technológií pre Európu,</w:t>
      </w:r>
      <w:r>
        <w:t xml:space="preserve"> a </w:t>
      </w:r>
      <w:r w:rsidRPr="00FB69D1">
        <w:t>opakuje svoju výzvu, aby Komisia na tento účel vytvorila spoločné nástroje</w:t>
      </w:r>
      <w:r>
        <w:t>.</w:t>
      </w:r>
    </w:p>
    <w:p w:rsidRPr="00F97E33" w:rsidR="00F97E33" w:rsidP="00F97E33" w:rsidRDefault="00F97E33" w14:paraId="077B36DB" w14:textId="77777777">
      <w:pPr>
        <w:keepNext/>
        <w:keepLines/>
        <w:rPr>
          <w:bCs/>
          <w:iCs/>
          <w:sz w:val="20"/>
          <w:szCs w:val="20"/>
        </w:rPr>
      </w:pPr>
    </w:p>
    <w:tbl>
      <w:tblPr>
        <w:tblStyle w:val="TableGrid"/>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B69D1" w:rsidR="00F97E33" w:rsidTr="008C37EC" w14:paraId="572C5A55" w14:textId="77777777">
        <w:tc>
          <w:tcPr>
            <w:tcW w:w="1418" w:type="dxa"/>
          </w:tcPr>
          <w:p w:rsidRPr="00FB69D1" w:rsidR="00F97E33" w:rsidP="008C37EC" w:rsidRDefault="00F97E33" w14:paraId="1CF42582" w14:textId="77777777">
            <w:pPr>
              <w:keepNext/>
              <w:keepLines/>
              <w:spacing w:line="240" w:lineRule="auto"/>
              <w:rPr>
                <w:i/>
              </w:rPr>
            </w:pPr>
            <w:r w:rsidRPr="00FB69D1">
              <w:rPr>
                <w:b/>
                <w:i/>
              </w:rPr>
              <w:t>Kontakt</w:t>
            </w:r>
          </w:p>
        </w:tc>
        <w:tc>
          <w:tcPr>
            <w:tcW w:w="5670" w:type="dxa"/>
          </w:tcPr>
          <w:p w:rsidRPr="00FB69D1" w:rsidR="00F97E33" w:rsidP="008C37EC" w:rsidRDefault="00F97E33" w14:paraId="5D4FBDAC" w14:textId="77777777">
            <w:pPr>
              <w:keepNext/>
              <w:keepLines/>
              <w:spacing w:line="240" w:lineRule="auto"/>
              <w:rPr>
                <w:i/>
              </w:rPr>
            </w:pPr>
            <w:proofErr w:type="spellStart"/>
            <w:r w:rsidRPr="00FB69D1">
              <w:rPr>
                <w:i/>
              </w:rPr>
              <w:t>Krisztina</w:t>
            </w:r>
            <w:proofErr w:type="spellEnd"/>
            <w:r w:rsidRPr="00FB69D1">
              <w:rPr>
                <w:i/>
              </w:rPr>
              <w:t xml:space="preserve"> PERLAKY-TÓTH </w:t>
            </w:r>
          </w:p>
        </w:tc>
      </w:tr>
      <w:tr w:rsidRPr="00FB69D1" w:rsidR="00F97E33" w:rsidTr="008C37EC" w14:paraId="6367A03F" w14:textId="77777777">
        <w:tc>
          <w:tcPr>
            <w:tcW w:w="1418" w:type="dxa"/>
          </w:tcPr>
          <w:p w:rsidRPr="00FB69D1" w:rsidR="00F97E33" w:rsidP="008C37EC" w:rsidRDefault="00F97E33" w14:paraId="5B924977" w14:textId="77777777">
            <w:pPr>
              <w:keepNext/>
              <w:keepLines/>
              <w:spacing w:line="240" w:lineRule="auto"/>
              <w:rPr>
                <w:i/>
              </w:rPr>
            </w:pPr>
            <w:r w:rsidRPr="00FB69D1">
              <w:rPr>
                <w:i/>
              </w:rPr>
              <w:t>Tel.</w:t>
            </w:r>
          </w:p>
        </w:tc>
        <w:tc>
          <w:tcPr>
            <w:tcW w:w="5670" w:type="dxa"/>
          </w:tcPr>
          <w:p w:rsidRPr="00FB69D1" w:rsidR="00F97E33" w:rsidP="008C37EC" w:rsidRDefault="00F97E33" w14:paraId="16194B3A" w14:textId="77777777">
            <w:pPr>
              <w:keepNext/>
              <w:keepLines/>
              <w:spacing w:line="240" w:lineRule="auto"/>
              <w:rPr>
                <w:i/>
              </w:rPr>
            </w:pPr>
            <w:r w:rsidRPr="00FB69D1">
              <w:rPr>
                <w:i/>
              </w:rPr>
              <w:t>+32</w:t>
            </w:r>
            <w:r>
              <w:rPr>
                <w:i/>
              </w:rPr>
              <w:t> </w:t>
            </w:r>
            <w:r w:rsidRPr="00FB69D1">
              <w:rPr>
                <w:i/>
              </w:rPr>
              <w:t>25469740</w:t>
            </w:r>
          </w:p>
        </w:tc>
      </w:tr>
      <w:tr w:rsidRPr="00FB69D1" w:rsidR="00F97E33" w:rsidTr="008C37EC" w14:paraId="2E9923C3" w14:textId="77777777">
        <w:tc>
          <w:tcPr>
            <w:tcW w:w="1418" w:type="dxa"/>
          </w:tcPr>
          <w:p w:rsidRPr="00FB69D1" w:rsidR="00F97E33" w:rsidP="008C37EC" w:rsidRDefault="00F97E33" w14:paraId="197B8939" w14:textId="77777777">
            <w:pPr>
              <w:keepNext/>
              <w:keepLines/>
              <w:spacing w:line="240" w:lineRule="auto"/>
              <w:rPr>
                <w:i/>
              </w:rPr>
            </w:pPr>
            <w:r w:rsidRPr="00FB69D1">
              <w:rPr>
                <w:i/>
              </w:rPr>
              <w:t>E-mail:</w:t>
            </w:r>
          </w:p>
        </w:tc>
        <w:tc>
          <w:tcPr>
            <w:tcW w:w="5670" w:type="dxa"/>
          </w:tcPr>
          <w:p w:rsidR="00F97E33" w:rsidP="008C37EC" w:rsidRDefault="00C5312C" w14:paraId="334C1E9C" w14:textId="77777777">
            <w:pPr>
              <w:keepNext/>
              <w:keepLines/>
              <w:spacing w:line="240" w:lineRule="auto"/>
            </w:pPr>
            <w:hyperlink w:history="1" r:id="rId18">
              <w:r w:rsidRPr="00FB69D1" w:rsidR="00F97E33">
                <w:rPr>
                  <w:rStyle w:val="Hyperlink"/>
                </w:rPr>
                <w:t>Krisztina.PerlakyToth@eesc.europa.eu</w:t>
              </w:r>
            </w:hyperlink>
          </w:p>
          <w:p w:rsidRPr="00FB69D1" w:rsidR="00F97E33" w:rsidP="008C37EC" w:rsidRDefault="00F97E33" w14:paraId="0A3F046B" w14:textId="77777777">
            <w:pPr>
              <w:keepNext/>
              <w:keepLines/>
              <w:spacing w:line="240" w:lineRule="auto"/>
              <w:rPr>
                <w:i/>
                <w:iCs/>
              </w:rPr>
            </w:pPr>
          </w:p>
        </w:tc>
      </w:tr>
    </w:tbl>
    <w:p w:rsidR="005B4EE6" w:rsidRDefault="005B4EE6" w14:paraId="0843A720" w14:textId="3F3225B2">
      <w:pPr>
        <w:spacing w:after="160" w:line="259" w:lineRule="auto"/>
        <w:jc w:val="left"/>
      </w:pPr>
      <w:r>
        <w:br w:type="page"/>
      </w:r>
    </w:p>
    <w:p w:rsidRPr="00D6423D" w:rsidR="005A67F3" w:rsidP="00234EA0" w:rsidRDefault="004C3902" w14:paraId="3792A077" w14:textId="6319EBD1">
      <w:pPr>
        <w:pStyle w:val="Heading1"/>
        <w:ind w:hanging="928"/>
        <w:rPr>
          <w:b/>
          <w:bCs/>
        </w:rPr>
      </w:pPr>
      <w:bookmarkStart w:name="_Toc150179063" w:id="2"/>
      <w:bookmarkStart w:name="_Toc153539680" w:id="3"/>
      <w:bookmarkStart w:name="_Toc157076150" w:id="4"/>
      <w:bookmarkEnd w:id="2"/>
      <w:r>
        <w:rPr>
          <w:b/>
        </w:rPr>
        <w:lastRenderedPageBreak/>
        <w:t>JEDNOTNÝ TRH, VÝROBA A SPOTREBA</w:t>
      </w:r>
      <w:bookmarkEnd w:id="3"/>
      <w:bookmarkEnd w:id="4"/>
    </w:p>
    <w:p w:rsidRPr="00885CDD" w:rsidR="00F97E33" w:rsidP="00127A03" w:rsidRDefault="00F97E33" w14:paraId="3266A3EF" w14:textId="77777777">
      <w:pPr>
        <w:widowControl w:val="0"/>
        <w:jc w:val="left"/>
        <w:rPr>
          <w:bCs/>
          <w:iCs/>
        </w:rPr>
      </w:pPr>
    </w:p>
    <w:p w:rsidRPr="00BD371F" w:rsidR="00127A03" w:rsidP="00BD371F" w:rsidRDefault="00127A03" w14:paraId="0A77C815" w14:textId="0E0A6A13">
      <w:pPr>
        <w:pStyle w:val="ListParagraph"/>
        <w:numPr>
          <w:ilvl w:val="0"/>
          <w:numId w:val="45"/>
        </w:numPr>
        <w:ind w:left="567" w:hanging="567"/>
        <w:rPr>
          <w:b/>
          <w:i/>
          <w:sz w:val="28"/>
          <w:u w:val="single"/>
          <w:lang w:val="pl-PL"/>
        </w:rPr>
      </w:pPr>
      <w:r w:rsidRPr="00BD371F">
        <w:rPr>
          <w:b/>
          <w:i/>
          <w:color w:val="0000FF"/>
          <w:sz w:val="28"/>
          <w:u w:val="single"/>
          <w:lang w:val="pl-PL"/>
        </w:rPr>
        <w:t xml:space="preserve">Boj </w:t>
      </w:r>
      <w:proofErr w:type="spellStart"/>
      <w:r w:rsidRPr="00BD371F">
        <w:rPr>
          <w:b/>
          <w:i/>
          <w:color w:val="0000FF"/>
          <w:sz w:val="28"/>
          <w:u w:val="single"/>
          <w:lang w:val="pl-PL"/>
        </w:rPr>
        <w:t>proti</w:t>
      </w:r>
      <w:proofErr w:type="spellEnd"/>
      <w:r w:rsidRPr="00BD371F">
        <w:rPr>
          <w:b/>
          <w:i/>
          <w:color w:val="0000FF"/>
          <w:sz w:val="28"/>
          <w:u w:val="single"/>
          <w:lang w:val="pl-PL"/>
        </w:rPr>
        <w:t xml:space="preserve"> online </w:t>
      </w:r>
      <w:proofErr w:type="spellStart"/>
      <w:r w:rsidRPr="00BD371F">
        <w:rPr>
          <w:b/>
          <w:i/>
          <w:color w:val="0000FF"/>
          <w:sz w:val="28"/>
          <w:u w:val="single"/>
          <w:lang w:val="pl-PL"/>
        </w:rPr>
        <w:t>sexu</w:t>
      </w:r>
      <w:r w:rsidRPr="00BD371F">
        <w:rPr>
          <w:rFonts w:cstheme="minorHAnsi"/>
          <w:b/>
          <w:i/>
          <w:color w:val="0000FF"/>
          <w:sz w:val="28"/>
          <w:u w:val="single"/>
          <w:lang w:val="pl-PL"/>
        </w:rPr>
        <w:t>á</w:t>
      </w:r>
      <w:r w:rsidRPr="00BD371F">
        <w:rPr>
          <w:b/>
          <w:i/>
          <w:color w:val="0000FF"/>
          <w:sz w:val="28"/>
          <w:u w:val="single"/>
          <w:lang w:val="pl-PL"/>
        </w:rPr>
        <w:t>lnemu</w:t>
      </w:r>
      <w:proofErr w:type="spellEnd"/>
      <w:r w:rsidRPr="00BD371F">
        <w:rPr>
          <w:b/>
          <w:i/>
          <w:color w:val="0000FF"/>
          <w:sz w:val="28"/>
          <w:u w:val="single"/>
          <w:lang w:val="pl-PL"/>
        </w:rPr>
        <w:t xml:space="preserve"> </w:t>
      </w:r>
      <w:proofErr w:type="spellStart"/>
      <w:r w:rsidRPr="00BD371F">
        <w:rPr>
          <w:b/>
          <w:i/>
          <w:color w:val="0000FF"/>
          <w:sz w:val="28"/>
          <w:u w:val="single"/>
          <w:lang w:val="pl-PL"/>
        </w:rPr>
        <w:t>zneužívaniu</w:t>
      </w:r>
      <w:proofErr w:type="spellEnd"/>
      <w:r w:rsidRPr="00BD371F">
        <w:rPr>
          <w:b/>
          <w:i/>
          <w:color w:val="0000FF"/>
          <w:sz w:val="28"/>
          <w:u w:val="single"/>
          <w:lang w:val="pl-PL"/>
        </w:rPr>
        <w:t xml:space="preserve"> </w:t>
      </w:r>
      <w:proofErr w:type="spellStart"/>
      <w:r w:rsidRPr="00BD371F">
        <w:rPr>
          <w:b/>
          <w:i/>
          <w:color w:val="0000FF"/>
          <w:sz w:val="28"/>
          <w:u w:val="single"/>
          <w:lang w:val="pl-PL"/>
        </w:rPr>
        <w:t>detí</w:t>
      </w:r>
      <w:proofErr w:type="spellEnd"/>
    </w:p>
    <w:p w:rsidRPr="00885CDD" w:rsidR="00F97E33" w:rsidP="00F97E33" w:rsidRDefault="00F97E33" w14:paraId="27BE4DCE" w14:textId="77777777">
      <w:pPr>
        <w:tabs>
          <w:tab w:val="center" w:pos="284"/>
        </w:tabs>
        <w:ind w:left="266" w:hanging="266"/>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817"/>
        <w:gridCol w:w="4570"/>
      </w:tblGrid>
      <w:tr w:rsidRPr="00885CDD" w:rsidR="00F97E33" w:rsidTr="008C37EC" w14:paraId="591FCED9" w14:textId="77777777">
        <w:tc>
          <w:tcPr>
            <w:tcW w:w="2518" w:type="dxa"/>
            <w:gridSpan w:val="2"/>
          </w:tcPr>
          <w:p w:rsidRPr="00885CDD" w:rsidR="00F97E33" w:rsidP="008C37EC" w:rsidRDefault="00F97E33" w14:paraId="4ABBB2F3" w14:textId="77777777">
            <w:pPr>
              <w:tabs>
                <w:tab w:val="center" w:pos="284"/>
              </w:tabs>
              <w:ind w:left="266" w:hanging="266"/>
              <w:rPr>
                <w:b/>
              </w:rPr>
            </w:pPr>
            <w:r w:rsidRPr="00885CDD">
              <w:rPr>
                <w:b/>
              </w:rPr>
              <w:t>Stanovisko kategórie C</w:t>
            </w:r>
          </w:p>
        </w:tc>
        <w:tc>
          <w:tcPr>
            <w:tcW w:w="4570" w:type="dxa"/>
          </w:tcPr>
          <w:p w:rsidRPr="00885CDD" w:rsidR="00F97E33" w:rsidP="008C37EC" w:rsidRDefault="00F97E33" w14:paraId="1DCCE953" w14:textId="77777777">
            <w:pPr>
              <w:tabs>
                <w:tab w:val="center" w:pos="284"/>
              </w:tabs>
              <w:ind w:left="266" w:hanging="266"/>
            </w:pPr>
          </w:p>
        </w:tc>
      </w:tr>
      <w:tr w:rsidRPr="00885CDD" w:rsidR="00F97E33" w:rsidTr="008C37EC" w14:paraId="5CDB4535" w14:textId="77777777">
        <w:tc>
          <w:tcPr>
            <w:tcW w:w="7088" w:type="dxa"/>
            <w:gridSpan w:val="3"/>
          </w:tcPr>
          <w:p w:rsidRPr="00885CDD" w:rsidR="00F97E33" w:rsidP="008C37EC" w:rsidRDefault="00F97E33" w14:paraId="344F2F6D" w14:textId="77777777">
            <w:pPr>
              <w:tabs>
                <w:tab w:val="center" w:pos="284"/>
              </w:tabs>
              <w:spacing w:line="160" w:lineRule="exact"/>
              <w:ind w:left="266" w:hanging="266"/>
            </w:pPr>
          </w:p>
        </w:tc>
      </w:tr>
      <w:tr w:rsidRPr="00885CDD" w:rsidR="00F97E33" w:rsidTr="008C37EC" w14:paraId="6EB49F4A" w14:textId="77777777">
        <w:tc>
          <w:tcPr>
            <w:tcW w:w="1701" w:type="dxa"/>
            <w:vMerge w:val="restart"/>
          </w:tcPr>
          <w:p w:rsidRPr="00885CDD" w:rsidR="00F97E33" w:rsidP="008C37EC" w:rsidRDefault="00F97E33" w14:paraId="62FAEF93" w14:textId="77777777">
            <w:pPr>
              <w:tabs>
                <w:tab w:val="center" w:pos="284"/>
              </w:tabs>
              <w:ind w:left="266" w:hanging="266"/>
              <w:rPr>
                <w:b/>
              </w:rPr>
            </w:pPr>
            <w:proofErr w:type="spellStart"/>
            <w:r w:rsidRPr="00885CDD">
              <w:rPr>
                <w:b/>
              </w:rPr>
              <w:t>Ref</w:t>
            </w:r>
            <w:proofErr w:type="spellEnd"/>
            <w:r w:rsidRPr="00885CDD">
              <w:rPr>
                <w:b/>
              </w:rPr>
              <w:t>.:</w:t>
            </w:r>
          </w:p>
        </w:tc>
        <w:tc>
          <w:tcPr>
            <w:tcW w:w="5387" w:type="dxa"/>
            <w:gridSpan w:val="2"/>
          </w:tcPr>
          <w:p w:rsidRPr="00885CDD" w:rsidR="00F97E33" w:rsidP="008C37EC" w:rsidRDefault="00F97E33" w14:paraId="4FC5B4C4" w14:textId="77777777">
            <w:pPr>
              <w:tabs>
                <w:tab w:val="center" w:pos="284"/>
              </w:tabs>
              <w:ind w:left="266" w:hanging="266"/>
            </w:pPr>
            <w:r w:rsidRPr="00885CDD">
              <w:t>COM(2023)</w:t>
            </w:r>
            <w:r>
              <w:t> </w:t>
            </w:r>
            <w:r w:rsidRPr="00885CDD">
              <w:t xml:space="preserve">777 </w:t>
            </w:r>
            <w:proofErr w:type="spellStart"/>
            <w:r w:rsidRPr="00885CDD">
              <w:t>final</w:t>
            </w:r>
            <w:proofErr w:type="spellEnd"/>
          </w:p>
        </w:tc>
      </w:tr>
      <w:tr w:rsidRPr="00885CDD" w:rsidR="00F97E33" w:rsidTr="008C37EC" w14:paraId="71674AE5" w14:textId="77777777">
        <w:tc>
          <w:tcPr>
            <w:tcW w:w="1701" w:type="dxa"/>
            <w:vMerge/>
          </w:tcPr>
          <w:p w:rsidRPr="00885CDD" w:rsidR="00F97E33" w:rsidP="008C37EC" w:rsidRDefault="00F97E33" w14:paraId="224FBCCA" w14:textId="77777777">
            <w:pPr>
              <w:tabs>
                <w:tab w:val="center" w:pos="284"/>
              </w:tabs>
              <w:ind w:left="266" w:hanging="266"/>
              <w:rPr>
                <w:b/>
              </w:rPr>
            </w:pPr>
          </w:p>
        </w:tc>
        <w:tc>
          <w:tcPr>
            <w:tcW w:w="5387" w:type="dxa"/>
            <w:gridSpan w:val="2"/>
          </w:tcPr>
          <w:p w:rsidRPr="00885CDD" w:rsidR="00F97E33" w:rsidP="008C37EC" w:rsidRDefault="00F97E33" w14:paraId="680A623A" w14:textId="77777777">
            <w:pPr>
              <w:tabs>
                <w:tab w:val="center" w:pos="284"/>
              </w:tabs>
              <w:ind w:left="266" w:hanging="266"/>
            </w:pPr>
            <w:r w:rsidRPr="00885CDD">
              <w:t>EESC-2023-05560-00-00-AC</w:t>
            </w:r>
          </w:p>
        </w:tc>
      </w:tr>
    </w:tbl>
    <w:p w:rsidRPr="00885CDD" w:rsidR="00F97E33" w:rsidP="00F97E33" w:rsidRDefault="00F97E33" w14:paraId="22B12EC0" w14:textId="77777777">
      <w:pPr>
        <w:tabs>
          <w:tab w:val="center" w:pos="284"/>
        </w:tabs>
        <w:ind w:left="266" w:hanging="266"/>
      </w:pPr>
    </w:p>
    <w:p w:rsidRPr="00885CDD" w:rsidR="00F97E33" w:rsidP="00F97E33" w:rsidRDefault="00F97E33" w14:paraId="025B4376" w14:textId="77777777">
      <w:pPr>
        <w:keepNext/>
        <w:keepLines/>
        <w:tabs>
          <w:tab w:val="center" w:pos="284"/>
        </w:tabs>
        <w:ind w:left="266" w:hanging="266"/>
        <w:rPr>
          <w:b/>
        </w:rPr>
      </w:pPr>
      <w:r w:rsidRPr="00885CDD">
        <w:rPr>
          <w:b/>
        </w:rPr>
        <w:t>Hlavné body</w:t>
      </w:r>
    </w:p>
    <w:p w:rsidRPr="00885CDD" w:rsidR="00F97E33" w:rsidP="00F97E33" w:rsidRDefault="00F97E33" w14:paraId="0237B2D4" w14:textId="77777777">
      <w:pPr>
        <w:keepNext/>
        <w:keepLines/>
        <w:tabs>
          <w:tab w:val="center" w:pos="284"/>
        </w:tabs>
        <w:ind w:left="266" w:hanging="266"/>
        <w:rPr>
          <w:bCs/>
        </w:rPr>
      </w:pPr>
    </w:p>
    <w:p w:rsidRPr="00885CDD" w:rsidR="00F97E33" w:rsidP="00F97E33" w:rsidRDefault="00F97E33" w14:paraId="2DD421E5" w14:textId="77777777">
      <w:pPr>
        <w:rPr>
          <w:bCs/>
          <w:iCs/>
        </w:rPr>
      </w:pPr>
      <w:r w:rsidRPr="00885CDD">
        <w:t>EHSV sa rozhodol prijať</w:t>
      </w:r>
      <w:r>
        <w:t xml:space="preserve"> k </w:t>
      </w:r>
      <w:r w:rsidRPr="00885CDD">
        <w:t>predmetnému textu kladné stanovisko.</w:t>
      </w:r>
    </w:p>
    <w:p w:rsidRPr="00885CDD" w:rsidR="00F97E33" w:rsidP="00F97E33" w:rsidRDefault="00F97E33" w14:paraId="321BA2F8" w14:textId="77777777">
      <w:pPr>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885CDD" w:rsidR="00F97E33" w:rsidTr="008C37EC" w14:paraId="4A603E2F" w14:textId="77777777">
        <w:tc>
          <w:tcPr>
            <w:tcW w:w="1418" w:type="dxa"/>
          </w:tcPr>
          <w:p w:rsidRPr="00885CDD" w:rsidR="00F97E33" w:rsidP="008C37EC" w:rsidRDefault="00F97E33" w14:paraId="6947E247" w14:textId="77777777">
            <w:pPr>
              <w:spacing w:line="240" w:lineRule="auto"/>
              <w:rPr>
                <w:i/>
              </w:rPr>
            </w:pPr>
            <w:r w:rsidRPr="00885CDD">
              <w:rPr>
                <w:b/>
                <w:i/>
              </w:rPr>
              <w:t>Kontakt:</w:t>
            </w:r>
          </w:p>
        </w:tc>
        <w:tc>
          <w:tcPr>
            <w:tcW w:w="5670" w:type="dxa"/>
          </w:tcPr>
          <w:p w:rsidRPr="00885CDD" w:rsidR="00F97E33" w:rsidP="008C37EC" w:rsidRDefault="00F97E33" w14:paraId="05C0A400" w14:textId="77777777">
            <w:pPr>
              <w:spacing w:line="240" w:lineRule="auto"/>
              <w:rPr>
                <w:i/>
              </w:rPr>
            </w:pPr>
            <w:r w:rsidRPr="00885CDD">
              <w:rPr>
                <w:i/>
              </w:rPr>
              <w:t xml:space="preserve">Alice </w:t>
            </w:r>
            <w:proofErr w:type="spellStart"/>
            <w:r w:rsidRPr="00885CDD">
              <w:rPr>
                <w:i/>
              </w:rPr>
              <w:t>Tétu</w:t>
            </w:r>
            <w:proofErr w:type="spellEnd"/>
          </w:p>
        </w:tc>
      </w:tr>
      <w:tr w:rsidRPr="00885CDD" w:rsidR="00F97E33" w:rsidTr="008C37EC" w14:paraId="0A7D17D8" w14:textId="77777777">
        <w:tc>
          <w:tcPr>
            <w:tcW w:w="1418" w:type="dxa"/>
          </w:tcPr>
          <w:p w:rsidRPr="00885CDD" w:rsidR="00F97E33" w:rsidP="008C37EC" w:rsidRDefault="00F97E33" w14:paraId="693E7507" w14:textId="77777777">
            <w:pPr>
              <w:spacing w:line="240" w:lineRule="auto"/>
              <w:rPr>
                <w:i/>
              </w:rPr>
            </w:pPr>
            <w:r w:rsidRPr="00885CDD">
              <w:rPr>
                <w:i/>
              </w:rPr>
              <w:t>Tel:</w:t>
            </w:r>
          </w:p>
        </w:tc>
        <w:tc>
          <w:tcPr>
            <w:tcW w:w="5670" w:type="dxa"/>
          </w:tcPr>
          <w:p w:rsidRPr="00885CDD" w:rsidR="00F97E33" w:rsidP="008C37EC" w:rsidRDefault="00F97E33" w14:paraId="1C1C7339" w14:textId="77777777">
            <w:pPr>
              <w:spacing w:line="240" w:lineRule="auto"/>
              <w:rPr>
                <w:i/>
              </w:rPr>
            </w:pPr>
            <w:r w:rsidRPr="00885CDD">
              <w:rPr>
                <w:i/>
              </w:rPr>
              <w:t>+32</w:t>
            </w:r>
            <w:r>
              <w:rPr>
                <w:i/>
              </w:rPr>
              <w:t> </w:t>
            </w:r>
            <w:r w:rsidRPr="00885CDD">
              <w:rPr>
                <w:i/>
              </w:rPr>
              <w:t>25468286</w:t>
            </w:r>
          </w:p>
        </w:tc>
      </w:tr>
      <w:tr w:rsidRPr="00885CDD" w:rsidR="00F97E33" w:rsidTr="008C37EC" w14:paraId="65A21028" w14:textId="77777777">
        <w:tc>
          <w:tcPr>
            <w:tcW w:w="1418" w:type="dxa"/>
          </w:tcPr>
          <w:p w:rsidRPr="00885CDD" w:rsidR="00F97E33" w:rsidP="008C37EC" w:rsidRDefault="00F97E33" w14:paraId="7C086D8A" w14:textId="77777777">
            <w:pPr>
              <w:spacing w:line="240" w:lineRule="auto"/>
              <w:rPr>
                <w:i/>
              </w:rPr>
            </w:pPr>
            <w:r w:rsidRPr="00885CDD">
              <w:rPr>
                <w:i/>
              </w:rPr>
              <w:t>E-mail:</w:t>
            </w:r>
          </w:p>
        </w:tc>
        <w:tc>
          <w:tcPr>
            <w:tcW w:w="5670" w:type="dxa"/>
          </w:tcPr>
          <w:p w:rsidRPr="00885CDD" w:rsidR="00F97E33" w:rsidP="008C37EC" w:rsidRDefault="00C5312C" w14:paraId="6A5F508D" w14:textId="77777777">
            <w:pPr>
              <w:spacing w:line="240" w:lineRule="auto"/>
              <w:rPr>
                <w:i/>
              </w:rPr>
            </w:pPr>
            <w:hyperlink w:history="1" r:id="rId19">
              <w:r w:rsidRPr="00885CDD" w:rsidR="00F97E33">
                <w:rPr>
                  <w:rStyle w:val="Hyperlink"/>
                  <w:i/>
                </w:rPr>
                <w:t>Alice.Tetu@eesc.europa.eu</w:t>
              </w:r>
            </w:hyperlink>
          </w:p>
        </w:tc>
      </w:tr>
    </w:tbl>
    <w:p w:rsidR="00DC121F" w:rsidRDefault="00DC121F" w14:paraId="02197E8B" w14:textId="2A1D2A1B">
      <w:pPr>
        <w:spacing w:after="160" w:line="259" w:lineRule="auto"/>
        <w:jc w:val="left"/>
        <w:rPr>
          <w:sz w:val="16"/>
          <w:szCs w:val="16"/>
        </w:rPr>
      </w:pPr>
    </w:p>
    <w:p w:rsidR="00DC121F" w:rsidRDefault="00DC121F" w14:paraId="6AFE14EC" w14:textId="77777777">
      <w:pPr>
        <w:spacing w:after="160" w:line="259" w:lineRule="auto"/>
        <w:jc w:val="left"/>
        <w:rPr>
          <w:sz w:val="16"/>
          <w:szCs w:val="16"/>
        </w:rPr>
      </w:pPr>
      <w:r>
        <w:br w:type="page"/>
      </w:r>
    </w:p>
    <w:p w:rsidRPr="00127A03" w:rsidR="00DC121F" w:rsidP="00DC121F" w:rsidRDefault="00DC121F" w14:paraId="1B3F27D9" w14:textId="77777777">
      <w:pPr>
        <w:tabs>
          <w:tab w:val="center" w:pos="284"/>
        </w:tabs>
        <w:overflowPunct w:val="0"/>
        <w:autoSpaceDE w:val="0"/>
        <w:autoSpaceDN w:val="0"/>
        <w:adjustRightInd w:val="0"/>
        <w:ind w:left="266" w:hanging="266"/>
        <w:textAlignment w:val="baseline"/>
        <w:rPr>
          <w:bCs/>
        </w:rPr>
      </w:pPr>
    </w:p>
    <w:p w:rsidRPr="00693B97" w:rsidR="00F97E33" w:rsidP="00F97E33" w:rsidRDefault="00C5312C" w14:paraId="5A5E7C55" w14:textId="14CF970F">
      <w:pPr>
        <w:widowControl w:val="0"/>
        <w:numPr>
          <w:ilvl w:val="0"/>
          <w:numId w:val="2"/>
        </w:numPr>
        <w:overflowPunct w:val="0"/>
        <w:autoSpaceDE w:val="0"/>
        <w:autoSpaceDN w:val="0"/>
        <w:adjustRightInd w:val="0"/>
        <w:ind w:hanging="567"/>
        <w:textAlignment w:val="baseline"/>
        <w:rPr>
          <w:b/>
          <w:bCs/>
          <w:i/>
          <w:iCs/>
          <w:sz w:val="28"/>
          <w:szCs w:val="28"/>
        </w:rPr>
      </w:pPr>
      <w:hyperlink w:history="1" r:id="rId20">
        <w:r w:rsidRPr="00693B97" w:rsidR="00F97E33">
          <w:rPr>
            <w:rStyle w:val="Hyperlink"/>
            <w:b/>
            <w:i/>
            <w:sz w:val="28"/>
          </w:rPr>
          <w:t>Korupcia vo verejnom obstarávaní/vnútorný trh</w:t>
        </w:r>
      </w:hyperlink>
    </w:p>
    <w:p w:rsidRPr="00F77B12" w:rsidR="00F97E33" w:rsidP="00F97E33" w:rsidRDefault="00F97E33" w14:paraId="75D4AACF" w14:textId="77777777">
      <w:pPr>
        <w:tabs>
          <w:tab w:val="center" w:pos="284"/>
        </w:tabs>
        <w:ind w:left="266" w:hanging="266"/>
        <w:rPr>
          <w:bCs/>
        </w:rPr>
      </w:pPr>
    </w:p>
    <w:tbl>
      <w:tblPr>
        <w:tblStyle w:val="TableGrid"/>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6530"/>
      </w:tblGrid>
      <w:tr w:rsidRPr="00693B97" w:rsidR="00F97E33" w:rsidTr="008C37EC" w14:paraId="6453BEE8" w14:textId="77777777">
        <w:tc>
          <w:tcPr>
            <w:tcW w:w="1187" w:type="pct"/>
          </w:tcPr>
          <w:p w:rsidRPr="00693B97" w:rsidR="00F97E33" w:rsidP="008C37EC" w:rsidRDefault="00F97E33" w14:paraId="7AA9B08C" w14:textId="77777777">
            <w:pPr>
              <w:tabs>
                <w:tab w:val="center" w:pos="284"/>
              </w:tabs>
              <w:ind w:left="266" w:hanging="266"/>
              <w:rPr>
                <w:b/>
              </w:rPr>
            </w:pPr>
            <w:r w:rsidRPr="00693B97">
              <w:rPr>
                <w:b/>
              </w:rPr>
              <w:t>Spravodajca</w:t>
            </w:r>
          </w:p>
        </w:tc>
        <w:tc>
          <w:tcPr>
            <w:tcW w:w="3813" w:type="pct"/>
          </w:tcPr>
          <w:p w:rsidRPr="00693B97" w:rsidR="00F97E33" w:rsidP="008C37EC" w:rsidRDefault="00F97E33" w14:paraId="5AE6D3AF" w14:textId="77777777">
            <w:pPr>
              <w:tabs>
                <w:tab w:val="center" w:pos="0"/>
              </w:tabs>
              <w:ind w:left="266" w:hanging="266"/>
            </w:pPr>
            <w:r w:rsidRPr="00693B97">
              <w:t>José Antonio MORENO DÍAZ (skupina Pracovníci</w:t>
            </w:r>
            <w:r>
              <w:t> – </w:t>
            </w:r>
            <w:r w:rsidRPr="00693B97">
              <w:t>ES)</w:t>
            </w:r>
          </w:p>
        </w:tc>
      </w:tr>
      <w:tr w:rsidRPr="00693B97" w:rsidR="00F97E33" w:rsidTr="008C37EC" w14:paraId="18B37BEA" w14:textId="77777777">
        <w:tc>
          <w:tcPr>
            <w:tcW w:w="1187" w:type="pct"/>
          </w:tcPr>
          <w:p w:rsidRPr="00693B97" w:rsidR="00F97E33" w:rsidP="008C37EC" w:rsidRDefault="00F97E33" w14:paraId="7BCFBE6B" w14:textId="77777777">
            <w:pPr>
              <w:tabs>
                <w:tab w:val="center" w:pos="284"/>
              </w:tabs>
              <w:ind w:left="266" w:hanging="266"/>
              <w:rPr>
                <w:b/>
              </w:rPr>
            </w:pPr>
            <w:proofErr w:type="spellStart"/>
            <w:r w:rsidRPr="00693B97">
              <w:rPr>
                <w:b/>
              </w:rPr>
              <w:t>Spoluspravodjaca</w:t>
            </w:r>
            <w:proofErr w:type="spellEnd"/>
          </w:p>
        </w:tc>
        <w:tc>
          <w:tcPr>
            <w:tcW w:w="3813" w:type="pct"/>
          </w:tcPr>
          <w:p w:rsidRPr="00693B97" w:rsidR="00F97E33" w:rsidP="008C37EC" w:rsidRDefault="00F97E33" w14:paraId="6BC8FD8A" w14:textId="77777777">
            <w:pPr>
              <w:tabs>
                <w:tab w:val="center" w:pos="284"/>
              </w:tabs>
              <w:ind w:left="266" w:hanging="266"/>
              <w:rPr>
                <w:spacing w:val="-6"/>
              </w:rPr>
            </w:pPr>
            <w:proofErr w:type="spellStart"/>
            <w:r w:rsidRPr="00693B97">
              <w:rPr>
                <w:spacing w:val="-6"/>
              </w:rPr>
              <w:t>Cristian</w:t>
            </w:r>
            <w:proofErr w:type="spellEnd"/>
            <w:r w:rsidRPr="00693B97">
              <w:rPr>
                <w:spacing w:val="-6"/>
              </w:rPr>
              <w:t xml:space="preserve"> PÎRVULESCU (skupina Organizácie občianskej spoločnosti – RO)</w:t>
            </w:r>
          </w:p>
        </w:tc>
      </w:tr>
      <w:tr w:rsidRPr="00693B97" w:rsidR="00F97E33" w:rsidTr="008C37EC" w14:paraId="40125949" w14:textId="77777777">
        <w:tc>
          <w:tcPr>
            <w:tcW w:w="5000" w:type="pct"/>
            <w:gridSpan w:val="2"/>
          </w:tcPr>
          <w:p w:rsidRPr="00693B97" w:rsidR="00F97E33" w:rsidP="008C37EC" w:rsidRDefault="00F97E33" w14:paraId="38A57F53" w14:textId="77777777">
            <w:pPr>
              <w:tabs>
                <w:tab w:val="center" w:pos="284"/>
              </w:tabs>
              <w:spacing w:line="160" w:lineRule="exact"/>
              <w:ind w:left="266" w:hanging="266"/>
            </w:pPr>
          </w:p>
        </w:tc>
      </w:tr>
      <w:tr w:rsidRPr="00693B97" w:rsidR="00F97E33" w:rsidTr="008C37EC" w14:paraId="55A3673C" w14:textId="77777777">
        <w:tc>
          <w:tcPr>
            <w:tcW w:w="1187" w:type="pct"/>
            <w:vMerge w:val="restart"/>
          </w:tcPr>
          <w:p w:rsidRPr="00693B97" w:rsidR="00F97E33" w:rsidP="008C37EC" w:rsidRDefault="00F97E33" w14:paraId="1AF81FF6" w14:textId="77777777">
            <w:pPr>
              <w:tabs>
                <w:tab w:val="center" w:pos="284"/>
              </w:tabs>
              <w:ind w:left="266" w:hanging="266"/>
              <w:rPr>
                <w:b/>
              </w:rPr>
            </w:pPr>
            <w:proofErr w:type="spellStart"/>
            <w:r w:rsidRPr="00693B97">
              <w:rPr>
                <w:b/>
              </w:rPr>
              <w:t>Ref</w:t>
            </w:r>
            <w:proofErr w:type="spellEnd"/>
            <w:r w:rsidRPr="00693B97">
              <w:rPr>
                <w:b/>
              </w:rPr>
              <w:t>.:</w:t>
            </w:r>
          </w:p>
        </w:tc>
        <w:tc>
          <w:tcPr>
            <w:tcW w:w="3813" w:type="pct"/>
          </w:tcPr>
          <w:p w:rsidRPr="00693B97" w:rsidR="00F97E33" w:rsidP="008C37EC" w:rsidRDefault="00F97E33" w14:paraId="3BEEDD0F" w14:textId="77777777">
            <w:pPr>
              <w:tabs>
                <w:tab w:val="center" w:pos="284"/>
              </w:tabs>
              <w:ind w:left="266" w:hanging="266"/>
            </w:pPr>
            <w:r w:rsidRPr="00693B97">
              <w:t>stanovisko</w:t>
            </w:r>
            <w:r>
              <w:t xml:space="preserve"> z </w:t>
            </w:r>
            <w:r w:rsidRPr="00693B97">
              <w:t>vlastnej iniciatívy</w:t>
            </w:r>
          </w:p>
        </w:tc>
      </w:tr>
      <w:tr w:rsidRPr="00693B97" w:rsidR="00F97E33" w:rsidTr="008C37EC" w14:paraId="7BD2A480" w14:textId="77777777">
        <w:tc>
          <w:tcPr>
            <w:tcW w:w="1187" w:type="pct"/>
            <w:vMerge/>
          </w:tcPr>
          <w:p w:rsidRPr="00693B97" w:rsidR="00F97E33" w:rsidP="008C37EC" w:rsidRDefault="00F97E33" w14:paraId="78BC3A04" w14:textId="77777777">
            <w:pPr>
              <w:tabs>
                <w:tab w:val="center" w:pos="284"/>
              </w:tabs>
              <w:ind w:left="266" w:hanging="266"/>
              <w:rPr>
                <w:b/>
              </w:rPr>
            </w:pPr>
          </w:p>
        </w:tc>
        <w:tc>
          <w:tcPr>
            <w:tcW w:w="3813" w:type="pct"/>
          </w:tcPr>
          <w:p w:rsidRPr="00693B97" w:rsidR="00F97E33" w:rsidP="008C37EC" w:rsidRDefault="00F97E33" w14:paraId="680AA7C2" w14:textId="77777777">
            <w:pPr>
              <w:tabs>
                <w:tab w:val="center" w:pos="284"/>
              </w:tabs>
              <w:ind w:left="266" w:hanging="266"/>
            </w:pPr>
            <w:r w:rsidRPr="00693B97">
              <w:t>EESC-2023-01711-00-00-AC-TRA</w:t>
            </w:r>
          </w:p>
        </w:tc>
      </w:tr>
    </w:tbl>
    <w:p w:rsidRPr="00693B97" w:rsidR="00F97E33" w:rsidP="00F97E33" w:rsidRDefault="00F97E33" w14:paraId="5AFDB956" w14:textId="77777777">
      <w:pPr>
        <w:tabs>
          <w:tab w:val="center" w:pos="284"/>
        </w:tabs>
        <w:ind w:left="266" w:hanging="266"/>
      </w:pPr>
    </w:p>
    <w:p w:rsidRPr="00693B97" w:rsidR="00F97E33" w:rsidP="00F97E33" w:rsidRDefault="00F97E33" w14:paraId="52BBF561" w14:textId="77777777">
      <w:pPr>
        <w:keepNext/>
        <w:keepLines/>
        <w:tabs>
          <w:tab w:val="center" w:pos="284"/>
        </w:tabs>
        <w:ind w:left="266" w:hanging="266"/>
        <w:rPr>
          <w:b/>
        </w:rPr>
      </w:pPr>
      <w:r w:rsidRPr="00693B97">
        <w:rPr>
          <w:b/>
        </w:rPr>
        <w:t>Hlavné body</w:t>
      </w:r>
    </w:p>
    <w:p w:rsidRPr="00F77B12" w:rsidR="00F97E33" w:rsidP="00F97E33" w:rsidRDefault="00F97E33" w14:paraId="0FC15B9D" w14:textId="77777777">
      <w:pPr>
        <w:keepNext/>
        <w:keepLines/>
        <w:tabs>
          <w:tab w:val="center" w:pos="284"/>
        </w:tabs>
        <w:ind w:left="266" w:hanging="266"/>
        <w:rPr>
          <w:bCs/>
        </w:rPr>
      </w:pPr>
    </w:p>
    <w:p w:rsidRPr="00693B97" w:rsidR="00F97E33" w:rsidP="00F97E33" w:rsidRDefault="00F97E33" w14:paraId="07E4538E" w14:textId="77777777">
      <w:pPr>
        <w:rPr>
          <w:bCs/>
          <w:iCs/>
        </w:rPr>
      </w:pPr>
      <w:r w:rsidRPr="00693B97">
        <w:t>EHSV:</w:t>
      </w:r>
    </w:p>
    <w:p w:rsidRPr="00693B97" w:rsidR="00F97E33" w:rsidP="00F97E33" w:rsidRDefault="00F97E33" w14:paraId="5D6626EE" w14:textId="77777777">
      <w:pPr>
        <w:pStyle w:val="ListParagraph"/>
        <w:numPr>
          <w:ilvl w:val="0"/>
          <w:numId w:val="27"/>
        </w:numPr>
        <w:spacing w:after="200" w:line="276" w:lineRule="auto"/>
        <w:rPr>
          <w:bCs/>
          <w:iCs/>
        </w:rPr>
      </w:pPr>
      <w:r w:rsidRPr="00693B97">
        <w:t>sa domnieva, že Komisia musí znovu zaviesť vypracúvanie správy EÚ</w:t>
      </w:r>
      <w:r>
        <w:t xml:space="preserve"> o </w:t>
      </w:r>
      <w:r w:rsidRPr="00693B97">
        <w:t>boji proti korupcii;</w:t>
      </w:r>
    </w:p>
    <w:p w:rsidRPr="00693B97" w:rsidR="00F97E33" w:rsidP="00F97E33" w:rsidRDefault="00F97E33" w14:paraId="32F06914" w14:textId="77777777">
      <w:pPr>
        <w:pStyle w:val="ListParagraph"/>
        <w:numPr>
          <w:ilvl w:val="0"/>
          <w:numId w:val="27"/>
        </w:numPr>
        <w:spacing w:after="200" w:line="276" w:lineRule="auto"/>
        <w:rPr>
          <w:bCs/>
          <w:iCs/>
        </w:rPr>
      </w:pPr>
      <w:r w:rsidRPr="00693B97">
        <w:t>zdôrazňuje, že EÚ musí medzi priority zaradiť hodnotenie legislatívneho rámca týkajúceho sa integrity verejného obstarávania</w:t>
      </w:r>
      <w:r>
        <w:t xml:space="preserve"> a </w:t>
      </w:r>
      <w:r w:rsidRPr="00693B97">
        <w:t>jeho vykonávania</w:t>
      </w:r>
      <w:r>
        <w:t xml:space="preserve"> v </w:t>
      </w:r>
      <w:r w:rsidRPr="00693B97">
        <w:t>praxi</w:t>
      </w:r>
      <w:r>
        <w:t xml:space="preserve"> s </w:t>
      </w:r>
      <w:r w:rsidRPr="00693B97">
        <w:t>cieľom overiť, či je tento rámec</w:t>
      </w:r>
      <w:r>
        <w:t xml:space="preserve"> v </w:t>
      </w:r>
      <w:r w:rsidRPr="00693B97">
        <w:t>súlade</w:t>
      </w:r>
      <w:r>
        <w:t xml:space="preserve"> s </w:t>
      </w:r>
      <w:r w:rsidRPr="00693B97">
        <w:t>potrebami boja proti korupcii;</w:t>
      </w:r>
    </w:p>
    <w:p w:rsidRPr="00693B97" w:rsidR="00F97E33" w:rsidP="00F97E33" w:rsidRDefault="00F97E33" w14:paraId="4BFBFE54" w14:textId="77777777">
      <w:pPr>
        <w:pStyle w:val="ListParagraph"/>
        <w:numPr>
          <w:ilvl w:val="0"/>
          <w:numId w:val="27"/>
        </w:numPr>
        <w:spacing w:after="200" w:line="276" w:lineRule="auto"/>
        <w:rPr>
          <w:bCs/>
          <w:iCs/>
        </w:rPr>
      </w:pPr>
      <w:r w:rsidRPr="00693B97">
        <w:t>podporuje požiadavku Európskeho parlamentu, aby Komisia pripravila globálnu protikorupčnú stratégiu EÚ;</w:t>
      </w:r>
    </w:p>
    <w:p w:rsidRPr="00693B97" w:rsidR="00F97E33" w:rsidP="00F97E33" w:rsidRDefault="00F97E33" w14:paraId="1D58C318" w14:textId="77777777">
      <w:pPr>
        <w:pStyle w:val="ListParagraph"/>
        <w:numPr>
          <w:ilvl w:val="0"/>
          <w:numId w:val="27"/>
        </w:numPr>
        <w:spacing w:after="200" w:line="276" w:lineRule="auto"/>
        <w:rPr>
          <w:bCs/>
          <w:iCs/>
        </w:rPr>
      </w:pPr>
      <w:r w:rsidRPr="00693B97">
        <w:t>sa domnieva, že úsilie bojovať proti korupcii malo lepšie zosúladiť</w:t>
      </w:r>
      <w:r>
        <w:t xml:space="preserve"> s </w:t>
      </w:r>
      <w:r w:rsidRPr="00693B97">
        <w:t>úsilím</w:t>
      </w:r>
      <w:r>
        <w:t xml:space="preserve"> o </w:t>
      </w:r>
      <w:r w:rsidRPr="00693B97">
        <w:t>ochranu</w:t>
      </w:r>
      <w:r>
        <w:t xml:space="preserve"> a </w:t>
      </w:r>
      <w:r w:rsidRPr="00693B97">
        <w:t>rozvoj demokracie</w:t>
      </w:r>
      <w:r>
        <w:t xml:space="preserve"> v </w:t>
      </w:r>
      <w:r w:rsidRPr="00693B97">
        <w:t>EÚ, keďže korupčné praktiky môžu politickým aktérom priniesť nezákonné zisky</w:t>
      </w:r>
      <w:r>
        <w:t xml:space="preserve"> a </w:t>
      </w:r>
      <w:r w:rsidRPr="00693B97">
        <w:t>zdroje na presadzovanie</w:t>
      </w:r>
      <w:r>
        <w:t xml:space="preserve"> a </w:t>
      </w:r>
      <w:r w:rsidRPr="00693B97">
        <w:t>udržiavanie svojho systému podpory založeného na klientelizme;</w:t>
      </w:r>
    </w:p>
    <w:p w:rsidRPr="00693B97" w:rsidR="00F97E33" w:rsidP="00F97E33" w:rsidRDefault="00F97E33" w14:paraId="71413CBE" w14:textId="77777777">
      <w:pPr>
        <w:pStyle w:val="ListParagraph"/>
        <w:numPr>
          <w:ilvl w:val="0"/>
          <w:numId w:val="27"/>
        </w:numPr>
        <w:spacing w:after="200" w:line="276" w:lineRule="auto"/>
        <w:rPr>
          <w:bCs/>
          <w:iCs/>
        </w:rPr>
      </w:pPr>
      <w:r w:rsidRPr="00693B97">
        <w:t>je presvedčený, že európsky trh verejného obstarávania by mal byť viac digitalizovaný. Je preto dôležité, aby Komisia naďalej poskytovala orgánom členských štátov technickú podporu počas tohto zložitého procesu;</w:t>
      </w:r>
    </w:p>
    <w:p w:rsidRPr="00693B97" w:rsidR="00F97E33" w:rsidP="00F97E33" w:rsidRDefault="00F97E33" w14:paraId="6EC43ABC" w14:textId="77777777">
      <w:pPr>
        <w:pStyle w:val="ListParagraph"/>
        <w:numPr>
          <w:ilvl w:val="0"/>
          <w:numId w:val="27"/>
        </w:numPr>
        <w:spacing w:after="200" w:line="276" w:lineRule="auto"/>
        <w:rPr>
          <w:bCs/>
          <w:iCs/>
        </w:rPr>
      </w:pPr>
      <w:r w:rsidRPr="00693B97">
        <w:t>vyjadruje názor, že Komisia by mohla klásť väčší dôraz na pakty integrity;</w:t>
      </w:r>
    </w:p>
    <w:p w:rsidRPr="00693B97" w:rsidR="00F97E33" w:rsidP="00F97E33" w:rsidRDefault="00F97E33" w14:paraId="790E25EB" w14:textId="77777777">
      <w:pPr>
        <w:pStyle w:val="ListParagraph"/>
        <w:numPr>
          <w:ilvl w:val="0"/>
          <w:numId w:val="27"/>
        </w:numPr>
        <w:spacing w:after="200" w:line="276" w:lineRule="auto"/>
        <w:rPr>
          <w:bCs/>
          <w:iCs/>
        </w:rPr>
      </w:pPr>
      <w:r w:rsidRPr="00693B97">
        <w:t>sa domnieva, že systém vzájomného vylúčenia (medzi európskymi orgánmi/inštitúciami členských štátov/súkromnými bankami) by mohol byť užitočný na ochranu vnútorného trhu pred zneužitím verejných zdrojov pridelených na verejné súťaže;</w:t>
      </w:r>
    </w:p>
    <w:p w:rsidRPr="00693B97" w:rsidR="00F97E33" w:rsidP="00F97E33" w:rsidRDefault="00F97E33" w14:paraId="2ED1B0AB" w14:textId="77777777">
      <w:pPr>
        <w:pStyle w:val="ListParagraph"/>
        <w:numPr>
          <w:ilvl w:val="0"/>
          <w:numId w:val="27"/>
        </w:numPr>
        <w:spacing w:after="200" w:line="276" w:lineRule="auto"/>
        <w:rPr>
          <w:bCs/>
          <w:iCs/>
        </w:rPr>
      </w:pPr>
      <w:r w:rsidRPr="00693B97">
        <w:t>nabáda Komisiu</w:t>
      </w:r>
      <w:r>
        <w:t xml:space="preserve"> a </w:t>
      </w:r>
      <w:r w:rsidRPr="00693B97">
        <w:t>ostatné inštitúcie EÚ</w:t>
      </w:r>
      <w:r>
        <w:t xml:space="preserve"> a </w:t>
      </w:r>
      <w:r w:rsidRPr="00693B97">
        <w:t>členských štátov, aby zastúpenie pracovníkov, kolektívne vyjednávanie</w:t>
      </w:r>
      <w:r>
        <w:t xml:space="preserve"> a </w:t>
      </w:r>
      <w:r w:rsidRPr="00693B97">
        <w:t>sociálny dialóg považovali za kľúčové nástroje na zefektívnenie boja proti korupcii na všetkých úrovniach;</w:t>
      </w:r>
    </w:p>
    <w:p w:rsidRPr="00693B97" w:rsidR="00F97E33" w:rsidP="00F97E33" w:rsidRDefault="00F97E33" w14:paraId="3D73532F" w14:textId="77777777">
      <w:pPr>
        <w:pStyle w:val="ListParagraph"/>
        <w:numPr>
          <w:ilvl w:val="0"/>
          <w:numId w:val="27"/>
        </w:numPr>
        <w:spacing w:after="200" w:line="276" w:lineRule="auto"/>
        <w:rPr>
          <w:bCs/>
          <w:iCs/>
        </w:rPr>
      </w:pPr>
      <w:r w:rsidRPr="00693B97">
        <w:t>nabáda všetky podniky, združenia zamestnávateľov</w:t>
      </w:r>
      <w:r>
        <w:t xml:space="preserve"> a </w:t>
      </w:r>
      <w:r w:rsidRPr="00693B97">
        <w:t>sociálnych partnerov, aby aktívne presadzovali kultúru integrity</w:t>
      </w:r>
      <w:r>
        <w:t xml:space="preserve"> a </w:t>
      </w:r>
      <w:r w:rsidRPr="00693B97">
        <w:t>dodržiavali najlepšie normy dostupné na národnej</w:t>
      </w:r>
      <w:r>
        <w:t xml:space="preserve"> a </w:t>
      </w:r>
      <w:r w:rsidRPr="00693B97">
        <w:t>medzinárodnej úrovni;</w:t>
      </w:r>
    </w:p>
    <w:p w:rsidRPr="00693B97" w:rsidR="00F97E33" w:rsidP="00F97E33" w:rsidRDefault="00F97E33" w14:paraId="0C4AFB5C" w14:textId="77777777">
      <w:pPr>
        <w:pStyle w:val="ListParagraph"/>
        <w:numPr>
          <w:ilvl w:val="0"/>
          <w:numId w:val="27"/>
        </w:numPr>
        <w:spacing w:line="276" w:lineRule="auto"/>
        <w:ind w:left="714" w:hanging="357"/>
        <w:rPr>
          <w:bCs/>
          <w:iCs/>
        </w:rPr>
      </w:pPr>
      <w:r w:rsidRPr="00693B97">
        <w:t>so záujmom očakáva inštitucionalizáciu</w:t>
      </w:r>
      <w:r>
        <w:t xml:space="preserve"> a </w:t>
      </w:r>
      <w:r w:rsidRPr="00693B97">
        <w:t>rozvoj európskej siete na boj proti korupcii</w:t>
      </w:r>
      <w:r>
        <w:t xml:space="preserve"> a </w:t>
      </w:r>
      <w:r w:rsidRPr="00693B97">
        <w:t>je ochotný zapojiť sa do jej práce.</w:t>
      </w:r>
    </w:p>
    <w:p w:rsidRPr="00693B97" w:rsidR="00F97E33" w:rsidP="00F77B12" w:rsidRDefault="00F97E33" w14:paraId="33999E43" w14:textId="77777777">
      <w:pPr>
        <w:widowControl w:val="0"/>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693B97" w:rsidR="00F97E33" w:rsidTr="008C37EC" w14:paraId="04CA4231" w14:textId="77777777">
        <w:tc>
          <w:tcPr>
            <w:tcW w:w="1556" w:type="pct"/>
          </w:tcPr>
          <w:p w:rsidRPr="00693B97" w:rsidR="00F97E33" w:rsidP="008C37EC" w:rsidRDefault="00F97E33" w14:paraId="27593FC4" w14:textId="77777777">
            <w:pPr>
              <w:spacing w:line="240" w:lineRule="auto"/>
              <w:rPr>
                <w:i/>
              </w:rPr>
            </w:pPr>
            <w:r w:rsidRPr="00693B97">
              <w:rPr>
                <w:b/>
                <w:i/>
              </w:rPr>
              <w:t>Kontakt</w:t>
            </w:r>
          </w:p>
        </w:tc>
        <w:tc>
          <w:tcPr>
            <w:tcW w:w="3444" w:type="pct"/>
          </w:tcPr>
          <w:p w:rsidRPr="00693B97" w:rsidR="00F97E33" w:rsidP="008C37EC" w:rsidRDefault="00F97E33" w14:paraId="25F00A5C" w14:textId="77777777">
            <w:pPr>
              <w:spacing w:line="240" w:lineRule="auto"/>
              <w:rPr>
                <w:i/>
              </w:rPr>
            </w:pPr>
            <w:r w:rsidRPr="00693B97">
              <w:rPr>
                <w:i/>
              </w:rPr>
              <w:t xml:space="preserve">Radoslava </w:t>
            </w:r>
            <w:proofErr w:type="spellStart"/>
            <w:r w:rsidRPr="00693B97">
              <w:rPr>
                <w:i/>
              </w:rPr>
              <w:t>Stefankova</w:t>
            </w:r>
            <w:proofErr w:type="spellEnd"/>
          </w:p>
        </w:tc>
      </w:tr>
      <w:tr w:rsidRPr="00693B97" w:rsidR="00F97E33" w:rsidTr="008C37EC" w14:paraId="273D1599" w14:textId="77777777">
        <w:tc>
          <w:tcPr>
            <w:tcW w:w="1556" w:type="pct"/>
          </w:tcPr>
          <w:p w:rsidRPr="00693B97" w:rsidR="00F97E33" w:rsidP="008C37EC" w:rsidRDefault="00F97E33" w14:paraId="5E5A1250" w14:textId="77777777">
            <w:pPr>
              <w:spacing w:line="240" w:lineRule="auto"/>
              <w:rPr>
                <w:i/>
              </w:rPr>
            </w:pPr>
            <w:r w:rsidRPr="00693B97">
              <w:rPr>
                <w:i/>
              </w:rPr>
              <w:t>Tel.:</w:t>
            </w:r>
          </w:p>
        </w:tc>
        <w:tc>
          <w:tcPr>
            <w:tcW w:w="3444" w:type="pct"/>
          </w:tcPr>
          <w:p w:rsidRPr="00693B97" w:rsidR="00F97E33" w:rsidP="008C37EC" w:rsidRDefault="00F97E33" w14:paraId="407D6FF6" w14:textId="77777777">
            <w:pPr>
              <w:spacing w:line="240" w:lineRule="auto"/>
              <w:rPr>
                <w:i/>
              </w:rPr>
            </w:pPr>
            <w:r w:rsidRPr="00693B97">
              <w:rPr>
                <w:i/>
              </w:rPr>
              <w:t>+32</w:t>
            </w:r>
            <w:r>
              <w:rPr>
                <w:i/>
              </w:rPr>
              <w:t> </w:t>
            </w:r>
            <w:r w:rsidRPr="00693B97">
              <w:rPr>
                <w:i/>
              </w:rPr>
              <w:t>25468188</w:t>
            </w:r>
          </w:p>
        </w:tc>
      </w:tr>
      <w:tr w:rsidRPr="00693B97" w:rsidR="00F97E33" w:rsidTr="008C37EC" w14:paraId="25567588" w14:textId="77777777">
        <w:tc>
          <w:tcPr>
            <w:tcW w:w="1556" w:type="pct"/>
          </w:tcPr>
          <w:p w:rsidRPr="00693B97" w:rsidR="00F97E33" w:rsidP="008C37EC" w:rsidRDefault="00F97E33" w14:paraId="6D725144" w14:textId="77777777">
            <w:pPr>
              <w:spacing w:line="240" w:lineRule="auto"/>
              <w:rPr>
                <w:i/>
              </w:rPr>
            </w:pPr>
            <w:r w:rsidRPr="00693B97">
              <w:rPr>
                <w:i/>
              </w:rPr>
              <w:t>E-mail:</w:t>
            </w:r>
          </w:p>
        </w:tc>
        <w:tc>
          <w:tcPr>
            <w:tcW w:w="3444" w:type="pct"/>
          </w:tcPr>
          <w:p w:rsidRPr="00693B97" w:rsidR="00F97E33" w:rsidP="008C37EC" w:rsidRDefault="00C5312C" w14:paraId="55A490DE" w14:textId="77777777">
            <w:pPr>
              <w:spacing w:line="240" w:lineRule="auto"/>
              <w:rPr>
                <w:i/>
              </w:rPr>
            </w:pPr>
            <w:hyperlink w:history="1" r:id="rId21">
              <w:r w:rsidRPr="00693B97" w:rsidR="00F97E33">
                <w:rPr>
                  <w:rStyle w:val="Hyperlink"/>
                  <w:i/>
                </w:rPr>
                <w:t>Radoslava.Stefankova@eesc.europa.eu</w:t>
              </w:r>
            </w:hyperlink>
          </w:p>
        </w:tc>
      </w:tr>
    </w:tbl>
    <w:p w:rsidR="00DC121F" w:rsidRDefault="00DC121F" w14:paraId="6771E726" w14:textId="5C02872E">
      <w:pPr>
        <w:spacing w:after="160" w:line="259" w:lineRule="auto"/>
        <w:jc w:val="left"/>
        <w:rPr>
          <w:sz w:val="16"/>
          <w:szCs w:val="16"/>
        </w:rPr>
      </w:pPr>
    </w:p>
    <w:p w:rsidR="00DC121F" w:rsidRDefault="00DC121F" w14:paraId="5D51C906" w14:textId="77777777">
      <w:pPr>
        <w:spacing w:after="160" w:line="259" w:lineRule="auto"/>
        <w:jc w:val="left"/>
        <w:rPr>
          <w:sz w:val="16"/>
          <w:szCs w:val="16"/>
        </w:rPr>
      </w:pPr>
      <w:r>
        <w:br w:type="page"/>
      </w:r>
    </w:p>
    <w:p w:rsidRPr="00F77B12" w:rsidR="001B6246" w:rsidP="0078170A" w:rsidRDefault="001B6246" w14:paraId="05EC8D79" w14:textId="2D88BE31">
      <w:pPr>
        <w:widowControl w:val="0"/>
        <w:overflowPunct w:val="0"/>
        <w:autoSpaceDE w:val="0"/>
        <w:autoSpaceDN w:val="0"/>
        <w:adjustRightInd w:val="0"/>
        <w:ind w:right="-143"/>
        <w:jc w:val="left"/>
        <w:textAlignment w:val="baseline"/>
        <w:rPr>
          <w:bCs/>
        </w:rPr>
      </w:pPr>
    </w:p>
    <w:p w:rsidRPr="00C732E9" w:rsidR="00EA5823" w:rsidP="00EA5823" w:rsidRDefault="00C5312C" w14:paraId="1697E402" w14:textId="5E46E804">
      <w:pPr>
        <w:widowControl w:val="0"/>
        <w:numPr>
          <w:ilvl w:val="0"/>
          <w:numId w:val="4"/>
        </w:numPr>
        <w:overflowPunct w:val="0"/>
        <w:autoSpaceDE w:val="0"/>
        <w:autoSpaceDN w:val="0"/>
        <w:adjustRightInd w:val="0"/>
        <w:ind w:left="567" w:hanging="567"/>
        <w:textAlignment w:val="baseline"/>
        <w:rPr>
          <w:b/>
          <w:sz w:val="28"/>
          <w:szCs w:val="28"/>
        </w:rPr>
      </w:pPr>
      <w:hyperlink w:tgtFrame="_blank" w:history="1" r:id="rId22">
        <w:r w:rsidRPr="00C732E9" w:rsidR="00EA5823">
          <w:rPr>
            <w:rStyle w:val="Hyperlink"/>
            <w:b/>
            <w:i/>
            <w:sz w:val="28"/>
            <w:szCs w:val="28"/>
          </w:rPr>
          <w:t>Sociálne hospodárstvo/Boj proti chudobe a sociálnemu vylúčeniu</w:t>
        </w:r>
      </w:hyperlink>
    </w:p>
    <w:p w:rsidRPr="00F77B12" w:rsidR="00EA5823" w:rsidP="00EA5823" w:rsidRDefault="00EA5823" w14:paraId="5C12D46D" w14:textId="77777777">
      <w:pPr>
        <w:widowControl w:val="0"/>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7"/>
        <w:gridCol w:w="7310"/>
      </w:tblGrid>
      <w:tr w:rsidRPr="00C732E9" w:rsidR="00EA5823" w:rsidTr="008C37EC" w14:paraId="3914F13A" w14:textId="77777777">
        <w:trPr>
          <w:trHeight w:val="265"/>
        </w:trPr>
        <w:tc>
          <w:tcPr>
            <w:tcW w:w="0" w:type="auto"/>
          </w:tcPr>
          <w:p w:rsidRPr="00C732E9" w:rsidR="00EA5823" w:rsidP="008C37EC" w:rsidRDefault="00EA5823" w14:paraId="596C402C" w14:textId="77777777">
            <w:pPr>
              <w:tabs>
                <w:tab w:val="center" w:pos="284"/>
              </w:tabs>
              <w:ind w:left="266" w:hanging="266"/>
              <w:rPr>
                <w:b/>
              </w:rPr>
            </w:pPr>
            <w:r w:rsidRPr="00C732E9">
              <w:rPr>
                <w:b/>
              </w:rPr>
              <w:t>Spravodajca:</w:t>
            </w:r>
          </w:p>
        </w:tc>
        <w:tc>
          <w:tcPr>
            <w:tcW w:w="7602" w:type="dxa"/>
          </w:tcPr>
          <w:p w:rsidRPr="00C732E9" w:rsidR="00EA5823" w:rsidP="008C37EC" w:rsidRDefault="00EA5823" w14:paraId="28E6CB60" w14:textId="77777777">
            <w:pPr>
              <w:tabs>
                <w:tab w:val="center" w:pos="284"/>
              </w:tabs>
              <w:ind w:left="266" w:hanging="266"/>
            </w:pPr>
            <w:proofErr w:type="spellStart"/>
            <w:r w:rsidRPr="00C732E9">
              <w:t>Alain</w:t>
            </w:r>
            <w:proofErr w:type="spellEnd"/>
            <w:r w:rsidRPr="00C732E9">
              <w:t xml:space="preserve"> COHEUR (skupina Organizácie občianskej spoločnosti</w:t>
            </w:r>
            <w:r>
              <w:t> </w:t>
            </w:r>
            <w:r w:rsidRPr="00C732E9">
              <w:t>–</w:t>
            </w:r>
            <w:r>
              <w:t> </w:t>
            </w:r>
            <w:r w:rsidRPr="00C732E9">
              <w:t>BE)</w:t>
            </w:r>
          </w:p>
        </w:tc>
      </w:tr>
      <w:tr w:rsidRPr="00C732E9" w:rsidR="00EA5823" w:rsidTr="008C37EC" w14:paraId="06298851" w14:textId="77777777">
        <w:trPr>
          <w:trHeight w:val="265"/>
        </w:trPr>
        <w:tc>
          <w:tcPr>
            <w:tcW w:w="0" w:type="auto"/>
          </w:tcPr>
          <w:p w:rsidRPr="00C732E9" w:rsidR="00EA5823" w:rsidP="008C37EC" w:rsidRDefault="00EA5823" w14:paraId="7376FF41" w14:textId="77777777">
            <w:pPr>
              <w:tabs>
                <w:tab w:val="center" w:pos="284"/>
              </w:tabs>
              <w:ind w:left="266" w:hanging="266"/>
              <w:rPr>
                <w:b/>
              </w:rPr>
            </w:pPr>
            <w:r w:rsidRPr="00C732E9">
              <w:rPr>
                <w:b/>
              </w:rPr>
              <w:t>Spoluspravodajca:</w:t>
            </w:r>
          </w:p>
        </w:tc>
        <w:tc>
          <w:tcPr>
            <w:tcW w:w="7602" w:type="dxa"/>
          </w:tcPr>
          <w:p w:rsidRPr="00C732E9" w:rsidR="00EA5823" w:rsidP="008C37EC" w:rsidRDefault="00EA5823" w14:paraId="372B61DE" w14:textId="77777777">
            <w:pPr>
              <w:tabs>
                <w:tab w:val="center" w:pos="284"/>
              </w:tabs>
              <w:ind w:left="266" w:hanging="266"/>
            </w:pPr>
            <w:proofErr w:type="spellStart"/>
            <w:r w:rsidRPr="00C732E9">
              <w:t>Ferre</w:t>
            </w:r>
            <w:proofErr w:type="spellEnd"/>
            <w:r w:rsidRPr="00C732E9">
              <w:t xml:space="preserve"> WYCKMANS (skupina Pracovníci</w:t>
            </w:r>
            <w:r>
              <w:t> </w:t>
            </w:r>
            <w:r w:rsidRPr="00C732E9">
              <w:t>–</w:t>
            </w:r>
            <w:r>
              <w:t> </w:t>
            </w:r>
            <w:r w:rsidRPr="00C732E9">
              <w:t>BE)</w:t>
            </w:r>
          </w:p>
          <w:p w:rsidRPr="00C732E9" w:rsidR="00EA5823" w:rsidP="008C37EC" w:rsidRDefault="00EA5823" w14:paraId="165641DD" w14:textId="77777777">
            <w:pPr>
              <w:tabs>
                <w:tab w:val="center" w:pos="284"/>
              </w:tabs>
              <w:ind w:left="266" w:hanging="266"/>
            </w:pPr>
          </w:p>
        </w:tc>
      </w:tr>
      <w:tr w:rsidRPr="00C732E9" w:rsidR="00EA5823" w:rsidTr="008C37EC" w14:paraId="26E4928E" w14:textId="77777777">
        <w:trPr>
          <w:trHeight w:val="289"/>
        </w:trPr>
        <w:tc>
          <w:tcPr>
            <w:tcW w:w="0" w:type="auto"/>
            <w:vMerge w:val="restart"/>
          </w:tcPr>
          <w:p w:rsidRPr="00C732E9" w:rsidR="00EA5823" w:rsidP="008C37EC" w:rsidRDefault="00EA5823" w14:paraId="025F346A" w14:textId="77777777">
            <w:pPr>
              <w:tabs>
                <w:tab w:val="center" w:pos="284"/>
              </w:tabs>
              <w:ind w:left="266" w:hanging="266"/>
              <w:rPr>
                <w:b/>
              </w:rPr>
            </w:pPr>
            <w:proofErr w:type="spellStart"/>
            <w:r w:rsidRPr="00C732E9">
              <w:rPr>
                <w:b/>
              </w:rPr>
              <w:t>Ref</w:t>
            </w:r>
            <w:proofErr w:type="spellEnd"/>
            <w:r w:rsidRPr="00C732E9">
              <w:rPr>
                <w:b/>
              </w:rPr>
              <w:t>.:</w:t>
            </w:r>
          </w:p>
        </w:tc>
        <w:tc>
          <w:tcPr>
            <w:tcW w:w="7602" w:type="dxa"/>
          </w:tcPr>
          <w:p w:rsidRPr="00C732E9" w:rsidR="00EA5823" w:rsidP="008C37EC" w:rsidRDefault="00EA5823" w14:paraId="196A87B3" w14:textId="77777777">
            <w:pPr>
              <w:tabs>
                <w:tab w:val="center" w:pos="284"/>
              </w:tabs>
              <w:ind w:left="266" w:hanging="266"/>
            </w:pPr>
            <w:r w:rsidRPr="00C732E9">
              <w:t>prieskumné stanovisko</w:t>
            </w:r>
          </w:p>
        </w:tc>
      </w:tr>
      <w:tr w:rsidRPr="00C732E9" w:rsidR="00EA5823" w:rsidTr="008C37EC" w14:paraId="10413A65" w14:textId="77777777">
        <w:trPr>
          <w:trHeight w:val="289"/>
        </w:trPr>
        <w:tc>
          <w:tcPr>
            <w:tcW w:w="0" w:type="auto"/>
            <w:vMerge/>
          </w:tcPr>
          <w:p w:rsidRPr="00C732E9" w:rsidR="00EA5823" w:rsidP="008C37EC" w:rsidRDefault="00EA5823" w14:paraId="29D728BB" w14:textId="77777777">
            <w:pPr>
              <w:tabs>
                <w:tab w:val="center" w:pos="284"/>
              </w:tabs>
              <w:ind w:left="266" w:hanging="266"/>
              <w:rPr>
                <w:b/>
              </w:rPr>
            </w:pPr>
          </w:p>
        </w:tc>
        <w:tc>
          <w:tcPr>
            <w:tcW w:w="7602" w:type="dxa"/>
          </w:tcPr>
          <w:p w:rsidRPr="00C732E9" w:rsidR="00EA5823" w:rsidP="008C37EC" w:rsidRDefault="00EA5823" w14:paraId="3E424AED" w14:textId="77777777">
            <w:pPr>
              <w:tabs>
                <w:tab w:val="center" w:pos="284"/>
              </w:tabs>
              <w:ind w:left="266" w:hanging="266"/>
            </w:pPr>
            <w:r w:rsidRPr="00C732E9">
              <w:t>EESC-2023-04016-00-00-AC</w:t>
            </w:r>
          </w:p>
        </w:tc>
      </w:tr>
    </w:tbl>
    <w:p w:rsidRPr="00F77B12" w:rsidR="00EA5823" w:rsidP="00EA5823" w:rsidRDefault="00EA5823" w14:paraId="3169F56E" w14:textId="77777777">
      <w:pPr>
        <w:keepNext/>
        <w:keepLines/>
        <w:tabs>
          <w:tab w:val="center" w:pos="284"/>
        </w:tabs>
        <w:ind w:left="266" w:hanging="266"/>
        <w:rPr>
          <w:bCs/>
        </w:rPr>
      </w:pPr>
    </w:p>
    <w:p w:rsidRPr="00C732E9" w:rsidR="00EA5823" w:rsidP="00EA5823" w:rsidRDefault="00EA5823" w14:paraId="48F95467" w14:textId="77777777">
      <w:pPr>
        <w:keepNext/>
        <w:keepLines/>
        <w:tabs>
          <w:tab w:val="center" w:pos="284"/>
        </w:tabs>
        <w:ind w:left="266" w:hanging="266"/>
        <w:rPr>
          <w:b/>
        </w:rPr>
      </w:pPr>
      <w:r w:rsidRPr="00C732E9">
        <w:rPr>
          <w:b/>
        </w:rPr>
        <w:t>Hlavné body</w:t>
      </w:r>
    </w:p>
    <w:p w:rsidRPr="00F77B12" w:rsidR="00EA5823" w:rsidP="00EA5823" w:rsidRDefault="00EA5823" w14:paraId="2027CC49" w14:textId="77777777">
      <w:pPr>
        <w:keepNext/>
        <w:keepLines/>
        <w:tabs>
          <w:tab w:val="center" w:pos="284"/>
        </w:tabs>
        <w:ind w:left="266" w:hanging="266"/>
        <w:rPr>
          <w:bCs/>
        </w:rPr>
      </w:pPr>
    </w:p>
    <w:p w:rsidRPr="00C732E9" w:rsidR="00EA5823" w:rsidP="00EA5823" w:rsidRDefault="00EA5823" w14:paraId="31D4D055" w14:textId="77777777">
      <w:pPr>
        <w:rPr>
          <w:bCs/>
          <w:iCs/>
        </w:rPr>
      </w:pPr>
      <w:r w:rsidRPr="00C732E9">
        <w:t>EHSV:</w:t>
      </w:r>
    </w:p>
    <w:p w:rsidRPr="00C732E9" w:rsidR="00EA5823" w:rsidP="00EA5823" w:rsidRDefault="00EA5823" w14:paraId="4C490F1D" w14:textId="77777777">
      <w:pPr>
        <w:rPr>
          <w:bCs/>
          <w:iCs/>
        </w:rPr>
      </w:pPr>
    </w:p>
    <w:p w:rsidRPr="00C732E9" w:rsidR="00EA5823" w:rsidP="00EA5823" w:rsidRDefault="00EA5823" w14:paraId="29D5BB41" w14:textId="77777777">
      <w:pPr>
        <w:pStyle w:val="ListParagraph"/>
        <w:numPr>
          <w:ilvl w:val="0"/>
          <w:numId w:val="28"/>
        </w:numPr>
        <w:spacing w:after="200" w:line="276" w:lineRule="auto"/>
      </w:pPr>
      <w:r w:rsidRPr="00C732E9">
        <w:t>vyzýva Európsku komisiu, aby pokračovala</w:t>
      </w:r>
      <w:r>
        <w:t xml:space="preserve"> v </w:t>
      </w:r>
      <w:r w:rsidRPr="00C732E9">
        <w:t>realizácii svojho akčného plánu pre sociálne hospodárstvo, aby ho</w:t>
      </w:r>
      <w:r>
        <w:t xml:space="preserve"> v </w:t>
      </w:r>
      <w:r w:rsidRPr="00C732E9">
        <w:t>roku 2025 vyhodnotila so zámerom poskytnúť podklady pre nový akčný plán, aby aktívne podporovala vykonávanie odporúčania členskými štátmi</w:t>
      </w:r>
      <w:r>
        <w:t xml:space="preserve"> a </w:t>
      </w:r>
      <w:r w:rsidRPr="00C732E9">
        <w:t>aby výslovne zahrnula politiku</w:t>
      </w:r>
      <w:r>
        <w:t xml:space="preserve"> v </w:t>
      </w:r>
      <w:r w:rsidRPr="00C732E9">
        <w:t>oblasti sociálneho hospodárstva</w:t>
      </w:r>
      <w:r>
        <w:t xml:space="preserve"> a </w:t>
      </w:r>
      <w:r w:rsidRPr="00C732E9">
        <w:t>sociálnych inovácií do svojho budúceho pracovného programu;</w:t>
      </w:r>
    </w:p>
    <w:p w:rsidRPr="00C732E9" w:rsidR="00EA5823" w:rsidP="00EA5823" w:rsidRDefault="00EA5823" w14:paraId="077D7FCA" w14:textId="77777777">
      <w:pPr>
        <w:pStyle w:val="ListParagraph"/>
        <w:numPr>
          <w:ilvl w:val="0"/>
          <w:numId w:val="28"/>
        </w:numPr>
        <w:spacing w:after="200" w:line="276" w:lineRule="auto"/>
        <w:rPr>
          <w:bCs/>
          <w:iCs/>
        </w:rPr>
      </w:pPr>
      <w:r w:rsidRPr="00C732E9">
        <w:t>sa zasadzuje za silný územný prístup, do ktorého by sa zapojili regióny</w:t>
      </w:r>
      <w:r>
        <w:t xml:space="preserve"> a </w:t>
      </w:r>
      <w:r w:rsidRPr="00C732E9">
        <w:t>obce,</w:t>
      </w:r>
      <w:r>
        <w:t xml:space="preserve"> a </w:t>
      </w:r>
      <w:r w:rsidRPr="00C732E9">
        <w:t>to spojením viacerých aktérov</w:t>
      </w:r>
      <w:r>
        <w:t xml:space="preserve"> v </w:t>
      </w:r>
      <w:r w:rsidRPr="00C732E9">
        <w:t>politikách zavádzania sociálneho hospodárstva. Pod vedením verejných orgánov je možné podporovať miestny rozvoj, premiestňovať výrobné zariadenia, vytvárať dôstojné pracovné miesta, ktoré nie je možné premiestniť, podporovať spoluprácu medzi hospodárskymi subjektmi</w:t>
      </w:r>
      <w:r>
        <w:t xml:space="preserve"> a </w:t>
      </w:r>
      <w:r w:rsidRPr="00C732E9">
        <w:t>vytvárať stimulujúci ekosystém,</w:t>
      </w:r>
      <w:r>
        <w:t xml:space="preserve"> v </w:t>
      </w:r>
      <w:r w:rsidRPr="00C732E9">
        <w:t>ktorom vedľa seba pracujú združenia, družstvá, vzájomné spoločnosti, tradičné podniky, investori</w:t>
      </w:r>
      <w:r>
        <w:t xml:space="preserve"> z </w:t>
      </w:r>
      <w:r w:rsidRPr="00C732E9">
        <w:t>bankového sektora, občianska spoločnosť, sociálni partneri, akademická obec</w:t>
      </w:r>
      <w:r>
        <w:t> </w:t>
      </w:r>
      <w:r w:rsidRPr="00C732E9">
        <w:t>atď.;</w:t>
      </w:r>
    </w:p>
    <w:p w:rsidRPr="00C732E9" w:rsidR="00EA5823" w:rsidP="00EA5823" w:rsidRDefault="00EA5823" w14:paraId="749C0D52" w14:textId="77777777">
      <w:pPr>
        <w:pStyle w:val="ListParagraph"/>
        <w:numPr>
          <w:ilvl w:val="0"/>
          <w:numId w:val="28"/>
        </w:numPr>
        <w:spacing w:after="200" w:line="276" w:lineRule="auto"/>
        <w:rPr>
          <w:bCs/>
          <w:iCs/>
        </w:rPr>
      </w:pPr>
      <w:r w:rsidRPr="00C732E9">
        <w:t>vyzýva Komisiu, aby zabezpečila, že jej iniciatívy</w:t>
      </w:r>
      <w:r>
        <w:t xml:space="preserve"> v </w:t>
      </w:r>
      <w:r w:rsidRPr="00C732E9">
        <w:t>oblasti sociálnej inovácie budú uplatňovať medziodvetvový prístup, ktorý bude spájať viacerých aktérov</w:t>
      </w:r>
      <w:r>
        <w:t xml:space="preserve"> z </w:t>
      </w:r>
      <w:r w:rsidRPr="00C732E9">
        <w:t>tradičných podnikov</w:t>
      </w:r>
      <w:r>
        <w:t xml:space="preserve"> a </w:t>
      </w:r>
      <w:r w:rsidRPr="00C732E9">
        <w:t>sociálneho hospodárstva</w:t>
      </w:r>
      <w:r>
        <w:t xml:space="preserve"> a </w:t>
      </w:r>
      <w:r w:rsidRPr="00C732E9">
        <w:t>bude zahŕňať environmentálne</w:t>
      </w:r>
      <w:r>
        <w:t xml:space="preserve"> a </w:t>
      </w:r>
      <w:r w:rsidRPr="00C732E9">
        <w:t>sociálne hľadisko;</w:t>
      </w:r>
    </w:p>
    <w:p w:rsidRPr="00C732E9" w:rsidR="00EA5823" w:rsidP="00EA5823" w:rsidRDefault="00EA5823" w14:paraId="21B7F1AF" w14:textId="77777777">
      <w:pPr>
        <w:pStyle w:val="ListParagraph"/>
        <w:numPr>
          <w:ilvl w:val="0"/>
          <w:numId w:val="28"/>
        </w:numPr>
        <w:spacing w:after="200" w:line="276" w:lineRule="auto"/>
        <w:rPr>
          <w:bCs/>
          <w:iCs/>
        </w:rPr>
      </w:pPr>
      <w:r w:rsidRPr="00C732E9">
        <w:t>vyzýva Komisiu, aby sociálne hospodárstvo</w:t>
      </w:r>
      <w:r>
        <w:t xml:space="preserve"> a </w:t>
      </w:r>
      <w:r w:rsidRPr="00C732E9">
        <w:t>sociálne inovácie zaradila medzi iniciatívy, ktoré prijme pri rozvíjaní smerov činnosti vo svojej prognostickej správe</w:t>
      </w:r>
      <w:r>
        <w:t xml:space="preserve"> s </w:t>
      </w:r>
      <w:r w:rsidRPr="00C732E9">
        <w:t>cieľom zvýšiť</w:t>
      </w:r>
      <w:r>
        <w:t xml:space="preserve"> v </w:t>
      </w:r>
      <w:r w:rsidRPr="00C732E9">
        <w:t>prvom rade účasť žien na trhu práce. Táto otázka zostáva výzvou pre ďalšie zraniteľné skupiny obyvateľstva: osoby so zdravotným postihnutím, mladých ľudí, iné nedostatočne zastúpené alebo vylúčené skupiny, ktoré nie sú zamestnané, nevzdelávajú sa ani sa nezúčastňujú na odbornej príprave alebo žijú</w:t>
      </w:r>
      <w:r>
        <w:t xml:space="preserve"> v </w:t>
      </w:r>
      <w:r w:rsidRPr="00C732E9">
        <w:t>extrémnej chudobe.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732E9" w:rsidR="00EA5823" w:rsidTr="008C37EC" w14:paraId="26995BB9" w14:textId="77777777">
        <w:tc>
          <w:tcPr>
            <w:tcW w:w="1418" w:type="dxa"/>
          </w:tcPr>
          <w:p w:rsidRPr="00C732E9" w:rsidR="00EA5823" w:rsidP="008C37EC" w:rsidRDefault="00EA5823" w14:paraId="28BF99D2" w14:textId="77777777">
            <w:pPr>
              <w:spacing w:line="240" w:lineRule="auto"/>
              <w:rPr>
                <w:i/>
              </w:rPr>
            </w:pPr>
            <w:r w:rsidRPr="00C732E9">
              <w:rPr>
                <w:b/>
                <w:i/>
              </w:rPr>
              <w:t>Kontakt:</w:t>
            </w:r>
          </w:p>
        </w:tc>
        <w:tc>
          <w:tcPr>
            <w:tcW w:w="5670" w:type="dxa"/>
          </w:tcPr>
          <w:p w:rsidRPr="00C732E9" w:rsidR="00EA5823" w:rsidP="008C37EC" w:rsidRDefault="00EA5823" w14:paraId="597CDF8F" w14:textId="77777777">
            <w:pPr>
              <w:spacing w:line="240" w:lineRule="auto"/>
              <w:rPr>
                <w:i/>
              </w:rPr>
            </w:pPr>
            <w:proofErr w:type="spellStart"/>
            <w:r w:rsidRPr="00C732E9">
              <w:rPr>
                <w:i/>
              </w:rPr>
              <w:t>Annalisa</w:t>
            </w:r>
            <w:proofErr w:type="spellEnd"/>
            <w:r w:rsidRPr="00C732E9">
              <w:rPr>
                <w:i/>
              </w:rPr>
              <w:t xml:space="preserve"> TESSAROLO</w:t>
            </w:r>
          </w:p>
        </w:tc>
      </w:tr>
      <w:tr w:rsidRPr="00C732E9" w:rsidR="00EA5823" w:rsidTr="008C37EC" w14:paraId="5F764F5E" w14:textId="77777777">
        <w:tc>
          <w:tcPr>
            <w:tcW w:w="1418" w:type="dxa"/>
          </w:tcPr>
          <w:p w:rsidRPr="00C732E9" w:rsidR="00EA5823" w:rsidP="008C37EC" w:rsidRDefault="00EA5823" w14:paraId="64609BD3" w14:textId="77777777">
            <w:pPr>
              <w:spacing w:line="240" w:lineRule="auto"/>
              <w:rPr>
                <w:i/>
              </w:rPr>
            </w:pPr>
            <w:r w:rsidRPr="00C732E9">
              <w:rPr>
                <w:i/>
              </w:rPr>
              <w:t>Tel.:</w:t>
            </w:r>
          </w:p>
        </w:tc>
        <w:tc>
          <w:tcPr>
            <w:tcW w:w="5670" w:type="dxa"/>
          </w:tcPr>
          <w:p w:rsidRPr="00C732E9" w:rsidR="00EA5823" w:rsidP="008C37EC" w:rsidRDefault="00EA5823" w14:paraId="6946E2C3" w14:textId="77777777">
            <w:pPr>
              <w:spacing w:line="240" w:lineRule="auto"/>
              <w:rPr>
                <w:i/>
              </w:rPr>
            </w:pPr>
            <w:r w:rsidRPr="00C732E9">
              <w:rPr>
                <w:i/>
              </w:rPr>
              <w:t>+32</w:t>
            </w:r>
            <w:r>
              <w:rPr>
                <w:i/>
              </w:rPr>
              <w:t> </w:t>
            </w:r>
            <w:r w:rsidRPr="00C732E9">
              <w:rPr>
                <w:i/>
              </w:rPr>
              <w:t>25469732</w:t>
            </w:r>
          </w:p>
        </w:tc>
      </w:tr>
      <w:tr w:rsidRPr="00C732E9" w:rsidR="00EA5823" w:rsidTr="008C37EC" w14:paraId="78D318E0" w14:textId="77777777">
        <w:tc>
          <w:tcPr>
            <w:tcW w:w="1418" w:type="dxa"/>
          </w:tcPr>
          <w:p w:rsidRPr="00C732E9" w:rsidR="00EA5823" w:rsidP="008C37EC" w:rsidRDefault="00EA5823" w14:paraId="58CFC501" w14:textId="77777777">
            <w:pPr>
              <w:spacing w:line="240" w:lineRule="auto"/>
              <w:rPr>
                <w:i/>
              </w:rPr>
            </w:pPr>
            <w:r w:rsidRPr="00C732E9">
              <w:rPr>
                <w:i/>
              </w:rPr>
              <w:t>E-mail:</w:t>
            </w:r>
          </w:p>
        </w:tc>
        <w:tc>
          <w:tcPr>
            <w:tcW w:w="5670" w:type="dxa"/>
          </w:tcPr>
          <w:p w:rsidRPr="00C732E9" w:rsidR="00EA5823" w:rsidP="008C37EC" w:rsidRDefault="00C5312C" w14:paraId="35C59ADE" w14:textId="77777777">
            <w:pPr>
              <w:spacing w:line="240" w:lineRule="auto"/>
              <w:rPr>
                <w:i/>
                <w:iCs/>
              </w:rPr>
            </w:pPr>
            <w:hyperlink w:history="1" r:id="rId23">
              <w:r w:rsidRPr="00C732E9" w:rsidR="00EA5823">
                <w:rPr>
                  <w:rStyle w:val="Hyperlink"/>
                  <w:i/>
                </w:rPr>
                <w:t>Annalisa.Tessarolo@eesc.europa.eu</w:t>
              </w:r>
            </w:hyperlink>
          </w:p>
        </w:tc>
      </w:tr>
    </w:tbl>
    <w:p w:rsidR="00235E61" w:rsidRDefault="00235E61" w14:paraId="26D66DB7" w14:textId="77777777">
      <w:pPr>
        <w:spacing w:after="160" w:line="259" w:lineRule="auto"/>
        <w:jc w:val="left"/>
        <w:rPr>
          <w:sz w:val="16"/>
          <w:szCs w:val="16"/>
        </w:rPr>
      </w:pPr>
    </w:p>
    <w:p w:rsidR="00235E61" w:rsidRDefault="00235E61" w14:paraId="126EE46A" w14:textId="77777777">
      <w:pPr>
        <w:spacing w:after="160" w:line="259" w:lineRule="auto"/>
        <w:jc w:val="left"/>
        <w:rPr>
          <w:sz w:val="16"/>
          <w:szCs w:val="16"/>
        </w:rPr>
      </w:pPr>
      <w:r>
        <w:br w:type="page"/>
      </w:r>
    </w:p>
    <w:p w:rsidRPr="00235E61" w:rsidR="00235E61" w:rsidP="0078170A" w:rsidRDefault="00235E61" w14:paraId="363F7C4B" w14:textId="6C2C8A9B">
      <w:pPr>
        <w:widowControl w:val="0"/>
        <w:overflowPunct w:val="0"/>
        <w:autoSpaceDE w:val="0"/>
        <w:autoSpaceDN w:val="0"/>
        <w:adjustRightInd w:val="0"/>
        <w:textAlignment w:val="baseline"/>
        <w:rPr>
          <w:sz w:val="20"/>
          <w:szCs w:val="20"/>
        </w:rPr>
      </w:pPr>
    </w:p>
    <w:p w:rsidRPr="0041177A" w:rsidR="00EA5823" w:rsidP="00EA5823" w:rsidRDefault="00C5312C" w14:paraId="6B7B022F" w14:textId="3441645A">
      <w:pPr>
        <w:widowControl w:val="0"/>
        <w:numPr>
          <w:ilvl w:val="0"/>
          <w:numId w:val="2"/>
        </w:numPr>
        <w:overflowPunct w:val="0"/>
        <w:autoSpaceDE w:val="0"/>
        <w:autoSpaceDN w:val="0"/>
        <w:adjustRightInd w:val="0"/>
        <w:ind w:hanging="567"/>
        <w:textAlignment w:val="baseline"/>
        <w:rPr>
          <w:bCs/>
          <w:i/>
          <w:sz w:val="28"/>
        </w:rPr>
      </w:pPr>
      <w:hyperlink w:tgtFrame="_blank" w:history="1" r:id="rId24">
        <w:r w:rsidRPr="0017618F" w:rsidR="00EA5823">
          <w:rPr>
            <w:rStyle w:val="Hyperlink"/>
            <w:b/>
            <w:i/>
            <w:sz w:val="28"/>
          </w:rPr>
          <w:t>Európsky záťažový test inovácií</w:t>
        </w:r>
      </w:hyperlink>
    </w:p>
    <w:p w:rsidRPr="0017618F" w:rsidR="00EA5823" w:rsidP="00EA5823" w:rsidRDefault="00EA5823" w14:paraId="690FC4D3" w14:textId="77777777">
      <w:pPr>
        <w:tabs>
          <w:tab w:val="center" w:pos="284"/>
        </w:tabs>
        <w:ind w:left="266" w:hanging="266"/>
        <w:rPr>
          <w:bCs/>
          <w:sz w:val="20"/>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17618F" w:rsidR="00EA5823" w:rsidTr="008C37EC" w14:paraId="7D9D16A8" w14:textId="77777777">
        <w:tc>
          <w:tcPr>
            <w:tcW w:w="1148" w:type="pct"/>
          </w:tcPr>
          <w:p w:rsidRPr="0017618F" w:rsidR="00EA5823" w:rsidP="008C37EC" w:rsidRDefault="00EA5823" w14:paraId="1CFEC751" w14:textId="77777777">
            <w:pPr>
              <w:tabs>
                <w:tab w:val="center" w:pos="284"/>
              </w:tabs>
              <w:ind w:left="266" w:hanging="266"/>
              <w:rPr>
                <w:b/>
              </w:rPr>
            </w:pPr>
            <w:r w:rsidRPr="0017618F">
              <w:rPr>
                <w:b/>
              </w:rPr>
              <w:t>Spravodajca:</w:t>
            </w:r>
          </w:p>
        </w:tc>
        <w:tc>
          <w:tcPr>
            <w:tcW w:w="3852" w:type="pct"/>
          </w:tcPr>
          <w:p w:rsidRPr="0017618F" w:rsidR="00EA5823" w:rsidP="008C37EC" w:rsidRDefault="00EA5823" w14:paraId="75314125" w14:textId="77777777">
            <w:pPr>
              <w:tabs>
                <w:tab w:val="center" w:pos="0"/>
              </w:tabs>
              <w:ind w:left="266" w:hanging="266"/>
            </w:pPr>
            <w:proofErr w:type="spellStart"/>
            <w:r w:rsidRPr="0017618F">
              <w:t>Olivier</w:t>
            </w:r>
            <w:proofErr w:type="spellEnd"/>
            <w:r w:rsidRPr="0017618F">
              <w:t xml:space="preserve"> JORIS (skupina Zamestnávatelia</w:t>
            </w:r>
            <w:r>
              <w:t> – </w:t>
            </w:r>
            <w:r w:rsidRPr="0017618F">
              <w:t>BE)</w:t>
            </w:r>
          </w:p>
        </w:tc>
      </w:tr>
      <w:tr w:rsidRPr="0017618F" w:rsidR="00EA5823" w:rsidTr="008C37EC" w14:paraId="2755E19D" w14:textId="77777777">
        <w:tc>
          <w:tcPr>
            <w:tcW w:w="5000" w:type="pct"/>
            <w:gridSpan w:val="2"/>
          </w:tcPr>
          <w:p w:rsidRPr="0017618F" w:rsidR="00EA5823" w:rsidP="008C37EC" w:rsidRDefault="00EA5823" w14:paraId="0E7B32BB" w14:textId="77777777">
            <w:pPr>
              <w:tabs>
                <w:tab w:val="center" w:pos="284"/>
              </w:tabs>
              <w:spacing w:line="160" w:lineRule="exact"/>
              <w:ind w:left="266" w:hanging="266"/>
            </w:pPr>
          </w:p>
        </w:tc>
      </w:tr>
      <w:tr w:rsidRPr="0017618F" w:rsidR="00EA5823" w:rsidTr="008C37EC" w14:paraId="267E0592" w14:textId="77777777">
        <w:tc>
          <w:tcPr>
            <w:tcW w:w="1148" w:type="pct"/>
            <w:vMerge w:val="restart"/>
          </w:tcPr>
          <w:p w:rsidRPr="0017618F" w:rsidR="00EA5823" w:rsidP="008C37EC" w:rsidRDefault="00EA5823" w14:paraId="24BD07EC" w14:textId="77777777">
            <w:pPr>
              <w:tabs>
                <w:tab w:val="center" w:pos="284"/>
              </w:tabs>
              <w:ind w:left="266" w:hanging="266"/>
              <w:rPr>
                <w:b/>
              </w:rPr>
            </w:pPr>
            <w:proofErr w:type="spellStart"/>
            <w:r w:rsidRPr="0017618F">
              <w:rPr>
                <w:b/>
              </w:rPr>
              <w:t>Ref</w:t>
            </w:r>
            <w:proofErr w:type="spellEnd"/>
            <w:r w:rsidRPr="0017618F">
              <w:rPr>
                <w:b/>
              </w:rPr>
              <w:t>.:</w:t>
            </w:r>
          </w:p>
        </w:tc>
        <w:tc>
          <w:tcPr>
            <w:tcW w:w="3852" w:type="pct"/>
          </w:tcPr>
          <w:p w:rsidRPr="0017618F" w:rsidR="00EA5823" w:rsidP="008C37EC" w:rsidRDefault="00EA5823" w14:paraId="02E5B1F2" w14:textId="77777777">
            <w:pPr>
              <w:tabs>
                <w:tab w:val="center" w:pos="284"/>
              </w:tabs>
              <w:ind w:left="266" w:hanging="266"/>
            </w:pPr>
            <w:r w:rsidRPr="0017618F">
              <w:t>prieskumné stanovisko</w:t>
            </w:r>
          </w:p>
          <w:p w:rsidRPr="0017618F" w:rsidR="00EA5823" w:rsidP="008C37EC" w:rsidRDefault="00EA5823" w14:paraId="40E82FC9" w14:textId="77777777">
            <w:pPr>
              <w:tabs>
                <w:tab w:val="center" w:pos="284"/>
              </w:tabs>
              <w:ind w:left="266" w:hanging="266"/>
            </w:pPr>
            <w:r w:rsidRPr="0017618F">
              <w:t>EESC-2023-03692-00-00-AC-TRA</w:t>
            </w:r>
          </w:p>
        </w:tc>
      </w:tr>
      <w:tr w:rsidRPr="0017618F" w:rsidR="00EA5823" w:rsidTr="008C37EC" w14:paraId="4FA2024C" w14:textId="77777777">
        <w:tc>
          <w:tcPr>
            <w:tcW w:w="1148" w:type="pct"/>
            <w:vMerge/>
          </w:tcPr>
          <w:p w:rsidRPr="0017618F" w:rsidR="00EA5823" w:rsidP="008C37EC" w:rsidRDefault="00EA5823" w14:paraId="4BA86A76" w14:textId="77777777">
            <w:pPr>
              <w:tabs>
                <w:tab w:val="center" w:pos="284"/>
              </w:tabs>
              <w:ind w:left="266" w:hanging="266"/>
              <w:rPr>
                <w:b/>
              </w:rPr>
            </w:pPr>
          </w:p>
        </w:tc>
        <w:tc>
          <w:tcPr>
            <w:tcW w:w="3852" w:type="pct"/>
          </w:tcPr>
          <w:p w:rsidRPr="0017618F" w:rsidR="00EA5823" w:rsidP="008C37EC" w:rsidRDefault="00EA5823" w14:paraId="17090218" w14:textId="77777777">
            <w:pPr>
              <w:tabs>
                <w:tab w:val="center" w:pos="284"/>
              </w:tabs>
              <w:ind w:left="266" w:hanging="266"/>
            </w:pPr>
          </w:p>
        </w:tc>
      </w:tr>
    </w:tbl>
    <w:p w:rsidRPr="0017618F" w:rsidR="00EA5823" w:rsidP="00EA5823" w:rsidRDefault="00EA5823" w14:paraId="153F0490" w14:textId="77777777">
      <w:pPr>
        <w:keepNext/>
        <w:keepLines/>
        <w:tabs>
          <w:tab w:val="center" w:pos="284"/>
        </w:tabs>
        <w:ind w:left="266" w:hanging="266"/>
        <w:rPr>
          <w:b/>
        </w:rPr>
      </w:pPr>
      <w:r w:rsidRPr="0017618F">
        <w:rPr>
          <w:b/>
        </w:rPr>
        <w:t>Hlavné body</w:t>
      </w:r>
    </w:p>
    <w:p w:rsidRPr="0017618F" w:rsidR="00EA5823" w:rsidP="00EA5823" w:rsidRDefault="00EA5823" w14:paraId="2D9ED1D2" w14:textId="77777777">
      <w:pPr>
        <w:keepNext/>
        <w:keepLines/>
        <w:tabs>
          <w:tab w:val="center" w:pos="284"/>
        </w:tabs>
        <w:ind w:left="266" w:hanging="266"/>
        <w:rPr>
          <w:bCs/>
          <w:sz w:val="20"/>
        </w:rPr>
      </w:pPr>
    </w:p>
    <w:p w:rsidRPr="0017618F" w:rsidR="00EA5823" w:rsidP="00EA5823" w:rsidRDefault="00EA5823" w14:paraId="40E42008" w14:textId="77777777">
      <w:pPr>
        <w:rPr>
          <w:bCs/>
          <w:iCs/>
        </w:rPr>
      </w:pPr>
      <w:r w:rsidRPr="0017618F">
        <w:t>EHSV:</w:t>
      </w:r>
    </w:p>
    <w:p w:rsidRPr="0017618F" w:rsidR="00EA5823" w:rsidP="00EA5823" w:rsidRDefault="00EA5823" w14:paraId="0AADBC55" w14:textId="77777777">
      <w:pPr>
        <w:rPr>
          <w:bCs/>
          <w:iCs/>
          <w:sz w:val="20"/>
        </w:rPr>
      </w:pPr>
    </w:p>
    <w:p w:rsidRPr="0017618F" w:rsidR="00EA5823" w:rsidP="00EA5823" w:rsidRDefault="00EA5823" w14:paraId="461ED229" w14:textId="77777777">
      <w:pPr>
        <w:pStyle w:val="ListParagraph"/>
        <w:numPr>
          <w:ilvl w:val="0"/>
          <w:numId w:val="30"/>
        </w:numPr>
        <w:spacing w:after="120" w:line="276" w:lineRule="auto"/>
        <w:contextualSpacing w:val="0"/>
        <w:rPr>
          <w:iCs/>
        </w:rPr>
      </w:pPr>
      <w:r w:rsidRPr="0017618F">
        <w:t>odporúča, aby súčasná</w:t>
      </w:r>
      <w:r>
        <w:t xml:space="preserve"> a </w:t>
      </w:r>
      <w:r w:rsidRPr="0017618F">
        <w:t xml:space="preserve">budúca Európska komisia </w:t>
      </w:r>
      <w:r w:rsidRPr="0017618F">
        <w:rPr>
          <w:b/>
          <w:bCs/>
        </w:rPr>
        <w:t>zaviedla nový záťažový test inovácií na hodnotenie každého nového právneho predpisu</w:t>
      </w:r>
      <w:r>
        <w:rPr>
          <w:b/>
          <w:bCs/>
        </w:rPr>
        <w:t xml:space="preserve"> a </w:t>
      </w:r>
      <w:r w:rsidRPr="0017618F">
        <w:rPr>
          <w:b/>
          <w:bCs/>
        </w:rPr>
        <w:t>politickej iniciatívy</w:t>
      </w:r>
      <w:r w:rsidRPr="0017618F">
        <w:t>;</w:t>
      </w:r>
    </w:p>
    <w:p w:rsidRPr="0017618F" w:rsidR="00EA5823" w:rsidP="00EA5823" w:rsidRDefault="00EA5823" w14:paraId="27713B19" w14:textId="77777777">
      <w:pPr>
        <w:pStyle w:val="ListParagraph"/>
        <w:numPr>
          <w:ilvl w:val="0"/>
          <w:numId w:val="30"/>
        </w:numPr>
        <w:spacing w:after="120" w:line="276" w:lineRule="auto"/>
        <w:contextualSpacing w:val="0"/>
        <w:rPr>
          <w:iCs/>
        </w:rPr>
      </w:pPr>
      <w:r w:rsidRPr="0017618F">
        <w:t xml:space="preserve">navrhuje, aby záťažový test inovácií zahŕňal týchto desať kľúčových požiadaviek. </w:t>
      </w:r>
      <w:r w:rsidRPr="0017618F">
        <w:br/>
        <w:t>Je pravda, že právny predpis/politická iniciatíva:</w:t>
      </w:r>
    </w:p>
    <w:p w:rsidRPr="0017618F" w:rsidR="00EA5823" w:rsidP="00EA5823" w:rsidRDefault="00EA5823" w14:paraId="3DF4FD82" w14:textId="77777777">
      <w:pPr>
        <w:numPr>
          <w:ilvl w:val="0"/>
          <w:numId w:val="29"/>
        </w:numPr>
        <w:ind w:left="1134" w:hanging="567"/>
      </w:pPr>
      <w:r w:rsidRPr="0017618F">
        <w:t>chráni spotrebiteľov</w:t>
      </w:r>
      <w:r>
        <w:t xml:space="preserve"> a </w:t>
      </w:r>
      <w:r w:rsidRPr="0017618F">
        <w:t>životné prostredie</w:t>
      </w:r>
      <w:r>
        <w:t xml:space="preserve"> a </w:t>
      </w:r>
      <w:r w:rsidRPr="0017618F">
        <w:t>zároveň uznáva potrebu inovácií</w:t>
      </w:r>
      <w:r>
        <w:t xml:space="preserve"> s </w:t>
      </w:r>
      <w:r w:rsidRPr="0017618F">
        <w:t>cieľom umožniť zelenú</w:t>
      </w:r>
      <w:r>
        <w:t xml:space="preserve"> a </w:t>
      </w:r>
      <w:r w:rsidRPr="0017618F">
        <w:t>digitálnu transformáciu EÚ smerom</w:t>
      </w:r>
      <w:r>
        <w:t xml:space="preserve"> k </w:t>
      </w:r>
      <w:r w:rsidRPr="0017618F">
        <w:t>udržateľnosti, pomáha zvyšovať počet</w:t>
      </w:r>
      <w:r>
        <w:t xml:space="preserve"> a </w:t>
      </w:r>
      <w:r w:rsidRPr="0017618F">
        <w:t>kvalitu pracovných miest</w:t>
      </w:r>
      <w:r>
        <w:t xml:space="preserve"> v </w:t>
      </w:r>
      <w:r w:rsidRPr="0017618F">
        <w:t>prospech spoločnosti</w:t>
      </w:r>
      <w:r>
        <w:t xml:space="preserve"> a </w:t>
      </w:r>
      <w:r w:rsidRPr="0017618F">
        <w:t>stimuluje hospodárstvo? (Áno)</w:t>
      </w:r>
    </w:p>
    <w:p w:rsidRPr="0017618F" w:rsidR="00EA5823" w:rsidP="00EA5823" w:rsidRDefault="00EA5823" w14:paraId="7AAE2C61" w14:textId="77777777">
      <w:pPr>
        <w:numPr>
          <w:ilvl w:val="0"/>
          <w:numId w:val="29"/>
        </w:numPr>
        <w:ind w:left="1134" w:hanging="567"/>
      </w:pPr>
      <w:r w:rsidRPr="0017618F">
        <w:t>zabezpečuje zosúladenú tvorbu politík, aby sa súčasné</w:t>
      </w:r>
      <w:r>
        <w:t xml:space="preserve"> a </w:t>
      </w:r>
      <w:r w:rsidRPr="0017618F">
        <w:t>budúce politiky používali spôsobom, ktorý vytvára dôveru investorov</w:t>
      </w:r>
      <w:r>
        <w:t xml:space="preserve"> a </w:t>
      </w:r>
      <w:r w:rsidRPr="0017618F">
        <w:t>stimuluje inovácie, ale nevytvára prekážky pre pokračujúce</w:t>
      </w:r>
      <w:r>
        <w:t xml:space="preserve"> a </w:t>
      </w:r>
      <w:r w:rsidRPr="0017618F">
        <w:t>nové investície do inovácií</w:t>
      </w:r>
      <w:r>
        <w:t xml:space="preserve"> v </w:t>
      </w:r>
      <w:r w:rsidRPr="0017618F">
        <w:t>EÚ? (Áno)</w:t>
      </w:r>
    </w:p>
    <w:p w:rsidRPr="0017618F" w:rsidR="00EA5823" w:rsidP="00EA5823" w:rsidRDefault="00EA5823" w14:paraId="06E9825F" w14:textId="77777777">
      <w:pPr>
        <w:numPr>
          <w:ilvl w:val="0"/>
          <w:numId w:val="29"/>
        </w:numPr>
        <w:ind w:left="1134" w:hanging="567"/>
      </w:pPr>
      <w:r w:rsidRPr="0017618F">
        <w:t>zabezpečuje jasné porozumenie inovátorov</w:t>
      </w:r>
      <w:r>
        <w:t xml:space="preserve"> a </w:t>
      </w:r>
      <w:r w:rsidRPr="0017618F">
        <w:t>investorov? (Áno)</w:t>
      </w:r>
    </w:p>
    <w:p w:rsidRPr="0017618F" w:rsidR="00EA5823" w:rsidP="00EA5823" w:rsidRDefault="00EA5823" w14:paraId="473B372D" w14:textId="77777777">
      <w:pPr>
        <w:numPr>
          <w:ilvl w:val="0"/>
          <w:numId w:val="29"/>
        </w:numPr>
        <w:ind w:left="1134" w:hanging="567"/>
      </w:pPr>
      <w:r w:rsidRPr="0017618F">
        <w:t>je</w:t>
      </w:r>
      <w:r>
        <w:t xml:space="preserve"> v </w:t>
      </w:r>
      <w:r w:rsidRPr="0017618F">
        <w:t>súlade</w:t>
      </w:r>
      <w:r>
        <w:t xml:space="preserve"> s </w:t>
      </w:r>
      <w:r w:rsidRPr="0017618F">
        <w:t>používaním súboru nástrojov Európskej komisie pre lepšiu právnu reguláciu? (Áno)</w:t>
      </w:r>
    </w:p>
    <w:p w:rsidRPr="0017618F" w:rsidR="00EA5823" w:rsidP="00EA5823" w:rsidRDefault="00EA5823" w14:paraId="45C089D2" w14:textId="77777777">
      <w:pPr>
        <w:numPr>
          <w:ilvl w:val="0"/>
          <w:numId w:val="29"/>
        </w:numPr>
        <w:ind w:left="1134" w:hanging="567"/>
        <w:rPr>
          <w:spacing w:val="-4"/>
        </w:rPr>
      </w:pPr>
      <w:r w:rsidRPr="0017618F">
        <w:rPr>
          <w:spacing w:val="-4"/>
        </w:rPr>
        <w:t>aktívne zahŕňa konzultácie s inovátormi a investormi a ich zapojenie v celom spektre, od startupov až po medzinárodné organizácie, s cieľom zabezpečiť, aby politiky neúmyselne neoslabovali dôveru investorov investovať alebo naďalej investovať do inovácií v EÚ? (Áno)</w:t>
      </w:r>
    </w:p>
    <w:p w:rsidRPr="0017618F" w:rsidR="00EA5823" w:rsidP="00EA5823" w:rsidRDefault="00EA5823" w14:paraId="06741A47" w14:textId="77777777">
      <w:pPr>
        <w:numPr>
          <w:ilvl w:val="0"/>
          <w:numId w:val="29"/>
        </w:numPr>
        <w:ind w:left="1134" w:hanging="567"/>
      </w:pPr>
      <w:r w:rsidRPr="0017618F">
        <w:t>uznáva oprávnené obavy týkajúce sa potenciálnych konfliktov záujmov</w:t>
      </w:r>
      <w:r>
        <w:t xml:space="preserve"> a </w:t>
      </w:r>
      <w:r w:rsidRPr="0017618F">
        <w:t>zabezpečuje transparentnosť</w:t>
      </w:r>
      <w:r>
        <w:t xml:space="preserve"> v </w:t>
      </w:r>
      <w:r w:rsidRPr="0017618F">
        <w:t>týchto otázkach pre všetky strany zapojené do procesu vrátane tvorcov politík, verejného</w:t>
      </w:r>
      <w:r>
        <w:t xml:space="preserve"> a </w:t>
      </w:r>
      <w:r w:rsidRPr="0017618F">
        <w:t>súkromného sektora</w:t>
      </w:r>
      <w:r>
        <w:t xml:space="preserve"> a </w:t>
      </w:r>
      <w:r w:rsidRPr="0017618F">
        <w:t>občianskej spoločnosti? (Áno)</w:t>
      </w:r>
    </w:p>
    <w:p w:rsidRPr="0017618F" w:rsidR="00EA5823" w:rsidP="00EA5823" w:rsidRDefault="00EA5823" w14:paraId="2F20D93B" w14:textId="77777777">
      <w:pPr>
        <w:numPr>
          <w:ilvl w:val="0"/>
          <w:numId w:val="29"/>
        </w:numPr>
        <w:ind w:left="1134" w:hanging="567"/>
      </w:pPr>
      <w:r w:rsidRPr="0017618F">
        <w:t>zohľadňuje najlepšiu dostupnú</w:t>
      </w:r>
      <w:r>
        <w:t xml:space="preserve"> a </w:t>
      </w:r>
      <w:r w:rsidRPr="0017618F">
        <w:t>najaktuálnejšiu váhu vedeckých dôkazov? (Áno)</w:t>
      </w:r>
    </w:p>
    <w:p w:rsidRPr="0017618F" w:rsidR="00EA5823" w:rsidP="00EA5823" w:rsidRDefault="00EA5823" w14:paraId="1A3A7232" w14:textId="77777777">
      <w:pPr>
        <w:numPr>
          <w:ilvl w:val="0"/>
          <w:numId w:val="29"/>
        </w:numPr>
        <w:ind w:left="1134" w:hanging="567"/>
      </w:pPr>
      <w:r w:rsidRPr="0017618F">
        <w:t>negatívne ovplyvňuje dostupnosť zručností, ľudského kapitálu</w:t>
      </w:r>
      <w:r>
        <w:t xml:space="preserve"> a </w:t>
      </w:r>
      <w:r w:rsidRPr="0017618F">
        <w:t>vzdelávania potrebných na inovácie, výskum</w:t>
      </w:r>
      <w:r>
        <w:t xml:space="preserve"> a </w:t>
      </w:r>
      <w:r w:rsidRPr="0017618F">
        <w:t>vývoj? (Nie)</w:t>
      </w:r>
    </w:p>
    <w:p w:rsidRPr="0017618F" w:rsidR="00EA5823" w:rsidP="00EA5823" w:rsidRDefault="00EA5823" w14:paraId="4F3B9FC3" w14:textId="77777777">
      <w:pPr>
        <w:numPr>
          <w:ilvl w:val="0"/>
          <w:numId w:val="29"/>
        </w:numPr>
        <w:ind w:left="1134" w:hanging="567"/>
      </w:pPr>
      <w:r w:rsidRPr="0017618F">
        <w:t>vedie</w:t>
      </w:r>
      <w:r>
        <w:t xml:space="preserve"> k </w:t>
      </w:r>
      <w:r w:rsidRPr="0017618F">
        <w:t>opatreniam, ktoré by mohli viesť</w:t>
      </w:r>
      <w:r>
        <w:t xml:space="preserve"> k </w:t>
      </w:r>
      <w:r w:rsidRPr="0017618F">
        <w:t>rodovej nerovnováhe? (Nie)</w:t>
      </w:r>
    </w:p>
    <w:p w:rsidRPr="0017618F" w:rsidR="00EA5823" w:rsidP="00EA5823" w:rsidRDefault="00EA5823" w14:paraId="3D6CCD23" w14:textId="77777777">
      <w:pPr>
        <w:numPr>
          <w:ilvl w:val="0"/>
          <w:numId w:val="29"/>
        </w:numPr>
        <w:ind w:left="1134" w:hanging="567"/>
      </w:pPr>
      <w:r w:rsidRPr="0017618F">
        <w:t>je</w:t>
      </w:r>
      <w:r>
        <w:t xml:space="preserve"> v </w:t>
      </w:r>
      <w:r w:rsidRPr="0017618F">
        <w:t>rozpore so súčasnými alebo budúcimi daňovými stimulmi na inovácie alebo výskum</w:t>
      </w:r>
      <w:r>
        <w:t xml:space="preserve"> a </w:t>
      </w:r>
      <w:r w:rsidRPr="0017618F">
        <w:t>vývoj</w:t>
      </w:r>
      <w:r>
        <w:t xml:space="preserve"> v </w:t>
      </w:r>
      <w:r w:rsidRPr="0017618F">
        <w:t>Európe? (Nie)</w:t>
      </w:r>
    </w:p>
    <w:p w:rsidRPr="0017618F" w:rsidR="00EA5823" w:rsidP="0078170A" w:rsidRDefault="00EA5823" w14:paraId="120694A1" w14:textId="77777777">
      <w:pPr>
        <w:widowControl w:val="0"/>
        <w:rPr>
          <w:sz w:val="20"/>
          <w:szCs w:val="18"/>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17618F" w:rsidR="00EA5823" w:rsidTr="008C37EC" w14:paraId="7947DBAF" w14:textId="77777777">
        <w:tc>
          <w:tcPr>
            <w:tcW w:w="1556" w:type="pct"/>
          </w:tcPr>
          <w:p w:rsidRPr="0017618F" w:rsidR="00EA5823" w:rsidP="008C37EC" w:rsidRDefault="00EA5823" w14:paraId="2180A0F5" w14:textId="77777777">
            <w:pPr>
              <w:spacing w:line="240" w:lineRule="auto"/>
              <w:rPr>
                <w:i/>
              </w:rPr>
            </w:pPr>
            <w:r w:rsidRPr="0017618F">
              <w:rPr>
                <w:b/>
                <w:i/>
              </w:rPr>
              <w:t>Kontakt:</w:t>
            </w:r>
          </w:p>
        </w:tc>
        <w:tc>
          <w:tcPr>
            <w:tcW w:w="3444" w:type="pct"/>
          </w:tcPr>
          <w:p w:rsidRPr="0017618F" w:rsidR="00EA5823" w:rsidP="008C37EC" w:rsidRDefault="00EA5823" w14:paraId="5EABA0E2" w14:textId="77777777">
            <w:pPr>
              <w:spacing w:line="240" w:lineRule="auto"/>
              <w:rPr>
                <w:i/>
              </w:rPr>
            </w:pPr>
            <w:r w:rsidRPr="0017618F">
              <w:rPr>
                <w:i/>
              </w:rPr>
              <w:t>Marco MANFRONI</w:t>
            </w:r>
          </w:p>
        </w:tc>
      </w:tr>
      <w:tr w:rsidRPr="0017618F" w:rsidR="00EA5823" w:rsidTr="008C37EC" w14:paraId="41D36572" w14:textId="77777777">
        <w:tc>
          <w:tcPr>
            <w:tcW w:w="1556" w:type="pct"/>
          </w:tcPr>
          <w:p w:rsidRPr="0017618F" w:rsidR="00EA5823" w:rsidP="008C37EC" w:rsidRDefault="00EA5823" w14:paraId="54C3C3C1" w14:textId="77777777">
            <w:pPr>
              <w:spacing w:line="240" w:lineRule="auto"/>
              <w:rPr>
                <w:i/>
              </w:rPr>
            </w:pPr>
            <w:r w:rsidRPr="0017618F">
              <w:rPr>
                <w:i/>
              </w:rPr>
              <w:t>Tel.:</w:t>
            </w:r>
          </w:p>
        </w:tc>
        <w:tc>
          <w:tcPr>
            <w:tcW w:w="3444" w:type="pct"/>
          </w:tcPr>
          <w:p w:rsidRPr="0017618F" w:rsidR="00EA5823" w:rsidP="008C37EC" w:rsidRDefault="00EA5823" w14:paraId="7539B4A0" w14:textId="77777777">
            <w:pPr>
              <w:spacing w:line="240" w:lineRule="auto"/>
              <w:rPr>
                <w:i/>
              </w:rPr>
            </w:pPr>
            <w:r w:rsidRPr="0017618F">
              <w:rPr>
                <w:i/>
              </w:rPr>
              <w:t>+32</w:t>
            </w:r>
            <w:r>
              <w:rPr>
                <w:i/>
              </w:rPr>
              <w:t> </w:t>
            </w:r>
            <w:r w:rsidRPr="0017618F">
              <w:rPr>
                <w:i/>
              </w:rPr>
              <w:t>25469140</w:t>
            </w:r>
          </w:p>
        </w:tc>
      </w:tr>
      <w:tr w:rsidRPr="0017618F" w:rsidR="00EA5823" w:rsidTr="008C37EC" w14:paraId="39A0A9BD" w14:textId="77777777">
        <w:tc>
          <w:tcPr>
            <w:tcW w:w="1556" w:type="pct"/>
          </w:tcPr>
          <w:p w:rsidRPr="0017618F" w:rsidR="00EA5823" w:rsidP="008C37EC" w:rsidRDefault="00EA5823" w14:paraId="65E7A20D" w14:textId="77777777">
            <w:pPr>
              <w:spacing w:line="240" w:lineRule="auto"/>
              <w:rPr>
                <w:i/>
              </w:rPr>
            </w:pPr>
            <w:r w:rsidRPr="0017618F">
              <w:rPr>
                <w:i/>
              </w:rPr>
              <w:t>E-mail:</w:t>
            </w:r>
          </w:p>
        </w:tc>
        <w:tc>
          <w:tcPr>
            <w:tcW w:w="3444" w:type="pct"/>
          </w:tcPr>
          <w:p w:rsidRPr="0017618F" w:rsidR="00EA5823" w:rsidP="008C37EC" w:rsidRDefault="00C5312C" w14:paraId="0240AC2F" w14:textId="77777777">
            <w:pPr>
              <w:spacing w:line="240" w:lineRule="auto"/>
              <w:rPr>
                <w:i/>
              </w:rPr>
            </w:pPr>
            <w:hyperlink w:history="1" r:id="rId25">
              <w:r w:rsidRPr="0017618F" w:rsidR="00EA5823">
                <w:rPr>
                  <w:rStyle w:val="Hyperlink"/>
                  <w:i/>
                </w:rPr>
                <w:t>Marco.Manfroni@eesc.europa.eu</w:t>
              </w:r>
            </w:hyperlink>
          </w:p>
          <w:p w:rsidRPr="0017618F" w:rsidR="00EA5823" w:rsidP="008C37EC" w:rsidRDefault="00EA5823" w14:paraId="061A4A4A" w14:textId="77777777">
            <w:pPr>
              <w:spacing w:line="240" w:lineRule="auto"/>
              <w:rPr>
                <w:i/>
              </w:rPr>
            </w:pPr>
          </w:p>
        </w:tc>
      </w:tr>
    </w:tbl>
    <w:p w:rsidR="00FB5D6F" w:rsidRDefault="00FB5D6F" w14:paraId="5BF22361" w14:textId="77777777">
      <w:pPr>
        <w:spacing w:after="160" w:line="259" w:lineRule="auto"/>
        <w:jc w:val="left"/>
        <w:rPr>
          <w:sz w:val="16"/>
          <w:szCs w:val="16"/>
        </w:rPr>
      </w:pPr>
    </w:p>
    <w:p w:rsidR="00FB5D6F" w:rsidRDefault="00FB5D6F" w14:paraId="1AC5539B" w14:textId="77777777">
      <w:pPr>
        <w:spacing w:after="160" w:line="259" w:lineRule="auto"/>
        <w:jc w:val="left"/>
        <w:rPr>
          <w:sz w:val="16"/>
          <w:szCs w:val="16"/>
        </w:rPr>
      </w:pPr>
      <w:r>
        <w:br w:type="page"/>
      </w:r>
    </w:p>
    <w:p w:rsidRPr="00307906" w:rsidR="00EA5823" w:rsidP="0078170A" w:rsidRDefault="00EA5823" w14:paraId="05D26FA5" w14:textId="77777777">
      <w:pPr>
        <w:widowControl w:val="0"/>
        <w:jc w:val="left"/>
        <w:rPr>
          <w:bCs/>
          <w:iCs/>
        </w:rPr>
      </w:pPr>
    </w:p>
    <w:p w:rsidRPr="00246FA8" w:rsidR="00EA5823" w:rsidP="00EA5823" w:rsidRDefault="00C5312C" w14:paraId="7511BA58" w14:textId="0C6C63DD">
      <w:pPr>
        <w:widowControl w:val="0"/>
        <w:numPr>
          <w:ilvl w:val="0"/>
          <w:numId w:val="2"/>
        </w:numPr>
        <w:overflowPunct w:val="0"/>
        <w:autoSpaceDE w:val="0"/>
        <w:autoSpaceDN w:val="0"/>
        <w:adjustRightInd w:val="0"/>
        <w:ind w:hanging="567"/>
        <w:textAlignment w:val="baseline"/>
        <w:rPr>
          <w:sz w:val="28"/>
          <w:szCs w:val="28"/>
        </w:rPr>
      </w:pPr>
      <w:hyperlink w:tgtFrame="_blank" w:history="1" r:id="rId26">
        <w:r w:rsidRPr="00307906" w:rsidR="00EA5823">
          <w:rPr>
            <w:rStyle w:val="Hyperlink"/>
            <w:b/>
            <w:i/>
            <w:sz w:val="28"/>
          </w:rPr>
          <w:t>Európske cezhraničné združenia</w:t>
        </w:r>
      </w:hyperlink>
    </w:p>
    <w:p w:rsidRPr="00F77B12" w:rsidR="00EA5823" w:rsidP="00EA5823" w:rsidRDefault="00EA5823" w14:paraId="4426C505" w14:textId="77777777">
      <w:pPr>
        <w:tabs>
          <w:tab w:val="center" w:pos="284"/>
        </w:tabs>
        <w:ind w:left="266" w:hanging="266"/>
        <w:rPr>
          <w:bCs/>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307906" w:rsidR="00EA5823" w:rsidTr="008C37EC" w14:paraId="787FB80D" w14:textId="77777777">
        <w:tc>
          <w:tcPr>
            <w:tcW w:w="1148" w:type="pct"/>
          </w:tcPr>
          <w:p w:rsidRPr="00307906" w:rsidR="00EA5823" w:rsidP="008C37EC" w:rsidRDefault="00EA5823" w14:paraId="1E611ED2" w14:textId="77777777">
            <w:pPr>
              <w:tabs>
                <w:tab w:val="center" w:pos="284"/>
              </w:tabs>
              <w:ind w:left="266" w:hanging="266"/>
              <w:rPr>
                <w:b/>
              </w:rPr>
            </w:pPr>
            <w:r w:rsidRPr="00307906">
              <w:rPr>
                <w:b/>
              </w:rPr>
              <w:t>Spravodajca:</w:t>
            </w:r>
          </w:p>
        </w:tc>
        <w:tc>
          <w:tcPr>
            <w:tcW w:w="3852" w:type="pct"/>
          </w:tcPr>
          <w:p w:rsidRPr="00307906" w:rsidR="00EA5823" w:rsidP="008C37EC" w:rsidRDefault="00EA5823" w14:paraId="0EE81524" w14:textId="77777777">
            <w:pPr>
              <w:tabs>
                <w:tab w:val="center" w:pos="0"/>
              </w:tabs>
              <w:ind w:left="266" w:hanging="266"/>
            </w:pPr>
            <w:r w:rsidRPr="00307906">
              <w:t>Giuseppe GUERINI (skupina Organizácie občianskej spoločnosti</w:t>
            </w:r>
            <w:r>
              <w:t> – </w:t>
            </w:r>
            <w:r w:rsidRPr="00307906">
              <w:t>IT)</w:t>
            </w:r>
          </w:p>
        </w:tc>
      </w:tr>
      <w:tr w:rsidRPr="00307906" w:rsidR="00EA5823" w:rsidTr="008C37EC" w14:paraId="578CCDB4" w14:textId="77777777">
        <w:tc>
          <w:tcPr>
            <w:tcW w:w="5000" w:type="pct"/>
            <w:gridSpan w:val="2"/>
          </w:tcPr>
          <w:p w:rsidRPr="00307906" w:rsidR="00EA5823" w:rsidP="008C37EC" w:rsidRDefault="00EA5823" w14:paraId="56C4D0D8" w14:textId="77777777">
            <w:pPr>
              <w:tabs>
                <w:tab w:val="center" w:pos="284"/>
              </w:tabs>
              <w:spacing w:line="160" w:lineRule="exact"/>
              <w:ind w:left="266" w:hanging="266"/>
            </w:pPr>
          </w:p>
        </w:tc>
      </w:tr>
      <w:tr w:rsidRPr="00307906" w:rsidR="00EA5823" w:rsidTr="008C37EC" w14:paraId="357832C3" w14:textId="77777777">
        <w:tc>
          <w:tcPr>
            <w:tcW w:w="1148" w:type="pct"/>
            <w:vMerge w:val="restart"/>
          </w:tcPr>
          <w:p w:rsidRPr="00307906" w:rsidR="00EA5823" w:rsidP="008C37EC" w:rsidRDefault="00EA5823" w14:paraId="4FBC470F" w14:textId="77777777">
            <w:pPr>
              <w:tabs>
                <w:tab w:val="center" w:pos="284"/>
              </w:tabs>
              <w:ind w:left="266" w:hanging="266"/>
              <w:rPr>
                <w:b/>
              </w:rPr>
            </w:pPr>
            <w:proofErr w:type="spellStart"/>
            <w:r w:rsidRPr="00307906">
              <w:rPr>
                <w:b/>
              </w:rPr>
              <w:t>Ref</w:t>
            </w:r>
            <w:proofErr w:type="spellEnd"/>
            <w:r w:rsidRPr="00307906">
              <w:rPr>
                <w:b/>
              </w:rPr>
              <w:t>.:</w:t>
            </w:r>
          </w:p>
        </w:tc>
        <w:tc>
          <w:tcPr>
            <w:tcW w:w="3852" w:type="pct"/>
          </w:tcPr>
          <w:p w:rsidRPr="00307906" w:rsidR="00EA5823" w:rsidP="008C37EC" w:rsidRDefault="00EA5823" w14:paraId="04FEEE08" w14:textId="77777777">
            <w:pPr>
              <w:tabs>
                <w:tab w:val="center" w:pos="284"/>
              </w:tabs>
              <w:ind w:left="266" w:hanging="266"/>
            </w:pPr>
            <w:r>
              <w:t>COM(2023) </w:t>
            </w:r>
            <w:r w:rsidRPr="00307906">
              <w:t xml:space="preserve">515 </w:t>
            </w:r>
            <w:proofErr w:type="spellStart"/>
            <w:r w:rsidRPr="00307906">
              <w:t>final</w:t>
            </w:r>
            <w:proofErr w:type="spellEnd"/>
            <w:r>
              <w:t> – </w:t>
            </w:r>
            <w:r w:rsidRPr="00307906">
              <w:t>2023/0314(COD)</w:t>
            </w:r>
          </w:p>
          <w:p w:rsidRPr="00307906" w:rsidR="00EA5823" w:rsidP="008C37EC" w:rsidRDefault="00EA5823" w14:paraId="42FE6BBE" w14:textId="77777777">
            <w:pPr>
              <w:tabs>
                <w:tab w:val="center" w:pos="284"/>
              </w:tabs>
              <w:ind w:left="266" w:hanging="266"/>
            </w:pPr>
            <w:r>
              <w:t>COM(2023) </w:t>
            </w:r>
            <w:r w:rsidRPr="00307906">
              <w:t xml:space="preserve">516 </w:t>
            </w:r>
            <w:proofErr w:type="spellStart"/>
            <w:r w:rsidRPr="00307906">
              <w:t>final</w:t>
            </w:r>
            <w:proofErr w:type="spellEnd"/>
            <w:r>
              <w:t> – </w:t>
            </w:r>
            <w:r w:rsidRPr="00307906">
              <w:t>2023/0315(COD)</w:t>
            </w:r>
          </w:p>
        </w:tc>
      </w:tr>
      <w:tr w:rsidRPr="00307906" w:rsidR="00EA5823" w:rsidTr="008C37EC" w14:paraId="65359F59" w14:textId="77777777">
        <w:tc>
          <w:tcPr>
            <w:tcW w:w="1148" w:type="pct"/>
            <w:vMerge/>
          </w:tcPr>
          <w:p w:rsidRPr="00307906" w:rsidR="00EA5823" w:rsidP="008C37EC" w:rsidRDefault="00EA5823" w14:paraId="5F403B67" w14:textId="77777777">
            <w:pPr>
              <w:tabs>
                <w:tab w:val="center" w:pos="284"/>
              </w:tabs>
              <w:ind w:left="266" w:hanging="266"/>
              <w:rPr>
                <w:b/>
              </w:rPr>
            </w:pPr>
          </w:p>
        </w:tc>
        <w:tc>
          <w:tcPr>
            <w:tcW w:w="3852" w:type="pct"/>
          </w:tcPr>
          <w:p w:rsidRPr="00307906" w:rsidR="00EA5823" w:rsidP="008C37EC" w:rsidRDefault="00EA5823" w14:paraId="3E33D315" w14:textId="77777777">
            <w:pPr>
              <w:tabs>
                <w:tab w:val="center" w:pos="284"/>
              </w:tabs>
              <w:ind w:left="266" w:hanging="266"/>
            </w:pPr>
            <w:r w:rsidRPr="00307906">
              <w:t>EESC-2023-04411-00-00-AC-TRA</w:t>
            </w:r>
          </w:p>
        </w:tc>
      </w:tr>
    </w:tbl>
    <w:p w:rsidRPr="00307906" w:rsidR="00EA5823" w:rsidP="00EA5823" w:rsidRDefault="00EA5823" w14:paraId="552F078D" w14:textId="77777777">
      <w:pPr>
        <w:keepNext/>
        <w:keepLines/>
        <w:tabs>
          <w:tab w:val="center" w:pos="284"/>
        </w:tabs>
        <w:ind w:left="266" w:hanging="266"/>
        <w:rPr>
          <w:b/>
        </w:rPr>
      </w:pPr>
      <w:r w:rsidRPr="00307906">
        <w:rPr>
          <w:b/>
        </w:rPr>
        <w:t>Hlavné body</w:t>
      </w:r>
    </w:p>
    <w:p w:rsidRPr="00307906" w:rsidR="00EA5823" w:rsidP="00EA5823" w:rsidRDefault="00EA5823" w14:paraId="08418D7C" w14:textId="77777777">
      <w:pPr>
        <w:keepNext/>
        <w:keepLines/>
        <w:tabs>
          <w:tab w:val="center" w:pos="284"/>
        </w:tabs>
        <w:ind w:left="266" w:hanging="266"/>
        <w:rPr>
          <w:bCs/>
        </w:rPr>
      </w:pPr>
    </w:p>
    <w:p w:rsidRPr="00307906" w:rsidR="00EA5823" w:rsidP="00EA5823" w:rsidRDefault="00EA5823" w14:paraId="55DD78AE" w14:textId="77777777">
      <w:pPr>
        <w:rPr>
          <w:bCs/>
          <w:iCs/>
        </w:rPr>
      </w:pPr>
      <w:r w:rsidRPr="00307906">
        <w:t>EHSV:</w:t>
      </w:r>
    </w:p>
    <w:p w:rsidRPr="00307906" w:rsidR="00EA5823" w:rsidP="00EA5823" w:rsidRDefault="00EA5823" w14:paraId="2C6B929D" w14:textId="77777777">
      <w:pPr>
        <w:pStyle w:val="ListParagraph"/>
        <w:numPr>
          <w:ilvl w:val="0"/>
          <w:numId w:val="2"/>
        </w:numPr>
        <w:spacing w:after="200" w:line="276" w:lineRule="auto"/>
        <w:ind w:hanging="567"/>
        <w:rPr>
          <w:bCs/>
          <w:iCs/>
        </w:rPr>
      </w:pPr>
      <w:r w:rsidRPr="00307906">
        <w:t>víta návrh Európskej komisie, ktorého cieľom je uľahčiť cezhraničné aktivity neziskových združení</w:t>
      </w:r>
      <w:r>
        <w:t xml:space="preserve"> v </w:t>
      </w:r>
      <w:r w:rsidRPr="00307906">
        <w:t>EÚ vytvorením novej právnej formy „európskeho cezhraničného združenia“,</w:t>
      </w:r>
      <w:r>
        <w:t xml:space="preserve"> a </w:t>
      </w:r>
      <w:r w:rsidRPr="00307906">
        <w:t>odporúča spoluzákonodarcom, aby ho urýchlene prijali;</w:t>
      </w:r>
    </w:p>
    <w:p w:rsidRPr="00307906" w:rsidR="00EA5823" w:rsidP="00EA5823" w:rsidRDefault="00EA5823" w14:paraId="35E45DFD" w14:textId="77777777">
      <w:pPr>
        <w:pStyle w:val="ListParagraph"/>
        <w:numPr>
          <w:ilvl w:val="0"/>
          <w:numId w:val="2"/>
        </w:numPr>
        <w:spacing w:after="200" w:line="276" w:lineRule="auto"/>
        <w:ind w:hanging="567"/>
        <w:rPr>
          <w:bCs/>
          <w:iCs/>
        </w:rPr>
      </w:pPr>
      <w:r w:rsidRPr="00307906">
        <w:t>si uvedomuje, akým ťažkostiam čelia združenia</w:t>
      </w:r>
      <w:r>
        <w:t xml:space="preserve"> a </w:t>
      </w:r>
      <w:r w:rsidRPr="00307906">
        <w:t>neziskové organizácie pri svojom pôsobení na vnútornom trhu,</w:t>
      </w:r>
      <w:r>
        <w:t xml:space="preserve"> a </w:t>
      </w:r>
      <w:r w:rsidRPr="00307906">
        <w:t>odporúča, aby Komisia</w:t>
      </w:r>
      <w:r>
        <w:t xml:space="preserve"> a </w:t>
      </w:r>
      <w:r w:rsidRPr="00307906">
        <w:t>členské štáty odstránili právne</w:t>
      </w:r>
      <w:r>
        <w:t xml:space="preserve"> a </w:t>
      </w:r>
      <w:r w:rsidRPr="00307906">
        <w:t>administratívne prekážky,</w:t>
      </w:r>
      <w:r>
        <w:t xml:space="preserve"> a </w:t>
      </w:r>
      <w:r w:rsidRPr="00307906">
        <w:t>tým podporili úlohu, ktorú tieto združenia zohrávajú</w:t>
      </w:r>
      <w:r>
        <w:t xml:space="preserve"> v </w:t>
      </w:r>
      <w:r w:rsidRPr="00307906">
        <w:t>EÚ pri vytváraní hospodárskej</w:t>
      </w:r>
      <w:r>
        <w:t xml:space="preserve"> a </w:t>
      </w:r>
      <w:r w:rsidRPr="00307906">
        <w:t>sociálnej hodnoty;</w:t>
      </w:r>
    </w:p>
    <w:p w:rsidRPr="00307906" w:rsidR="00EA5823" w:rsidP="00EA5823" w:rsidRDefault="00EA5823" w14:paraId="14F67B4B" w14:textId="77777777">
      <w:pPr>
        <w:pStyle w:val="ListParagraph"/>
        <w:numPr>
          <w:ilvl w:val="0"/>
          <w:numId w:val="2"/>
        </w:numPr>
        <w:spacing w:after="200" w:line="276" w:lineRule="auto"/>
        <w:ind w:hanging="567"/>
        <w:rPr>
          <w:bCs/>
          <w:iCs/>
        </w:rPr>
      </w:pPr>
      <w:r w:rsidRPr="00307906">
        <w:t>uznáva potenciál neziskových organizácií</w:t>
      </w:r>
      <w:r>
        <w:t xml:space="preserve"> v </w:t>
      </w:r>
      <w:r w:rsidRPr="00307906">
        <w:t>rámci jednotného trhu</w:t>
      </w:r>
      <w:r>
        <w:t xml:space="preserve"> a </w:t>
      </w:r>
      <w:r w:rsidRPr="00307906">
        <w:t>pripomína, že je potrebné podporiť vytvorenie európskeho ekosystému pre tento typ organizácií, aby sa jednotný trh stal „sociálnejším“;</w:t>
      </w:r>
    </w:p>
    <w:p w:rsidRPr="00307906" w:rsidR="00EA5823" w:rsidP="00EA5823" w:rsidRDefault="00EA5823" w14:paraId="4EE4B18E" w14:textId="77777777">
      <w:pPr>
        <w:pStyle w:val="ListParagraph"/>
        <w:numPr>
          <w:ilvl w:val="0"/>
          <w:numId w:val="2"/>
        </w:numPr>
        <w:spacing w:after="200" w:line="276" w:lineRule="auto"/>
        <w:ind w:hanging="567"/>
        <w:rPr>
          <w:bCs/>
          <w:iCs/>
        </w:rPr>
      </w:pPr>
      <w:r w:rsidRPr="00307906">
        <w:t>víta návrh Komisie ustanoviť vo vnútroštátnych právnych poriadkoch členských štátov ďalšiu právnu formu „európske cezhraničné združenie“</w:t>
      </w:r>
      <w:r>
        <w:t xml:space="preserve"> s </w:t>
      </w:r>
      <w:r w:rsidRPr="00307906">
        <w:t>cieľom znížiť právnu</w:t>
      </w:r>
      <w:r>
        <w:t xml:space="preserve"> a </w:t>
      </w:r>
      <w:r w:rsidRPr="00307906">
        <w:t>administratívnu záťaž, pokiaľ ide</w:t>
      </w:r>
      <w:r>
        <w:t xml:space="preserve"> o </w:t>
      </w:r>
      <w:r w:rsidRPr="00307906">
        <w:t>uznávanie</w:t>
      </w:r>
      <w:r>
        <w:t xml:space="preserve"> a </w:t>
      </w:r>
      <w:r w:rsidRPr="00307906">
        <w:t>vytváranie neziskových združení, ktoré vyvíjajú činnosť</w:t>
      </w:r>
      <w:r>
        <w:t xml:space="preserve"> v </w:t>
      </w:r>
      <w:r w:rsidRPr="00307906">
        <w:t>inom členskom štáte;</w:t>
      </w:r>
    </w:p>
    <w:p w:rsidRPr="00307906" w:rsidR="00EA5823" w:rsidP="00EA5823" w:rsidRDefault="00EA5823" w14:paraId="367C6F1A" w14:textId="77777777">
      <w:pPr>
        <w:pStyle w:val="ListParagraph"/>
        <w:numPr>
          <w:ilvl w:val="0"/>
          <w:numId w:val="2"/>
        </w:numPr>
        <w:spacing w:after="200" w:line="276" w:lineRule="auto"/>
        <w:ind w:hanging="567"/>
        <w:rPr>
          <w:bCs/>
          <w:iCs/>
        </w:rPr>
      </w:pPr>
      <w:r w:rsidRPr="00307906">
        <w:t>navrhuje, aby štatút európskeho cezhraničného združenia mohli získať všetky oprávnené organizácie so sídlom</w:t>
      </w:r>
      <w:r>
        <w:t xml:space="preserve"> v </w:t>
      </w:r>
      <w:r w:rsidRPr="00307906">
        <w:t>Európskej únii,</w:t>
      </w:r>
      <w:r>
        <w:t xml:space="preserve"> a </w:t>
      </w:r>
      <w:r w:rsidRPr="00307906">
        <w:t>to aj</w:t>
      </w:r>
      <w:r>
        <w:t xml:space="preserve"> v </w:t>
      </w:r>
      <w:r w:rsidRPr="00307906">
        <w:t>prípade, ak sú medzi členmi ich výkonného orgánu fyzické osoby</w:t>
      </w:r>
      <w:r>
        <w:t xml:space="preserve"> s </w:t>
      </w:r>
      <w:r w:rsidRPr="00307906">
        <w:t>bydliskom</w:t>
      </w:r>
      <w:r>
        <w:t xml:space="preserve"> v </w:t>
      </w:r>
      <w:r w:rsidRPr="00307906">
        <w:t>krajinách mimo EÚ,</w:t>
      </w:r>
      <w:r>
        <w:t xml:space="preserve"> a </w:t>
      </w:r>
      <w:r w:rsidRPr="00307906">
        <w:t>najmä</w:t>
      </w:r>
      <w:r>
        <w:t xml:space="preserve"> v </w:t>
      </w:r>
      <w:r w:rsidRPr="00307906">
        <w:t>krajinách Európskeho hospodárskeho priestoru;</w:t>
      </w:r>
    </w:p>
    <w:p w:rsidRPr="00307906" w:rsidR="00EA5823" w:rsidP="00EA5823" w:rsidRDefault="00EA5823" w14:paraId="5EBEFC1B" w14:textId="77777777">
      <w:pPr>
        <w:pStyle w:val="ListParagraph"/>
        <w:numPr>
          <w:ilvl w:val="0"/>
          <w:numId w:val="2"/>
        </w:numPr>
        <w:spacing w:after="200" w:line="276" w:lineRule="auto"/>
        <w:ind w:hanging="567"/>
        <w:rPr>
          <w:bCs/>
          <w:iCs/>
        </w:rPr>
      </w:pPr>
      <w:r w:rsidRPr="00307906">
        <w:t>odporúča, aby so zreteľom na zásadu demokracie</w:t>
      </w:r>
      <w:r>
        <w:t xml:space="preserve"> a </w:t>
      </w:r>
      <w:r w:rsidRPr="00307906">
        <w:t>slobodu združovania</w:t>
      </w:r>
      <w:r>
        <w:t xml:space="preserve"> o </w:t>
      </w:r>
      <w:r w:rsidRPr="00307906">
        <w:t>rozmanitých formách členstva</w:t>
      </w:r>
      <w:r>
        <w:t xml:space="preserve"> v </w:t>
      </w:r>
      <w:r w:rsidRPr="00307906">
        <w:t>združeniach</w:t>
      </w:r>
      <w:r>
        <w:t xml:space="preserve"> a </w:t>
      </w:r>
      <w:r w:rsidRPr="00307906">
        <w:t>spôsobe uplatnenia hlasovacieho práva rozhodovali samotné združenia</w:t>
      </w:r>
      <w:r>
        <w:t xml:space="preserve"> a </w:t>
      </w:r>
      <w:r w:rsidRPr="00307906">
        <w:t>ich členovia vo svojich stanovách;</w:t>
      </w:r>
    </w:p>
    <w:p w:rsidRPr="00307906" w:rsidR="00EA5823" w:rsidP="00EA5823" w:rsidRDefault="00EA5823" w14:paraId="5FDA7278" w14:textId="77777777">
      <w:pPr>
        <w:pStyle w:val="ListParagraph"/>
        <w:numPr>
          <w:ilvl w:val="0"/>
          <w:numId w:val="2"/>
        </w:numPr>
        <w:spacing w:line="276" w:lineRule="auto"/>
        <w:ind w:left="568" w:hanging="567"/>
        <w:rPr>
          <w:bCs/>
          <w:iCs/>
        </w:rPr>
      </w:pPr>
      <w:r w:rsidRPr="00307906">
        <w:t>podporuje</w:t>
      </w:r>
      <w:r>
        <w:t xml:space="preserve"> a </w:t>
      </w:r>
      <w:r w:rsidRPr="00307906">
        <w:t>oceňuje vytvorenie „osvedčenia európskeho cezhraničného združenia“, ktorým sa zabezpečí, že po registrácii združenia</w:t>
      </w:r>
      <w:r>
        <w:t xml:space="preserve"> v </w:t>
      </w:r>
      <w:r w:rsidRPr="00307906">
        <w:t>jednom</w:t>
      </w:r>
      <w:r>
        <w:t xml:space="preserve"> z </w:t>
      </w:r>
      <w:r w:rsidRPr="00307906">
        <w:t>členských štátov bude táto nová právna forma uznaná</w:t>
      </w:r>
      <w:r>
        <w:t xml:space="preserve"> v </w:t>
      </w:r>
      <w:r w:rsidRPr="00307906">
        <w:t>celej Únii, ale odporúča zlepšiť spôsoby klasifikácie</w:t>
      </w:r>
      <w:r>
        <w:t xml:space="preserve"> a </w:t>
      </w:r>
      <w:r w:rsidRPr="00307906">
        <w:t>registrácie vďaka vytvoreniu porovnateľných databáz.</w:t>
      </w:r>
    </w:p>
    <w:p w:rsidRPr="00307906" w:rsidR="00EA5823" w:rsidP="0078170A" w:rsidRDefault="00EA5823" w14:paraId="5A665D8D" w14:textId="77777777">
      <w:pPr>
        <w:widowControl w:val="0"/>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07906" w:rsidR="00EA5823" w:rsidTr="008C37EC" w14:paraId="260E2248" w14:textId="77777777">
        <w:tc>
          <w:tcPr>
            <w:tcW w:w="1556" w:type="pct"/>
          </w:tcPr>
          <w:p w:rsidRPr="00307906" w:rsidR="00EA5823" w:rsidP="008C37EC" w:rsidRDefault="00EA5823" w14:paraId="241FE302" w14:textId="77777777">
            <w:pPr>
              <w:spacing w:line="240" w:lineRule="auto"/>
              <w:rPr>
                <w:i/>
              </w:rPr>
            </w:pPr>
            <w:r w:rsidRPr="00307906">
              <w:rPr>
                <w:b/>
                <w:i/>
              </w:rPr>
              <w:t>Kontakt:</w:t>
            </w:r>
          </w:p>
        </w:tc>
        <w:tc>
          <w:tcPr>
            <w:tcW w:w="3444" w:type="pct"/>
          </w:tcPr>
          <w:p w:rsidRPr="00307906" w:rsidR="00EA5823" w:rsidP="008C37EC" w:rsidRDefault="00EA5823" w14:paraId="76549612" w14:textId="77777777">
            <w:pPr>
              <w:spacing w:line="240" w:lineRule="auto"/>
              <w:rPr>
                <w:i/>
              </w:rPr>
            </w:pPr>
            <w:proofErr w:type="spellStart"/>
            <w:r w:rsidRPr="00307906">
              <w:rPr>
                <w:i/>
              </w:rPr>
              <w:t>Annalisa</w:t>
            </w:r>
            <w:proofErr w:type="spellEnd"/>
            <w:r w:rsidRPr="00307906">
              <w:rPr>
                <w:i/>
              </w:rPr>
              <w:t xml:space="preserve"> </w:t>
            </w:r>
            <w:proofErr w:type="spellStart"/>
            <w:r w:rsidRPr="00307906">
              <w:rPr>
                <w:i/>
              </w:rPr>
              <w:t>Tessarolo</w:t>
            </w:r>
            <w:proofErr w:type="spellEnd"/>
          </w:p>
        </w:tc>
      </w:tr>
      <w:tr w:rsidRPr="00307906" w:rsidR="00EA5823" w:rsidTr="008C37EC" w14:paraId="1F26FBF6" w14:textId="77777777">
        <w:tc>
          <w:tcPr>
            <w:tcW w:w="1556" w:type="pct"/>
          </w:tcPr>
          <w:p w:rsidRPr="00307906" w:rsidR="00EA5823" w:rsidP="008C37EC" w:rsidRDefault="00EA5823" w14:paraId="0745F3CF" w14:textId="77777777">
            <w:pPr>
              <w:spacing w:line="240" w:lineRule="auto"/>
              <w:rPr>
                <w:i/>
              </w:rPr>
            </w:pPr>
            <w:r w:rsidRPr="00307906">
              <w:rPr>
                <w:i/>
              </w:rPr>
              <w:t>Tel.:</w:t>
            </w:r>
          </w:p>
        </w:tc>
        <w:tc>
          <w:tcPr>
            <w:tcW w:w="3444" w:type="pct"/>
          </w:tcPr>
          <w:p w:rsidRPr="00307906" w:rsidR="00EA5823" w:rsidP="008C37EC" w:rsidRDefault="00EA5823" w14:paraId="21A702E6" w14:textId="77777777">
            <w:pPr>
              <w:spacing w:line="240" w:lineRule="auto"/>
              <w:rPr>
                <w:i/>
              </w:rPr>
            </w:pPr>
            <w:r w:rsidRPr="00307906">
              <w:rPr>
                <w:i/>
              </w:rPr>
              <w:t>+32</w:t>
            </w:r>
            <w:r>
              <w:rPr>
                <w:i/>
              </w:rPr>
              <w:t> </w:t>
            </w:r>
            <w:r w:rsidRPr="00307906">
              <w:rPr>
                <w:i/>
              </w:rPr>
              <w:t>25469732</w:t>
            </w:r>
          </w:p>
        </w:tc>
      </w:tr>
      <w:tr w:rsidRPr="00307906" w:rsidR="00EA5823" w:rsidTr="008C37EC" w14:paraId="6BADD2CD" w14:textId="77777777">
        <w:tc>
          <w:tcPr>
            <w:tcW w:w="1556" w:type="pct"/>
          </w:tcPr>
          <w:p w:rsidRPr="00307906" w:rsidR="00EA5823" w:rsidP="008C37EC" w:rsidRDefault="00EA5823" w14:paraId="359CCE01" w14:textId="77777777">
            <w:pPr>
              <w:spacing w:line="240" w:lineRule="auto"/>
              <w:rPr>
                <w:i/>
              </w:rPr>
            </w:pPr>
            <w:r w:rsidRPr="00307906">
              <w:rPr>
                <w:i/>
              </w:rPr>
              <w:t>E-mail:</w:t>
            </w:r>
          </w:p>
        </w:tc>
        <w:tc>
          <w:tcPr>
            <w:tcW w:w="3444" w:type="pct"/>
          </w:tcPr>
          <w:p w:rsidRPr="00307906" w:rsidR="00EA5823" w:rsidP="008C37EC" w:rsidRDefault="00C5312C" w14:paraId="5B97DAB2" w14:textId="77777777">
            <w:pPr>
              <w:spacing w:line="240" w:lineRule="auto"/>
              <w:rPr>
                <w:i/>
              </w:rPr>
            </w:pPr>
            <w:hyperlink w:history="1" r:id="rId27">
              <w:r w:rsidRPr="00307906" w:rsidR="00EA5823">
                <w:rPr>
                  <w:rStyle w:val="Hyperlink"/>
                  <w:i/>
                </w:rPr>
                <w:t>Annalisa.Tessarolo@eesc.europa.eu</w:t>
              </w:r>
            </w:hyperlink>
          </w:p>
        </w:tc>
      </w:tr>
    </w:tbl>
    <w:p w:rsidR="009E6551" w:rsidRDefault="009E6551" w14:paraId="6FBA7EA9" w14:textId="77777777">
      <w:pPr>
        <w:spacing w:after="160" w:line="259" w:lineRule="auto"/>
        <w:jc w:val="left"/>
        <w:rPr>
          <w:sz w:val="16"/>
          <w:szCs w:val="16"/>
        </w:rPr>
      </w:pPr>
    </w:p>
    <w:p w:rsidR="009E6551" w:rsidRDefault="009E6551" w14:paraId="10DDCAE4" w14:textId="77777777">
      <w:pPr>
        <w:spacing w:after="160" w:line="259" w:lineRule="auto"/>
        <w:jc w:val="left"/>
        <w:rPr>
          <w:sz w:val="16"/>
          <w:szCs w:val="16"/>
        </w:rPr>
      </w:pPr>
      <w:r>
        <w:br w:type="page"/>
      </w:r>
    </w:p>
    <w:p w:rsidRPr="0078170A" w:rsidR="009E6551" w:rsidP="0078170A" w:rsidRDefault="009E6551" w14:paraId="4DE066CB" w14:textId="64929475">
      <w:pPr>
        <w:widowControl w:val="0"/>
        <w:overflowPunct w:val="0"/>
        <w:autoSpaceDE w:val="0"/>
        <w:autoSpaceDN w:val="0"/>
        <w:adjustRightInd w:val="0"/>
        <w:textAlignment w:val="baseline"/>
        <w:rPr>
          <w:i/>
          <w:iCs/>
        </w:rPr>
      </w:pPr>
    </w:p>
    <w:p w:rsidRPr="00670C9D" w:rsidR="00EA5823" w:rsidP="00EA5823" w:rsidRDefault="00C5312C" w14:paraId="4CA93630" w14:textId="000E9D56">
      <w:pPr>
        <w:widowControl w:val="0"/>
        <w:numPr>
          <w:ilvl w:val="0"/>
          <w:numId w:val="2"/>
        </w:numPr>
        <w:overflowPunct w:val="0"/>
        <w:autoSpaceDE w:val="0"/>
        <w:autoSpaceDN w:val="0"/>
        <w:adjustRightInd w:val="0"/>
        <w:ind w:hanging="567"/>
        <w:textAlignment w:val="baseline"/>
        <w:rPr>
          <w:b/>
          <w:bCs/>
          <w:i/>
          <w:iCs/>
          <w:sz w:val="28"/>
          <w:szCs w:val="28"/>
        </w:rPr>
      </w:pPr>
      <w:hyperlink w:history="1" r:id="rId28">
        <w:r w:rsidRPr="00670C9D" w:rsidR="00EA5823">
          <w:rPr>
            <w:rStyle w:val="Hyperlink"/>
            <w:b/>
            <w:i/>
            <w:sz w:val="28"/>
            <w:szCs w:val="28"/>
          </w:rPr>
          <w:t>Nová európska stratégia pre vnútorný trh</w:t>
        </w:r>
      </w:hyperlink>
    </w:p>
    <w:p w:rsidRPr="00670C9D" w:rsidR="00EA5823" w:rsidP="00EA5823" w:rsidRDefault="00EA5823" w14:paraId="1290AE4D" w14:textId="77777777">
      <w:pPr>
        <w:tabs>
          <w:tab w:val="center" w:pos="284"/>
        </w:tabs>
        <w:ind w:left="266" w:hanging="266"/>
        <w:rPr>
          <w:bCs/>
        </w:rPr>
      </w:pPr>
    </w:p>
    <w:tbl>
      <w:tblPr>
        <w:tblStyle w:val="TableGrid"/>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59"/>
      </w:tblGrid>
      <w:tr w:rsidRPr="00670C9D" w:rsidR="00EA5823" w:rsidTr="008C37EC" w14:paraId="6DBDFF92" w14:textId="77777777">
        <w:tc>
          <w:tcPr>
            <w:tcW w:w="1321" w:type="pct"/>
          </w:tcPr>
          <w:p w:rsidRPr="00670C9D" w:rsidR="00EA5823" w:rsidP="008C37EC" w:rsidRDefault="00EA5823" w14:paraId="537B71CD" w14:textId="77777777">
            <w:pPr>
              <w:tabs>
                <w:tab w:val="center" w:pos="284"/>
              </w:tabs>
              <w:ind w:left="266" w:hanging="266"/>
              <w:rPr>
                <w:b/>
              </w:rPr>
            </w:pPr>
            <w:r w:rsidRPr="00670C9D">
              <w:rPr>
                <w:b/>
              </w:rPr>
              <w:t>Spravodajkyňa:</w:t>
            </w:r>
          </w:p>
        </w:tc>
        <w:tc>
          <w:tcPr>
            <w:tcW w:w="3679" w:type="pct"/>
          </w:tcPr>
          <w:p w:rsidRPr="00670C9D" w:rsidR="00EA5823" w:rsidP="008C37EC" w:rsidRDefault="00EA5823" w14:paraId="41C9974B" w14:textId="77777777">
            <w:pPr>
              <w:tabs>
                <w:tab w:val="center" w:pos="0"/>
              </w:tabs>
              <w:ind w:left="266" w:hanging="266"/>
            </w:pPr>
            <w:r w:rsidRPr="00670C9D">
              <w:t>Sandra PARTHIE (skupina Zamestnávatelia</w:t>
            </w:r>
            <w:r>
              <w:t> </w:t>
            </w:r>
            <w:r w:rsidRPr="00670C9D">
              <w:t>–</w:t>
            </w:r>
            <w:r>
              <w:t> </w:t>
            </w:r>
            <w:r w:rsidRPr="00670C9D">
              <w:t>DE)</w:t>
            </w:r>
          </w:p>
        </w:tc>
      </w:tr>
      <w:tr w:rsidRPr="00670C9D" w:rsidR="00EA5823" w:rsidTr="008C37EC" w14:paraId="41D44A45" w14:textId="77777777">
        <w:tc>
          <w:tcPr>
            <w:tcW w:w="1321" w:type="pct"/>
          </w:tcPr>
          <w:p w:rsidRPr="00670C9D" w:rsidR="00EA5823" w:rsidP="008C37EC" w:rsidRDefault="00EA5823" w14:paraId="2D027063" w14:textId="77777777">
            <w:pPr>
              <w:tabs>
                <w:tab w:val="center" w:pos="284"/>
              </w:tabs>
              <w:ind w:left="266" w:hanging="266"/>
              <w:rPr>
                <w:b/>
              </w:rPr>
            </w:pPr>
            <w:r w:rsidRPr="00670C9D">
              <w:rPr>
                <w:b/>
              </w:rPr>
              <w:t>Spoluspravodajca:</w:t>
            </w:r>
          </w:p>
        </w:tc>
        <w:tc>
          <w:tcPr>
            <w:tcW w:w="3679" w:type="pct"/>
          </w:tcPr>
          <w:p w:rsidRPr="00670C9D" w:rsidR="00EA5823" w:rsidP="008C37EC" w:rsidRDefault="00EA5823" w14:paraId="519E529E" w14:textId="77777777">
            <w:pPr>
              <w:tabs>
                <w:tab w:val="center" w:pos="0"/>
              </w:tabs>
            </w:pPr>
            <w:proofErr w:type="spellStart"/>
            <w:r w:rsidRPr="00670C9D">
              <w:t>Alain</w:t>
            </w:r>
            <w:proofErr w:type="spellEnd"/>
            <w:r w:rsidRPr="00670C9D">
              <w:t xml:space="preserve"> COHEUR (skupina Organizácie občianskej spoločnosti –</w:t>
            </w:r>
            <w:r>
              <w:t> </w:t>
            </w:r>
            <w:r w:rsidRPr="00670C9D">
              <w:t>BE)</w:t>
            </w:r>
          </w:p>
        </w:tc>
      </w:tr>
      <w:tr w:rsidRPr="00670C9D" w:rsidR="00EA5823" w:rsidTr="008C37EC" w14:paraId="0370E6F1" w14:textId="77777777">
        <w:tc>
          <w:tcPr>
            <w:tcW w:w="5000" w:type="pct"/>
            <w:gridSpan w:val="2"/>
          </w:tcPr>
          <w:p w:rsidRPr="00670C9D" w:rsidR="00EA5823" w:rsidP="008C37EC" w:rsidRDefault="00EA5823" w14:paraId="08320EDD" w14:textId="77777777">
            <w:pPr>
              <w:tabs>
                <w:tab w:val="center" w:pos="284"/>
              </w:tabs>
              <w:spacing w:line="160" w:lineRule="exact"/>
              <w:ind w:left="266" w:hanging="266"/>
            </w:pPr>
          </w:p>
        </w:tc>
      </w:tr>
      <w:tr w:rsidRPr="00670C9D" w:rsidR="00EA5823" w:rsidTr="008C37EC" w14:paraId="21E3A82E" w14:textId="77777777">
        <w:tc>
          <w:tcPr>
            <w:tcW w:w="1321" w:type="pct"/>
            <w:vMerge w:val="restart"/>
          </w:tcPr>
          <w:p w:rsidRPr="00670C9D" w:rsidR="00EA5823" w:rsidP="008C37EC" w:rsidRDefault="00EA5823" w14:paraId="1D5856F0" w14:textId="77777777">
            <w:pPr>
              <w:tabs>
                <w:tab w:val="center" w:pos="284"/>
              </w:tabs>
              <w:ind w:left="266" w:hanging="266"/>
              <w:rPr>
                <w:b/>
              </w:rPr>
            </w:pPr>
            <w:proofErr w:type="spellStart"/>
            <w:r w:rsidRPr="00670C9D">
              <w:rPr>
                <w:b/>
              </w:rPr>
              <w:t>Ref</w:t>
            </w:r>
            <w:proofErr w:type="spellEnd"/>
            <w:r w:rsidRPr="00670C9D">
              <w:rPr>
                <w:b/>
              </w:rPr>
              <w:t>.:</w:t>
            </w:r>
          </w:p>
        </w:tc>
        <w:tc>
          <w:tcPr>
            <w:tcW w:w="3679" w:type="pct"/>
          </w:tcPr>
          <w:p w:rsidRPr="00670C9D" w:rsidR="00EA5823" w:rsidP="008C37EC" w:rsidRDefault="00EA5823" w14:paraId="610BEF2E" w14:textId="77777777">
            <w:pPr>
              <w:tabs>
                <w:tab w:val="center" w:pos="0"/>
              </w:tabs>
            </w:pPr>
            <w:r w:rsidRPr="00670C9D">
              <w:t>prieskumné stanovisko na žiadosť belgického predsedníctva Rady EÚ</w:t>
            </w:r>
          </w:p>
        </w:tc>
      </w:tr>
      <w:tr w:rsidRPr="00670C9D" w:rsidR="00EA5823" w:rsidTr="008C37EC" w14:paraId="4092D897" w14:textId="77777777">
        <w:tc>
          <w:tcPr>
            <w:tcW w:w="1321" w:type="pct"/>
            <w:vMerge/>
          </w:tcPr>
          <w:p w:rsidRPr="00670C9D" w:rsidR="00EA5823" w:rsidP="008C37EC" w:rsidRDefault="00EA5823" w14:paraId="35B7B8D7" w14:textId="77777777">
            <w:pPr>
              <w:tabs>
                <w:tab w:val="center" w:pos="284"/>
              </w:tabs>
              <w:ind w:left="266" w:hanging="266"/>
              <w:rPr>
                <w:b/>
              </w:rPr>
            </w:pPr>
          </w:p>
        </w:tc>
        <w:tc>
          <w:tcPr>
            <w:tcW w:w="3679" w:type="pct"/>
          </w:tcPr>
          <w:p w:rsidRPr="00670C9D" w:rsidR="00EA5823" w:rsidP="008C37EC" w:rsidRDefault="00EA5823" w14:paraId="643AD88F" w14:textId="77777777">
            <w:pPr>
              <w:tabs>
                <w:tab w:val="center" w:pos="284"/>
              </w:tabs>
              <w:ind w:left="266" w:hanging="266"/>
            </w:pPr>
            <w:r w:rsidRPr="00670C9D">
              <w:t>EESC-2023-03693-00-00-AC-TRA</w:t>
            </w:r>
          </w:p>
        </w:tc>
      </w:tr>
    </w:tbl>
    <w:p w:rsidRPr="00670C9D" w:rsidR="00EA5823" w:rsidP="00EA5823" w:rsidRDefault="00EA5823" w14:paraId="5C8BEF3F" w14:textId="77777777">
      <w:pPr>
        <w:tabs>
          <w:tab w:val="center" w:pos="284"/>
        </w:tabs>
        <w:ind w:left="266" w:hanging="266"/>
      </w:pPr>
    </w:p>
    <w:p w:rsidRPr="00670C9D" w:rsidR="00EA5823" w:rsidP="00EA5823" w:rsidRDefault="00EA5823" w14:paraId="7F662E48" w14:textId="77777777">
      <w:pPr>
        <w:keepNext/>
        <w:keepLines/>
        <w:tabs>
          <w:tab w:val="center" w:pos="284"/>
        </w:tabs>
        <w:ind w:left="266" w:hanging="266"/>
        <w:rPr>
          <w:b/>
        </w:rPr>
      </w:pPr>
      <w:r w:rsidRPr="00670C9D">
        <w:rPr>
          <w:b/>
        </w:rPr>
        <w:t>Hlavné body</w:t>
      </w:r>
    </w:p>
    <w:p w:rsidRPr="00670C9D" w:rsidR="00EA5823" w:rsidP="00EA5823" w:rsidRDefault="00EA5823" w14:paraId="0E0A7DAA" w14:textId="77777777">
      <w:pPr>
        <w:keepNext/>
        <w:keepLines/>
        <w:tabs>
          <w:tab w:val="center" w:pos="284"/>
        </w:tabs>
        <w:ind w:left="266" w:hanging="266"/>
        <w:rPr>
          <w:bCs/>
        </w:rPr>
      </w:pPr>
    </w:p>
    <w:p w:rsidRPr="00670C9D" w:rsidR="00EA5823" w:rsidP="00EA5823" w:rsidRDefault="00EA5823" w14:paraId="43839FD3" w14:textId="77777777">
      <w:pPr>
        <w:rPr>
          <w:bCs/>
          <w:iCs/>
        </w:rPr>
      </w:pPr>
      <w:r w:rsidRPr="00670C9D">
        <w:t>EHSV:</w:t>
      </w:r>
    </w:p>
    <w:p w:rsidRPr="00670C9D" w:rsidR="00EA5823" w:rsidP="00EA5823" w:rsidRDefault="00EA5823" w14:paraId="2B973CEB" w14:textId="77777777">
      <w:pPr>
        <w:pStyle w:val="ListParagraph"/>
        <w:numPr>
          <w:ilvl w:val="0"/>
          <w:numId w:val="27"/>
        </w:numPr>
        <w:spacing w:after="200" w:line="276" w:lineRule="auto"/>
        <w:ind w:left="567" w:hanging="567"/>
        <w:rPr>
          <w:bCs/>
          <w:iCs/>
        </w:rPr>
      </w:pPr>
      <w:r w:rsidRPr="00670C9D">
        <w:t xml:space="preserve">sa domnieva, že stratégia pre </w:t>
      </w:r>
      <w:r w:rsidRPr="00670C9D">
        <w:rPr>
          <w:b/>
        </w:rPr>
        <w:t>budúcnosť vnútorného trhu</w:t>
      </w:r>
      <w:r w:rsidRPr="00670C9D">
        <w:t xml:space="preserve"> by sa mala zameriavať na viaceré aspekty: </w:t>
      </w:r>
      <w:r w:rsidRPr="00670C9D">
        <w:rPr>
          <w:b/>
        </w:rPr>
        <w:t>európsku priemyselnú politiku</w:t>
      </w:r>
      <w:r w:rsidRPr="00670C9D">
        <w:t xml:space="preserve">, priaznivý </w:t>
      </w:r>
      <w:r w:rsidRPr="00670C9D">
        <w:rPr>
          <w:b/>
        </w:rPr>
        <w:t>rámec pre podniky vrátane malých</w:t>
      </w:r>
      <w:r>
        <w:rPr>
          <w:b/>
        </w:rPr>
        <w:t xml:space="preserve"> a </w:t>
      </w:r>
      <w:r w:rsidRPr="00670C9D">
        <w:rPr>
          <w:b/>
        </w:rPr>
        <w:t>stredných podnikov</w:t>
      </w:r>
      <w:r w:rsidRPr="00670C9D">
        <w:t xml:space="preserve"> (MSP), </w:t>
      </w:r>
      <w:r w:rsidRPr="00670C9D">
        <w:rPr>
          <w:b/>
        </w:rPr>
        <w:t>podniky sociálneho hospodárstva</w:t>
      </w:r>
      <w:r w:rsidRPr="00670C9D">
        <w:t xml:space="preserve">, podporu verejnosti pre </w:t>
      </w:r>
      <w:r w:rsidRPr="00670C9D">
        <w:rPr>
          <w:b/>
        </w:rPr>
        <w:t>európsky projekt</w:t>
      </w:r>
      <w:r w:rsidRPr="00670C9D">
        <w:t>, dobre organizované</w:t>
      </w:r>
      <w:r>
        <w:t xml:space="preserve"> a </w:t>
      </w:r>
      <w:r w:rsidRPr="00670C9D">
        <w:t xml:space="preserve">účinné </w:t>
      </w:r>
      <w:r w:rsidRPr="00670C9D">
        <w:rPr>
          <w:b/>
        </w:rPr>
        <w:t>služby všeobecného záujmu</w:t>
      </w:r>
      <w:r>
        <w:t xml:space="preserve"> a </w:t>
      </w:r>
      <w:r w:rsidRPr="00670C9D">
        <w:t>opatrenia na ochranu</w:t>
      </w:r>
      <w:r>
        <w:t xml:space="preserve"> a </w:t>
      </w:r>
      <w:r w:rsidRPr="00670C9D">
        <w:t xml:space="preserve">rozvoj nášho </w:t>
      </w:r>
      <w:r w:rsidRPr="00670C9D">
        <w:rPr>
          <w:b/>
        </w:rPr>
        <w:t>sociálneho modelu</w:t>
      </w:r>
      <w:r w:rsidRPr="00670C9D">
        <w:t>;</w:t>
      </w:r>
    </w:p>
    <w:p w:rsidRPr="00670C9D" w:rsidR="00EA5823" w:rsidP="00EA5823" w:rsidRDefault="00EA5823" w14:paraId="6408BFFC" w14:textId="77777777">
      <w:pPr>
        <w:pStyle w:val="ListParagraph"/>
        <w:numPr>
          <w:ilvl w:val="0"/>
          <w:numId w:val="27"/>
        </w:numPr>
        <w:spacing w:after="200" w:line="276" w:lineRule="auto"/>
        <w:ind w:left="567" w:hanging="567"/>
        <w:rPr>
          <w:bCs/>
          <w:iCs/>
        </w:rPr>
      </w:pPr>
      <w:r w:rsidRPr="00670C9D">
        <w:t xml:space="preserve">požaduje </w:t>
      </w:r>
      <w:r w:rsidRPr="00670C9D">
        <w:rPr>
          <w:b/>
        </w:rPr>
        <w:t>nový analytický rámec, ktorý bude usmerňovať politické rozhodnutia</w:t>
      </w:r>
      <w:r>
        <w:t xml:space="preserve"> v </w:t>
      </w:r>
      <w:r w:rsidRPr="00670C9D">
        <w:t>zmenenom svete</w:t>
      </w:r>
      <w:r>
        <w:t xml:space="preserve"> s </w:t>
      </w:r>
      <w:r w:rsidRPr="00670C9D">
        <w:t>novými geopolitickými výzvami. Niektoré ciele si navzájom odporujú: žiadosti</w:t>
      </w:r>
      <w:r>
        <w:t xml:space="preserve"> o </w:t>
      </w:r>
      <w:r w:rsidRPr="00670C9D">
        <w:t>subvencie</w:t>
      </w:r>
      <w:r>
        <w:t xml:space="preserve"> a </w:t>
      </w:r>
      <w:r w:rsidRPr="00670C9D">
        <w:t>výzvy na obmedzenie štátnej pomoci, požiadavky na miestnu produkciu</w:t>
      </w:r>
      <w:r>
        <w:t xml:space="preserve"> a </w:t>
      </w:r>
      <w:r w:rsidRPr="00670C9D">
        <w:t>snaha</w:t>
      </w:r>
      <w:r>
        <w:t xml:space="preserve"> o </w:t>
      </w:r>
      <w:r w:rsidRPr="00670C9D">
        <w:t>otvorenie trhov, prístup</w:t>
      </w:r>
      <w:r>
        <w:t xml:space="preserve"> k </w:t>
      </w:r>
      <w:r w:rsidRPr="00670C9D">
        <w:t>nevyhnutným surovinám</w:t>
      </w:r>
      <w:r>
        <w:t xml:space="preserve"> a </w:t>
      </w:r>
      <w:r w:rsidRPr="00670C9D">
        <w:t xml:space="preserve">podmienky zásobovania. Je nevyhnutné zaviesť </w:t>
      </w:r>
      <w:r w:rsidRPr="00670C9D">
        <w:rPr>
          <w:b/>
        </w:rPr>
        <w:t>nový systém spolupráce</w:t>
      </w:r>
      <w:r w:rsidRPr="00670C9D">
        <w:t>, ktorý umožní nájsť najlepšie riešenia,</w:t>
      </w:r>
      <w:r>
        <w:t xml:space="preserve"> a v </w:t>
      </w:r>
      <w:r w:rsidRPr="00670C9D">
        <w:t xml:space="preserve">záujme vytvorenia </w:t>
      </w:r>
      <w:r w:rsidRPr="00670C9D">
        <w:rPr>
          <w:b/>
        </w:rPr>
        <w:t>skutočného pocitu európskej identity</w:t>
      </w:r>
      <w:r w:rsidRPr="00670C9D">
        <w:t xml:space="preserve"> má zásadný význam nový duch spolupráce medzi členskými štátmi;</w:t>
      </w:r>
    </w:p>
    <w:p w:rsidRPr="00670C9D" w:rsidR="00EA5823" w:rsidP="00EA5823" w:rsidRDefault="00EA5823" w14:paraId="3EBA24BA" w14:textId="77777777">
      <w:pPr>
        <w:pStyle w:val="ListParagraph"/>
        <w:numPr>
          <w:ilvl w:val="0"/>
          <w:numId w:val="27"/>
        </w:numPr>
        <w:spacing w:after="200" w:line="276" w:lineRule="auto"/>
        <w:ind w:left="567" w:hanging="567"/>
        <w:rPr>
          <w:bCs/>
          <w:iCs/>
        </w:rPr>
      </w:pPr>
      <w:r w:rsidRPr="00670C9D">
        <w:t xml:space="preserve">žiada, aby sa </w:t>
      </w:r>
      <w:r w:rsidRPr="00670C9D">
        <w:rPr>
          <w:b/>
        </w:rPr>
        <w:t>posúdili dôsledky liberalizácie služieb všeobecného hospodárskeho záujmu</w:t>
      </w:r>
      <w:r>
        <w:t xml:space="preserve"> z </w:t>
      </w:r>
      <w:r w:rsidRPr="00670C9D">
        <w:t>hľadiska hospodárskej, sociálnej</w:t>
      </w:r>
      <w:r>
        <w:t xml:space="preserve"> a </w:t>
      </w:r>
      <w:r w:rsidRPr="00670C9D">
        <w:t>územnej súdržnosti</w:t>
      </w:r>
      <w:r>
        <w:t xml:space="preserve"> a </w:t>
      </w:r>
      <w:r w:rsidRPr="00670C9D">
        <w:t xml:space="preserve">preskúmala prípadná potreba vytvoriť </w:t>
      </w:r>
      <w:r w:rsidRPr="00670C9D">
        <w:rPr>
          <w:b/>
        </w:rPr>
        <w:t>európske nástroje verejnej intervencie</w:t>
      </w:r>
      <w:r>
        <w:rPr>
          <w:b/>
        </w:rPr>
        <w:t xml:space="preserve"> v </w:t>
      </w:r>
      <w:r w:rsidRPr="00670C9D">
        <w:rPr>
          <w:b/>
        </w:rPr>
        <w:t>sektoroch týchto služieb</w:t>
      </w:r>
      <w:r w:rsidRPr="00670C9D">
        <w:t>.</w:t>
      </w:r>
    </w:p>
    <w:p w:rsidRPr="00670C9D" w:rsidR="00EA5823" w:rsidP="00EA5823" w:rsidRDefault="00EA5823" w14:paraId="061FC8EB" w14:textId="77777777">
      <w:pPr>
        <w:widowControl w:val="0"/>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670C9D" w:rsidR="00EA5823" w:rsidTr="008C37EC" w14:paraId="40EE7A7C" w14:textId="77777777">
        <w:tc>
          <w:tcPr>
            <w:tcW w:w="1556" w:type="pct"/>
          </w:tcPr>
          <w:p w:rsidRPr="00670C9D" w:rsidR="00EA5823" w:rsidP="008C37EC" w:rsidRDefault="00EA5823" w14:paraId="0C6B8E94" w14:textId="77777777">
            <w:pPr>
              <w:spacing w:line="240" w:lineRule="auto"/>
              <w:rPr>
                <w:i/>
              </w:rPr>
            </w:pPr>
            <w:r w:rsidRPr="00670C9D">
              <w:rPr>
                <w:b/>
                <w:i/>
              </w:rPr>
              <w:t>Kontakt:</w:t>
            </w:r>
          </w:p>
        </w:tc>
        <w:tc>
          <w:tcPr>
            <w:tcW w:w="3444" w:type="pct"/>
          </w:tcPr>
          <w:p w:rsidRPr="00670C9D" w:rsidR="00EA5823" w:rsidP="008C37EC" w:rsidRDefault="00EA5823" w14:paraId="154987E1" w14:textId="77777777">
            <w:pPr>
              <w:spacing w:line="240" w:lineRule="auto"/>
              <w:rPr>
                <w:i/>
              </w:rPr>
            </w:pPr>
            <w:r w:rsidRPr="00670C9D">
              <w:rPr>
                <w:i/>
              </w:rPr>
              <w:t xml:space="preserve">Silvia </w:t>
            </w:r>
            <w:proofErr w:type="spellStart"/>
            <w:r w:rsidRPr="00670C9D">
              <w:rPr>
                <w:i/>
              </w:rPr>
              <w:t>Staffa</w:t>
            </w:r>
            <w:proofErr w:type="spellEnd"/>
          </w:p>
        </w:tc>
      </w:tr>
      <w:tr w:rsidRPr="00670C9D" w:rsidR="00EA5823" w:rsidTr="008C37EC" w14:paraId="26835E3C" w14:textId="77777777">
        <w:tc>
          <w:tcPr>
            <w:tcW w:w="1556" w:type="pct"/>
          </w:tcPr>
          <w:p w:rsidRPr="00670C9D" w:rsidR="00EA5823" w:rsidP="008C37EC" w:rsidRDefault="00EA5823" w14:paraId="17DDC649" w14:textId="77777777">
            <w:pPr>
              <w:spacing w:line="240" w:lineRule="auto"/>
              <w:rPr>
                <w:i/>
              </w:rPr>
            </w:pPr>
            <w:r w:rsidRPr="00670C9D">
              <w:rPr>
                <w:i/>
              </w:rPr>
              <w:t>Tel.:</w:t>
            </w:r>
          </w:p>
        </w:tc>
        <w:tc>
          <w:tcPr>
            <w:tcW w:w="3444" w:type="pct"/>
          </w:tcPr>
          <w:p w:rsidRPr="00670C9D" w:rsidR="00EA5823" w:rsidP="008C37EC" w:rsidRDefault="00EA5823" w14:paraId="320C8CD4" w14:textId="77777777">
            <w:pPr>
              <w:spacing w:line="240" w:lineRule="auto"/>
              <w:rPr>
                <w:i/>
              </w:rPr>
            </w:pPr>
            <w:r w:rsidRPr="00670C9D">
              <w:rPr>
                <w:i/>
              </w:rPr>
              <w:t>+32</w:t>
            </w:r>
            <w:r>
              <w:rPr>
                <w:i/>
              </w:rPr>
              <w:t> </w:t>
            </w:r>
            <w:r w:rsidRPr="00670C9D">
              <w:rPr>
                <w:i/>
              </w:rPr>
              <w:t>25468378</w:t>
            </w:r>
          </w:p>
        </w:tc>
      </w:tr>
      <w:tr w:rsidRPr="00670C9D" w:rsidR="00EA5823" w:rsidTr="008C37EC" w14:paraId="695B0C6B" w14:textId="77777777">
        <w:tc>
          <w:tcPr>
            <w:tcW w:w="1556" w:type="pct"/>
          </w:tcPr>
          <w:p w:rsidRPr="00670C9D" w:rsidR="00EA5823" w:rsidP="008C37EC" w:rsidRDefault="00EA5823" w14:paraId="18C2E6A3" w14:textId="77777777">
            <w:pPr>
              <w:spacing w:line="240" w:lineRule="auto"/>
              <w:rPr>
                <w:i/>
              </w:rPr>
            </w:pPr>
            <w:r w:rsidRPr="00670C9D">
              <w:rPr>
                <w:i/>
              </w:rPr>
              <w:t>E-mail:</w:t>
            </w:r>
          </w:p>
        </w:tc>
        <w:tc>
          <w:tcPr>
            <w:tcW w:w="3444" w:type="pct"/>
          </w:tcPr>
          <w:p w:rsidRPr="00670C9D" w:rsidR="00EA5823" w:rsidP="008C37EC" w:rsidRDefault="00C5312C" w14:paraId="0816AF98" w14:textId="77777777">
            <w:pPr>
              <w:spacing w:line="240" w:lineRule="auto"/>
              <w:rPr>
                <w:iCs/>
              </w:rPr>
            </w:pPr>
            <w:hyperlink w:history="1" r:id="rId29">
              <w:r w:rsidRPr="00670C9D" w:rsidR="00EA5823">
                <w:rPr>
                  <w:rStyle w:val="Hyperlink"/>
                  <w:i/>
                </w:rPr>
                <w:t>Silvia.Staffa@eesc.europa.eu</w:t>
              </w:r>
            </w:hyperlink>
          </w:p>
        </w:tc>
      </w:tr>
    </w:tbl>
    <w:p w:rsidR="009E6551" w:rsidRDefault="009E6551" w14:paraId="4327C300" w14:textId="77777777">
      <w:pPr>
        <w:spacing w:after="160" w:line="259" w:lineRule="auto"/>
        <w:jc w:val="left"/>
        <w:rPr>
          <w:sz w:val="16"/>
          <w:szCs w:val="16"/>
        </w:rPr>
      </w:pPr>
    </w:p>
    <w:p w:rsidR="009E6551" w:rsidRDefault="009E6551" w14:paraId="66AAB764" w14:textId="77777777">
      <w:pPr>
        <w:spacing w:after="160" w:line="259" w:lineRule="auto"/>
        <w:jc w:val="left"/>
        <w:rPr>
          <w:sz w:val="16"/>
          <w:szCs w:val="16"/>
        </w:rPr>
      </w:pPr>
      <w:r>
        <w:br w:type="page"/>
      </w:r>
    </w:p>
    <w:p w:rsidRPr="00F77B12" w:rsidR="00C41F06" w:rsidP="00C41F06" w:rsidRDefault="00C41F06" w14:paraId="1A0FDB3C" w14:textId="77777777">
      <w:pPr>
        <w:tabs>
          <w:tab w:val="center" w:pos="284"/>
        </w:tabs>
        <w:overflowPunct w:val="0"/>
        <w:autoSpaceDE w:val="0"/>
        <w:autoSpaceDN w:val="0"/>
        <w:adjustRightInd w:val="0"/>
        <w:ind w:left="266" w:hanging="266"/>
        <w:textAlignment w:val="baseline"/>
        <w:rPr>
          <w:bCs/>
        </w:rPr>
      </w:pPr>
    </w:p>
    <w:p w:rsidRPr="00C459CC" w:rsidR="00EA5823" w:rsidP="00EA5823" w:rsidRDefault="00C5312C" w14:paraId="3C7DA92B" w14:textId="3F5C6A9F">
      <w:pPr>
        <w:widowControl w:val="0"/>
        <w:numPr>
          <w:ilvl w:val="0"/>
          <w:numId w:val="2"/>
        </w:numPr>
        <w:overflowPunct w:val="0"/>
        <w:autoSpaceDE w:val="0"/>
        <w:autoSpaceDN w:val="0"/>
        <w:adjustRightInd w:val="0"/>
        <w:ind w:hanging="567"/>
        <w:textAlignment w:val="baseline"/>
        <w:rPr>
          <w:sz w:val="28"/>
          <w:szCs w:val="28"/>
        </w:rPr>
      </w:pPr>
      <w:hyperlink w:history="1" r:id="rId30">
        <w:r w:rsidRPr="00C459CC" w:rsidR="00EA5823">
          <w:rPr>
            <w:rStyle w:val="Hyperlink"/>
            <w:b/>
            <w:i/>
            <w:sz w:val="28"/>
            <w:szCs w:val="28"/>
          </w:rPr>
          <w:t>Revízia smernice o oneskorených platbách</w:t>
        </w:r>
      </w:hyperlink>
    </w:p>
    <w:p w:rsidRPr="00F77B12" w:rsidR="00EA5823" w:rsidP="00EA5823" w:rsidRDefault="00EA5823" w14:paraId="3BCFAA17" w14:textId="77777777">
      <w:pPr>
        <w:tabs>
          <w:tab w:val="center" w:pos="284"/>
        </w:tabs>
        <w:ind w:left="266" w:hanging="266"/>
        <w:rPr>
          <w:bCs/>
        </w:rPr>
      </w:pPr>
    </w:p>
    <w:tbl>
      <w:tblPr>
        <w:tblStyle w:val="TableGrid"/>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63"/>
      </w:tblGrid>
      <w:tr w:rsidRPr="00C459CC" w:rsidR="00EA5823" w:rsidTr="008C37EC" w14:paraId="1E7BA313" w14:textId="77777777">
        <w:trPr>
          <w:trHeight w:val="406"/>
        </w:trPr>
        <w:tc>
          <w:tcPr>
            <w:tcW w:w="1142" w:type="pct"/>
          </w:tcPr>
          <w:p w:rsidRPr="00C459CC" w:rsidR="00EA5823" w:rsidP="008C37EC" w:rsidRDefault="00EA5823" w14:paraId="28BD1B89" w14:textId="77777777">
            <w:pPr>
              <w:tabs>
                <w:tab w:val="center" w:pos="284"/>
              </w:tabs>
              <w:ind w:left="266" w:hanging="266"/>
              <w:rPr>
                <w:b/>
              </w:rPr>
            </w:pPr>
            <w:r w:rsidRPr="00C459CC">
              <w:rPr>
                <w:b/>
              </w:rPr>
              <w:t>Spravodajca:</w:t>
            </w:r>
          </w:p>
        </w:tc>
        <w:tc>
          <w:tcPr>
            <w:tcW w:w="3858" w:type="pct"/>
          </w:tcPr>
          <w:p w:rsidRPr="00C459CC" w:rsidR="00EA5823" w:rsidP="008C37EC" w:rsidRDefault="00EA5823" w14:paraId="79D60ED0" w14:textId="77777777">
            <w:pPr>
              <w:tabs>
                <w:tab w:val="center" w:pos="0"/>
              </w:tabs>
              <w:ind w:left="266" w:hanging="266"/>
            </w:pPr>
            <w:proofErr w:type="spellStart"/>
            <w:r w:rsidRPr="00C459CC">
              <w:t>Panagiotis</w:t>
            </w:r>
            <w:proofErr w:type="spellEnd"/>
            <w:r w:rsidRPr="00C459CC">
              <w:t xml:space="preserve"> GKOFAS (skupina Organizácie občianskej spoločnosti</w:t>
            </w:r>
            <w:r>
              <w:t> – </w:t>
            </w:r>
            <w:r w:rsidRPr="00C459CC">
              <w:t>EL)</w:t>
            </w:r>
          </w:p>
          <w:p w:rsidRPr="00C459CC" w:rsidR="00EA5823" w:rsidP="008C37EC" w:rsidRDefault="00EA5823" w14:paraId="24033CAC" w14:textId="77777777">
            <w:pPr>
              <w:tabs>
                <w:tab w:val="center" w:pos="0"/>
              </w:tabs>
              <w:ind w:left="266" w:hanging="266"/>
            </w:pPr>
            <w:r w:rsidRPr="00C459CC">
              <w:t>Alena MASTANTUONO (skupina Zamestnávatelia</w:t>
            </w:r>
            <w:r>
              <w:t> – </w:t>
            </w:r>
            <w:r w:rsidRPr="00C459CC">
              <w:t>CZ)</w:t>
            </w:r>
          </w:p>
          <w:p w:rsidRPr="00C459CC" w:rsidR="00EA5823" w:rsidP="008C37EC" w:rsidRDefault="00EA5823" w14:paraId="2B3B56BF" w14:textId="77777777">
            <w:pPr>
              <w:tabs>
                <w:tab w:val="center" w:pos="0"/>
              </w:tabs>
              <w:ind w:left="266" w:hanging="266"/>
            </w:pPr>
            <w:proofErr w:type="spellStart"/>
            <w:r w:rsidRPr="00C459CC">
              <w:t>Angelo</w:t>
            </w:r>
            <w:proofErr w:type="spellEnd"/>
            <w:r w:rsidRPr="00C459CC">
              <w:t xml:space="preserve"> PAGLIARA (skupina Pracovníci</w:t>
            </w:r>
            <w:r>
              <w:t> – </w:t>
            </w:r>
            <w:r w:rsidRPr="00C459CC">
              <w:t>IT)</w:t>
            </w:r>
          </w:p>
        </w:tc>
      </w:tr>
      <w:tr w:rsidRPr="00C459CC" w:rsidR="00EA5823" w:rsidTr="008C37EC" w14:paraId="5B5AD930" w14:textId="77777777">
        <w:tc>
          <w:tcPr>
            <w:tcW w:w="1142" w:type="pct"/>
            <w:vMerge w:val="restart"/>
          </w:tcPr>
          <w:p w:rsidRPr="00C459CC" w:rsidR="00EA5823" w:rsidP="008C37EC" w:rsidRDefault="00EA5823" w14:paraId="082BC089" w14:textId="77777777">
            <w:pPr>
              <w:tabs>
                <w:tab w:val="center" w:pos="284"/>
              </w:tabs>
              <w:ind w:left="266" w:hanging="266"/>
              <w:rPr>
                <w:b/>
              </w:rPr>
            </w:pPr>
            <w:proofErr w:type="spellStart"/>
            <w:r w:rsidRPr="00C459CC">
              <w:rPr>
                <w:b/>
              </w:rPr>
              <w:t>Ref</w:t>
            </w:r>
            <w:proofErr w:type="spellEnd"/>
            <w:r w:rsidRPr="00C459CC">
              <w:rPr>
                <w:b/>
              </w:rPr>
              <w:t>.</w:t>
            </w:r>
          </w:p>
        </w:tc>
        <w:tc>
          <w:tcPr>
            <w:tcW w:w="3858" w:type="pct"/>
          </w:tcPr>
          <w:p w:rsidRPr="00C459CC" w:rsidR="00EA5823" w:rsidP="008C37EC" w:rsidRDefault="00EA5823" w14:paraId="1185F6D4" w14:textId="77777777">
            <w:pPr>
              <w:tabs>
                <w:tab w:val="center" w:pos="284"/>
              </w:tabs>
              <w:ind w:left="266" w:hanging="266"/>
            </w:pPr>
            <w:r w:rsidRPr="00C459CC">
              <w:t>COM(2023)</w:t>
            </w:r>
            <w:r>
              <w:t> </w:t>
            </w:r>
            <w:r w:rsidRPr="00C459CC">
              <w:t>533</w:t>
            </w:r>
            <w:r>
              <w:t> </w:t>
            </w:r>
            <w:proofErr w:type="spellStart"/>
            <w:r w:rsidRPr="00C459CC">
              <w:t>final</w:t>
            </w:r>
            <w:proofErr w:type="spellEnd"/>
            <w:r>
              <w:t> – </w:t>
            </w:r>
            <w:r w:rsidRPr="00C459CC">
              <w:t>2023/0323 (COD)</w:t>
            </w:r>
          </w:p>
        </w:tc>
      </w:tr>
      <w:tr w:rsidRPr="00C459CC" w:rsidR="00EA5823" w:rsidTr="008C37EC" w14:paraId="3F1B235C" w14:textId="77777777">
        <w:tc>
          <w:tcPr>
            <w:tcW w:w="1142" w:type="pct"/>
            <w:vMerge/>
          </w:tcPr>
          <w:p w:rsidRPr="00C459CC" w:rsidR="00EA5823" w:rsidP="008C37EC" w:rsidRDefault="00EA5823" w14:paraId="474AECCA" w14:textId="77777777">
            <w:pPr>
              <w:tabs>
                <w:tab w:val="center" w:pos="284"/>
              </w:tabs>
              <w:ind w:left="266" w:hanging="266"/>
              <w:rPr>
                <w:b/>
              </w:rPr>
            </w:pPr>
          </w:p>
        </w:tc>
        <w:tc>
          <w:tcPr>
            <w:tcW w:w="3858" w:type="pct"/>
          </w:tcPr>
          <w:p w:rsidRPr="00C459CC" w:rsidR="00EA5823" w:rsidP="008C37EC" w:rsidRDefault="00EA5823" w14:paraId="206ADFDF" w14:textId="77777777">
            <w:pPr>
              <w:tabs>
                <w:tab w:val="center" w:pos="284"/>
              </w:tabs>
              <w:ind w:left="266" w:hanging="266"/>
            </w:pPr>
            <w:r w:rsidRPr="00C459CC">
              <w:t>EESC-2023-03705-00-00-AC-TRA</w:t>
            </w:r>
          </w:p>
        </w:tc>
      </w:tr>
    </w:tbl>
    <w:p w:rsidRPr="00F77B12" w:rsidR="00EA5823" w:rsidP="00EA5823" w:rsidRDefault="00EA5823" w14:paraId="0F2866DA" w14:textId="77777777">
      <w:pPr>
        <w:keepNext/>
        <w:keepLines/>
        <w:tabs>
          <w:tab w:val="center" w:pos="284"/>
        </w:tabs>
        <w:ind w:left="266" w:hanging="266"/>
        <w:rPr>
          <w:bCs/>
        </w:rPr>
      </w:pPr>
    </w:p>
    <w:p w:rsidRPr="00C459CC" w:rsidR="00EA5823" w:rsidP="00EA5823" w:rsidRDefault="00EA5823" w14:paraId="1BFE784A" w14:textId="77777777">
      <w:pPr>
        <w:keepNext/>
        <w:keepLines/>
        <w:tabs>
          <w:tab w:val="center" w:pos="284"/>
        </w:tabs>
        <w:ind w:left="266" w:hanging="266"/>
        <w:rPr>
          <w:b/>
        </w:rPr>
      </w:pPr>
      <w:r w:rsidRPr="00C459CC">
        <w:rPr>
          <w:b/>
        </w:rPr>
        <w:t>Hlavné body</w:t>
      </w:r>
    </w:p>
    <w:p w:rsidRPr="00C459CC" w:rsidR="00EA5823" w:rsidP="00EA5823" w:rsidRDefault="00EA5823" w14:paraId="0C59601D" w14:textId="77777777">
      <w:pPr>
        <w:keepNext/>
        <w:keepLines/>
        <w:tabs>
          <w:tab w:val="center" w:pos="284"/>
        </w:tabs>
        <w:ind w:left="266" w:hanging="266"/>
        <w:rPr>
          <w:b/>
          <w:sz w:val="16"/>
          <w:szCs w:val="16"/>
        </w:rPr>
      </w:pPr>
    </w:p>
    <w:p w:rsidRPr="00C459CC" w:rsidR="00EA5823" w:rsidP="00EA5823" w:rsidRDefault="00EA5823" w14:paraId="5BC8F8F9" w14:textId="77777777">
      <w:pPr>
        <w:rPr>
          <w:bCs/>
          <w:iCs/>
        </w:rPr>
      </w:pPr>
      <w:r w:rsidRPr="00C459CC">
        <w:t>EHSV:</w:t>
      </w:r>
    </w:p>
    <w:p w:rsidRPr="00C459CC" w:rsidR="00EA5823" w:rsidP="00EA5823" w:rsidRDefault="00EA5823" w14:paraId="48044A63" w14:textId="77777777">
      <w:pPr>
        <w:pStyle w:val="ListParagraph"/>
        <w:numPr>
          <w:ilvl w:val="0"/>
          <w:numId w:val="2"/>
        </w:numPr>
        <w:spacing w:after="200" w:line="276" w:lineRule="auto"/>
        <w:ind w:hanging="567"/>
        <w:rPr>
          <w:bCs/>
          <w:iCs/>
        </w:rPr>
      </w:pPr>
      <w:r w:rsidRPr="00C459CC">
        <w:t>víta oznámenie Komisie</w:t>
      </w:r>
      <w:r>
        <w:t xml:space="preserve"> o </w:t>
      </w:r>
      <w:r w:rsidRPr="00C459CC">
        <w:t>balíku opatrení na pomoc MSP</w:t>
      </w:r>
      <w:r>
        <w:t xml:space="preserve"> a </w:t>
      </w:r>
      <w:r w:rsidRPr="00C459CC">
        <w:t xml:space="preserve">zámer Komisie ďalej bojovať proti oneskoreným platbám. Zároveň sa výbor </w:t>
      </w:r>
      <w:r w:rsidRPr="00C459CC">
        <w:rPr>
          <w:b/>
          <w:bCs/>
        </w:rPr>
        <w:t>obáva, že transformácia súčasnej smernice na nariadenie by mohla obmedziť flexibilitu členských štátov</w:t>
      </w:r>
      <w:r>
        <w:t xml:space="preserve"> a </w:t>
      </w:r>
      <w:r w:rsidRPr="00C459CC">
        <w:t>podnikateľského prostredia</w:t>
      </w:r>
      <w:r>
        <w:t xml:space="preserve"> v </w:t>
      </w:r>
      <w:r w:rsidRPr="00C459CC">
        <w:t>čase viacerých nepriaznivých vplyvov</w:t>
      </w:r>
      <w:r>
        <w:t xml:space="preserve"> v </w:t>
      </w:r>
      <w:r w:rsidRPr="00C459CC">
        <w:t>celej EÚ;</w:t>
      </w:r>
    </w:p>
    <w:p w:rsidRPr="00C459CC" w:rsidR="00EA5823" w:rsidP="00EA5823" w:rsidRDefault="00EA5823" w14:paraId="67A6A150" w14:textId="77777777">
      <w:pPr>
        <w:pStyle w:val="ListParagraph"/>
        <w:numPr>
          <w:ilvl w:val="0"/>
          <w:numId w:val="2"/>
        </w:numPr>
        <w:spacing w:after="200" w:line="276" w:lineRule="auto"/>
        <w:ind w:hanging="567"/>
        <w:rPr>
          <w:bCs/>
          <w:iCs/>
        </w:rPr>
      </w:pPr>
      <w:r w:rsidRPr="00C459CC">
        <w:t xml:space="preserve">sa domnieva, že </w:t>
      </w:r>
      <w:r w:rsidRPr="00C459CC">
        <w:rPr>
          <w:b/>
          <w:bCs/>
        </w:rPr>
        <w:t>oneskorené platby</w:t>
      </w:r>
      <w:r w:rsidRPr="00C459CC">
        <w:t xml:space="preserve"> sú škodlivé pre majiteľov malých podnikov, ich rodiny, ako aj pre ich zamestnancov, čo má </w:t>
      </w:r>
      <w:r w:rsidRPr="00C459CC">
        <w:rPr>
          <w:b/>
          <w:bCs/>
        </w:rPr>
        <w:t>vážne dôsledky na platby za energie, nájomné</w:t>
      </w:r>
      <w:r>
        <w:rPr>
          <w:b/>
          <w:bCs/>
        </w:rPr>
        <w:t xml:space="preserve"> a </w:t>
      </w:r>
      <w:r w:rsidRPr="00C459CC">
        <w:rPr>
          <w:b/>
          <w:bCs/>
        </w:rPr>
        <w:t>úvery</w:t>
      </w:r>
      <w:r w:rsidRPr="00C459CC">
        <w:t xml:space="preserve">, ako aj na ich </w:t>
      </w:r>
      <w:r w:rsidRPr="00C459CC">
        <w:rPr>
          <w:b/>
          <w:bCs/>
        </w:rPr>
        <w:t>morálku</w:t>
      </w:r>
      <w:r>
        <w:rPr>
          <w:b/>
          <w:bCs/>
        </w:rPr>
        <w:t xml:space="preserve"> a </w:t>
      </w:r>
      <w:r w:rsidRPr="00C459CC">
        <w:rPr>
          <w:b/>
          <w:bCs/>
        </w:rPr>
        <w:t>produktivitu</w:t>
      </w:r>
      <w:r w:rsidRPr="00C459CC">
        <w:t>;</w:t>
      </w:r>
    </w:p>
    <w:p w:rsidRPr="00C459CC" w:rsidR="00EA5823" w:rsidP="00EA5823" w:rsidRDefault="00EA5823" w14:paraId="7E8762BC" w14:textId="77777777">
      <w:pPr>
        <w:pStyle w:val="ListParagraph"/>
        <w:numPr>
          <w:ilvl w:val="0"/>
          <w:numId w:val="2"/>
        </w:numPr>
        <w:spacing w:after="200" w:line="276" w:lineRule="auto"/>
        <w:ind w:hanging="567"/>
        <w:rPr>
          <w:bCs/>
          <w:iCs/>
        </w:rPr>
      </w:pPr>
      <w:r w:rsidRPr="00C459CC">
        <w:t xml:space="preserve">sa domnieva, že Komisia sa svojím návrhom pokúša riešiť problém dlhých lehôt splatnosti namiesto oneskorených platieb </w:t>
      </w:r>
      <w:r w:rsidRPr="00C459CC">
        <w:rPr>
          <w:b/>
          <w:bCs/>
        </w:rPr>
        <w:t>zavedením príliš reštriktívnych opatrení namiesto toho, aby zlepšila súčasný rámec presadzovania</w:t>
      </w:r>
      <w:r w:rsidRPr="00C459CC">
        <w:t xml:space="preserve"> účinnejšími pravidlami;</w:t>
      </w:r>
    </w:p>
    <w:p w:rsidRPr="00C459CC" w:rsidR="00EA5823" w:rsidP="00EA5823" w:rsidRDefault="00EA5823" w14:paraId="2AE3BCFC" w14:textId="77777777">
      <w:pPr>
        <w:pStyle w:val="ListParagraph"/>
        <w:numPr>
          <w:ilvl w:val="0"/>
          <w:numId w:val="2"/>
        </w:numPr>
        <w:spacing w:after="200" w:line="276" w:lineRule="auto"/>
        <w:ind w:hanging="567"/>
        <w:rPr>
          <w:b/>
          <w:iCs/>
        </w:rPr>
      </w:pPr>
      <w:r w:rsidRPr="00C459CC">
        <w:t>zdôrazňuje význam flexibilných rokovaní pri stanovovaní lehôt splatnosti</w:t>
      </w:r>
      <w:r>
        <w:t xml:space="preserve"> a </w:t>
      </w:r>
      <w:r w:rsidRPr="00C459CC">
        <w:t xml:space="preserve">upozorňuje na veľké znepokojenie nad návrhom Komisie. </w:t>
      </w:r>
      <w:r w:rsidRPr="00C459CC">
        <w:rPr>
          <w:b/>
          <w:bCs/>
        </w:rPr>
        <w:t>Navrhovaný 30-dňový limit</w:t>
      </w:r>
      <w:r>
        <w:rPr>
          <w:b/>
          <w:bCs/>
        </w:rPr>
        <w:t xml:space="preserve"> v </w:t>
      </w:r>
      <w:r w:rsidRPr="00C459CC">
        <w:rPr>
          <w:b/>
          <w:bCs/>
        </w:rPr>
        <w:t>skutočnosti eliminuje zmluvnú voľnosť medzi spoločnosťami</w:t>
      </w:r>
      <w:r w:rsidRPr="00C459CC">
        <w:t>;</w:t>
      </w:r>
    </w:p>
    <w:p w:rsidRPr="00C459CC" w:rsidR="00EA5823" w:rsidP="00EA5823" w:rsidRDefault="00EA5823" w14:paraId="7DD5DE98" w14:textId="77777777">
      <w:pPr>
        <w:pStyle w:val="ListParagraph"/>
        <w:numPr>
          <w:ilvl w:val="0"/>
          <w:numId w:val="2"/>
        </w:numPr>
        <w:spacing w:after="200" w:line="276" w:lineRule="auto"/>
        <w:ind w:hanging="567"/>
        <w:rPr>
          <w:b/>
          <w:iCs/>
        </w:rPr>
      </w:pPr>
      <w:r w:rsidRPr="00C459CC">
        <w:t>víta navrhovanú lehotu splatnosti stanovenú na 30</w:t>
      </w:r>
      <w:r>
        <w:t> </w:t>
      </w:r>
      <w:r w:rsidRPr="00C459CC">
        <w:t>dní pre transakcie medzi vládou</w:t>
      </w:r>
      <w:r>
        <w:t xml:space="preserve"> a </w:t>
      </w:r>
      <w:r w:rsidRPr="00C459CC">
        <w:t xml:space="preserve">podnikmi. </w:t>
      </w:r>
      <w:r w:rsidRPr="00C459CC">
        <w:rPr>
          <w:b/>
          <w:bCs/>
        </w:rPr>
        <w:t>Orgány verejnej správy by mali ísť príkladom, pretože predstavujú pre podniky dôležitého partnera</w:t>
      </w:r>
      <w:r w:rsidRPr="00C459CC">
        <w:t>;</w:t>
      </w:r>
    </w:p>
    <w:p w:rsidRPr="00C459CC" w:rsidR="00EA5823" w:rsidP="00EA5823" w:rsidRDefault="00EA5823" w14:paraId="10C95F43" w14:textId="77777777">
      <w:pPr>
        <w:pStyle w:val="ListParagraph"/>
        <w:numPr>
          <w:ilvl w:val="0"/>
          <w:numId w:val="2"/>
        </w:numPr>
        <w:spacing w:after="200" w:line="276" w:lineRule="auto"/>
        <w:ind w:hanging="567"/>
        <w:rPr>
          <w:bCs/>
          <w:iCs/>
        </w:rPr>
      </w:pPr>
      <w:r w:rsidRPr="00C459CC">
        <w:t xml:space="preserve">vidí potenciálny prínos zriadenia </w:t>
      </w:r>
      <w:r w:rsidRPr="00C459CC">
        <w:rPr>
          <w:b/>
          <w:bCs/>
        </w:rPr>
        <w:t>vnútroštátnych orgánov presadzovania práva</w:t>
      </w:r>
      <w:r w:rsidRPr="00C459CC">
        <w:t>. Zdôrazňuje však, že tieto orgány budú musieť pri zaobchádzaní</w:t>
      </w:r>
      <w:r>
        <w:t xml:space="preserve"> s </w:t>
      </w:r>
      <w:r w:rsidRPr="00C459CC">
        <w:t xml:space="preserve">obchodne citlivými informáciami podnikov aj orgánov verejnej správy </w:t>
      </w:r>
      <w:r w:rsidRPr="00C459CC">
        <w:rPr>
          <w:b/>
          <w:bCs/>
        </w:rPr>
        <w:t>konať objektívne</w:t>
      </w:r>
      <w:r>
        <w:rPr>
          <w:b/>
          <w:bCs/>
        </w:rPr>
        <w:t xml:space="preserve"> a </w:t>
      </w:r>
      <w:r w:rsidRPr="00C459CC">
        <w:rPr>
          <w:b/>
          <w:bCs/>
        </w:rPr>
        <w:t>zaručiť maximálnu dôvernosť</w:t>
      </w:r>
      <w:r w:rsidRPr="00C459CC">
        <w:t xml:space="preserve"> bez toho, aby ukladali ďalšie povinnosti týkajúce sa podávania správ;</w:t>
      </w:r>
    </w:p>
    <w:p w:rsidRPr="00C459CC" w:rsidR="00EA5823" w:rsidP="00EA5823" w:rsidRDefault="00EA5823" w14:paraId="18585280" w14:textId="77777777">
      <w:pPr>
        <w:pStyle w:val="ListParagraph"/>
        <w:numPr>
          <w:ilvl w:val="0"/>
          <w:numId w:val="2"/>
        </w:numPr>
        <w:spacing w:line="276" w:lineRule="auto"/>
        <w:ind w:hanging="567"/>
        <w:rPr>
          <w:bCs/>
          <w:iCs/>
        </w:rPr>
      </w:pPr>
      <w:r w:rsidRPr="00C459CC">
        <w:t>sa domnieva, že</w:t>
      </w:r>
      <w:r w:rsidRPr="00C459CC">
        <w:rPr>
          <w:b/>
          <w:bCs/>
        </w:rPr>
        <w:t xml:space="preserve"> prísne podmienky pre lehoty splatnosti</w:t>
      </w:r>
      <w:r w:rsidRPr="00C459CC">
        <w:t xml:space="preserve"> by mohli mať potenciálne vplyv na obchodné transakcie</w:t>
      </w:r>
      <w:r>
        <w:t xml:space="preserve"> v </w:t>
      </w:r>
      <w:r w:rsidRPr="00C459CC">
        <w:t>rámci jednotného trhu</w:t>
      </w:r>
      <w:r>
        <w:t xml:space="preserve"> a </w:t>
      </w:r>
      <w:r w:rsidRPr="00C459CC">
        <w:t>vytlačiť obchodné operácie mimo EÚ. Bolo by jednoduchšie nadviazať spoluprácu</w:t>
      </w:r>
      <w:r>
        <w:t xml:space="preserve"> s </w:t>
      </w:r>
      <w:r w:rsidRPr="00C459CC">
        <w:t>dodávateľmi</w:t>
      </w:r>
      <w:r>
        <w:t xml:space="preserve"> z </w:t>
      </w:r>
      <w:r w:rsidRPr="00C459CC">
        <w:t>tretích krajín, ktorí môžu akceptovať dlhšie lehoty splatnosti. Mohlo by to predstavovať</w:t>
      </w:r>
      <w:r w:rsidRPr="00C459CC">
        <w:rPr>
          <w:b/>
          <w:bCs/>
        </w:rPr>
        <w:t xml:space="preserve"> potenciálnu hrozbu pre konkurencieschopnosť Európy</w:t>
      </w:r>
      <w:r>
        <w:t xml:space="preserve"> a </w:t>
      </w:r>
      <w:r w:rsidRPr="00C459CC">
        <w:t>malo by sa tomu zabrániť.</w:t>
      </w:r>
    </w:p>
    <w:p w:rsidRPr="00C459CC" w:rsidR="00EA5823" w:rsidP="00EA5823" w:rsidRDefault="00EA5823" w14:paraId="0F61C514" w14:textId="77777777">
      <w:pPr>
        <w:jc w:val="center"/>
        <w:rPr>
          <w:sz w:val="16"/>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459CC" w:rsidR="00EA5823" w:rsidTr="008C37EC" w14:paraId="395BDB69" w14:textId="77777777">
        <w:tc>
          <w:tcPr>
            <w:tcW w:w="1556" w:type="pct"/>
          </w:tcPr>
          <w:p w:rsidRPr="00C459CC" w:rsidR="00EA5823" w:rsidP="008C37EC" w:rsidRDefault="00EA5823" w14:paraId="34D25C2B" w14:textId="77777777">
            <w:pPr>
              <w:spacing w:line="240" w:lineRule="auto"/>
              <w:rPr>
                <w:i/>
              </w:rPr>
            </w:pPr>
            <w:r w:rsidRPr="00C459CC">
              <w:rPr>
                <w:b/>
                <w:i/>
              </w:rPr>
              <w:t>Kontakt</w:t>
            </w:r>
          </w:p>
        </w:tc>
        <w:tc>
          <w:tcPr>
            <w:tcW w:w="3444" w:type="pct"/>
          </w:tcPr>
          <w:p w:rsidRPr="00C459CC" w:rsidR="00EA5823" w:rsidP="008C37EC" w:rsidRDefault="00EA5823" w14:paraId="0526B78A" w14:textId="77777777">
            <w:pPr>
              <w:spacing w:line="240" w:lineRule="auto"/>
              <w:rPr>
                <w:i/>
              </w:rPr>
            </w:pPr>
            <w:proofErr w:type="spellStart"/>
            <w:r w:rsidRPr="00C459CC">
              <w:rPr>
                <w:i/>
              </w:rPr>
              <w:t>Dalila</w:t>
            </w:r>
            <w:proofErr w:type="spellEnd"/>
            <w:r w:rsidRPr="00C459CC">
              <w:rPr>
                <w:i/>
              </w:rPr>
              <w:t xml:space="preserve"> Bernard</w:t>
            </w:r>
          </w:p>
        </w:tc>
      </w:tr>
      <w:tr w:rsidRPr="00C459CC" w:rsidR="00EA5823" w:rsidTr="008C37EC" w14:paraId="29216768" w14:textId="77777777">
        <w:tc>
          <w:tcPr>
            <w:tcW w:w="1556" w:type="pct"/>
          </w:tcPr>
          <w:p w:rsidRPr="00C459CC" w:rsidR="00EA5823" w:rsidP="008C37EC" w:rsidRDefault="00EA5823" w14:paraId="13FD206A" w14:textId="77777777">
            <w:pPr>
              <w:spacing w:line="240" w:lineRule="auto"/>
              <w:rPr>
                <w:i/>
              </w:rPr>
            </w:pPr>
            <w:r w:rsidRPr="00C459CC">
              <w:rPr>
                <w:i/>
              </w:rPr>
              <w:t>Tel.:</w:t>
            </w:r>
          </w:p>
        </w:tc>
        <w:tc>
          <w:tcPr>
            <w:tcW w:w="3444" w:type="pct"/>
          </w:tcPr>
          <w:p w:rsidRPr="00C459CC" w:rsidR="00EA5823" w:rsidP="008C37EC" w:rsidRDefault="00EA5823" w14:paraId="70D1511B" w14:textId="77777777">
            <w:pPr>
              <w:spacing w:line="240" w:lineRule="auto"/>
              <w:rPr>
                <w:i/>
              </w:rPr>
            </w:pPr>
            <w:r w:rsidRPr="00C459CC">
              <w:rPr>
                <w:i/>
              </w:rPr>
              <w:t>+32</w:t>
            </w:r>
            <w:r>
              <w:rPr>
                <w:i/>
              </w:rPr>
              <w:t> </w:t>
            </w:r>
            <w:r w:rsidRPr="00C459CC">
              <w:rPr>
                <w:i/>
              </w:rPr>
              <w:t>2</w:t>
            </w:r>
            <w:r>
              <w:rPr>
                <w:i/>
              </w:rPr>
              <w:t> </w:t>
            </w:r>
            <w:r w:rsidRPr="00C459CC">
              <w:rPr>
                <w:i/>
              </w:rPr>
              <w:t>546 8438</w:t>
            </w:r>
          </w:p>
        </w:tc>
      </w:tr>
      <w:tr w:rsidRPr="00C459CC" w:rsidR="00EA5823" w:rsidTr="008C37EC" w14:paraId="24CA5103" w14:textId="77777777">
        <w:tc>
          <w:tcPr>
            <w:tcW w:w="1556" w:type="pct"/>
          </w:tcPr>
          <w:p w:rsidRPr="00C459CC" w:rsidR="00EA5823" w:rsidP="008C37EC" w:rsidRDefault="00EA5823" w14:paraId="0188B828" w14:textId="77777777">
            <w:pPr>
              <w:spacing w:line="240" w:lineRule="auto"/>
              <w:rPr>
                <w:i/>
              </w:rPr>
            </w:pPr>
            <w:r w:rsidRPr="00C459CC">
              <w:rPr>
                <w:i/>
              </w:rPr>
              <w:t>E-mail:</w:t>
            </w:r>
          </w:p>
        </w:tc>
        <w:tc>
          <w:tcPr>
            <w:tcW w:w="3444" w:type="pct"/>
          </w:tcPr>
          <w:p w:rsidRPr="00C459CC" w:rsidR="00EA5823" w:rsidP="008C37EC" w:rsidRDefault="00C5312C" w14:paraId="750D92EC" w14:textId="77777777">
            <w:pPr>
              <w:spacing w:line="240" w:lineRule="auto"/>
              <w:rPr>
                <w:i/>
              </w:rPr>
            </w:pPr>
            <w:hyperlink w:history="1" r:id="rId31">
              <w:r w:rsidRPr="00C459CC" w:rsidR="00EA5823">
                <w:rPr>
                  <w:rStyle w:val="Hyperlink"/>
                  <w:i/>
                </w:rPr>
                <w:t>Dalila.Bernard@eesc.europa.eu</w:t>
              </w:r>
            </w:hyperlink>
          </w:p>
        </w:tc>
      </w:tr>
    </w:tbl>
    <w:p w:rsidR="004B5B45" w:rsidRDefault="004B5B45" w14:paraId="7518CDBD" w14:textId="308BA350">
      <w:pPr>
        <w:spacing w:after="160" w:line="259" w:lineRule="auto"/>
        <w:jc w:val="left"/>
        <w:rPr>
          <w:sz w:val="16"/>
          <w:szCs w:val="16"/>
        </w:rPr>
      </w:pPr>
    </w:p>
    <w:p w:rsidR="004B5B45" w:rsidRDefault="004B5B45" w14:paraId="4BF86895" w14:textId="77777777">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53539681" w:id="5"/>
      <w:bookmarkStart w:name="_Toc157076151" w:id="6"/>
      <w:r>
        <w:rPr>
          <w:b/>
        </w:rPr>
        <w:lastRenderedPageBreak/>
        <w:t>POĽNOHOSPODÁRSTVO, ROZVOJ VIDIEKA A ŽIVOTNÉ PROSTREDIE</w:t>
      </w:r>
      <w:bookmarkStart w:name="_Hlk145944317" w:id="7"/>
      <w:bookmarkEnd w:id="5"/>
      <w:bookmarkEnd w:id="6"/>
    </w:p>
    <w:bookmarkEnd w:id="7"/>
    <w:p w:rsidR="001546A6" w:rsidP="00EA5823" w:rsidRDefault="001546A6" w14:paraId="7FA70B60" w14:textId="466C4B99">
      <w:pPr>
        <w:widowControl w:val="0"/>
        <w:overflowPunct w:val="0"/>
        <w:autoSpaceDE w:val="0"/>
        <w:autoSpaceDN w:val="0"/>
        <w:adjustRightInd w:val="0"/>
        <w:spacing w:after="200" w:line="276" w:lineRule="auto"/>
        <w:contextualSpacing/>
        <w:textAlignment w:val="baseline"/>
        <w:rPr>
          <w:sz w:val="20"/>
          <w:lang w:eastAsia="zh-CN"/>
        </w:rPr>
      </w:pPr>
    </w:p>
    <w:p w:rsidRPr="00246FA8" w:rsidR="00EA5823" w:rsidP="00EA5823" w:rsidRDefault="00C5312C" w14:paraId="0D4A1DC0" w14:textId="7E636AFD">
      <w:pPr>
        <w:pStyle w:val="ListParagraph"/>
        <w:widowControl w:val="0"/>
        <w:numPr>
          <w:ilvl w:val="0"/>
          <w:numId w:val="5"/>
        </w:numPr>
        <w:spacing w:after="200" w:line="276" w:lineRule="auto"/>
        <w:ind w:left="567" w:hanging="567"/>
        <w:rPr>
          <w:sz w:val="28"/>
          <w:szCs w:val="28"/>
        </w:rPr>
      </w:pPr>
      <w:hyperlink w:history="1" r:id="rId32">
        <w:r w:rsidRPr="00B94417" w:rsidR="00EA5823">
          <w:rPr>
            <w:rStyle w:val="Hyperlink"/>
            <w:b/>
            <w:i/>
            <w:sz w:val="28"/>
            <w:szCs w:val="28"/>
          </w:rPr>
          <w:t>Ciele týkajúce sa stanovenia rybolovných možností</w:t>
        </w:r>
      </w:hyperlink>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B94417" w:rsidR="00EA5823" w:rsidTr="008C37EC" w14:paraId="431D4601" w14:textId="77777777">
        <w:tc>
          <w:tcPr>
            <w:tcW w:w="1701" w:type="dxa"/>
          </w:tcPr>
          <w:p w:rsidRPr="00B94417" w:rsidR="00EA5823" w:rsidP="008C37EC" w:rsidRDefault="00EA5823" w14:paraId="6F63FA48" w14:textId="77777777">
            <w:pPr>
              <w:tabs>
                <w:tab w:val="center" w:pos="284"/>
              </w:tabs>
              <w:ind w:left="266" w:hanging="266"/>
              <w:rPr>
                <w:b/>
              </w:rPr>
            </w:pPr>
            <w:r w:rsidRPr="00B94417">
              <w:rPr>
                <w:b/>
              </w:rPr>
              <w:t>Spravodajca:</w:t>
            </w:r>
          </w:p>
        </w:tc>
        <w:tc>
          <w:tcPr>
            <w:tcW w:w="6096" w:type="dxa"/>
          </w:tcPr>
          <w:p w:rsidRPr="00B94417" w:rsidR="00EA5823" w:rsidP="008C37EC" w:rsidRDefault="00EA5823" w14:paraId="69858A73" w14:textId="77777777">
            <w:pPr>
              <w:tabs>
                <w:tab w:val="center" w:pos="3"/>
              </w:tabs>
            </w:pPr>
            <w:proofErr w:type="spellStart"/>
            <w:r w:rsidRPr="00B94417">
              <w:t>Panagiotis</w:t>
            </w:r>
            <w:proofErr w:type="spellEnd"/>
            <w:r w:rsidRPr="00B94417">
              <w:t xml:space="preserve"> GKOFAS (skupina Organizácie občianskej spoločnosti –</w:t>
            </w:r>
            <w:r>
              <w:t> </w:t>
            </w:r>
            <w:r w:rsidRPr="00B94417">
              <w:t xml:space="preserve">EL) </w:t>
            </w:r>
          </w:p>
        </w:tc>
      </w:tr>
      <w:tr w:rsidRPr="00B94417" w:rsidR="00EA5823" w:rsidTr="008C37EC" w14:paraId="638648EF" w14:textId="77777777">
        <w:tc>
          <w:tcPr>
            <w:tcW w:w="7797" w:type="dxa"/>
            <w:gridSpan w:val="2"/>
          </w:tcPr>
          <w:p w:rsidRPr="00B94417" w:rsidR="00EA5823" w:rsidP="008C37EC" w:rsidRDefault="00EA5823" w14:paraId="5513613D" w14:textId="77777777">
            <w:pPr>
              <w:tabs>
                <w:tab w:val="center" w:pos="284"/>
              </w:tabs>
              <w:spacing w:line="160" w:lineRule="exact"/>
              <w:ind w:left="266" w:hanging="266"/>
            </w:pPr>
          </w:p>
        </w:tc>
      </w:tr>
      <w:tr w:rsidRPr="00B94417" w:rsidR="00EA5823" w:rsidTr="008C37EC" w14:paraId="2C56A851" w14:textId="77777777">
        <w:tc>
          <w:tcPr>
            <w:tcW w:w="1701" w:type="dxa"/>
          </w:tcPr>
          <w:p w:rsidRPr="00B94417" w:rsidR="00EA5823" w:rsidP="008C37EC" w:rsidRDefault="00EA5823" w14:paraId="31A8E89E" w14:textId="77777777">
            <w:pPr>
              <w:tabs>
                <w:tab w:val="center" w:pos="284"/>
              </w:tabs>
              <w:ind w:left="266" w:hanging="266"/>
              <w:rPr>
                <w:b/>
              </w:rPr>
            </w:pPr>
            <w:proofErr w:type="spellStart"/>
            <w:r w:rsidRPr="00B94417">
              <w:rPr>
                <w:b/>
              </w:rPr>
              <w:t>Ref</w:t>
            </w:r>
            <w:proofErr w:type="spellEnd"/>
            <w:r w:rsidRPr="00B94417">
              <w:rPr>
                <w:b/>
              </w:rPr>
              <w:t>.:</w:t>
            </w:r>
          </w:p>
        </w:tc>
        <w:tc>
          <w:tcPr>
            <w:tcW w:w="6096" w:type="dxa"/>
          </w:tcPr>
          <w:p w:rsidRPr="00B94417" w:rsidR="00EA5823" w:rsidP="008C37EC" w:rsidRDefault="00EA5823" w14:paraId="37F0CF8A" w14:textId="77777777">
            <w:pPr>
              <w:tabs>
                <w:tab w:val="center" w:pos="284"/>
              </w:tabs>
              <w:ind w:left="266" w:hanging="266"/>
            </w:pPr>
            <w:r w:rsidRPr="00B94417">
              <w:t>EESC-2024-00004-00-00-AC</w:t>
            </w:r>
          </w:p>
        </w:tc>
      </w:tr>
    </w:tbl>
    <w:p w:rsidRPr="00B94417" w:rsidR="00EA5823" w:rsidP="00EA5823" w:rsidRDefault="00EA5823" w14:paraId="1383F456" w14:textId="77777777">
      <w:pPr>
        <w:tabs>
          <w:tab w:val="center" w:pos="284"/>
        </w:tabs>
        <w:ind w:left="266" w:hanging="266"/>
      </w:pPr>
    </w:p>
    <w:p w:rsidRPr="00B94417" w:rsidR="00EA5823" w:rsidP="00EA5823" w:rsidRDefault="00EA5823" w14:paraId="4841309A" w14:textId="77777777">
      <w:pPr>
        <w:keepNext/>
        <w:keepLines/>
        <w:tabs>
          <w:tab w:val="center" w:pos="284"/>
        </w:tabs>
        <w:ind w:left="266" w:hanging="266"/>
        <w:rPr>
          <w:b/>
        </w:rPr>
      </w:pPr>
      <w:r w:rsidRPr="00B94417">
        <w:rPr>
          <w:b/>
        </w:rPr>
        <w:t>Hlavné body</w:t>
      </w:r>
    </w:p>
    <w:p w:rsidRPr="00B94417" w:rsidR="00EA5823" w:rsidP="00EA5823" w:rsidRDefault="00EA5823" w14:paraId="07F267FA" w14:textId="77777777">
      <w:pPr>
        <w:rPr>
          <w:bCs/>
          <w:iCs/>
        </w:rPr>
      </w:pPr>
    </w:p>
    <w:p w:rsidRPr="00B94417" w:rsidR="00EA5823" w:rsidP="00EA5823" w:rsidRDefault="00EA5823" w14:paraId="798BA81A" w14:textId="77777777">
      <w:r w:rsidRPr="00B94417">
        <w:t>EHSV:</w:t>
      </w:r>
    </w:p>
    <w:p w:rsidRPr="00B94417" w:rsidR="00EA5823" w:rsidP="00EA5823" w:rsidRDefault="00EA5823" w14:paraId="7DBCD5D1" w14:textId="77777777"/>
    <w:p w:rsidRPr="00B94417" w:rsidR="00EA5823" w:rsidP="00EA5823" w:rsidRDefault="00EA5823" w14:paraId="1C0408ED" w14:textId="46612860">
      <w:pPr>
        <w:pStyle w:val="ListParagraph"/>
        <w:numPr>
          <w:ilvl w:val="0"/>
          <w:numId w:val="5"/>
        </w:numPr>
        <w:spacing w:after="200" w:line="276" w:lineRule="auto"/>
        <w:ind w:left="709" w:hanging="425"/>
      </w:pPr>
      <w:r w:rsidRPr="00B94417">
        <w:t>uznáva, že cieľom legislatívneho návrhu je zmeniť viacročné plány pre určité populácie lovené</w:t>
      </w:r>
      <w:r>
        <w:t xml:space="preserve"> v </w:t>
      </w:r>
      <w:r w:rsidRPr="00B94417">
        <w:t>Baltskom mori, Severnom mori</w:t>
      </w:r>
      <w:r>
        <w:t xml:space="preserve"> a </w:t>
      </w:r>
      <w:r w:rsidRPr="00B94417">
        <w:t>západných vodách</w:t>
      </w:r>
      <w:r>
        <w:t xml:space="preserve"> a </w:t>
      </w:r>
      <w:r w:rsidRPr="00B94417">
        <w:t>pre rybolov využívajúci tieto populácie, aby sa zabezpečila konzistentnosť pravidiel, ktorými sa riadi stanovovanie ročných rybolovných možností Radou;</w:t>
      </w:r>
    </w:p>
    <w:p w:rsidRPr="00B94417" w:rsidR="00EA5823" w:rsidP="00EA5823" w:rsidRDefault="00EA5823" w14:paraId="18B74FFA" w14:textId="799C3EB5">
      <w:pPr>
        <w:pStyle w:val="ListParagraph"/>
        <w:numPr>
          <w:ilvl w:val="0"/>
          <w:numId w:val="5"/>
        </w:numPr>
        <w:spacing w:after="200" w:line="276" w:lineRule="auto"/>
        <w:ind w:hanging="436"/>
      </w:pPr>
      <w:r w:rsidRPr="00B94417">
        <w:t>uznáva, že všetky tri viacročné plány obsahujú tzv.</w:t>
      </w:r>
      <w:r w:rsidR="00DE34BE">
        <w:t> </w:t>
      </w:r>
      <w:r w:rsidRPr="00B94417">
        <w:t>pravidlo</w:t>
      </w:r>
      <w:r>
        <w:t xml:space="preserve"> o </w:t>
      </w:r>
      <w:r w:rsidRPr="00B94417">
        <w:t>5</w:t>
      </w:r>
      <w:r>
        <w:t> %</w:t>
      </w:r>
      <w:r w:rsidRPr="00B94417">
        <w:t>, ktorým sa stanovuje, že rybolovné možnosti sa stanovujú tak, aby sa zabezpečila nižšia ako 5</w:t>
      </w:r>
      <w:r>
        <w:t> %</w:t>
      </w:r>
      <w:r w:rsidRPr="00B94417">
        <w:t xml:space="preserve"> pravdepodobnosť poklesu biomasy neresiacej sa populácie pod referenčný bod, pod ktorého úrovňou môže byť obmedzená reprodukčná schopnosť;</w:t>
      </w:r>
    </w:p>
    <w:p w:rsidRPr="00B94417" w:rsidR="00EA5823" w:rsidP="00EA5823" w:rsidRDefault="00EA5823" w14:paraId="1EDB869E" w14:textId="11A78925">
      <w:pPr>
        <w:pStyle w:val="ListParagraph"/>
        <w:numPr>
          <w:ilvl w:val="0"/>
          <w:numId w:val="5"/>
        </w:numPr>
        <w:spacing w:after="200" w:line="276" w:lineRule="auto"/>
        <w:ind w:hanging="436"/>
      </w:pPr>
      <w:r w:rsidRPr="00B94417">
        <w:t>pripúšťa, že uplatňovanie pravidla</w:t>
      </w:r>
      <w:r>
        <w:t xml:space="preserve"> o </w:t>
      </w:r>
      <w:r w:rsidRPr="00B94417">
        <w:t>5</w:t>
      </w:r>
      <w:r>
        <w:t> %</w:t>
      </w:r>
      <w:r w:rsidRPr="00B94417">
        <w:t xml:space="preserve"> však môže za určitých okolností súvisiacich so stavom danej populácie rýb</w:t>
      </w:r>
      <w:r>
        <w:t xml:space="preserve"> a s </w:t>
      </w:r>
      <w:r w:rsidRPr="00B94417">
        <w:t>krátkodobou prognózou vývoja jej biomasy znamenať, že rybolovné možnosti nemožno stanoviť</w:t>
      </w:r>
      <w:r>
        <w:t xml:space="preserve"> a </w:t>
      </w:r>
      <w:r w:rsidRPr="00B94417">
        <w:t>cielený rybolov sa musí pozastaviť, čo môže mať závažné sociálno-ekonomické dôsledky;</w:t>
      </w:r>
    </w:p>
    <w:p w:rsidRPr="00B94417" w:rsidR="00EA5823" w:rsidP="00EA5823" w:rsidRDefault="00EA5823" w14:paraId="66C81B89" w14:textId="77777777">
      <w:pPr>
        <w:pStyle w:val="ListParagraph"/>
        <w:numPr>
          <w:ilvl w:val="0"/>
          <w:numId w:val="31"/>
        </w:numPr>
        <w:spacing w:after="200" w:line="276" w:lineRule="auto"/>
        <w:ind w:hanging="436"/>
      </w:pPr>
      <w:r w:rsidRPr="00B94417">
        <w:t>preto súhlasí</w:t>
      </w:r>
      <w:r>
        <w:t xml:space="preserve"> s </w:t>
      </w:r>
      <w:r w:rsidRPr="00B94417">
        <w:t>návrhom vypustiť pravidlo</w:t>
      </w:r>
      <w:r>
        <w:t xml:space="preserve"> o </w:t>
      </w:r>
      <w:r w:rsidRPr="00B94417">
        <w:t>5</w:t>
      </w:r>
      <w:r>
        <w:t> % z </w:t>
      </w:r>
      <w:r w:rsidRPr="00B94417">
        <w:t>týchto troch viacročných plánov.</w:t>
      </w:r>
    </w:p>
    <w:p w:rsidRPr="00B94417" w:rsidR="00EA5823" w:rsidP="00EA5823" w:rsidRDefault="00EA5823" w14:paraId="017F8246" w14:textId="77777777">
      <w:pPr>
        <w:pStyle w:val="ListParagraph"/>
        <w:ind w:left="567"/>
        <w:outlineLvl w:val="1"/>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94417" w:rsidR="00EA5823" w:rsidTr="008C37EC" w14:paraId="37407112" w14:textId="77777777">
        <w:tc>
          <w:tcPr>
            <w:tcW w:w="1418" w:type="dxa"/>
          </w:tcPr>
          <w:p w:rsidRPr="00B94417" w:rsidR="00EA5823" w:rsidP="008C37EC" w:rsidRDefault="00EA5823" w14:paraId="13B5783F" w14:textId="77777777">
            <w:pPr>
              <w:spacing w:line="240" w:lineRule="auto"/>
              <w:rPr>
                <w:i/>
              </w:rPr>
            </w:pPr>
            <w:r w:rsidRPr="00B94417">
              <w:rPr>
                <w:b/>
                <w:i/>
              </w:rPr>
              <w:t>Kontakt:</w:t>
            </w:r>
          </w:p>
        </w:tc>
        <w:tc>
          <w:tcPr>
            <w:tcW w:w="5670" w:type="dxa"/>
          </w:tcPr>
          <w:p w:rsidRPr="00B94417" w:rsidR="00EA5823" w:rsidP="008C37EC" w:rsidRDefault="00EA5823" w14:paraId="33D2C0EF" w14:textId="77777777">
            <w:pPr>
              <w:spacing w:line="240" w:lineRule="auto"/>
              <w:rPr>
                <w:i/>
              </w:rPr>
            </w:pPr>
            <w:proofErr w:type="spellStart"/>
            <w:r w:rsidRPr="00B94417">
              <w:rPr>
                <w:i/>
              </w:rPr>
              <w:t>Arturo</w:t>
            </w:r>
            <w:proofErr w:type="spellEnd"/>
            <w:r w:rsidRPr="00B94417">
              <w:rPr>
                <w:i/>
              </w:rPr>
              <w:t xml:space="preserve"> </w:t>
            </w:r>
            <w:proofErr w:type="spellStart"/>
            <w:r w:rsidRPr="00B94417">
              <w:rPr>
                <w:i/>
              </w:rPr>
              <w:t>Iñiguez</w:t>
            </w:r>
            <w:proofErr w:type="spellEnd"/>
          </w:p>
        </w:tc>
      </w:tr>
      <w:tr w:rsidRPr="00B94417" w:rsidR="00EA5823" w:rsidTr="008C37EC" w14:paraId="79DD7A52" w14:textId="77777777">
        <w:tc>
          <w:tcPr>
            <w:tcW w:w="1418" w:type="dxa"/>
          </w:tcPr>
          <w:p w:rsidRPr="00B94417" w:rsidR="00EA5823" w:rsidP="008C37EC" w:rsidRDefault="00EA5823" w14:paraId="3E3E925F" w14:textId="77777777">
            <w:pPr>
              <w:spacing w:line="240" w:lineRule="auto"/>
              <w:rPr>
                <w:i/>
              </w:rPr>
            </w:pPr>
            <w:r w:rsidRPr="00B94417">
              <w:rPr>
                <w:i/>
              </w:rPr>
              <w:t>Tel.:</w:t>
            </w:r>
          </w:p>
        </w:tc>
        <w:tc>
          <w:tcPr>
            <w:tcW w:w="5670" w:type="dxa"/>
          </w:tcPr>
          <w:p w:rsidRPr="00B94417" w:rsidR="00EA5823" w:rsidP="008C37EC" w:rsidRDefault="00EA5823" w14:paraId="01822BF8" w14:textId="77777777">
            <w:pPr>
              <w:spacing w:line="240" w:lineRule="auto"/>
              <w:rPr>
                <w:i/>
              </w:rPr>
            </w:pPr>
            <w:r w:rsidRPr="00B94417">
              <w:rPr>
                <w:i/>
              </w:rPr>
              <w:t>+32</w:t>
            </w:r>
            <w:r>
              <w:rPr>
                <w:i/>
              </w:rPr>
              <w:t> </w:t>
            </w:r>
            <w:r w:rsidRPr="00B94417">
              <w:rPr>
                <w:i/>
              </w:rPr>
              <w:t>25468768</w:t>
            </w:r>
          </w:p>
        </w:tc>
      </w:tr>
      <w:tr w:rsidRPr="00B94417" w:rsidR="00EA5823" w:rsidTr="008C37EC" w14:paraId="560835FC" w14:textId="77777777">
        <w:tc>
          <w:tcPr>
            <w:tcW w:w="1418" w:type="dxa"/>
          </w:tcPr>
          <w:p w:rsidRPr="00B94417" w:rsidR="00EA5823" w:rsidP="008C37EC" w:rsidRDefault="00EA5823" w14:paraId="40AA8298" w14:textId="77777777">
            <w:pPr>
              <w:spacing w:line="240" w:lineRule="auto"/>
              <w:rPr>
                <w:i/>
              </w:rPr>
            </w:pPr>
            <w:r w:rsidRPr="00B94417">
              <w:rPr>
                <w:i/>
              </w:rPr>
              <w:t>E-mail:</w:t>
            </w:r>
          </w:p>
        </w:tc>
        <w:tc>
          <w:tcPr>
            <w:tcW w:w="5670" w:type="dxa"/>
          </w:tcPr>
          <w:p w:rsidRPr="00B94417" w:rsidR="00EA5823" w:rsidP="008C37EC" w:rsidRDefault="00C5312C" w14:paraId="6860C853" w14:textId="77777777">
            <w:pPr>
              <w:spacing w:line="240" w:lineRule="auto"/>
              <w:rPr>
                <w:rStyle w:val="Hyperlink"/>
                <w:i/>
              </w:rPr>
            </w:pPr>
            <w:hyperlink w:history="1" r:id="rId33">
              <w:r w:rsidRPr="00B94417" w:rsidR="00EA5823">
                <w:rPr>
                  <w:rStyle w:val="Hyperlink"/>
                  <w:i/>
                </w:rPr>
                <w:t>Arturo.Iniguez@eesc.europa.eu</w:t>
              </w:r>
            </w:hyperlink>
          </w:p>
          <w:p w:rsidRPr="00B94417" w:rsidR="00EA5823" w:rsidP="008C37EC" w:rsidRDefault="00EA5823" w14:paraId="63F20073" w14:textId="77777777">
            <w:pPr>
              <w:spacing w:line="240" w:lineRule="auto"/>
              <w:rPr>
                <w:i/>
              </w:rPr>
            </w:pPr>
          </w:p>
        </w:tc>
      </w:tr>
    </w:tbl>
    <w:p w:rsidRPr="0078170A" w:rsidR="0048644C" w:rsidP="0078170A" w:rsidRDefault="00E20508" w14:paraId="3853AC6D" w14:textId="78050B6D">
      <w:pPr>
        <w:spacing w:after="160" w:line="259" w:lineRule="auto"/>
        <w:jc w:val="left"/>
        <w:rPr>
          <w:b/>
          <w:bCs/>
        </w:rPr>
      </w:pPr>
      <w:r>
        <w:br w:type="page"/>
      </w:r>
    </w:p>
    <w:p w:rsidRPr="0048644C" w:rsidR="0048644C" w:rsidP="0048644C" w:rsidRDefault="0048644C" w14:paraId="7D0AAAD5" w14:textId="77777777">
      <w:pPr>
        <w:tabs>
          <w:tab w:val="center" w:pos="284"/>
        </w:tabs>
        <w:overflowPunct w:val="0"/>
        <w:autoSpaceDE w:val="0"/>
        <w:autoSpaceDN w:val="0"/>
        <w:adjustRightInd w:val="0"/>
        <w:ind w:left="266" w:hanging="266"/>
        <w:textAlignment w:val="baseline"/>
        <w:rPr>
          <w:b/>
          <w:sz w:val="14"/>
          <w:szCs w:val="14"/>
        </w:rPr>
      </w:pPr>
    </w:p>
    <w:p w:rsidRPr="00670C9D" w:rsidR="00B6484F" w:rsidP="00B6484F" w:rsidRDefault="00C5312C" w14:paraId="47CC3FFA" w14:textId="1570367A">
      <w:pPr>
        <w:widowControl w:val="0"/>
        <w:numPr>
          <w:ilvl w:val="0"/>
          <w:numId w:val="2"/>
        </w:numPr>
        <w:overflowPunct w:val="0"/>
        <w:autoSpaceDE w:val="0"/>
        <w:autoSpaceDN w:val="0"/>
        <w:adjustRightInd w:val="0"/>
        <w:ind w:hanging="567"/>
        <w:textAlignment w:val="baseline"/>
        <w:rPr>
          <w:b/>
          <w:bCs/>
          <w:i/>
          <w:iCs/>
          <w:sz w:val="28"/>
          <w:szCs w:val="28"/>
        </w:rPr>
      </w:pPr>
      <w:hyperlink w:history="1" r:id="rId34">
        <w:r w:rsidRPr="00670C9D" w:rsidR="00B6484F">
          <w:rPr>
            <w:rStyle w:val="Hyperlink"/>
            <w:b/>
            <w:i/>
            <w:sz w:val="28"/>
            <w:szCs w:val="28"/>
          </w:rPr>
          <w:t>Nová európska stratégia pre vnútorný trh</w:t>
        </w:r>
      </w:hyperlink>
    </w:p>
    <w:p w:rsidRPr="00670C9D" w:rsidR="00B6484F" w:rsidP="00B6484F" w:rsidRDefault="00B6484F" w14:paraId="01BF261A" w14:textId="77777777">
      <w:pPr>
        <w:tabs>
          <w:tab w:val="center" w:pos="284"/>
        </w:tabs>
        <w:ind w:left="266" w:hanging="266"/>
        <w:rPr>
          <w:bCs/>
        </w:rPr>
      </w:pPr>
    </w:p>
    <w:tbl>
      <w:tblPr>
        <w:tblStyle w:val="TableGrid"/>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59"/>
      </w:tblGrid>
      <w:tr w:rsidRPr="00670C9D" w:rsidR="00B6484F" w:rsidTr="008C37EC" w14:paraId="6A9BA833" w14:textId="77777777">
        <w:tc>
          <w:tcPr>
            <w:tcW w:w="1321" w:type="pct"/>
          </w:tcPr>
          <w:p w:rsidRPr="00670C9D" w:rsidR="00B6484F" w:rsidP="008C37EC" w:rsidRDefault="00B6484F" w14:paraId="1D25637A" w14:textId="77777777">
            <w:pPr>
              <w:tabs>
                <w:tab w:val="center" w:pos="284"/>
              </w:tabs>
              <w:ind w:left="266" w:hanging="266"/>
              <w:rPr>
                <w:b/>
              </w:rPr>
            </w:pPr>
            <w:r w:rsidRPr="00670C9D">
              <w:rPr>
                <w:b/>
              </w:rPr>
              <w:t>Spravodajkyňa:</w:t>
            </w:r>
          </w:p>
        </w:tc>
        <w:tc>
          <w:tcPr>
            <w:tcW w:w="3679" w:type="pct"/>
          </w:tcPr>
          <w:p w:rsidRPr="00670C9D" w:rsidR="00B6484F" w:rsidP="008C37EC" w:rsidRDefault="00B6484F" w14:paraId="3E66035C" w14:textId="77777777">
            <w:pPr>
              <w:tabs>
                <w:tab w:val="center" w:pos="0"/>
              </w:tabs>
              <w:ind w:left="266" w:hanging="266"/>
            </w:pPr>
            <w:r w:rsidRPr="00670C9D">
              <w:t>Sandra PARTHIE (skupina Zamestnávatelia</w:t>
            </w:r>
            <w:r>
              <w:t> </w:t>
            </w:r>
            <w:r w:rsidRPr="00670C9D">
              <w:t>–</w:t>
            </w:r>
            <w:r>
              <w:t> </w:t>
            </w:r>
            <w:r w:rsidRPr="00670C9D">
              <w:t>DE)</w:t>
            </w:r>
          </w:p>
        </w:tc>
      </w:tr>
      <w:tr w:rsidRPr="00670C9D" w:rsidR="00B6484F" w:rsidTr="008C37EC" w14:paraId="231DB60B" w14:textId="77777777">
        <w:tc>
          <w:tcPr>
            <w:tcW w:w="1321" w:type="pct"/>
          </w:tcPr>
          <w:p w:rsidRPr="00670C9D" w:rsidR="00B6484F" w:rsidP="008C37EC" w:rsidRDefault="00B6484F" w14:paraId="7090AD2D" w14:textId="77777777">
            <w:pPr>
              <w:tabs>
                <w:tab w:val="center" w:pos="284"/>
              </w:tabs>
              <w:ind w:left="266" w:hanging="266"/>
              <w:rPr>
                <w:b/>
              </w:rPr>
            </w:pPr>
            <w:r w:rsidRPr="00670C9D">
              <w:rPr>
                <w:b/>
              </w:rPr>
              <w:t>Spoluspravodajca:</w:t>
            </w:r>
          </w:p>
        </w:tc>
        <w:tc>
          <w:tcPr>
            <w:tcW w:w="3679" w:type="pct"/>
          </w:tcPr>
          <w:p w:rsidRPr="00670C9D" w:rsidR="00B6484F" w:rsidP="008C37EC" w:rsidRDefault="00B6484F" w14:paraId="795092D4" w14:textId="77777777">
            <w:pPr>
              <w:tabs>
                <w:tab w:val="center" w:pos="0"/>
              </w:tabs>
            </w:pPr>
            <w:proofErr w:type="spellStart"/>
            <w:r w:rsidRPr="00670C9D">
              <w:t>Alain</w:t>
            </w:r>
            <w:proofErr w:type="spellEnd"/>
            <w:r w:rsidRPr="00670C9D">
              <w:t xml:space="preserve"> COHEUR (skupina Organizácie občianskej spoločnosti –</w:t>
            </w:r>
            <w:r>
              <w:t> </w:t>
            </w:r>
            <w:r w:rsidRPr="00670C9D">
              <w:t>BE)</w:t>
            </w:r>
          </w:p>
        </w:tc>
      </w:tr>
      <w:tr w:rsidRPr="00670C9D" w:rsidR="00B6484F" w:rsidTr="008C37EC" w14:paraId="60987C73" w14:textId="77777777">
        <w:tc>
          <w:tcPr>
            <w:tcW w:w="5000" w:type="pct"/>
            <w:gridSpan w:val="2"/>
          </w:tcPr>
          <w:p w:rsidRPr="00670C9D" w:rsidR="00B6484F" w:rsidP="008C37EC" w:rsidRDefault="00B6484F" w14:paraId="45DD948B" w14:textId="77777777">
            <w:pPr>
              <w:tabs>
                <w:tab w:val="center" w:pos="284"/>
              </w:tabs>
              <w:spacing w:line="160" w:lineRule="exact"/>
              <w:ind w:left="266" w:hanging="266"/>
            </w:pPr>
          </w:p>
        </w:tc>
      </w:tr>
      <w:tr w:rsidRPr="00670C9D" w:rsidR="00B6484F" w:rsidTr="008C37EC" w14:paraId="549AF2A7" w14:textId="77777777">
        <w:tc>
          <w:tcPr>
            <w:tcW w:w="1321" w:type="pct"/>
            <w:vMerge w:val="restart"/>
          </w:tcPr>
          <w:p w:rsidRPr="00670C9D" w:rsidR="00B6484F" w:rsidP="008C37EC" w:rsidRDefault="00B6484F" w14:paraId="54EB2D74" w14:textId="77777777">
            <w:pPr>
              <w:tabs>
                <w:tab w:val="center" w:pos="284"/>
              </w:tabs>
              <w:ind w:left="266" w:hanging="266"/>
              <w:rPr>
                <w:b/>
              </w:rPr>
            </w:pPr>
            <w:proofErr w:type="spellStart"/>
            <w:r w:rsidRPr="00670C9D">
              <w:rPr>
                <w:b/>
              </w:rPr>
              <w:t>Ref</w:t>
            </w:r>
            <w:proofErr w:type="spellEnd"/>
            <w:r w:rsidRPr="00670C9D">
              <w:rPr>
                <w:b/>
              </w:rPr>
              <w:t>.:</w:t>
            </w:r>
          </w:p>
        </w:tc>
        <w:tc>
          <w:tcPr>
            <w:tcW w:w="3679" w:type="pct"/>
          </w:tcPr>
          <w:p w:rsidRPr="00670C9D" w:rsidR="00B6484F" w:rsidP="008C37EC" w:rsidRDefault="00B6484F" w14:paraId="5D3BA7A3" w14:textId="77777777">
            <w:pPr>
              <w:tabs>
                <w:tab w:val="center" w:pos="0"/>
              </w:tabs>
            </w:pPr>
            <w:r w:rsidRPr="00670C9D">
              <w:t>prieskumné stanovisko na žiadosť belgického predsedníctva Rady EÚ</w:t>
            </w:r>
          </w:p>
        </w:tc>
      </w:tr>
      <w:tr w:rsidRPr="00670C9D" w:rsidR="00B6484F" w:rsidTr="008C37EC" w14:paraId="4E3B677F" w14:textId="77777777">
        <w:tc>
          <w:tcPr>
            <w:tcW w:w="1321" w:type="pct"/>
            <w:vMerge/>
          </w:tcPr>
          <w:p w:rsidRPr="00670C9D" w:rsidR="00B6484F" w:rsidP="008C37EC" w:rsidRDefault="00B6484F" w14:paraId="575BD3B9" w14:textId="77777777">
            <w:pPr>
              <w:tabs>
                <w:tab w:val="center" w:pos="284"/>
              </w:tabs>
              <w:ind w:left="266" w:hanging="266"/>
              <w:rPr>
                <w:b/>
              </w:rPr>
            </w:pPr>
          </w:p>
        </w:tc>
        <w:tc>
          <w:tcPr>
            <w:tcW w:w="3679" w:type="pct"/>
          </w:tcPr>
          <w:p w:rsidRPr="00670C9D" w:rsidR="00B6484F" w:rsidP="008C37EC" w:rsidRDefault="00B6484F" w14:paraId="78D63EFD" w14:textId="77777777">
            <w:pPr>
              <w:tabs>
                <w:tab w:val="center" w:pos="284"/>
              </w:tabs>
              <w:ind w:left="266" w:hanging="266"/>
            </w:pPr>
            <w:r w:rsidRPr="00670C9D">
              <w:t>EESC-2023-03693-00-00-AC-TRA</w:t>
            </w:r>
          </w:p>
        </w:tc>
      </w:tr>
    </w:tbl>
    <w:p w:rsidRPr="00670C9D" w:rsidR="00B6484F" w:rsidP="00B6484F" w:rsidRDefault="00B6484F" w14:paraId="57FE4914" w14:textId="77777777">
      <w:pPr>
        <w:tabs>
          <w:tab w:val="center" w:pos="284"/>
        </w:tabs>
        <w:ind w:left="266" w:hanging="266"/>
      </w:pPr>
    </w:p>
    <w:p w:rsidRPr="00670C9D" w:rsidR="00B6484F" w:rsidP="00B6484F" w:rsidRDefault="00B6484F" w14:paraId="51466B37" w14:textId="77777777">
      <w:pPr>
        <w:keepNext/>
        <w:keepLines/>
        <w:tabs>
          <w:tab w:val="center" w:pos="284"/>
        </w:tabs>
        <w:ind w:left="266" w:hanging="266"/>
        <w:rPr>
          <w:b/>
        </w:rPr>
      </w:pPr>
      <w:r w:rsidRPr="00670C9D">
        <w:rPr>
          <w:b/>
        </w:rPr>
        <w:t>Hlavné body</w:t>
      </w:r>
    </w:p>
    <w:p w:rsidRPr="00670C9D" w:rsidR="00B6484F" w:rsidP="00B6484F" w:rsidRDefault="00B6484F" w14:paraId="158C0CDA" w14:textId="77777777">
      <w:pPr>
        <w:keepNext/>
        <w:keepLines/>
        <w:tabs>
          <w:tab w:val="center" w:pos="284"/>
        </w:tabs>
        <w:ind w:left="266" w:hanging="266"/>
        <w:rPr>
          <w:bCs/>
        </w:rPr>
      </w:pPr>
    </w:p>
    <w:p w:rsidRPr="00670C9D" w:rsidR="00B6484F" w:rsidP="00B6484F" w:rsidRDefault="00B6484F" w14:paraId="38D5C1F1" w14:textId="77777777">
      <w:pPr>
        <w:rPr>
          <w:bCs/>
          <w:iCs/>
        </w:rPr>
      </w:pPr>
      <w:r w:rsidRPr="00670C9D">
        <w:t>EHSV:</w:t>
      </w:r>
    </w:p>
    <w:p w:rsidRPr="00670C9D" w:rsidR="00B6484F" w:rsidP="00B6484F" w:rsidRDefault="00B6484F" w14:paraId="7B7DFD9C" w14:textId="77777777">
      <w:pPr>
        <w:pStyle w:val="ListParagraph"/>
        <w:numPr>
          <w:ilvl w:val="0"/>
          <w:numId w:val="27"/>
        </w:numPr>
        <w:spacing w:after="200" w:line="276" w:lineRule="auto"/>
        <w:ind w:left="567" w:hanging="567"/>
        <w:rPr>
          <w:bCs/>
          <w:iCs/>
        </w:rPr>
      </w:pPr>
      <w:r w:rsidRPr="00670C9D">
        <w:t xml:space="preserve">sa domnieva, že stratégia pre </w:t>
      </w:r>
      <w:r w:rsidRPr="00670C9D">
        <w:rPr>
          <w:b/>
        </w:rPr>
        <w:t>budúcnosť vnútorného trhu</w:t>
      </w:r>
      <w:r w:rsidRPr="00670C9D">
        <w:t xml:space="preserve"> by sa mala zameriavať na viaceré aspekty: </w:t>
      </w:r>
      <w:r w:rsidRPr="00670C9D">
        <w:rPr>
          <w:b/>
        </w:rPr>
        <w:t>európsku priemyselnú politiku</w:t>
      </w:r>
      <w:r w:rsidRPr="00670C9D">
        <w:t xml:space="preserve">, priaznivý </w:t>
      </w:r>
      <w:r w:rsidRPr="00670C9D">
        <w:rPr>
          <w:b/>
        </w:rPr>
        <w:t>rámec pre podniky vrátane malých</w:t>
      </w:r>
      <w:r>
        <w:rPr>
          <w:b/>
        </w:rPr>
        <w:t xml:space="preserve"> a </w:t>
      </w:r>
      <w:r w:rsidRPr="00670C9D">
        <w:rPr>
          <w:b/>
        </w:rPr>
        <w:t>stredných podnikov</w:t>
      </w:r>
      <w:r w:rsidRPr="00670C9D">
        <w:t xml:space="preserve"> (MSP), </w:t>
      </w:r>
      <w:r w:rsidRPr="00670C9D">
        <w:rPr>
          <w:b/>
        </w:rPr>
        <w:t>podniky sociálneho hospodárstva</w:t>
      </w:r>
      <w:r w:rsidRPr="00670C9D">
        <w:t xml:space="preserve">, podporu verejnosti pre </w:t>
      </w:r>
      <w:r w:rsidRPr="00670C9D">
        <w:rPr>
          <w:b/>
        </w:rPr>
        <w:t>európsky projekt</w:t>
      </w:r>
      <w:r w:rsidRPr="00670C9D">
        <w:t>, dobre organizované</w:t>
      </w:r>
      <w:r>
        <w:t xml:space="preserve"> a </w:t>
      </w:r>
      <w:r w:rsidRPr="00670C9D">
        <w:t xml:space="preserve">účinné </w:t>
      </w:r>
      <w:r w:rsidRPr="00670C9D">
        <w:rPr>
          <w:b/>
        </w:rPr>
        <w:t>služby všeobecného záujmu</w:t>
      </w:r>
      <w:r>
        <w:t xml:space="preserve"> a </w:t>
      </w:r>
      <w:r w:rsidRPr="00670C9D">
        <w:t>opatrenia na ochranu</w:t>
      </w:r>
      <w:r>
        <w:t xml:space="preserve"> a </w:t>
      </w:r>
      <w:r w:rsidRPr="00670C9D">
        <w:t xml:space="preserve">rozvoj nášho </w:t>
      </w:r>
      <w:r w:rsidRPr="00670C9D">
        <w:rPr>
          <w:b/>
        </w:rPr>
        <w:t>sociálneho modelu</w:t>
      </w:r>
      <w:r w:rsidRPr="00670C9D">
        <w:t>;</w:t>
      </w:r>
    </w:p>
    <w:p w:rsidRPr="00670C9D" w:rsidR="00B6484F" w:rsidP="00B6484F" w:rsidRDefault="00B6484F" w14:paraId="2B773951" w14:textId="77777777">
      <w:pPr>
        <w:pStyle w:val="ListParagraph"/>
        <w:numPr>
          <w:ilvl w:val="0"/>
          <w:numId w:val="27"/>
        </w:numPr>
        <w:spacing w:after="200" w:line="276" w:lineRule="auto"/>
        <w:ind w:left="567" w:hanging="567"/>
        <w:rPr>
          <w:bCs/>
          <w:iCs/>
        </w:rPr>
      </w:pPr>
      <w:r w:rsidRPr="00670C9D">
        <w:t xml:space="preserve">požaduje </w:t>
      </w:r>
      <w:r w:rsidRPr="00670C9D">
        <w:rPr>
          <w:b/>
        </w:rPr>
        <w:t>nový analytický rámec, ktorý bude usmerňovať politické rozhodnutia</w:t>
      </w:r>
      <w:r>
        <w:t xml:space="preserve"> v </w:t>
      </w:r>
      <w:r w:rsidRPr="00670C9D">
        <w:t>zmenenom svete</w:t>
      </w:r>
      <w:r>
        <w:t xml:space="preserve"> s </w:t>
      </w:r>
      <w:r w:rsidRPr="00670C9D">
        <w:t>novými geopolitickými výzvami. Niektoré ciele si navzájom odporujú: žiadosti</w:t>
      </w:r>
      <w:r>
        <w:t xml:space="preserve"> o </w:t>
      </w:r>
      <w:r w:rsidRPr="00670C9D">
        <w:t>subvencie</w:t>
      </w:r>
      <w:r>
        <w:t xml:space="preserve"> a </w:t>
      </w:r>
      <w:r w:rsidRPr="00670C9D">
        <w:t>výzvy na obmedzenie štátnej pomoci, požiadavky na miestnu produkciu</w:t>
      </w:r>
      <w:r>
        <w:t xml:space="preserve"> a </w:t>
      </w:r>
      <w:r w:rsidRPr="00670C9D">
        <w:t>snaha</w:t>
      </w:r>
      <w:r>
        <w:t xml:space="preserve"> o </w:t>
      </w:r>
      <w:r w:rsidRPr="00670C9D">
        <w:t>otvorenie trhov, prístup</w:t>
      </w:r>
      <w:r>
        <w:t xml:space="preserve"> k </w:t>
      </w:r>
      <w:r w:rsidRPr="00670C9D">
        <w:t>nevyhnutným surovinám</w:t>
      </w:r>
      <w:r>
        <w:t xml:space="preserve"> a </w:t>
      </w:r>
      <w:r w:rsidRPr="00670C9D">
        <w:t xml:space="preserve">podmienky zásobovania. Je nevyhnutné zaviesť </w:t>
      </w:r>
      <w:r w:rsidRPr="00670C9D">
        <w:rPr>
          <w:b/>
        </w:rPr>
        <w:t>nový systém spolupráce</w:t>
      </w:r>
      <w:r w:rsidRPr="00670C9D">
        <w:t>, ktorý umožní nájsť najlepšie riešenia,</w:t>
      </w:r>
      <w:r>
        <w:t xml:space="preserve"> a v </w:t>
      </w:r>
      <w:r w:rsidRPr="00670C9D">
        <w:t xml:space="preserve">záujme vytvorenia </w:t>
      </w:r>
      <w:r w:rsidRPr="00670C9D">
        <w:rPr>
          <w:b/>
        </w:rPr>
        <w:t>skutočného pocitu európskej identity</w:t>
      </w:r>
      <w:r w:rsidRPr="00670C9D">
        <w:t xml:space="preserve"> má zásadný význam nový duch spolupráce medzi členskými štátmi;</w:t>
      </w:r>
    </w:p>
    <w:p w:rsidRPr="00670C9D" w:rsidR="00B6484F" w:rsidP="00B6484F" w:rsidRDefault="00B6484F" w14:paraId="17DEA4C8" w14:textId="77777777">
      <w:pPr>
        <w:pStyle w:val="ListParagraph"/>
        <w:numPr>
          <w:ilvl w:val="0"/>
          <w:numId w:val="27"/>
        </w:numPr>
        <w:spacing w:after="200" w:line="276" w:lineRule="auto"/>
        <w:ind w:left="567" w:hanging="567"/>
        <w:rPr>
          <w:bCs/>
          <w:iCs/>
        </w:rPr>
      </w:pPr>
      <w:r w:rsidRPr="00670C9D">
        <w:t xml:space="preserve">žiada, aby sa </w:t>
      </w:r>
      <w:r w:rsidRPr="00670C9D">
        <w:rPr>
          <w:b/>
        </w:rPr>
        <w:t>posúdili dôsledky liberalizácie služieb všeobecného hospodárskeho záujmu</w:t>
      </w:r>
      <w:r>
        <w:t xml:space="preserve"> z </w:t>
      </w:r>
      <w:r w:rsidRPr="00670C9D">
        <w:t>hľadiska hospodárskej, sociálnej</w:t>
      </w:r>
      <w:r>
        <w:t xml:space="preserve"> a </w:t>
      </w:r>
      <w:r w:rsidRPr="00670C9D">
        <w:t>územnej súdržnosti</w:t>
      </w:r>
      <w:r>
        <w:t xml:space="preserve"> a </w:t>
      </w:r>
      <w:r w:rsidRPr="00670C9D">
        <w:t xml:space="preserve">preskúmala prípadná potreba vytvoriť </w:t>
      </w:r>
      <w:r w:rsidRPr="00670C9D">
        <w:rPr>
          <w:b/>
        </w:rPr>
        <w:t>európske nástroje verejnej intervencie</w:t>
      </w:r>
      <w:r>
        <w:rPr>
          <w:b/>
        </w:rPr>
        <w:t xml:space="preserve"> v </w:t>
      </w:r>
      <w:r w:rsidRPr="00670C9D">
        <w:rPr>
          <w:b/>
        </w:rPr>
        <w:t>sektoroch týchto služieb</w:t>
      </w:r>
      <w:r w:rsidRPr="00670C9D">
        <w:t>.</w:t>
      </w:r>
    </w:p>
    <w:p w:rsidRPr="00670C9D" w:rsidR="00B6484F" w:rsidP="00B6484F" w:rsidRDefault="00B6484F" w14:paraId="536443A7" w14:textId="77777777">
      <w:pPr>
        <w:widowControl w:val="0"/>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670C9D" w:rsidR="00B6484F" w:rsidTr="008C37EC" w14:paraId="5845C5CB" w14:textId="77777777">
        <w:tc>
          <w:tcPr>
            <w:tcW w:w="1556" w:type="pct"/>
          </w:tcPr>
          <w:p w:rsidRPr="00670C9D" w:rsidR="00B6484F" w:rsidP="008C37EC" w:rsidRDefault="00B6484F" w14:paraId="488443F2" w14:textId="77777777">
            <w:pPr>
              <w:spacing w:line="240" w:lineRule="auto"/>
              <w:rPr>
                <w:i/>
              </w:rPr>
            </w:pPr>
            <w:r w:rsidRPr="00670C9D">
              <w:rPr>
                <w:b/>
                <w:i/>
              </w:rPr>
              <w:t>Kontakt:</w:t>
            </w:r>
          </w:p>
        </w:tc>
        <w:tc>
          <w:tcPr>
            <w:tcW w:w="3444" w:type="pct"/>
          </w:tcPr>
          <w:p w:rsidRPr="00670C9D" w:rsidR="00B6484F" w:rsidP="008C37EC" w:rsidRDefault="00B6484F" w14:paraId="152F726F" w14:textId="77777777">
            <w:pPr>
              <w:spacing w:line="240" w:lineRule="auto"/>
              <w:rPr>
                <w:i/>
              </w:rPr>
            </w:pPr>
            <w:r w:rsidRPr="00670C9D">
              <w:rPr>
                <w:i/>
              </w:rPr>
              <w:t xml:space="preserve">Silvia </w:t>
            </w:r>
            <w:proofErr w:type="spellStart"/>
            <w:r w:rsidRPr="00670C9D">
              <w:rPr>
                <w:i/>
              </w:rPr>
              <w:t>Staffa</w:t>
            </w:r>
            <w:proofErr w:type="spellEnd"/>
          </w:p>
        </w:tc>
      </w:tr>
      <w:tr w:rsidRPr="00670C9D" w:rsidR="00B6484F" w:rsidTr="008C37EC" w14:paraId="473232D3" w14:textId="77777777">
        <w:tc>
          <w:tcPr>
            <w:tcW w:w="1556" w:type="pct"/>
          </w:tcPr>
          <w:p w:rsidRPr="00670C9D" w:rsidR="00B6484F" w:rsidP="008C37EC" w:rsidRDefault="00B6484F" w14:paraId="07C1E2CD" w14:textId="77777777">
            <w:pPr>
              <w:spacing w:line="240" w:lineRule="auto"/>
              <w:rPr>
                <w:i/>
              </w:rPr>
            </w:pPr>
            <w:r w:rsidRPr="00670C9D">
              <w:rPr>
                <w:i/>
              </w:rPr>
              <w:t>Tel.:</w:t>
            </w:r>
          </w:p>
        </w:tc>
        <w:tc>
          <w:tcPr>
            <w:tcW w:w="3444" w:type="pct"/>
          </w:tcPr>
          <w:p w:rsidRPr="00670C9D" w:rsidR="00B6484F" w:rsidP="008C37EC" w:rsidRDefault="00B6484F" w14:paraId="34269516" w14:textId="77777777">
            <w:pPr>
              <w:spacing w:line="240" w:lineRule="auto"/>
              <w:rPr>
                <w:i/>
              </w:rPr>
            </w:pPr>
            <w:r w:rsidRPr="00670C9D">
              <w:rPr>
                <w:i/>
              </w:rPr>
              <w:t>+32</w:t>
            </w:r>
            <w:r>
              <w:rPr>
                <w:i/>
              </w:rPr>
              <w:t> </w:t>
            </w:r>
            <w:r w:rsidRPr="00670C9D">
              <w:rPr>
                <w:i/>
              </w:rPr>
              <w:t>25468378</w:t>
            </w:r>
          </w:p>
        </w:tc>
      </w:tr>
      <w:tr w:rsidRPr="00670C9D" w:rsidR="00B6484F" w:rsidTr="008C37EC" w14:paraId="6E765FC5" w14:textId="77777777">
        <w:tc>
          <w:tcPr>
            <w:tcW w:w="1556" w:type="pct"/>
          </w:tcPr>
          <w:p w:rsidRPr="00670C9D" w:rsidR="00B6484F" w:rsidP="008C37EC" w:rsidRDefault="00B6484F" w14:paraId="6BD4AD94" w14:textId="77777777">
            <w:pPr>
              <w:spacing w:line="240" w:lineRule="auto"/>
              <w:rPr>
                <w:i/>
              </w:rPr>
            </w:pPr>
            <w:r w:rsidRPr="00670C9D">
              <w:rPr>
                <w:i/>
              </w:rPr>
              <w:t>E-mail:</w:t>
            </w:r>
          </w:p>
        </w:tc>
        <w:tc>
          <w:tcPr>
            <w:tcW w:w="3444" w:type="pct"/>
          </w:tcPr>
          <w:p w:rsidRPr="00670C9D" w:rsidR="00B6484F" w:rsidP="008C37EC" w:rsidRDefault="00C5312C" w14:paraId="5913FA4E" w14:textId="77777777">
            <w:pPr>
              <w:spacing w:line="240" w:lineRule="auto"/>
              <w:rPr>
                <w:iCs/>
              </w:rPr>
            </w:pPr>
            <w:hyperlink w:history="1" r:id="rId35">
              <w:r w:rsidRPr="00670C9D" w:rsidR="00B6484F">
                <w:rPr>
                  <w:rStyle w:val="Hyperlink"/>
                  <w:i/>
                </w:rPr>
                <w:t>Silvia.Staffa@eesc.europa.eu</w:t>
              </w:r>
            </w:hyperlink>
          </w:p>
        </w:tc>
      </w:tr>
    </w:tbl>
    <w:p w:rsidR="006938FA" w:rsidRDefault="006938FA" w14:paraId="6AD61F9D" w14:textId="77777777">
      <w:pPr>
        <w:spacing w:after="160" w:line="259" w:lineRule="auto"/>
        <w:jc w:val="left"/>
        <w:rPr>
          <w:b/>
          <w:bCs/>
        </w:rPr>
      </w:pPr>
      <w:r>
        <w:br w:type="page"/>
      </w:r>
    </w:p>
    <w:p w:rsidRPr="0078170A" w:rsidR="005D0E3D" w:rsidP="0078170A" w:rsidRDefault="005374D2" w14:paraId="523887E3" w14:textId="6729C00A">
      <w:pPr>
        <w:pStyle w:val="Heading1"/>
        <w:ind w:hanging="928"/>
        <w:rPr>
          <w:b/>
          <w:bCs/>
        </w:rPr>
      </w:pPr>
      <w:bookmarkStart w:name="_Toc153539702" w:id="8"/>
      <w:bookmarkStart w:name="_Toc157076152" w:id="9"/>
      <w:r>
        <w:rPr>
          <w:b/>
        </w:rPr>
        <w:lastRenderedPageBreak/>
        <w:t>VONKAJŠIE VZŤAHY</w:t>
      </w:r>
      <w:bookmarkEnd w:id="8"/>
      <w:bookmarkEnd w:id="9"/>
    </w:p>
    <w:p w:rsidRPr="00E64C73" w:rsidR="00B6484F" w:rsidP="00B6484F" w:rsidRDefault="00B6484F" w14:paraId="5245ECBB" w14:textId="77777777">
      <w:pPr>
        <w:widowControl w:val="0"/>
        <w:rPr>
          <w:bCs/>
          <w:iCs/>
        </w:rPr>
      </w:pPr>
    </w:p>
    <w:p w:rsidRPr="00246FA8" w:rsidR="00B6484F" w:rsidP="00B6484F" w:rsidRDefault="00C5312C" w14:paraId="5F97B133" w14:textId="50E69CB2">
      <w:pPr>
        <w:widowControl w:val="0"/>
        <w:numPr>
          <w:ilvl w:val="0"/>
          <w:numId w:val="2"/>
        </w:numPr>
        <w:overflowPunct w:val="0"/>
        <w:autoSpaceDE w:val="0"/>
        <w:autoSpaceDN w:val="0"/>
        <w:adjustRightInd w:val="0"/>
        <w:ind w:hanging="567"/>
        <w:textAlignment w:val="baseline"/>
        <w:rPr>
          <w:sz w:val="28"/>
          <w:szCs w:val="28"/>
        </w:rPr>
      </w:pPr>
      <w:hyperlink w:history="1" r:id="rId36">
        <w:r w:rsidRPr="00E64C73" w:rsidR="00B6484F">
          <w:rPr>
            <w:rStyle w:val="Hyperlink"/>
            <w:b/>
            <w:i/>
            <w:sz w:val="28"/>
          </w:rPr>
          <w:t>Riešenie vplyvu zmeny klímy</w:t>
        </w:r>
        <w:r w:rsidR="00B6484F">
          <w:rPr>
            <w:rStyle w:val="Hyperlink"/>
            <w:b/>
            <w:i/>
            <w:sz w:val="28"/>
          </w:rPr>
          <w:t xml:space="preserve"> a </w:t>
        </w:r>
        <w:r w:rsidRPr="00E64C73" w:rsidR="00B6484F">
          <w:rPr>
            <w:rStyle w:val="Hyperlink"/>
            <w:b/>
            <w:i/>
            <w:sz w:val="28"/>
          </w:rPr>
          <w:t>zhoršovania životného prostredia na mier, bezpečnosť</w:t>
        </w:r>
        <w:r w:rsidR="00B6484F">
          <w:rPr>
            <w:rStyle w:val="Hyperlink"/>
            <w:b/>
            <w:i/>
            <w:sz w:val="28"/>
          </w:rPr>
          <w:t xml:space="preserve"> a </w:t>
        </w:r>
        <w:r w:rsidRPr="00E64C73" w:rsidR="00B6484F">
          <w:rPr>
            <w:rStyle w:val="Hyperlink"/>
            <w:b/>
            <w:i/>
            <w:sz w:val="28"/>
          </w:rPr>
          <w:t>obranu</w:t>
        </w:r>
      </w:hyperlink>
    </w:p>
    <w:p w:rsidRPr="00E64C73" w:rsidR="00B6484F" w:rsidP="00B6484F" w:rsidRDefault="00B6484F" w14:paraId="1B435611" w14:textId="77777777">
      <w:pPr>
        <w:tabs>
          <w:tab w:val="center" w:pos="284"/>
        </w:tabs>
        <w:ind w:left="266" w:hanging="266"/>
      </w:pPr>
    </w:p>
    <w:tbl>
      <w:tblPr>
        <w:tblStyle w:val="TableGrid"/>
        <w:tblW w:w="6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E64C73" w:rsidR="00B6484F" w:rsidTr="008C37EC" w14:paraId="3BEF528E" w14:textId="77777777">
        <w:tc>
          <w:tcPr>
            <w:tcW w:w="2127" w:type="dxa"/>
          </w:tcPr>
          <w:p w:rsidRPr="00E64C73" w:rsidR="00B6484F" w:rsidP="008C37EC" w:rsidRDefault="00B6484F" w14:paraId="01499076" w14:textId="77777777">
            <w:pPr>
              <w:tabs>
                <w:tab w:val="center" w:pos="284"/>
              </w:tabs>
              <w:ind w:left="266" w:hanging="266"/>
              <w:rPr>
                <w:b/>
              </w:rPr>
            </w:pPr>
            <w:r w:rsidRPr="00E64C73">
              <w:rPr>
                <w:b/>
              </w:rPr>
              <w:t>Spravodajkyňa:</w:t>
            </w:r>
          </w:p>
        </w:tc>
        <w:tc>
          <w:tcPr>
            <w:tcW w:w="4252" w:type="dxa"/>
          </w:tcPr>
          <w:p w:rsidRPr="00E64C73" w:rsidR="00B6484F" w:rsidP="008C37EC" w:rsidRDefault="00B6484F" w14:paraId="7E37C0E0" w14:textId="77777777">
            <w:pPr>
              <w:tabs>
                <w:tab w:val="center" w:pos="284"/>
              </w:tabs>
              <w:ind w:left="266" w:hanging="266"/>
            </w:pPr>
            <w:proofErr w:type="spellStart"/>
            <w:r w:rsidRPr="00E64C73">
              <w:t>Ozlem</w:t>
            </w:r>
            <w:proofErr w:type="spellEnd"/>
            <w:r w:rsidRPr="00E64C73">
              <w:t xml:space="preserve"> YILDIRIM</w:t>
            </w:r>
          </w:p>
        </w:tc>
      </w:tr>
      <w:tr w:rsidRPr="00E64C73" w:rsidR="00B6484F" w:rsidTr="008C37EC" w14:paraId="70AFEABD" w14:textId="77777777">
        <w:tc>
          <w:tcPr>
            <w:tcW w:w="6379" w:type="dxa"/>
            <w:gridSpan w:val="2"/>
          </w:tcPr>
          <w:p w:rsidRPr="00E64C73" w:rsidR="00B6484F" w:rsidP="008C37EC" w:rsidRDefault="00B6484F" w14:paraId="673ED64B" w14:textId="77777777">
            <w:pPr>
              <w:tabs>
                <w:tab w:val="center" w:pos="284"/>
              </w:tabs>
              <w:spacing w:line="160" w:lineRule="exact"/>
              <w:ind w:left="266" w:hanging="266"/>
            </w:pPr>
          </w:p>
        </w:tc>
      </w:tr>
      <w:tr w:rsidRPr="00E64C73" w:rsidR="00B6484F" w:rsidTr="008C37EC" w14:paraId="4A60FF80" w14:textId="77777777">
        <w:tc>
          <w:tcPr>
            <w:tcW w:w="2127" w:type="dxa"/>
            <w:vMerge w:val="restart"/>
          </w:tcPr>
          <w:p w:rsidRPr="00E64C73" w:rsidR="00B6484F" w:rsidP="008C37EC" w:rsidRDefault="00B6484F" w14:paraId="27CD394A" w14:textId="77777777">
            <w:pPr>
              <w:tabs>
                <w:tab w:val="center" w:pos="284"/>
              </w:tabs>
              <w:ind w:left="266" w:hanging="266"/>
              <w:rPr>
                <w:b/>
              </w:rPr>
            </w:pPr>
            <w:proofErr w:type="spellStart"/>
            <w:r w:rsidRPr="00E64C73">
              <w:rPr>
                <w:b/>
              </w:rPr>
              <w:t>Ref</w:t>
            </w:r>
            <w:proofErr w:type="spellEnd"/>
            <w:r w:rsidRPr="00E64C73">
              <w:rPr>
                <w:b/>
              </w:rPr>
              <w:t>.:</w:t>
            </w:r>
          </w:p>
        </w:tc>
        <w:tc>
          <w:tcPr>
            <w:tcW w:w="4252" w:type="dxa"/>
          </w:tcPr>
          <w:p w:rsidRPr="00E64C73" w:rsidR="00B6484F" w:rsidP="008C37EC" w:rsidRDefault="00B6484F" w14:paraId="071BA3A1" w14:textId="77777777">
            <w:pPr>
              <w:tabs>
                <w:tab w:val="center" w:pos="284"/>
              </w:tabs>
              <w:ind w:left="266" w:hanging="266"/>
            </w:pPr>
            <w:r w:rsidRPr="00E64C73">
              <w:t>EESC-2023-03725-00-00-AC</w:t>
            </w:r>
          </w:p>
        </w:tc>
      </w:tr>
      <w:tr w:rsidRPr="00E64C73" w:rsidR="00B6484F" w:rsidTr="008C37EC" w14:paraId="3F9C7B67" w14:textId="77777777">
        <w:tc>
          <w:tcPr>
            <w:tcW w:w="2127" w:type="dxa"/>
            <w:vMerge/>
          </w:tcPr>
          <w:p w:rsidRPr="00E64C73" w:rsidR="00B6484F" w:rsidP="008C37EC" w:rsidRDefault="00B6484F" w14:paraId="0636AB31" w14:textId="77777777">
            <w:pPr>
              <w:tabs>
                <w:tab w:val="center" w:pos="284"/>
              </w:tabs>
              <w:ind w:left="266" w:hanging="266"/>
              <w:rPr>
                <w:b/>
              </w:rPr>
            </w:pPr>
          </w:p>
        </w:tc>
        <w:tc>
          <w:tcPr>
            <w:tcW w:w="4252" w:type="dxa"/>
          </w:tcPr>
          <w:p w:rsidRPr="00E64C73" w:rsidR="00B6484F" w:rsidP="008C37EC" w:rsidRDefault="00B6484F" w14:paraId="7A523A88" w14:textId="77777777">
            <w:pPr>
              <w:tabs>
                <w:tab w:val="center" w:pos="284"/>
              </w:tabs>
              <w:ind w:left="266" w:hanging="266"/>
            </w:pPr>
          </w:p>
        </w:tc>
      </w:tr>
    </w:tbl>
    <w:p w:rsidRPr="00E64C73" w:rsidR="00B6484F" w:rsidP="00B6484F" w:rsidRDefault="00B6484F" w14:paraId="630762DB" w14:textId="77777777">
      <w:pPr>
        <w:tabs>
          <w:tab w:val="center" w:pos="284"/>
        </w:tabs>
        <w:ind w:left="266" w:hanging="266"/>
      </w:pPr>
    </w:p>
    <w:p w:rsidRPr="00E64C73" w:rsidR="00B6484F" w:rsidP="00B6484F" w:rsidRDefault="00B6484F" w14:paraId="2D685CC7" w14:textId="77777777">
      <w:pPr>
        <w:keepNext/>
        <w:keepLines/>
        <w:tabs>
          <w:tab w:val="center" w:pos="284"/>
        </w:tabs>
        <w:ind w:left="266" w:hanging="266"/>
        <w:rPr>
          <w:b/>
        </w:rPr>
      </w:pPr>
      <w:r w:rsidRPr="00E64C73">
        <w:rPr>
          <w:b/>
        </w:rPr>
        <w:t>Hlavné body</w:t>
      </w:r>
    </w:p>
    <w:p w:rsidRPr="008234A9" w:rsidR="00B6484F" w:rsidP="00B6484F" w:rsidRDefault="00B6484F" w14:paraId="17BC0361" w14:textId="77777777">
      <w:pPr>
        <w:keepNext/>
        <w:keepLines/>
        <w:tabs>
          <w:tab w:val="center" w:pos="284"/>
        </w:tabs>
        <w:ind w:left="266" w:hanging="266"/>
        <w:rPr>
          <w:sz w:val="20"/>
          <w:szCs w:val="20"/>
        </w:rPr>
      </w:pPr>
    </w:p>
    <w:p w:rsidRPr="00E64C73" w:rsidR="00B6484F" w:rsidP="00B6484F" w:rsidRDefault="00B6484F" w14:paraId="22DA65D9" w14:textId="77777777">
      <w:pPr>
        <w:rPr>
          <w:bCs/>
          <w:iCs/>
        </w:rPr>
      </w:pPr>
      <w:r w:rsidRPr="00E64C73">
        <w:t>EHSV:</w:t>
      </w:r>
    </w:p>
    <w:p w:rsidRPr="008234A9" w:rsidR="00B6484F" w:rsidP="00B6484F" w:rsidRDefault="00B6484F" w14:paraId="2F8205DB" w14:textId="77777777">
      <w:pPr>
        <w:rPr>
          <w:bCs/>
          <w:iCs/>
          <w:sz w:val="20"/>
          <w:szCs w:val="20"/>
        </w:rPr>
      </w:pPr>
    </w:p>
    <w:p w:rsidRPr="0041177A" w:rsidR="00B6484F" w:rsidP="00B6484F" w:rsidRDefault="00B6484F" w14:paraId="47D0A73E" w14:textId="5374521C">
      <w:pPr>
        <w:widowControl w:val="0"/>
        <w:numPr>
          <w:ilvl w:val="0"/>
          <w:numId w:val="2"/>
        </w:numPr>
        <w:overflowPunct w:val="0"/>
        <w:autoSpaceDE w:val="0"/>
        <w:autoSpaceDN w:val="0"/>
        <w:adjustRightInd w:val="0"/>
        <w:textAlignment w:val="baseline"/>
        <w:rPr>
          <w:spacing w:val="-2"/>
        </w:rPr>
      </w:pPr>
      <w:r w:rsidRPr="008234A9">
        <w:rPr>
          <w:spacing w:val="-2"/>
        </w:rPr>
        <w:t>sa domnieva, že dôsledky zmeny klímy prehlbujú riziká a hrozby pre mier a európsku a medzinárodnú bezpečnosť;</w:t>
      </w:r>
    </w:p>
    <w:p w:rsidRPr="0041177A" w:rsidR="00B6484F" w:rsidP="00B6484F" w:rsidRDefault="00B6484F" w14:paraId="450318C8" w14:textId="41A449A5">
      <w:pPr>
        <w:widowControl w:val="0"/>
        <w:numPr>
          <w:ilvl w:val="0"/>
          <w:numId w:val="2"/>
        </w:numPr>
        <w:overflowPunct w:val="0"/>
        <w:autoSpaceDE w:val="0"/>
        <w:autoSpaceDN w:val="0"/>
        <w:adjustRightInd w:val="0"/>
        <w:textAlignment w:val="baseline"/>
        <w:rPr>
          <w:bCs/>
          <w:iCs/>
          <w:spacing w:val="-2"/>
        </w:rPr>
      </w:pPr>
      <w:r w:rsidRPr="008234A9">
        <w:rPr>
          <w:spacing w:val="-2"/>
        </w:rPr>
        <w:t>podporuje zámer Európskej komisie zohľadňovať problematiku klímy a bezpečnosti, konštatuje však, že túto problematiku treba lepšie vymedziť z geografického, politického a vojenského hľadiska;</w:t>
      </w:r>
    </w:p>
    <w:p w:rsidRPr="0041177A" w:rsidR="00B6484F" w:rsidP="00B6484F" w:rsidRDefault="00B6484F" w14:paraId="34FFFBCF" w14:textId="1073E6B9">
      <w:pPr>
        <w:widowControl w:val="0"/>
        <w:numPr>
          <w:ilvl w:val="0"/>
          <w:numId w:val="2"/>
        </w:numPr>
        <w:overflowPunct w:val="0"/>
        <w:autoSpaceDE w:val="0"/>
        <w:autoSpaceDN w:val="0"/>
        <w:adjustRightInd w:val="0"/>
        <w:textAlignment w:val="baseline"/>
        <w:rPr>
          <w:bCs/>
          <w:iCs/>
          <w:spacing w:val="-2"/>
        </w:rPr>
      </w:pPr>
      <w:r w:rsidRPr="008234A9">
        <w:rPr>
          <w:spacing w:val="-2"/>
        </w:rPr>
        <w:t>zdôrazňuje, že je naliehavo potrebné investovať do vytvárania odolných reakcií, a to aj prípravou európskych rozhodovacích procesov na tieto druhy napätia v budúcnosti;</w:t>
      </w:r>
    </w:p>
    <w:p w:rsidRPr="0041177A" w:rsidR="00B6484F" w:rsidP="0041177A" w:rsidRDefault="00B6484F" w14:paraId="5B522814" w14:textId="0702BA6C">
      <w:pPr>
        <w:widowControl w:val="0"/>
        <w:numPr>
          <w:ilvl w:val="0"/>
          <w:numId w:val="2"/>
        </w:numPr>
        <w:overflowPunct w:val="0"/>
        <w:autoSpaceDE w:val="0"/>
        <w:autoSpaceDN w:val="0"/>
        <w:adjustRightInd w:val="0"/>
        <w:ind w:left="568" w:hanging="284"/>
        <w:textAlignment w:val="baseline"/>
        <w:rPr>
          <w:bCs/>
          <w:iCs/>
          <w:spacing w:val="-2"/>
        </w:rPr>
      </w:pPr>
      <w:r w:rsidRPr="008234A9">
        <w:rPr>
          <w:spacing w:val="-2"/>
        </w:rPr>
        <w:t>odporúča európskym inštitúciám, aby zvážili začlenenie rýchlo sa meniacej biofyzikálnej reality (od ktorej závisí život a blahobyt ľudí) a politickej súdržnosti (členských štátov, ako aj susedných krajín a partnerov EÚ) do tvorby politík Spoločenstva;</w:t>
      </w:r>
    </w:p>
    <w:p w:rsidRPr="0041177A" w:rsidR="00B6484F" w:rsidP="0041177A" w:rsidRDefault="00B6484F" w14:paraId="00B57095" w14:textId="3417E078">
      <w:pPr>
        <w:widowControl w:val="0"/>
        <w:numPr>
          <w:ilvl w:val="0"/>
          <w:numId w:val="2"/>
        </w:numPr>
        <w:ind w:left="568" w:hanging="284"/>
        <w:rPr>
          <w:bCs/>
          <w:iCs/>
          <w:spacing w:val="-2"/>
        </w:rPr>
      </w:pPr>
      <w:r w:rsidRPr="008234A9">
        <w:rPr>
          <w:spacing w:val="-2"/>
        </w:rPr>
        <w:t>pripomína základné poslanie európskeho projektu, konkrétne podporu a udržiavanie mieru, a opätovne zdôrazňuje jeho mimoriadny význam. Na dosiahnutie tohto cieľa musí Európa zintenzívniť svoje úsilie o budovanie mieru. Táto podpora mieru je neoddeliteľne spojená s ochranou a presadzovaním základných práv a demokracie. Účelom zohľadnenia prepojenia medzi klímou a bezpečnosťou je ich ochrana, keďže cieľom tohto prístupu je zachovať a podporovať základné práva vzhľadom na výzvy, ktorým by mohli jednotlivci aj spoločnosti čeliť v dôsledku neistoty spôsobenej zmenou klímy;</w:t>
      </w:r>
    </w:p>
    <w:p w:rsidRPr="00E64C73" w:rsidR="00B6484F" w:rsidP="00B6484F" w:rsidRDefault="00B6484F" w14:paraId="4BACBECC" w14:textId="77777777">
      <w:pPr>
        <w:keepNext/>
        <w:keepLines/>
        <w:widowControl w:val="0"/>
        <w:numPr>
          <w:ilvl w:val="0"/>
          <w:numId w:val="2"/>
        </w:numPr>
        <w:overflowPunct w:val="0"/>
        <w:autoSpaceDE w:val="0"/>
        <w:autoSpaceDN w:val="0"/>
        <w:adjustRightInd w:val="0"/>
        <w:ind w:left="568" w:hanging="284"/>
        <w:textAlignment w:val="baseline"/>
        <w:rPr>
          <w:bCs/>
          <w:iCs/>
        </w:rPr>
      </w:pPr>
      <w:r w:rsidRPr="008234A9">
        <w:rPr>
          <w:spacing w:val="-2"/>
        </w:rPr>
        <w:t>odporúča posilniť zohľadňovanie prepojenia medzi klímou a bezpečnosťou vytvorením proaktívnych rozhraní medzi inštitúciami zodpovednými za vonkajšie vzťahy, vnútornú súdržnosť Únie, bezpečnostné a obranné služby členských štátov, ktorých súčasťou bude trvalý dialóg s vedeckou obcou. Tieto posilnenia budú musieť zahŕňať prínosy výskumu a inovácií v oblasti odolnosti, čím sa zlepší predvídavosť a účinnosť opatrení EÚ.</w:t>
      </w:r>
    </w:p>
    <w:p w:rsidRPr="00E64C73" w:rsidR="00B6484F" w:rsidP="00B6484F" w:rsidRDefault="00B6484F" w14:paraId="220AE58B"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E64C73" w:rsidR="00B6484F" w:rsidTr="008C37EC" w14:paraId="0866C98C" w14:textId="77777777">
        <w:tc>
          <w:tcPr>
            <w:tcW w:w="2127" w:type="dxa"/>
          </w:tcPr>
          <w:p w:rsidRPr="00E64C73" w:rsidR="00B6484F" w:rsidP="008C37EC" w:rsidRDefault="00B6484F" w14:paraId="1714C94F" w14:textId="77777777">
            <w:pPr>
              <w:spacing w:line="240" w:lineRule="auto"/>
              <w:rPr>
                <w:i/>
              </w:rPr>
            </w:pPr>
            <w:r w:rsidRPr="00E64C73">
              <w:rPr>
                <w:b/>
                <w:i/>
              </w:rPr>
              <w:t>Kontakt:</w:t>
            </w:r>
          </w:p>
        </w:tc>
        <w:tc>
          <w:tcPr>
            <w:tcW w:w="4252" w:type="dxa"/>
          </w:tcPr>
          <w:p w:rsidRPr="00E64C73" w:rsidR="00B6484F" w:rsidP="008C37EC" w:rsidRDefault="00B6484F" w14:paraId="137B9DF0" w14:textId="097CF239">
            <w:pPr>
              <w:spacing w:line="240" w:lineRule="auto"/>
              <w:rPr>
                <w:i/>
              </w:rPr>
            </w:pPr>
            <w:proofErr w:type="spellStart"/>
            <w:r w:rsidRPr="00E64C73">
              <w:rPr>
                <w:i/>
              </w:rPr>
              <w:t>Ana</w:t>
            </w:r>
            <w:proofErr w:type="spellEnd"/>
            <w:r w:rsidRPr="00E64C73">
              <w:rPr>
                <w:i/>
              </w:rPr>
              <w:t xml:space="preserve"> </w:t>
            </w:r>
            <w:proofErr w:type="spellStart"/>
            <w:r w:rsidRPr="00E64C73">
              <w:rPr>
                <w:i/>
              </w:rPr>
              <w:t>D</w:t>
            </w:r>
            <w:r w:rsidRPr="00E64C73" w:rsidR="0041177A">
              <w:rPr>
                <w:i/>
              </w:rPr>
              <w:t>ujmovic</w:t>
            </w:r>
            <w:proofErr w:type="spellEnd"/>
          </w:p>
        </w:tc>
      </w:tr>
      <w:tr w:rsidRPr="00E64C73" w:rsidR="00B6484F" w:rsidTr="008C37EC" w14:paraId="0CB50922" w14:textId="77777777">
        <w:tc>
          <w:tcPr>
            <w:tcW w:w="2127" w:type="dxa"/>
          </w:tcPr>
          <w:p w:rsidRPr="00E64C73" w:rsidR="00B6484F" w:rsidP="008C37EC" w:rsidRDefault="00B6484F" w14:paraId="6A4EACAA" w14:textId="77777777">
            <w:pPr>
              <w:spacing w:line="240" w:lineRule="auto"/>
              <w:rPr>
                <w:i/>
              </w:rPr>
            </w:pPr>
            <w:r w:rsidRPr="00E64C73">
              <w:rPr>
                <w:i/>
              </w:rPr>
              <w:t>Tel.:</w:t>
            </w:r>
          </w:p>
        </w:tc>
        <w:tc>
          <w:tcPr>
            <w:tcW w:w="4252" w:type="dxa"/>
          </w:tcPr>
          <w:p w:rsidRPr="00E64C73" w:rsidR="00B6484F" w:rsidP="008C37EC" w:rsidRDefault="00B6484F" w14:paraId="6742E76C" w14:textId="77777777">
            <w:pPr>
              <w:spacing w:line="240" w:lineRule="auto"/>
              <w:rPr>
                <w:i/>
              </w:rPr>
            </w:pPr>
            <w:r w:rsidRPr="00E64C73">
              <w:rPr>
                <w:i/>
              </w:rPr>
              <w:t>+32</w:t>
            </w:r>
            <w:r>
              <w:rPr>
                <w:i/>
              </w:rPr>
              <w:t> </w:t>
            </w:r>
            <w:r w:rsidRPr="00E64C73">
              <w:rPr>
                <w:i/>
              </w:rPr>
              <w:t>25468290</w:t>
            </w:r>
          </w:p>
        </w:tc>
      </w:tr>
      <w:tr w:rsidRPr="00E64C73" w:rsidR="00B6484F" w:rsidTr="008C37EC" w14:paraId="22D1E0F3" w14:textId="77777777">
        <w:tc>
          <w:tcPr>
            <w:tcW w:w="2127" w:type="dxa"/>
          </w:tcPr>
          <w:p w:rsidRPr="00E64C73" w:rsidR="00B6484F" w:rsidP="008C37EC" w:rsidRDefault="00B6484F" w14:paraId="182C0A3D" w14:textId="77777777">
            <w:pPr>
              <w:spacing w:line="240" w:lineRule="auto"/>
              <w:rPr>
                <w:i/>
              </w:rPr>
            </w:pPr>
            <w:r w:rsidRPr="00E64C73">
              <w:rPr>
                <w:i/>
              </w:rPr>
              <w:t>E-mail:</w:t>
            </w:r>
          </w:p>
        </w:tc>
        <w:tc>
          <w:tcPr>
            <w:tcW w:w="4252" w:type="dxa"/>
          </w:tcPr>
          <w:p w:rsidRPr="00E64C73" w:rsidR="00B6484F" w:rsidP="008C37EC" w:rsidRDefault="00C5312C" w14:paraId="6C917211" w14:textId="77777777">
            <w:pPr>
              <w:spacing w:line="240" w:lineRule="auto"/>
              <w:rPr>
                <w:i/>
              </w:rPr>
            </w:pPr>
            <w:hyperlink w:history="1" r:id="rId37">
              <w:r w:rsidRPr="00E64C73" w:rsidR="00B6484F">
                <w:rPr>
                  <w:rStyle w:val="Hyperlink"/>
                  <w:i/>
                </w:rPr>
                <w:t>Ana.Dujmovic@eesc.europa.eu</w:t>
              </w:r>
            </w:hyperlink>
            <w:r w:rsidRPr="00E64C73" w:rsidR="00B6484F">
              <w:rPr>
                <w:i/>
              </w:rPr>
              <w:t xml:space="preserve"> </w:t>
            </w:r>
          </w:p>
        </w:tc>
      </w:tr>
    </w:tbl>
    <w:p w:rsidR="00FF485C" w:rsidRDefault="00FF485C" w14:paraId="005CB271" w14:textId="77777777">
      <w:pPr>
        <w:spacing w:after="160" w:line="259" w:lineRule="auto"/>
        <w:jc w:val="left"/>
      </w:pPr>
      <w:r>
        <w:br w:type="page"/>
      </w:r>
    </w:p>
    <w:p w:rsidRPr="000B1C30" w:rsidR="00E110D0" w:rsidP="005B4680" w:rsidRDefault="00E110D0" w14:paraId="268D0B18" w14:textId="0D072EE0">
      <w:pPr>
        <w:pStyle w:val="Heading1"/>
        <w:ind w:hanging="928"/>
        <w:rPr>
          <w:b/>
          <w:bCs/>
        </w:rPr>
      </w:pPr>
      <w:bookmarkStart w:name="_Toc153539712" w:id="10"/>
      <w:bookmarkStart w:name="_Toc157076153" w:id="11"/>
      <w:r>
        <w:rPr>
          <w:b/>
        </w:rPr>
        <w:lastRenderedPageBreak/>
        <w:t>DOPRAVA, ENERGETIKA, INFRAŠTRUKTÚRA A INFORMAČNÁ SPOLOČNOSŤ</w:t>
      </w:r>
      <w:bookmarkEnd w:id="10"/>
      <w:bookmarkEnd w:id="11"/>
    </w:p>
    <w:p w:rsidRPr="00F77B12" w:rsidR="00AE6861" w:rsidP="00AE6861" w:rsidRDefault="00AE6861" w14:paraId="3D911FA9" w14:textId="77777777">
      <w:pPr>
        <w:tabs>
          <w:tab w:val="center" w:pos="284"/>
        </w:tabs>
        <w:overflowPunct w:val="0"/>
        <w:autoSpaceDE w:val="0"/>
        <w:autoSpaceDN w:val="0"/>
        <w:adjustRightInd w:val="0"/>
        <w:ind w:left="266" w:hanging="266"/>
        <w:textAlignment w:val="baseline"/>
        <w:rPr>
          <w:bCs/>
        </w:rPr>
      </w:pPr>
    </w:p>
    <w:bookmarkEnd w:id="0"/>
    <w:p w:rsidRPr="00B262D6" w:rsidR="00B6484F" w:rsidP="00B6484F" w:rsidRDefault="00B6484F" w14:paraId="54ADBF49" w14:textId="33C3ACE8">
      <w:pPr>
        <w:widowControl w:val="0"/>
        <w:numPr>
          <w:ilvl w:val="0"/>
          <w:numId w:val="2"/>
        </w:numPr>
        <w:overflowPunct w:val="0"/>
        <w:autoSpaceDE w:val="0"/>
        <w:autoSpaceDN w:val="0"/>
        <w:adjustRightInd w:val="0"/>
        <w:ind w:hanging="567"/>
        <w:textAlignment w:val="baseline"/>
        <w:rPr>
          <w:sz w:val="28"/>
          <w:szCs w:val="28"/>
        </w:rPr>
      </w:pPr>
      <w:r>
        <w:fldChar w:fldCharType="begin"/>
      </w:r>
      <w:r>
        <w:instrText xml:space="preserve"> HYPERLINK "https://www.eesc.europa.eu/en/our-work/opinions-information-reports/opinions/cross-border-energy-infrastructure-planning" </w:instrText>
      </w:r>
      <w:r>
        <w:fldChar w:fldCharType="separate"/>
      </w:r>
      <w:r w:rsidRPr="00B262D6">
        <w:rPr>
          <w:rStyle w:val="Hyperlink"/>
          <w:b/>
          <w:i/>
          <w:sz w:val="28"/>
          <w:szCs w:val="28"/>
        </w:rPr>
        <w:t>Plánovanie cezhraničnej energetickej infraštruktúry</w:t>
      </w:r>
      <w:r>
        <w:rPr>
          <w:rStyle w:val="Hyperlink"/>
          <w:b/>
          <w:i/>
          <w:sz w:val="28"/>
          <w:szCs w:val="28"/>
        </w:rPr>
        <w:fldChar w:fldCharType="end"/>
      </w:r>
    </w:p>
    <w:p w:rsidRPr="00F77B12" w:rsidR="00B6484F" w:rsidP="00B6484F" w:rsidRDefault="00B6484F" w14:paraId="289026D7" w14:textId="77777777">
      <w:pPr>
        <w:tabs>
          <w:tab w:val="center" w:pos="284"/>
        </w:tabs>
        <w:ind w:left="266" w:hanging="266"/>
        <w:rPr>
          <w:bCs/>
        </w:rPr>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B262D6" w:rsidR="00B6484F" w:rsidTr="008C37EC" w14:paraId="5852BCC1" w14:textId="77777777">
        <w:tc>
          <w:tcPr>
            <w:tcW w:w="2235" w:type="dxa"/>
          </w:tcPr>
          <w:p w:rsidRPr="00B262D6" w:rsidR="00B6484F" w:rsidP="008C37EC" w:rsidRDefault="00B6484F" w14:paraId="3D2EDF58" w14:textId="77777777">
            <w:pPr>
              <w:tabs>
                <w:tab w:val="center" w:pos="284"/>
              </w:tabs>
              <w:ind w:left="266" w:hanging="266"/>
              <w:rPr>
                <w:b/>
              </w:rPr>
            </w:pPr>
            <w:r w:rsidRPr="00B262D6">
              <w:rPr>
                <w:b/>
              </w:rPr>
              <w:t xml:space="preserve">Spravodajca: </w:t>
            </w:r>
          </w:p>
        </w:tc>
        <w:tc>
          <w:tcPr>
            <w:tcW w:w="6838" w:type="dxa"/>
          </w:tcPr>
          <w:p w:rsidRPr="00B262D6" w:rsidR="00B6484F" w:rsidP="008C37EC" w:rsidRDefault="00B6484F" w14:paraId="4A3B199F" w14:textId="77777777">
            <w:pPr>
              <w:tabs>
                <w:tab w:val="center" w:pos="284"/>
              </w:tabs>
              <w:ind w:left="266" w:hanging="266"/>
            </w:pPr>
            <w:r w:rsidRPr="00B262D6">
              <w:t>Thomas KATTNIG (skupina Pracovníci</w:t>
            </w:r>
            <w:r>
              <w:t> – </w:t>
            </w:r>
            <w:r w:rsidRPr="00B262D6">
              <w:t>AT)</w:t>
            </w:r>
          </w:p>
        </w:tc>
      </w:tr>
      <w:tr w:rsidRPr="00B262D6" w:rsidR="00B6484F" w:rsidTr="008C37EC" w14:paraId="61ECC650" w14:textId="77777777">
        <w:tc>
          <w:tcPr>
            <w:tcW w:w="9073" w:type="dxa"/>
            <w:gridSpan w:val="2"/>
          </w:tcPr>
          <w:p w:rsidRPr="00B262D6" w:rsidR="00B6484F" w:rsidP="008C37EC" w:rsidRDefault="00B6484F" w14:paraId="792029B4" w14:textId="77777777">
            <w:pPr>
              <w:tabs>
                <w:tab w:val="center" w:pos="284"/>
              </w:tabs>
              <w:spacing w:line="160" w:lineRule="exact"/>
              <w:ind w:left="266" w:hanging="266"/>
            </w:pPr>
          </w:p>
        </w:tc>
      </w:tr>
      <w:tr w:rsidRPr="00B262D6" w:rsidR="00B6484F" w:rsidTr="008C37EC" w14:paraId="5F00ED70" w14:textId="77777777">
        <w:tc>
          <w:tcPr>
            <w:tcW w:w="2235" w:type="dxa"/>
          </w:tcPr>
          <w:p w:rsidRPr="00B262D6" w:rsidR="00B6484F" w:rsidP="008C37EC" w:rsidRDefault="00B6484F" w14:paraId="5380E8DE" w14:textId="77777777">
            <w:pPr>
              <w:tabs>
                <w:tab w:val="center" w:pos="284"/>
              </w:tabs>
              <w:ind w:left="266" w:hanging="266"/>
              <w:rPr>
                <w:b/>
              </w:rPr>
            </w:pPr>
            <w:proofErr w:type="spellStart"/>
            <w:r w:rsidRPr="00B262D6">
              <w:rPr>
                <w:b/>
              </w:rPr>
              <w:t>Ref</w:t>
            </w:r>
            <w:proofErr w:type="spellEnd"/>
            <w:r w:rsidRPr="00B262D6">
              <w:rPr>
                <w:b/>
              </w:rPr>
              <w:t>.:</w:t>
            </w:r>
          </w:p>
        </w:tc>
        <w:tc>
          <w:tcPr>
            <w:tcW w:w="6838" w:type="dxa"/>
          </w:tcPr>
          <w:p w:rsidRPr="00B262D6" w:rsidR="00B6484F" w:rsidP="008C37EC" w:rsidRDefault="00B6484F" w14:paraId="13726584" w14:textId="77777777">
            <w:pPr>
              <w:tabs>
                <w:tab w:val="center" w:pos="0"/>
              </w:tabs>
            </w:pPr>
            <w:r w:rsidRPr="00B262D6">
              <w:t>prieskumné stanovisko na žiadosť belgického predsedníctva Rady EÚ</w:t>
            </w:r>
          </w:p>
          <w:p w:rsidRPr="00B262D6" w:rsidR="00B6484F" w:rsidP="008C37EC" w:rsidRDefault="00B6484F" w14:paraId="26AD3CC4" w14:textId="77777777">
            <w:pPr>
              <w:tabs>
                <w:tab w:val="center" w:pos="284"/>
              </w:tabs>
              <w:ind w:left="266" w:hanging="266"/>
            </w:pPr>
            <w:r w:rsidRPr="00B262D6">
              <w:t>EESC-2023-03641-00-00-AC-TRA</w:t>
            </w:r>
          </w:p>
        </w:tc>
      </w:tr>
    </w:tbl>
    <w:p w:rsidRPr="00F77B12" w:rsidR="00B6484F" w:rsidP="00B6484F" w:rsidRDefault="00B6484F" w14:paraId="41A1D168" w14:textId="77777777">
      <w:pPr>
        <w:tabs>
          <w:tab w:val="center" w:pos="284"/>
        </w:tabs>
        <w:ind w:left="266" w:hanging="266"/>
        <w:rPr>
          <w:bCs/>
        </w:rPr>
      </w:pPr>
    </w:p>
    <w:p w:rsidRPr="00B262D6" w:rsidR="00B6484F" w:rsidP="00B6484F" w:rsidRDefault="00B6484F" w14:paraId="77EB55F3" w14:textId="77777777">
      <w:pPr>
        <w:tabs>
          <w:tab w:val="center" w:pos="284"/>
        </w:tabs>
        <w:ind w:left="266" w:hanging="266"/>
        <w:rPr>
          <w:b/>
        </w:rPr>
      </w:pPr>
      <w:r w:rsidRPr="00B262D6">
        <w:rPr>
          <w:b/>
        </w:rPr>
        <w:t>Hlavné body</w:t>
      </w:r>
    </w:p>
    <w:p w:rsidRPr="00F77B12" w:rsidR="00B6484F" w:rsidP="00B6484F" w:rsidRDefault="00B6484F" w14:paraId="1A4D3CF2" w14:textId="77777777">
      <w:pPr>
        <w:tabs>
          <w:tab w:val="center" w:pos="284"/>
        </w:tabs>
        <w:ind w:left="266" w:hanging="266"/>
        <w:rPr>
          <w:bCs/>
        </w:rPr>
      </w:pPr>
    </w:p>
    <w:p w:rsidRPr="00B262D6" w:rsidR="00B6484F" w:rsidP="00B6484F" w:rsidRDefault="00B6484F" w14:paraId="2027D886" w14:textId="77777777">
      <w:pPr>
        <w:rPr>
          <w:bCs/>
          <w:iCs/>
        </w:rPr>
      </w:pPr>
      <w:r w:rsidRPr="00B262D6">
        <w:t>EHSV:</w:t>
      </w:r>
    </w:p>
    <w:p w:rsidRPr="00F77B12" w:rsidR="00B6484F" w:rsidP="00B6484F" w:rsidRDefault="00B6484F" w14:paraId="33AA4088" w14:textId="77777777">
      <w:pPr>
        <w:tabs>
          <w:tab w:val="center" w:pos="284"/>
        </w:tabs>
        <w:ind w:left="266" w:hanging="266"/>
        <w:rPr>
          <w:bCs/>
        </w:rPr>
      </w:pPr>
    </w:p>
    <w:p w:rsidRPr="00B262D6" w:rsidR="00B6484F" w:rsidP="00B6484F" w:rsidRDefault="00B6484F" w14:paraId="257A6F8F" w14:textId="77777777">
      <w:pPr>
        <w:pStyle w:val="ListParagraph"/>
        <w:numPr>
          <w:ilvl w:val="0"/>
          <w:numId w:val="32"/>
        </w:numPr>
        <w:spacing w:after="200" w:line="276" w:lineRule="auto"/>
        <w:rPr>
          <w:szCs w:val="20"/>
        </w:rPr>
      </w:pPr>
      <w:r w:rsidRPr="00B262D6">
        <w:t>zdôrazňuje, že energetická infraštruktúra, podobne ako infraštruktúra na prepravu</w:t>
      </w:r>
      <w:r>
        <w:t xml:space="preserve"> a </w:t>
      </w:r>
      <w:r w:rsidRPr="00B262D6">
        <w:t>distribúciu energie, sa nemôže považovať za bežnú komoditu, ale treba ju klasifikovať ako službu všeobecného záujmu pre hospodárstvo</w:t>
      </w:r>
      <w:r>
        <w:t xml:space="preserve"> a </w:t>
      </w:r>
      <w:r w:rsidRPr="00B262D6">
        <w:t>obyvateľstvo;</w:t>
      </w:r>
    </w:p>
    <w:p w:rsidRPr="00B262D6" w:rsidR="00B6484F" w:rsidP="00B6484F" w:rsidRDefault="00B6484F" w14:paraId="651685BB" w14:textId="77777777">
      <w:pPr>
        <w:pStyle w:val="ListParagraph"/>
        <w:numPr>
          <w:ilvl w:val="0"/>
          <w:numId w:val="32"/>
        </w:numPr>
        <w:spacing w:after="200" w:line="276" w:lineRule="auto"/>
        <w:rPr>
          <w:szCs w:val="20"/>
        </w:rPr>
      </w:pPr>
      <w:r w:rsidRPr="00B262D6">
        <w:t>žiada, aby sa osobitná pozornosť venovala definícii rozšírenia sústavy</w:t>
      </w:r>
      <w:r>
        <w:t> – </w:t>
      </w:r>
      <w:r w:rsidRPr="00B262D6">
        <w:t>vrátane cezhraničných prepojení na pevnine aj na mori, ako kritickej infraštruktúry prvoradého verejného záujmu</w:t>
      </w:r>
      <w:r>
        <w:t> – </w:t>
      </w:r>
      <w:r w:rsidRPr="00B262D6">
        <w:t>začleneniu ochrany klímy ako regulačného cieľa</w:t>
      </w:r>
      <w:r>
        <w:t xml:space="preserve"> a </w:t>
      </w:r>
      <w:r w:rsidRPr="00B262D6">
        <w:t>vo všeobecnosti lepšej synchronizácii pri plánovaní</w:t>
      </w:r>
      <w:r>
        <w:t xml:space="preserve"> v </w:t>
      </w:r>
      <w:r w:rsidRPr="00B262D6">
        <w:t>oblasti energie</w:t>
      </w:r>
      <w:r>
        <w:t xml:space="preserve"> z </w:t>
      </w:r>
      <w:r w:rsidRPr="00B262D6">
        <w:t>obnoviteľných zdrojov</w:t>
      </w:r>
      <w:r>
        <w:t xml:space="preserve"> a </w:t>
      </w:r>
      <w:r w:rsidRPr="00B262D6">
        <w:t>elektrizačnej sústavy;</w:t>
      </w:r>
    </w:p>
    <w:p w:rsidRPr="00B262D6" w:rsidR="00B6484F" w:rsidP="00B6484F" w:rsidRDefault="00B6484F" w14:paraId="2C154D66" w14:textId="77777777">
      <w:pPr>
        <w:pStyle w:val="ListParagraph"/>
        <w:numPr>
          <w:ilvl w:val="0"/>
          <w:numId w:val="32"/>
        </w:numPr>
        <w:spacing w:after="200" w:line="276" w:lineRule="auto"/>
        <w:rPr>
          <w:szCs w:val="20"/>
        </w:rPr>
      </w:pPr>
      <w:r w:rsidRPr="00B262D6">
        <w:t>zdôrazňuje, že si uvedomuje rastúci dopyt</w:t>
      </w:r>
      <w:r>
        <w:t xml:space="preserve"> a </w:t>
      </w:r>
      <w:r w:rsidRPr="00B262D6">
        <w:t>že je mimoriadne dôležité masívne investovať do elektrických sietí, aby sa stimulovalo európske hospodárstvo</w:t>
      </w:r>
      <w:r>
        <w:t xml:space="preserve"> a </w:t>
      </w:r>
      <w:r w:rsidRPr="00B262D6">
        <w:t>vytvárali kvalitné (zelené) pracovné miesta;</w:t>
      </w:r>
    </w:p>
    <w:p w:rsidRPr="00B262D6" w:rsidR="00B6484F" w:rsidP="00B6484F" w:rsidRDefault="00B6484F" w14:paraId="4846FC33" w14:textId="77777777">
      <w:pPr>
        <w:pStyle w:val="ListParagraph"/>
        <w:numPr>
          <w:ilvl w:val="0"/>
          <w:numId w:val="32"/>
        </w:numPr>
        <w:spacing w:after="200" w:line="276" w:lineRule="auto"/>
        <w:rPr>
          <w:szCs w:val="20"/>
        </w:rPr>
      </w:pPr>
      <w:r w:rsidRPr="00B262D6">
        <w:t>žiada, aby sa prijali záväznejšie opatrenia pre prevádzkovateľov prenosových sústav, prevádzkovateľov distribučných sústav, ale zároveň zabezpečiť, aby sa opatrenia na stabilizáciu siete vzťahovali aj na výrobcov energie, aby sa lepšie koordinovali ich činnosti</w:t>
      </w:r>
      <w:r>
        <w:t xml:space="preserve"> a </w:t>
      </w:r>
      <w:r w:rsidRPr="00B262D6">
        <w:t>aby výhody digitalizácie boli prínosom aj pre sieť.</w:t>
      </w:r>
    </w:p>
    <w:p w:rsidRPr="00B262D6" w:rsidR="00B6484F" w:rsidP="00B6484F" w:rsidRDefault="00B6484F" w14:paraId="66460891" w14:textId="77777777">
      <w:pPr>
        <w:pStyle w:val="ListParagraph"/>
        <w:numPr>
          <w:ilvl w:val="0"/>
          <w:numId w:val="32"/>
        </w:numPr>
        <w:spacing w:after="200" w:line="276" w:lineRule="auto"/>
        <w:rPr>
          <w:szCs w:val="20"/>
        </w:rPr>
      </w:pPr>
      <w:r w:rsidRPr="00B262D6">
        <w:t>poukazuje na to, že energetickej infraštruktúre, ako sú veľké energetické zariadenia, treba venovať osobitnú pozornosť</w:t>
      </w:r>
      <w:r>
        <w:t xml:space="preserve"> z </w:t>
      </w:r>
      <w:r w:rsidRPr="00B262D6">
        <w:t>hľadiska bezpečnostných opatrení. Najmä otázka (kybernetickej) bezpečnosti by sa mala považovať za ešte väčšiu prioritu.</w:t>
      </w:r>
    </w:p>
    <w:p w:rsidRPr="00B262D6" w:rsidR="00B6484F" w:rsidP="00B6484F" w:rsidRDefault="00B6484F" w14:paraId="27C38CED"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262D6" w:rsidR="00B6484F" w:rsidTr="008C37EC" w14:paraId="795A6695" w14:textId="77777777">
        <w:tc>
          <w:tcPr>
            <w:tcW w:w="1418" w:type="dxa"/>
          </w:tcPr>
          <w:p w:rsidRPr="00B262D6" w:rsidR="00B6484F" w:rsidP="008C37EC" w:rsidRDefault="00B6484F" w14:paraId="1402294E" w14:textId="77777777">
            <w:pPr>
              <w:spacing w:line="240" w:lineRule="auto"/>
              <w:rPr>
                <w:i/>
              </w:rPr>
            </w:pPr>
            <w:r w:rsidRPr="00B262D6">
              <w:rPr>
                <w:b/>
                <w:i/>
              </w:rPr>
              <w:t>Kontakt:</w:t>
            </w:r>
          </w:p>
        </w:tc>
        <w:tc>
          <w:tcPr>
            <w:tcW w:w="5670" w:type="dxa"/>
          </w:tcPr>
          <w:p w:rsidRPr="00B262D6" w:rsidR="00B6484F" w:rsidP="008C37EC" w:rsidRDefault="00B6484F" w14:paraId="31F75A92" w14:textId="77777777">
            <w:pPr>
              <w:spacing w:line="240" w:lineRule="auto"/>
              <w:rPr>
                <w:i/>
              </w:rPr>
            </w:pPr>
            <w:proofErr w:type="spellStart"/>
            <w:r w:rsidRPr="00B262D6">
              <w:rPr>
                <w:i/>
              </w:rPr>
              <w:t>Giorgia</w:t>
            </w:r>
            <w:proofErr w:type="spellEnd"/>
            <w:r w:rsidRPr="00B262D6">
              <w:rPr>
                <w:i/>
              </w:rPr>
              <w:t xml:space="preserve"> BORDIGNON</w:t>
            </w:r>
          </w:p>
        </w:tc>
      </w:tr>
      <w:tr w:rsidRPr="00B262D6" w:rsidR="00B6484F" w:rsidTr="008C37EC" w14:paraId="0E6F92B5" w14:textId="77777777">
        <w:tc>
          <w:tcPr>
            <w:tcW w:w="1418" w:type="dxa"/>
          </w:tcPr>
          <w:p w:rsidRPr="00B262D6" w:rsidR="00B6484F" w:rsidP="008C37EC" w:rsidRDefault="00B6484F" w14:paraId="1C1E5047" w14:textId="77777777">
            <w:pPr>
              <w:spacing w:line="240" w:lineRule="auto"/>
              <w:rPr>
                <w:i/>
              </w:rPr>
            </w:pPr>
            <w:r w:rsidRPr="00B262D6">
              <w:rPr>
                <w:i/>
              </w:rPr>
              <w:t>Tel.:</w:t>
            </w:r>
          </w:p>
        </w:tc>
        <w:tc>
          <w:tcPr>
            <w:tcW w:w="5670" w:type="dxa"/>
          </w:tcPr>
          <w:p w:rsidRPr="00B262D6" w:rsidR="00B6484F" w:rsidP="008C37EC" w:rsidRDefault="00B6484F" w14:paraId="51FA67DE" w14:textId="77777777">
            <w:pPr>
              <w:spacing w:line="240" w:lineRule="auto"/>
              <w:rPr>
                <w:i/>
              </w:rPr>
            </w:pPr>
            <w:r w:rsidRPr="00B262D6">
              <w:rPr>
                <w:i/>
              </w:rPr>
              <w:t>+ 32</w:t>
            </w:r>
            <w:r>
              <w:rPr>
                <w:i/>
              </w:rPr>
              <w:t> </w:t>
            </w:r>
            <w:r w:rsidRPr="00B262D6">
              <w:rPr>
                <w:i/>
              </w:rPr>
              <w:t>25468535</w:t>
            </w:r>
          </w:p>
        </w:tc>
      </w:tr>
      <w:tr w:rsidRPr="00B262D6" w:rsidR="00B6484F" w:rsidTr="008C37EC" w14:paraId="05761BFC" w14:textId="77777777">
        <w:tc>
          <w:tcPr>
            <w:tcW w:w="1418" w:type="dxa"/>
          </w:tcPr>
          <w:p w:rsidRPr="00B262D6" w:rsidR="00B6484F" w:rsidP="008C37EC" w:rsidRDefault="00B6484F" w14:paraId="695BE22C" w14:textId="77777777">
            <w:pPr>
              <w:spacing w:line="240" w:lineRule="auto"/>
              <w:rPr>
                <w:i/>
              </w:rPr>
            </w:pPr>
            <w:r w:rsidRPr="00B262D6">
              <w:rPr>
                <w:i/>
              </w:rPr>
              <w:t>E-mail:</w:t>
            </w:r>
          </w:p>
        </w:tc>
        <w:tc>
          <w:tcPr>
            <w:tcW w:w="5670" w:type="dxa"/>
          </w:tcPr>
          <w:p w:rsidRPr="00B262D6" w:rsidR="00B6484F" w:rsidP="008C37EC" w:rsidRDefault="00C5312C" w14:paraId="0500A993" w14:textId="77777777">
            <w:pPr>
              <w:spacing w:line="240" w:lineRule="auto"/>
              <w:rPr>
                <w:i/>
                <w:iCs/>
              </w:rPr>
            </w:pPr>
            <w:hyperlink w:history="1" r:id="rId38">
              <w:r w:rsidRPr="00B262D6" w:rsidR="00B6484F">
                <w:rPr>
                  <w:rStyle w:val="Hyperlink"/>
                  <w:i/>
                </w:rPr>
                <w:t>GiorgiaAndrea.Bordignon@eesc.europa.eu</w:t>
              </w:r>
            </w:hyperlink>
          </w:p>
        </w:tc>
      </w:tr>
    </w:tbl>
    <w:p w:rsidRPr="006C7863" w:rsidR="0092772D" w:rsidP="006C7863" w:rsidRDefault="00556EDF" w14:paraId="7379A588" w14:textId="68000811">
      <w:pPr>
        <w:overflowPunct w:val="0"/>
        <w:autoSpaceDE w:val="0"/>
        <w:autoSpaceDN w:val="0"/>
        <w:adjustRightInd w:val="0"/>
        <w:jc w:val="center"/>
        <w:textAlignment w:val="baseline"/>
      </w:pPr>
      <w:r>
        <w:t>_____________</w:t>
      </w:r>
    </w:p>
    <w:sectPr w:rsidRPr="006C7863" w:rsidR="0092772D" w:rsidSect="00521B5A">
      <w:headerReference w:type="even" r:id="rId39"/>
      <w:headerReference w:type="default" r:id="rId40"/>
      <w:footerReference w:type="even" r:id="rId41"/>
      <w:footerReference w:type="default" r:id="rId42"/>
      <w:headerReference w:type="first" r:id="rId43"/>
      <w:footerReference w:type="first" r:id="rId44"/>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48AB86B0" w:rsidR="00765C4F" w:rsidRPr="00521B5A" w:rsidRDefault="00521B5A" w:rsidP="00521B5A">
    <w:pPr>
      <w:pStyle w:val="Footer"/>
    </w:pPr>
    <w:r>
      <w:t>EESC-2023-04915-00-0</w:t>
    </w:r>
    <w:r w:rsidR="00C61F43">
      <w:t>1</w:t>
    </w:r>
    <w:r>
      <w:t xml:space="preserve">-TCD-TRA (EN) </w:t>
    </w:r>
    <w:r>
      <w:fldChar w:fldCharType="begin"/>
    </w:r>
    <w:r>
      <w:instrText xml:space="preserve"> PAGE  \* Arabic  \* MERGEFORMAT </w:instrText>
    </w:r>
    <w:r>
      <w:fldChar w:fldCharType="separate"/>
    </w:r>
    <w:r w:rsidR="002048E0">
      <w:t>1</w:t>
    </w:r>
    <w:r>
      <w:fldChar w:fldCharType="end"/>
    </w:r>
    <w:r>
      <w:t>/</w:t>
    </w:r>
    <w:r w:rsidR="00C5312C">
      <w:fldChar w:fldCharType="begin"/>
    </w:r>
    <w:r w:rsidR="00C5312C">
      <w:instrText xml:space="preserve"> NUMPAGES </w:instrText>
    </w:r>
    <w:r w:rsidR="00C5312C">
      <w:fldChar w:fldCharType="separate"/>
    </w:r>
    <w:r w:rsidR="002048E0">
      <w:t>1</w:t>
    </w:r>
    <w:r w:rsidR="00C5312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521B5A" w:rsidRDefault="00E4258F" w:rsidP="00521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7B3B55B" w:rsidR="00E4258F" w:rsidRPr="00521B5A" w:rsidRDefault="00521B5A" w:rsidP="00521B5A">
    <w:pPr>
      <w:pStyle w:val="Footer"/>
    </w:pPr>
    <w:r>
      <w:t>EESC-2023-05816-00-0</w:t>
    </w:r>
    <w:r w:rsidR="00C61F43">
      <w:t>1</w:t>
    </w:r>
    <w:r>
      <w:t xml:space="preserve">-TCD-TRA (EN) </w:t>
    </w:r>
    <w:r>
      <w:fldChar w:fldCharType="begin"/>
    </w:r>
    <w:r>
      <w:instrText xml:space="preserve"> PAGE  \* Arabic  \* MERGEFORMAT </w:instrText>
    </w:r>
    <w:r>
      <w:fldChar w:fldCharType="separate"/>
    </w:r>
    <w:r>
      <w:t>2</w:t>
    </w:r>
    <w:r>
      <w:fldChar w:fldCharType="end"/>
    </w:r>
    <w:r>
      <w:t>/</w:t>
    </w:r>
    <w:r w:rsidR="00C5312C">
      <w:fldChar w:fldCharType="begin"/>
    </w:r>
    <w:r w:rsidR="00C5312C">
      <w:instrText xml:space="preserve"> NUMPAGES </w:instrText>
    </w:r>
    <w:r w:rsidR="00C5312C">
      <w:fldChar w:fldCharType="separate"/>
    </w:r>
    <w:r>
      <w:t>6</w:t>
    </w:r>
    <w:r w:rsidR="00C5312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521B5A" w:rsidRDefault="00E4258F" w:rsidP="0052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521B5A" w:rsidRDefault="00E4258F" w:rsidP="00521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E4647C7" w:rsidR="00E4258F" w:rsidRPr="00521B5A" w:rsidRDefault="00E4258F" w:rsidP="00521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521B5A" w:rsidRDefault="00E4258F" w:rsidP="00521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AA82DD62"/>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E5002"/>
    <w:multiLevelType w:val="hybridMultilevel"/>
    <w:tmpl w:val="436C02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8"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2"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4"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9"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0"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1"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2"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3"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8"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3"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5"/>
  </w:num>
  <w:num w:numId="4">
    <w:abstractNumId w:val="17"/>
  </w:num>
  <w:num w:numId="5">
    <w:abstractNumId w:val="11"/>
  </w:num>
  <w:num w:numId="6">
    <w:abstractNumId w:val="3"/>
  </w:num>
  <w:num w:numId="7">
    <w:abstractNumId w:val="5"/>
  </w:num>
  <w:num w:numId="8">
    <w:abstractNumId w:val="19"/>
  </w:num>
  <w:num w:numId="9">
    <w:abstractNumId w:val="30"/>
  </w:num>
  <w:num w:numId="10">
    <w:abstractNumId w:val="7"/>
  </w:num>
  <w:num w:numId="11">
    <w:abstractNumId w:val="27"/>
  </w:num>
  <w:num w:numId="12">
    <w:abstractNumId w:val="8"/>
  </w:num>
  <w:num w:numId="13">
    <w:abstractNumId w:val="15"/>
  </w:num>
  <w:num w:numId="14">
    <w:abstractNumId w:val="29"/>
  </w:num>
  <w:num w:numId="15">
    <w:abstractNumId w:val="32"/>
  </w:num>
  <w:num w:numId="16">
    <w:abstractNumId w:val="2"/>
  </w:num>
  <w:num w:numId="17">
    <w:abstractNumId w:val="10"/>
  </w:num>
  <w:num w:numId="18">
    <w:abstractNumId w:val="18"/>
  </w:num>
  <w:num w:numId="19">
    <w:abstractNumId w:val="20"/>
  </w:num>
  <w:num w:numId="20">
    <w:abstractNumId w:val="38"/>
  </w:num>
  <w:num w:numId="21">
    <w:abstractNumId w:val="16"/>
  </w:num>
  <w:num w:numId="22">
    <w:abstractNumId w:val="41"/>
  </w:num>
  <w:num w:numId="23">
    <w:abstractNumId w:val="6"/>
  </w:num>
  <w:num w:numId="24">
    <w:abstractNumId w:val="28"/>
  </w:num>
  <w:num w:numId="25">
    <w:abstractNumId w:val="21"/>
  </w:num>
  <w:num w:numId="26">
    <w:abstractNumId w:val="43"/>
  </w:num>
  <w:num w:numId="27">
    <w:abstractNumId w:val="44"/>
  </w:num>
  <w:num w:numId="28">
    <w:abstractNumId w:val="24"/>
  </w:num>
  <w:num w:numId="29">
    <w:abstractNumId w:val="4"/>
  </w:num>
  <w:num w:numId="30">
    <w:abstractNumId w:val="26"/>
  </w:num>
  <w:num w:numId="31">
    <w:abstractNumId w:val="37"/>
  </w:num>
  <w:num w:numId="32">
    <w:abstractNumId w:val="42"/>
  </w:num>
  <w:num w:numId="33">
    <w:abstractNumId w:val="23"/>
  </w:num>
  <w:num w:numId="34">
    <w:abstractNumId w:val="40"/>
  </w:num>
  <w:num w:numId="35">
    <w:abstractNumId w:val="22"/>
  </w:num>
  <w:num w:numId="36">
    <w:abstractNumId w:val="33"/>
  </w:num>
  <w:num w:numId="37">
    <w:abstractNumId w:val="39"/>
  </w:num>
  <w:num w:numId="38">
    <w:abstractNumId w:val="35"/>
  </w:num>
  <w:num w:numId="39">
    <w:abstractNumId w:val="36"/>
  </w:num>
  <w:num w:numId="40">
    <w:abstractNumId w:val="9"/>
  </w:num>
  <w:num w:numId="41">
    <w:abstractNumId w:val="34"/>
  </w:num>
  <w:num w:numId="42">
    <w:abstractNumId w:val="14"/>
  </w:num>
  <w:num w:numId="43">
    <w:abstractNumId w:val="31"/>
  </w:num>
  <w:num w:numId="44">
    <w:abstractNumId w:val="1"/>
  </w:num>
  <w:num w:numId="4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activeWritingStyle w:appName="MSWord" w:lang="pl-PL"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1B1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A0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6A6"/>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04E"/>
    <w:rsid w:val="001A1CC5"/>
    <w:rsid w:val="001A2011"/>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E0"/>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6FA8"/>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001"/>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177A"/>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08F2"/>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DA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70A"/>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4A9"/>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C70"/>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1BE"/>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484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71F"/>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56CF"/>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1F43"/>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4BE"/>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17444"/>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2799"/>
    <w:rsid w:val="00EA2EC0"/>
    <w:rsid w:val="00EA3D3D"/>
    <w:rsid w:val="00EA403A"/>
    <w:rsid w:val="00EA46F7"/>
    <w:rsid w:val="00EA5823"/>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72E"/>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77B12"/>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97E33"/>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484"/>
    <w:rsid w:val="00FB65AC"/>
    <w:rsid w:val="00FB6E00"/>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sk-SK"/>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22165209">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krisztina.perlakytoth@eesc.europa.eu" TargetMode="External"/><Relationship Id="rId26" Type="http://schemas.openxmlformats.org/officeDocument/2006/relationships/hyperlink" Target="https://www.eesc.europa.eu/sk/our-work/opinions-information-reports/opinions/european-cross-border-associations" TargetMode="External"/><Relationship Id="rId39" Type="http://schemas.openxmlformats.org/officeDocument/2006/relationships/header" Target="header1.xml"/><Relationship Id="rId21" Type="http://schemas.openxmlformats.org/officeDocument/2006/relationships/hyperlink" Target="mailto:Radoslava.Stefankova@eesc.europa.eu" TargetMode="External"/><Relationship Id="rId34" Type="http://schemas.openxmlformats.org/officeDocument/2006/relationships/hyperlink" Target="https://www.eesc.europa.eu/en/our-work/opinions-information-reports/opinions/developing-new-european-strategy-internal-market-helping-our-businesses-meet-technological-social-environmental-and" TargetMode="External"/><Relationship Id="rId42" Type="http://schemas.openxmlformats.org/officeDocument/2006/relationships/footer" Target="footer3.xml"/><Relationship Id="rId47" Type="http://schemas.openxmlformats.org/officeDocument/2006/relationships/customXml" Target="../customXml/item1.xml"/><Relationship Id="rId50"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hyperlink" Target="mailto:Juri.Soosaar@eesc.europa.eu" TargetMode="External"/><Relationship Id="rId29" Type="http://schemas.openxmlformats.org/officeDocument/2006/relationships/hyperlink" Target="mailto:Silvia.Staffa@eesc.europa.eu"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sk/our-work/opinions-information-reports/opinions/introducing-european-innovation-stress-test" TargetMode="External"/><Relationship Id="rId32" Type="http://schemas.openxmlformats.org/officeDocument/2006/relationships/hyperlink" Target="https://www.eesc.europa.eu/sk/our-work/opinions-information-reports/opinions/targets-fixing-fishing-opportunities" TargetMode="External"/><Relationship Id="rId37" Type="http://schemas.openxmlformats.org/officeDocument/2006/relationships/hyperlink" Target="mailto:Ana.Dujmovic@eesc.europa.eu"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esc.europa.eu/sk/our-work/opinions-information-reports/opinions/establishing-head-office-tax-system-smes-hot" TargetMode="External"/><Relationship Id="rId23" Type="http://schemas.openxmlformats.org/officeDocument/2006/relationships/hyperlink" Target="mailto:Annalisa.Tessarolo@eesc.europa.eu" TargetMode="External"/><Relationship Id="rId28" Type="http://schemas.openxmlformats.org/officeDocument/2006/relationships/hyperlink" Target="https://www.eesc.europa.eu/en/our-work/opinions-information-reports/opinions/developing-new-european-strategy-internal-market-helping-our-businesses-meet-technological-social-environmental-and" TargetMode="External"/><Relationship Id="rId36" Type="http://schemas.openxmlformats.org/officeDocument/2006/relationships/hyperlink" Target="https://www.eesc.europa.eu/en/our-work/opinions-information-reports/opinions/addressing-impact-climate-change-and-environmental-degradation-peace-security-and-defence" TargetMode="External"/><Relationship Id="rId49"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hyperlink" Target="mailto:Alice.Tetu@eesc.europa.eu" TargetMode="External"/><Relationship Id="rId31" Type="http://schemas.openxmlformats.org/officeDocument/2006/relationships/hyperlink" Target="mailto:Dalila.Bernard@eesc.europa.eu" TargetMode="External"/><Relationship Id="rId44"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sk/our-work/opinions-information-reports/opinions/combatting-poverty-and-social-exclusion-harnessing-power-social-economy-and-socio-economic-innovations" TargetMode="External"/><Relationship Id="rId27" Type="http://schemas.openxmlformats.org/officeDocument/2006/relationships/hyperlink" Target="mailto:Annalisa.Tessarolo@eesc.europa.eu" TargetMode="External"/><Relationship Id="rId30" Type="http://schemas.openxmlformats.org/officeDocument/2006/relationships/hyperlink" Target="https://www.eesc.europa.eu/sk/our-work/opinions-information-reports/opinions/revision-late-payments-directive" TargetMode="External"/><Relationship Id="rId35" Type="http://schemas.openxmlformats.org/officeDocument/2006/relationships/hyperlink" Target="mailto:Silvia.Staffa@eesc.europa.eu" TargetMode="External"/><Relationship Id="rId43" Type="http://schemas.openxmlformats.org/officeDocument/2006/relationships/header" Target="header3.xml"/><Relationship Id="rId48" Type="http://schemas.openxmlformats.org/officeDocument/2006/relationships/customXml" Target="../customXml/item2.xml"/><Relationship Id="rId8" Type="http://schemas.openxmlformats.org/officeDocument/2006/relationships/webSettings" Target="webSettings.xml"/><Relationship Id="rId12" Type="http://schemas.openxmlformats.org/officeDocument/2006/relationships/hyperlink" Target="https://www.eesc.europa.eu/sk/our-work/opinions-information-reports/plenary-session-summaries" TargetMode="External"/><Relationship Id="rId17" Type="http://schemas.openxmlformats.org/officeDocument/2006/relationships/hyperlink" Target="https://www.eesc.europa.eu/sk/our-work/opinions-information-reports/opinions/euro-area-economic-policy-2024" TargetMode="External"/><Relationship Id="rId25" Type="http://schemas.openxmlformats.org/officeDocument/2006/relationships/hyperlink" Target="mailto:Marco.Manfron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mailto:GiorgiaAndrea.Bordignon@eesc.europa.eu" TargetMode="External"/><Relationship Id="rId46" Type="http://schemas.openxmlformats.org/officeDocument/2006/relationships/theme" Target="theme/theme1.xml"/><Relationship Id="rId20" Type="http://schemas.openxmlformats.org/officeDocument/2006/relationships/hyperlink" Target="https://www.eesc.europa.eu/sk/our-work/opinions-information-reports/opinions/corruption-public-procurement-and-its-impact-internal-market"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XMKEDVFMMJCW-1998863520-5433</_dlc_DocId>
    <_dlc_DocIdUrl xmlns="56a5413d-c261-4a00-870c-a20d3379ae6d">
      <Url>http://dm/eesc/2023/_layouts/15/DocIdRedir.aspx?ID=XMKEDVFMMJCW-1998863520-5433</Url>
      <Description>XMKEDVFMMJCW-1998863520-5433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DocumentNumber xmlns="987be9aa-249f-4798-9f17-aa191cb2cf76">5816</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Gavlakova Katarina</DisplayName>
        <AccountId>1639</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22F9DD-EB90-40C5-A5CE-C107F6A25AC5}"/>
</file>

<file path=customXml/itemProps2.xml><?xml version="1.0" encoding="utf-8"?>
<ds:datastoreItem xmlns:ds="http://schemas.openxmlformats.org/officeDocument/2006/customXml" ds:itemID="{0B2DE47E-80E0-473D-8F1A-792EB926A919}"/>
</file>

<file path=customXml/itemProps3.xml><?xml version="1.0" encoding="utf-8"?>
<ds:datastoreItem xmlns:ds="http://schemas.openxmlformats.org/officeDocument/2006/customXml" ds:itemID="{B0E10494-26C8-416F-ABB8-FB8EA917084C}"/>
</file>

<file path=customXml/itemProps4.xml><?xml version="1.0" encoding="utf-8"?>
<ds:datastoreItem xmlns:ds="http://schemas.openxmlformats.org/officeDocument/2006/customXml" ds:itemID="{CFC96ED3-9DEB-49A1-B389-04699E95AC29}"/>
</file>

<file path=docProps/app.xml><?xml version="1.0" encoding="utf-8"?>
<Properties xmlns="http://schemas.openxmlformats.org/officeDocument/2006/extended-properties" xmlns:vt="http://schemas.openxmlformats.org/officeDocument/2006/docPropsVTypes">
  <Template>Normal</Template>
  <TotalTime>0</TotalTime>
  <Pages>15</Pages>
  <Words>4233</Words>
  <Characters>23283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27462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stanovísk - 584. plenárne zasadnutie - január 2024</dc:title>
  <dc:subject>TCD</dc:subject>
  <dc:creator>Nieddu Emma</dc:creator>
  <cp:keywords>EESC-2023-05816-00-01-TCD-TRA-EN</cp:keywords>
  <dc:description>Rapporteur:  - Original language: EN - Date of document: 02-02-2024 - Date of meeting: 30-14-2024 14:30 - External documents:  - Administrator: MME TAMASAUSKIENE Julija</dc:description>
  <cp:lastModifiedBy>Gavlakova Katarina</cp:lastModifiedBy>
  <cp:revision>25</cp:revision>
  <cp:lastPrinted>2023-06-15T08:00:00Z</cp:lastPrinted>
  <dcterms:created xsi:type="dcterms:W3CDTF">2024-01-29T16:21:00Z</dcterms:created>
  <dcterms:modified xsi:type="dcterms:W3CDTF">2024-02-02T12:53:00Z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29/01/2024, 03/01/2024, 13/11/2023, 25/09/2023, 25/07/2023, 30/06/2023, 23/06/2023, 26/05/2023, 07/03/2023, 11/01/2023, 10/01/2023, 29/03/2022, 04/03/2022, 15/12/2021, 13/09/2021, 03/09/2021, 28/06/2021</vt:lpwstr>
  </property>
  <property fmtid="{D5CDD505-2E9C-101B-9397-08002B2CF9AE}" pid="4" name="Pref_Time">
    <vt:lpwstr>17:07:09, 15:02:18, 17:01:12, 16:07:19, 11:58:41, 14:00:08, 12:39:02, 15:12:50, 10:27:54, 10:12:15, 11:41:25, 14:21:50, 16:54:06, 17:56:36, 14:13:00, 10:08:10, 08:41:48</vt:lpwstr>
  </property>
  <property fmtid="{D5CDD505-2E9C-101B-9397-08002B2CF9AE}" pid="5" name="Pref_User">
    <vt:lpwstr>amett, enied, amett, amett, jhvi, pacup, jhvi, pacup, enied, pacup, enied, jhvi, enied, hnic, amett, enied, enied</vt:lpwstr>
  </property>
  <property fmtid="{D5CDD505-2E9C-101B-9397-08002B2CF9AE}" pid="6" name="Pref_FileName">
    <vt:lpwstr>EESC-2023-05816-00-00-TCD-ORI.docx, EESC-2023-04915-00-00-TCD-ORI.docx, EESC-2023-04201-00-00-TCD-ORI.docx, EESC-2023-03625-00-00-TCD-ORI.docx, EESC-2023-03078-00-00-TCD-TRA-EN-CRR.docx, EESC-2023-02218-00-01-TCD-TRA.docx, EESC-2023-02218-00-00-TCD-ORI.do</vt:lpwstr>
  </property>
  <property fmtid="{D5CDD505-2E9C-101B-9397-08002B2CF9AE}" pid="7" name="ContentTypeId">
    <vt:lpwstr>0x010100EA97B91038054C99906057A708A1480A00D801061BA64D4F4583C66427878D4C9A</vt:lpwstr>
  </property>
  <property fmtid="{D5CDD505-2E9C-101B-9397-08002B2CF9AE}" pid="8" name="_dlc_DocIdItemGuid">
    <vt:lpwstr>e0b14736-a3ab-442f-92af-9192a0e636f9</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2024-02-14T12:00:00Z</vt:filetime>
  </property>
  <property fmtid="{D5CDD505-2E9C-101B-9397-08002B2CF9AE}" pid="29" name="AvailableTranslations_0">
    <vt:lpwstr>SL|98a412ae-eb01-49e9-ae3d-585a81724cfc;SV|c2ed69e7-a339-43d7-8f22-d93680a92aa0;ES|e7a6b05b-ae16-40c8-add9-68b64b03aeba;LV|46f7e311-5d9f-4663-b433-18aeccb7ace7;HR|2f555653-ed1a-4fe6-8362-9082d95989e5;PT|50ccc04a-eadd-42ae-a0cb-acaf45f812ba;FI|87606a43-d45f-42d6-b8c9-e1a3457db5b7;NL|55c6556c-b4f4-441d-9acf-c498d4f838bd;IT|0774613c-01ed-4e5d-a25d-11d2388de825;ET|ff6c3f4c-b02c-4c3c-ab07-2c37995a7a0a;HU|6b229040-c589-4408-b4c1-4285663d20a8;EL|6d4f4d51-af9b-4650-94b4-4276bee85c91;EN|f2175f21-25d7-44a3-96da-d6a61b075e1b;BG|1a1b3951-7821-4e6a-85f5-5673fc08bd2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FI|87606a43-d45f-42d6-b8c9-e1a3457db5b7;#35;#SL|98a412ae-eb01-49e9-ae3d-585a81724cfc;#33;#LV|46f7e311-5d9f-4663-b433-18aeccb7ace7;#32;#PT|50ccc04a-eadd-42ae-a0cb-acaf45f812ba;#31;#NL|55c6556c-b4f4-441d-9acf-c498d4f838bd;#30;#IT|0774613c-01ed-4e5d-a25d-11d2388de825;#25;#ES|e7a6b05b-ae16-40c8-add9-68b64b03aeba;#38;#EL|6d4f4d51-af9b-4650-94b4-4276bee85c91;#59;#SPL-CES|32d8cb1f-c9ec-4365-95c7-8385a18618ac;#21;#SV|c2ed69e7-a339-43d7-8f22-d93680a92aa0;#45;#ET|ff6c3f4c-b02c-4c3c-ab07-2c37995a7a0a;#44;#BG|1a1b3951-7821-4e6a-85f5-5673fc08bd2c;#46;#HR|2f555653-ed1a-4fe6-8362-9082d95989e5;#9;#Unrestricted|826e22d7-d029-4ec0-a450-0c28ff673572;#8;#TCD|cd9d6eb6-3f4f-424a-b2d1-57c9d450eaaf;#7;#Final|ea5e6674-7b27-4bac-b091-73adbb394efe;#5;#EN|f2175f21-25d7-44a3-96da-d6a61b075e1b;#41;#HU|6b229040-c589-4408-b4c1-4285663d20a8;#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1347</vt:i4>
  </property>
  <property fmtid="{D5CDD505-2E9C-101B-9397-08002B2CF9AE}" pid="37" name="DocumentLanguage">
    <vt:lpwstr>34;#SK|46d9fce0-ef79-4f71-b89b-cd6aa82426b8</vt:lpwstr>
  </property>
</Properties>
</file>