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8E2614" w14:paraId="785AE44C" w14:textId="3A0F5668">
      <w:pPr>
        <w:jc w:val="center"/>
      </w:pPr>
      <w:r>
        <w:rPr>
          <w:noProof/>
        </w:rPr>
        <w:drawing>
          <wp:inline distT="0" distB="0" distL="0" distR="0" wp14:anchorId="4E002B39" wp14:editId="4A4E5493">
            <wp:extent cx="1792605" cy="1239520"/>
            <wp:effectExtent l="0" t="0" r="0" b="0"/>
            <wp:docPr id="2" name="Picture 2" title="EESCLogo_ET"/>
            <wp:cNvGraphicFramePr/>
            <a:graphic xmlns:a="http://schemas.openxmlformats.org/drawingml/2006/main">
              <a:graphicData uri="http://schemas.openxmlformats.org/drawingml/2006/picture">
                <pic:pic xmlns:pic="http://schemas.openxmlformats.org/drawingml/2006/picture">
                  <pic:nvPicPr>
                    <pic:cNvPr id="2" name="Picture 2" title="EESCLogo_E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7972A6C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A0A0940">
      <w:pPr>
        <w:jc w:val="right"/>
      </w:pPr>
      <w:r>
        <w:t>Brüssel, 2. veebruar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BFCADBB">
            <w:pPr>
              <w:snapToGrid w:val="0"/>
              <w:jc w:val="center"/>
              <w:rPr>
                <w:b/>
                <w:sz w:val="32"/>
              </w:rPr>
            </w:pPr>
            <w:r>
              <w:rPr>
                <w:b/>
                <w:sz w:val="32"/>
              </w:rPr>
              <w:t>TÄISKOGU 584. ISTUNGJÄRK</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05A5CBA3">
            <w:pPr>
              <w:snapToGrid w:val="0"/>
              <w:jc w:val="center"/>
              <w:rPr>
                <w:b/>
                <w:sz w:val="32"/>
              </w:rPr>
            </w:pPr>
            <w:r>
              <w:rPr>
                <w:b/>
                <w:sz w:val="32"/>
              </w:rPr>
              <w:t>17.‒18. jaanuar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VASTUVÕETUD ARVAMUSTE, RESOLUTSIOONIDE JA TEABE/HINDAMISARUANNETE KOKKUVÕTE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Käesolev dokument on kättesaadav ELi ametlikes keeltes komitee kodulehel:</w:t>
            </w:r>
          </w:p>
          <w:p w:rsidRPr="00094B6B" w:rsidR="00B16284" w:rsidP="00775FC4" w:rsidRDefault="00B16284" w14:paraId="4F26A4CE" w14:textId="77777777">
            <w:pPr>
              <w:snapToGrid w:val="0"/>
              <w:jc w:val="center"/>
            </w:pPr>
          </w:p>
          <w:p w:rsidRPr="00094B6B" w:rsidR="004D7AC0" w:rsidP="00775FC4" w:rsidRDefault="00BA0313" w14:paraId="2A9352A2" w14:textId="0680ADB6">
            <w:pPr>
              <w:snapToGrid w:val="0"/>
              <w:jc w:val="center"/>
            </w:pPr>
            <w:hyperlink w:history="1" r:id="rId12">
              <w:r w:rsidR="008778F4">
                <w:rPr>
                  <w:rStyle w:val="Hyperlink"/>
                </w:rPr>
                <w:t>https://www.eesc.europa.eu/et/our-work/opinions-information-reports/plenary-session-summaries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Dokumendis nimetatud arvamustega saab tutvuda internetis, kasutades komitee otsingumootorit:</w:t>
            </w:r>
          </w:p>
          <w:p w:rsidRPr="00094B6B" w:rsidR="00B16284" w:rsidP="00775FC4" w:rsidRDefault="00B16284" w14:paraId="7A5411A5" w14:textId="77777777">
            <w:pPr>
              <w:snapToGrid w:val="0"/>
              <w:jc w:val="center"/>
            </w:pPr>
          </w:p>
          <w:p w:rsidRPr="00094B6B" w:rsidR="004D7AC0" w:rsidP="00775FC4" w:rsidRDefault="00BA0313" w14:paraId="441AC4DD" w14:textId="1194D751">
            <w:pPr>
              <w:snapToGrid w:val="0"/>
              <w:jc w:val="center"/>
            </w:pPr>
            <w:hyperlink w:history="1" r:id="rId13">
              <w:r w:rsidR="008E2614">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8778F4">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Sisukord</w:t>
          </w:r>
        </w:p>
        <w:p w:rsidRPr="000E5EDB" w:rsidR="00326CD9" w:rsidRDefault="00544D95" w14:paraId="29C68370" w14:textId="6211DBEC">
          <w:pPr>
            <w:pStyle w:val="TOC1"/>
            <w:rPr>
              <w:rFonts w:asciiTheme="minorHAnsi" w:hAnsiTheme="minorHAnsi" w:eastAsiaTheme="minorEastAsia" w:cstheme="minorBidi"/>
              <w:b/>
              <w:bCs w:val="0"/>
            </w:rPr>
          </w:pPr>
          <w:r w:rsidRPr="00544D95">
            <w:fldChar w:fldCharType="begin"/>
          </w:r>
          <w:r w:rsidRPr="00544D95">
            <w:instrText xml:space="preserve"> TOC \o "1-3" \h \z \u </w:instrText>
          </w:r>
          <w:r w:rsidRPr="00544D95">
            <w:fldChar w:fldCharType="separate"/>
          </w:r>
          <w:hyperlink w:history="1" w:anchor="_Toc157076135">
            <w:r w:rsidRPr="000E5EDB" w:rsidR="00326CD9">
              <w:rPr>
                <w:rStyle w:val="Hyperlink"/>
                <w:b/>
                <w14:scene3d>
                  <w14:camera w14:prst="orthographicFront"/>
                  <w14:lightRig w14:rig="threePt" w14:dir="t">
                    <w14:rot w14:lat="0" w14:lon="0" w14:rev="0"/>
                  </w14:lightRig>
                </w14:scene3d>
              </w:rPr>
              <w:t>1.</w:t>
            </w:r>
            <w:r w:rsidRPr="000E5EDB" w:rsidR="00326CD9">
              <w:rPr>
                <w:rFonts w:asciiTheme="minorHAnsi" w:hAnsiTheme="minorHAnsi" w:eastAsiaTheme="minorEastAsia" w:cstheme="minorBidi"/>
                <w:b/>
              </w:rPr>
              <w:tab/>
            </w:r>
            <w:r w:rsidRPr="000E5EDB" w:rsidR="00326CD9">
              <w:rPr>
                <w:rStyle w:val="Hyperlink"/>
                <w:b/>
              </w:rPr>
              <w:t>ECONOMIC AND MONETARY UNION, ECONOMIC AND SOCIAL COHESION</w:t>
            </w:r>
            <w:r w:rsidRPr="000E5EDB" w:rsidR="00326CD9">
              <w:rPr>
                <w:b/>
                <w:webHidden/>
              </w:rPr>
              <w:tab/>
            </w:r>
            <w:r w:rsidRPr="000E5EDB" w:rsidR="00326CD9">
              <w:rPr>
                <w:b/>
                <w:webHidden/>
              </w:rPr>
              <w:fldChar w:fldCharType="begin"/>
            </w:r>
            <w:r w:rsidRPr="000E5EDB" w:rsidR="00326CD9">
              <w:rPr>
                <w:b/>
                <w:webHidden/>
              </w:rPr>
              <w:instrText xml:space="preserve"> PAGEREF _Toc157076135 \h </w:instrText>
            </w:r>
            <w:r w:rsidRPr="000E5EDB" w:rsidR="00326CD9">
              <w:rPr>
                <w:b/>
                <w:webHidden/>
              </w:rPr>
            </w:r>
            <w:r w:rsidRPr="000E5EDB" w:rsidR="00326CD9">
              <w:rPr>
                <w:b/>
                <w:webHidden/>
              </w:rPr>
              <w:fldChar w:fldCharType="separate"/>
            </w:r>
            <w:r w:rsidR="008A3E3E">
              <w:rPr>
                <w:b/>
                <w:webHidden/>
              </w:rPr>
              <w:t>3</w:t>
            </w:r>
            <w:r w:rsidRPr="000E5EDB" w:rsidR="00326CD9">
              <w:rPr>
                <w:b/>
                <w:webHidden/>
              </w:rPr>
              <w:fldChar w:fldCharType="end"/>
            </w:r>
          </w:hyperlink>
        </w:p>
        <w:p w:rsidRPr="000E5EDB" w:rsidR="00326CD9" w:rsidRDefault="00BA0313" w14:paraId="21D13557" w14:textId="4A1A9E99">
          <w:pPr>
            <w:pStyle w:val="TOC1"/>
            <w:rPr>
              <w:rFonts w:asciiTheme="minorHAnsi" w:hAnsiTheme="minorHAnsi" w:eastAsiaTheme="minorEastAsia" w:cstheme="minorBidi"/>
              <w:b/>
            </w:rPr>
          </w:pPr>
          <w:hyperlink w:history="1" w:anchor="_Toc157076150">
            <w:r w:rsidRPr="000E5EDB" w:rsidR="00326CD9">
              <w:rPr>
                <w:rStyle w:val="Hyperlink"/>
                <w:b/>
                <w14:scene3d>
                  <w14:camera w14:prst="orthographicFront"/>
                  <w14:lightRig w14:rig="threePt" w14:dir="t">
                    <w14:rot w14:lat="0" w14:lon="0" w14:rev="0"/>
                  </w14:lightRig>
                </w14:scene3d>
              </w:rPr>
              <w:t>2.</w:t>
            </w:r>
            <w:r w:rsidRPr="000E5EDB" w:rsidR="00326CD9">
              <w:rPr>
                <w:rFonts w:asciiTheme="minorHAnsi" w:hAnsiTheme="minorHAnsi" w:eastAsiaTheme="minorEastAsia" w:cstheme="minorBidi"/>
                <w:b/>
              </w:rPr>
              <w:tab/>
            </w:r>
            <w:r w:rsidRPr="000E5EDB" w:rsidR="00326CD9">
              <w:rPr>
                <w:rStyle w:val="Hyperlink"/>
                <w:b/>
              </w:rPr>
              <w:t>SINGLE MARKET, PRODUCTION AND CONSUMPTION</w:t>
            </w:r>
            <w:r w:rsidRPr="000E5EDB" w:rsidR="00326CD9">
              <w:rPr>
                <w:b/>
                <w:webHidden/>
              </w:rPr>
              <w:tab/>
            </w:r>
            <w:r w:rsidRPr="000E5EDB" w:rsidR="00326CD9">
              <w:rPr>
                <w:b/>
                <w:webHidden/>
              </w:rPr>
              <w:fldChar w:fldCharType="begin"/>
            </w:r>
            <w:r w:rsidRPr="000E5EDB" w:rsidR="00326CD9">
              <w:rPr>
                <w:b/>
                <w:webHidden/>
              </w:rPr>
              <w:instrText xml:space="preserve"> PAGEREF _Toc157076150 \h </w:instrText>
            </w:r>
            <w:r w:rsidRPr="000E5EDB" w:rsidR="00326CD9">
              <w:rPr>
                <w:b/>
                <w:webHidden/>
              </w:rPr>
            </w:r>
            <w:r w:rsidRPr="000E5EDB" w:rsidR="00326CD9">
              <w:rPr>
                <w:b/>
                <w:webHidden/>
              </w:rPr>
              <w:fldChar w:fldCharType="separate"/>
            </w:r>
            <w:r w:rsidR="008A3E3E">
              <w:rPr>
                <w:b/>
                <w:webHidden/>
              </w:rPr>
              <w:t>5</w:t>
            </w:r>
            <w:r w:rsidRPr="000E5EDB" w:rsidR="00326CD9">
              <w:rPr>
                <w:b/>
                <w:webHidden/>
              </w:rPr>
              <w:fldChar w:fldCharType="end"/>
            </w:r>
          </w:hyperlink>
        </w:p>
        <w:p w:rsidRPr="000E5EDB" w:rsidR="00326CD9" w:rsidRDefault="00BA0313" w14:paraId="71F81C46" w14:textId="00012517">
          <w:pPr>
            <w:pStyle w:val="TOC1"/>
            <w:rPr>
              <w:rFonts w:asciiTheme="minorHAnsi" w:hAnsiTheme="minorHAnsi" w:eastAsiaTheme="minorEastAsia" w:cstheme="minorBidi"/>
              <w:b/>
            </w:rPr>
          </w:pPr>
          <w:hyperlink w:history="1" w:anchor="_Toc157076151">
            <w:r w:rsidRPr="000E5EDB" w:rsidR="00326CD9">
              <w:rPr>
                <w:rStyle w:val="Hyperlink"/>
                <w:b/>
                <w14:scene3d>
                  <w14:camera w14:prst="orthographicFront"/>
                  <w14:lightRig w14:rig="threePt" w14:dir="t">
                    <w14:rot w14:lat="0" w14:lon="0" w14:rev="0"/>
                  </w14:lightRig>
                </w14:scene3d>
              </w:rPr>
              <w:t>3.</w:t>
            </w:r>
            <w:r w:rsidRPr="000E5EDB" w:rsidR="00326CD9">
              <w:rPr>
                <w:rFonts w:asciiTheme="minorHAnsi" w:hAnsiTheme="minorHAnsi" w:eastAsiaTheme="minorEastAsia" w:cstheme="minorBidi"/>
                <w:b/>
              </w:rPr>
              <w:tab/>
            </w:r>
            <w:r w:rsidRPr="000E5EDB" w:rsidR="00326CD9">
              <w:rPr>
                <w:rStyle w:val="Hyperlink"/>
                <w:b/>
              </w:rPr>
              <w:t>AGRICULTURE, RURAL DEVELOPMENT AND THE ENVIRONMENT</w:t>
            </w:r>
            <w:r w:rsidRPr="000E5EDB" w:rsidR="00326CD9">
              <w:rPr>
                <w:b/>
                <w:webHidden/>
              </w:rPr>
              <w:tab/>
            </w:r>
            <w:r w:rsidRPr="000E5EDB" w:rsidR="00326CD9">
              <w:rPr>
                <w:b/>
                <w:webHidden/>
              </w:rPr>
              <w:fldChar w:fldCharType="begin"/>
            </w:r>
            <w:r w:rsidRPr="000E5EDB" w:rsidR="00326CD9">
              <w:rPr>
                <w:b/>
                <w:webHidden/>
              </w:rPr>
              <w:instrText xml:space="preserve"> PAGEREF _Toc157076151 \h </w:instrText>
            </w:r>
            <w:r w:rsidRPr="000E5EDB" w:rsidR="00326CD9">
              <w:rPr>
                <w:b/>
                <w:webHidden/>
              </w:rPr>
            </w:r>
            <w:r w:rsidRPr="000E5EDB" w:rsidR="00326CD9">
              <w:rPr>
                <w:b/>
                <w:webHidden/>
              </w:rPr>
              <w:fldChar w:fldCharType="separate"/>
            </w:r>
            <w:r w:rsidR="008A3E3E">
              <w:rPr>
                <w:b/>
                <w:webHidden/>
              </w:rPr>
              <w:t>12</w:t>
            </w:r>
            <w:r w:rsidRPr="000E5EDB" w:rsidR="00326CD9">
              <w:rPr>
                <w:b/>
                <w:webHidden/>
              </w:rPr>
              <w:fldChar w:fldCharType="end"/>
            </w:r>
          </w:hyperlink>
        </w:p>
        <w:p w:rsidRPr="000E5EDB" w:rsidR="00326CD9" w:rsidRDefault="00BA0313" w14:paraId="5661A92E" w14:textId="47FECF3A">
          <w:pPr>
            <w:pStyle w:val="TOC1"/>
            <w:rPr>
              <w:rFonts w:asciiTheme="minorHAnsi" w:hAnsiTheme="minorHAnsi" w:eastAsiaTheme="minorEastAsia" w:cstheme="minorBidi"/>
              <w:b/>
            </w:rPr>
          </w:pPr>
          <w:hyperlink w:history="1" w:anchor="_Toc157076152">
            <w:r w:rsidRPr="000E5EDB" w:rsidR="00326CD9">
              <w:rPr>
                <w:rStyle w:val="Hyperlink"/>
                <w:b/>
                <w14:scene3d>
                  <w14:camera w14:prst="orthographicFront"/>
                  <w14:lightRig w14:rig="threePt" w14:dir="t">
                    <w14:rot w14:lat="0" w14:lon="0" w14:rev="0"/>
                  </w14:lightRig>
                </w14:scene3d>
              </w:rPr>
              <w:t>4.</w:t>
            </w:r>
            <w:r w:rsidRPr="000E5EDB" w:rsidR="00326CD9">
              <w:rPr>
                <w:rFonts w:asciiTheme="minorHAnsi" w:hAnsiTheme="minorHAnsi" w:eastAsiaTheme="minorEastAsia" w:cstheme="minorBidi"/>
                <w:b/>
              </w:rPr>
              <w:tab/>
            </w:r>
            <w:r w:rsidRPr="000E5EDB" w:rsidR="00326CD9">
              <w:rPr>
                <w:rStyle w:val="Hyperlink"/>
                <w:b/>
              </w:rPr>
              <w:t>EXTERNAL RELATIONS</w:t>
            </w:r>
            <w:r w:rsidRPr="000E5EDB" w:rsidR="00326CD9">
              <w:rPr>
                <w:b/>
                <w:webHidden/>
              </w:rPr>
              <w:tab/>
            </w:r>
            <w:r w:rsidRPr="000E5EDB" w:rsidR="00326CD9">
              <w:rPr>
                <w:b/>
                <w:webHidden/>
              </w:rPr>
              <w:fldChar w:fldCharType="begin"/>
            </w:r>
            <w:r w:rsidRPr="000E5EDB" w:rsidR="00326CD9">
              <w:rPr>
                <w:b/>
                <w:webHidden/>
              </w:rPr>
              <w:instrText xml:space="preserve"> PAGEREF _Toc157076152 \h </w:instrText>
            </w:r>
            <w:r w:rsidRPr="000E5EDB" w:rsidR="00326CD9">
              <w:rPr>
                <w:b/>
                <w:webHidden/>
              </w:rPr>
            </w:r>
            <w:r w:rsidRPr="000E5EDB" w:rsidR="00326CD9">
              <w:rPr>
                <w:b/>
                <w:webHidden/>
              </w:rPr>
              <w:fldChar w:fldCharType="separate"/>
            </w:r>
            <w:r w:rsidR="008A3E3E">
              <w:rPr>
                <w:b/>
                <w:webHidden/>
              </w:rPr>
              <w:t>14</w:t>
            </w:r>
            <w:r w:rsidRPr="000E5EDB" w:rsidR="00326CD9">
              <w:rPr>
                <w:b/>
                <w:webHidden/>
              </w:rPr>
              <w:fldChar w:fldCharType="end"/>
            </w:r>
          </w:hyperlink>
        </w:p>
        <w:p w:rsidR="00326CD9" w:rsidRDefault="00BA0313" w14:paraId="7BA43E5F" w14:textId="3C007E34">
          <w:pPr>
            <w:pStyle w:val="TOC1"/>
            <w:rPr>
              <w:rFonts w:asciiTheme="minorHAnsi" w:hAnsiTheme="minorHAnsi" w:eastAsiaTheme="minorEastAsia" w:cstheme="minorBidi"/>
              <w:sz w:val="22"/>
            </w:rPr>
          </w:pPr>
          <w:hyperlink w:history="1" w:anchor="_Toc157076153">
            <w:r w:rsidRPr="000E5EDB" w:rsidR="00326CD9">
              <w:rPr>
                <w:rStyle w:val="Hyperlink"/>
                <w:b/>
                <w14:scene3d>
                  <w14:camera w14:prst="orthographicFront"/>
                  <w14:lightRig w14:rig="threePt" w14:dir="t">
                    <w14:rot w14:lat="0" w14:lon="0" w14:rev="0"/>
                  </w14:lightRig>
                </w14:scene3d>
              </w:rPr>
              <w:t>5.</w:t>
            </w:r>
            <w:r w:rsidRPr="000E5EDB" w:rsidR="00326CD9">
              <w:rPr>
                <w:rFonts w:asciiTheme="minorHAnsi" w:hAnsiTheme="minorHAnsi" w:eastAsiaTheme="minorEastAsia" w:cstheme="minorBidi"/>
                <w:b/>
              </w:rPr>
              <w:tab/>
            </w:r>
            <w:r w:rsidRPr="000E5EDB" w:rsidR="00326CD9">
              <w:rPr>
                <w:rStyle w:val="Hyperlink"/>
                <w:b/>
              </w:rPr>
              <w:t>TRANSPORT, ENERGY, INFRASTRUCTURE AND THE INFORMATION SOCIETY</w:t>
            </w:r>
            <w:r w:rsidRPr="000E5EDB" w:rsidR="00326CD9">
              <w:rPr>
                <w:b/>
                <w:webHidden/>
              </w:rPr>
              <w:tab/>
            </w:r>
            <w:r w:rsidRPr="000E5EDB" w:rsidR="00326CD9">
              <w:rPr>
                <w:b/>
                <w:webHidden/>
              </w:rPr>
              <w:fldChar w:fldCharType="begin"/>
            </w:r>
            <w:r w:rsidRPr="000E5EDB" w:rsidR="00326CD9">
              <w:rPr>
                <w:b/>
                <w:webHidden/>
              </w:rPr>
              <w:instrText xml:space="preserve"> PAGEREF _Toc157076153 \h </w:instrText>
            </w:r>
            <w:r w:rsidRPr="000E5EDB" w:rsidR="00326CD9">
              <w:rPr>
                <w:b/>
                <w:webHidden/>
              </w:rPr>
            </w:r>
            <w:r w:rsidRPr="000E5EDB" w:rsidR="00326CD9">
              <w:rPr>
                <w:b/>
                <w:webHidden/>
              </w:rPr>
              <w:fldChar w:fldCharType="separate"/>
            </w:r>
            <w:r w:rsidR="008A3E3E">
              <w:rPr>
                <w:b/>
                <w:webHidden/>
              </w:rPr>
              <w:t>15</w:t>
            </w:r>
            <w:r w:rsidRPr="000E5EDB" w:rsidR="00326CD9">
              <w:rPr>
                <w:b/>
                <w:webHidden/>
              </w:rPr>
              <w:fldChar w:fldCharType="end"/>
            </w:r>
          </w:hyperlink>
        </w:p>
        <w:p w:rsidRPr="00544D95" w:rsidR="00544D95" w:rsidP="00544D95" w:rsidRDefault="00544D95" w14:paraId="589C47D7" w14:textId="1523FF90">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2712AD" w:rsidRDefault="0038273B" w14:paraId="62CE6920" w14:textId="77777777">
      <w:pPr>
        <w:pStyle w:val="Heading1"/>
        <w:spacing w:before="0"/>
        <w:ind w:left="442" w:right="0" w:hanging="442"/>
        <w:rPr>
          <w:b/>
          <w:bCs/>
        </w:rPr>
      </w:pPr>
      <w:bookmarkStart w:name="_Toc157076135" w:id="0"/>
      <w:r>
        <w:rPr>
          <w:b/>
        </w:rPr>
        <w:lastRenderedPageBreak/>
        <w:t>MAJANDUS- JA RAHALIIDU NING MAJANDUSLIKU JA SOTSIAALSE ÜHTEKUULUVUSE SEKTSIOON</w:t>
      </w:r>
      <w:bookmarkEnd w:id="0"/>
    </w:p>
    <w:p w:rsidRPr="00EE2FBD" w:rsidR="00B807B4" w:rsidP="00C83487" w:rsidRDefault="00B807B4" w14:paraId="3CAC710B" w14:textId="11524E6A">
      <w:pPr>
        <w:pStyle w:val="Heading1"/>
        <w:numPr>
          <w:ilvl w:val="0"/>
          <w:numId w:val="0"/>
        </w:numPr>
        <w:spacing w:before="0"/>
        <w:ind w:left="930"/>
        <w:rPr>
          <w:b/>
          <w:bCs/>
        </w:rPr>
      </w:pPr>
    </w:p>
    <w:p w:rsidRPr="00126CEB" w:rsidR="00126CEB" w:rsidP="000E5EDB" w:rsidRDefault="00BA0313" w14:paraId="232120CA" w14:textId="3F09380C">
      <w:pPr>
        <w:widowControl w:val="0"/>
        <w:numPr>
          <w:ilvl w:val="0"/>
          <w:numId w:val="2"/>
        </w:numPr>
        <w:overflowPunct w:val="0"/>
        <w:autoSpaceDE w:val="0"/>
        <w:autoSpaceDN w:val="0"/>
        <w:adjustRightInd w:val="0"/>
        <w:ind w:hanging="425"/>
        <w:textAlignment w:val="baseline"/>
        <w:rPr>
          <w:sz w:val="20"/>
          <w:szCs w:val="20"/>
        </w:rPr>
      </w:pPr>
      <w:hyperlink w:history="1" r:id="rId20">
        <w:proofErr w:type="spellStart"/>
        <w:r w:rsidR="008E2614">
          <w:rPr>
            <w:b/>
            <w:i/>
            <w:color w:val="0000FF"/>
            <w:sz w:val="28"/>
            <w:u w:val="single"/>
          </w:rPr>
          <w:t>VKEde</w:t>
        </w:r>
        <w:proofErr w:type="spellEnd"/>
        <w:r w:rsidR="008E2614">
          <w:rPr>
            <w:b/>
            <w:i/>
            <w:color w:val="0000FF"/>
            <w:sz w:val="28"/>
            <w:u w:val="single"/>
          </w:rPr>
          <w:t xml:space="preserve"> peakontori mak</w:t>
        </w:r>
        <w:r w:rsidR="008E2614">
          <w:rPr>
            <w:b/>
            <w:i/>
            <w:color w:val="0000FF"/>
            <w:sz w:val="28"/>
            <w:u w:val="single"/>
          </w:rPr>
          <w:t>s</w:t>
        </w:r>
        <w:r w:rsidR="008E2614">
          <w:rPr>
            <w:b/>
            <w:i/>
            <w:color w:val="0000FF"/>
            <w:sz w:val="28"/>
            <w:u w:val="single"/>
          </w:rPr>
          <w:t>ustamise süsteemi kehtestamine</w:t>
        </w:r>
      </w:hyperlink>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479"/>
      </w:tblGrid>
      <w:tr w:rsidRPr="00126CEB" w:rsidR="00126CEB" w:rsidTr="00C83487" w14:paraId="643BD7EA" w14:textId="77777777">
        <w:tc>
          <w:tcPr>
            <w:tcW w:w="1701" w:type="dxa"/>
          </w:tcPr>
          <w:p w:rsidRPr="00126CEB" w:rsidR="00126CEB" w:rsidP="00126CEB" w:rsidRDefault="00126CEB" w14:paraId="451F1761" w14:textId="77777777">
            <w:pPr>
              <w:tabs>
                <w:tab w:val="center" w:pos="284"/>
              </w:tabs>
              <w:overflowPunct w:val="0"/>
              <w:autoSpaceDE w:val="0"/>
              <w:autoSpaceDN w:val="0"/>
              <w:adjustRightInd w:val="0"/>
              <w:ind w:left="266" w:hanging="266"/>
              <w:textAlignment w:val="baseline"/>
              <w:rPr>
                <w:b/>
              </w:rPr>
            </w:pPr>
            <w:r>
              <w:rPr>
                <w:b/>
              </w:rPr>
              <w:t>Raportöör</w:t>
            </w:r>
          </w:p>
        </w:tc>
        <w:tc>
          <w:tcPr>
            <w:tcW w:w="7479" w:type="dxa"/>
          </w:tcPr>
          <w:p w:rsidRPr="00126CEB" w:rsidR="00126CEB" w:rsidP="00126CEB" w:rsidRDefault="00126CEB" w14:paraId="54D0AAF8" w14:textId="0710242A">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(tööandjate rühm – LV)</w:t>
            </w:r>
          </w:p>
        </w:tc>
      </w:tr>
      <w:tr w:rsidRPr="00126CEB" w:rsidR="00126CEB" w:rsidTr="00C83487" w14:paraId="6438AE49" w14:textId="77777777">
        <w:tc>
          <w:tcPr>
            <w:tcW w:w="9180" w:type="dxa"/>
            <w:gridSpan w:val="2"/>
          </w:tcPr>
          <w:p w:rsidRPr="00126CEB" w:rsidR="00126CEB" w:rsidP="00126CEB" w:rsidRDefault="00126CEB" w14:paraId="66D71475" w14:textId="77777777">
            <w:pPr>
              <w:tabs>
                <w:tab w:val="center" w:pos="284"/>
              </w:tabs>
              <w:overflowPunct w:val="0"/>
              <w:autoSpaceDE w:val="0"/>
              <w:autoSpaceDN w:val="0"/>
              <w:adjustRightInd w:val="0"/>
              <w:spacing w:line="160" w:lineRule="exact"/>
              <w:ind w:left="266" w:hanging="266"/>
              <w:textAlignment w:val="baseline"/>
            </w:pPr>
          </w:p>
        </w:tc>
      </w:tr>
      <w:tr w:rsidRPr="00126CEB" w:rsidR="00126CEB" w:rsidTr="00C83487" w14:paraId="331D9187" w14:textId="77777777">
        <w:tc>
          <w:tcPr>
            <w:tcW w:w="1701" w:type="dxa"/>
          </w:tcPr>
          <w:p w:rsidRPr="00126CEB" w:rsidR="00126CEB" w:rsidP="00126CEB" w:rsidRDefault="00126CEB" w14:paraId="6D8301EE" w14:textId="77777777">
            <w:pPr>
              <w:tabs>
                <w:tab w:val="center" w:pos="284"/>
              </w:tabs>
              <w:overflowPunct w:val="0"/>
              <w:autoSpaceDE w:val="0"/>
              <w:autoSpaceDN w:val="0"/>
              <w:adjustRightInd w:val="0"/>
              <w:ind w:left="266" w:hanging="266"/>
              <w:textAlignment w:val="baseline"/>
              <w:rPr>
                <w:b/>
              </w:rPr>
            </w:pPr>
            <w:r>
              <w:rPr>
                <w:b/>
              </w:rPr>
              <w:t>Viitedokumendid</w:t>
            </w:r>
          </w:p>
        </w:tc>
        <w:tc>
          <w:tcPr>
            <w:tcW w:w="7479" w:type="dxa"/>
          </w:tcPr>
          <w:p w:rsidRPr="00126CEB" w:rsidR="00126CEB" w:rsidP="00126CEB" w:rsidRDefault="00126CEB" w14:paraId="55EDF860" w14:textId="176D8C2B">
            <w:pPr>
              <w:tabs>
                <w:tab w:val="center" w:pos="284"/>
              </w:tabs>
              <w:overflowPunct w:val="0"/>
              <w:autoSpaceDE w:val="0"/>
              <w:autoSpaceDN w:val="0"/>
              <w:adjustRightInd w:val="0"/>
              <w:ind w:left="266" w:hanging="266"/>
              <w:textAlignment w:val="baseline"/>
            </w:pPr>
            <w:r>
              <w:t xml:space="preserve">COM(2023) 528 </w:t>
            </w:r>
            <w:proofErr w:type="spellStart"/>
            <w:r>
              <w:t>final</w:t>
            </w:r>
            <w:proofErr w:type="spellEnd"/>
          </w:p>
          <w:p w:rsidRPr="00126CEB" w:rsidR="00126CEB" w:rsidP="00126CEB" w:rsidRDefault="00126CEB" w14:paraId="255E70E4" w14:textId="60A6FCF9">
            <w:pPr>
              <w:tabs>
                <w:tab w:val="center" w:pos="284"/>
              </w:tabs>
              <w:overflowPunct w:val="0"/>
              <w:autoSpaceDE w:val="0"/>
              <w:autoSpaceDN w:val="0"/>
              <w:adjustRightInd w:val="0"/>
              <w:ind w:left="266" w:hanging="266"/>
              <w:textAlignment w:val="baseline"/>
            </w:pPr>
            <w:r>
              <w:t>EESC-2023-04262-00-AC</w:t>
            </w:r>
          </w:p>
        </w:tc>
      </w:tr>
    </w:tbl>
    <w:p w:rsidRPr="00126CEB" w:rsidR="00126CEB" w:rsidP="00126CEB" w:rsidRDefault="00126CEB" w14:paraId="6D096BD7"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126CEB" w:rsidR="00126CEB" w:rsidP="00126CEB" w:rsidRDefault="00126CEB" w14:paraId="1D7B0B40" w14:textId="77777777">
      <w:pPr>
        <w:keepNext/>
        <w:keepLines/>
        <w:tabs>
          <w:tab w:val="center" w:pos="284"/>
        </w:tabs>
        <w:overflowPunct w:val="0"/>
        <w:autoSpaceDE w:val="0"/>
        <w:autoSpaceDN w:val="0"/>
        <w:adjustRightInd w:val="0"/>
        <w:ind w:left="266" w:hanging="266"/>
        <w:textAlignment w:val="baseline"/>
        <w:rPr>
          <w:b/>
        </w:rPr>
      </w:pPr>
    </w:p>
    <w:p w:rsidRPr="00126CEB" w:rsidR="00126CEB" w:rsidP="00126CEB" w:rsidRDefault="00126CEB" w14:paraId="146B4F46" w14:textId="77777777">
      <w:pPr>
        <w:overflowPunct w:val="0"/>
        <w:autoSpaceDE w:val="0"/>
        <w:autoSpaceDN w:val="0"/>
        <w:adjustRightInd w:val="0"/>
        <w:textAlignment w:val="baseline"/>
        <w:rPr>
          <w:bCs/>
          <w:iCs/>
        </w:rPr>
      </w:pPr>
      <w:r>
        <w:t>Euroopa Majandus- ja Sotsiaalkomitee:</w:t>
      </w:r>
    </w:p>
    <w:p w:rsidRPr="00126CEB" w:rsidR="00126CEB" w:rsidP="00126CEB" w:rsidRDefault="00126CEB" w14:paraId="73CCECAB" w14:textId="77777777">
      <w:pPr>
        <w:overflowPunct w:val="0"/>
        <w:autoSpaceDE w:val="0"/>
        <w:autoSpaceDN w:val="0"/>
        <w:adjustRightInd w:val="0"/>
        <w:textAlignment w:val="baseline"/>
        <w:rPr>
          <w:bCs/>
          <w:iCs/>
        </w:rPr>
      </w:pPr>
    </w:p>
    <w:p w:rsidRPr="00126CEB" w:rsidR="00126CEB" w:rsidP="000E5EDB" w:rsidRDefault="00126CEB" w14:paraId="17A05DD3" w14:textId="77777777">
      <w:pPr>
        <w:numPr>
          <w:ilvl w:val="0"/>
          <w:numId w:val="33"/>
        </w:numPr>
        <w:overflowPunct w:val="0"/>
        <w:autoSpaceDE w:val="0"/>
        <w:autoSpaceDN w:val="0"/>
        <w:adjustRightInd w:val="0"/>
        <w:ind w:left="567" w:hanging="567"/>
        <w:textAlignment w:val="baseline"/>
        <w:outlineLvl w:val="1"/>
        <w:rPr>
          <w:szCs w:val="20"/>
        </w:rPr>
      </w:pPr>
      <w:bookmarkStart w:name="_Toc157076136" w:id="1"/>
      <w:r>
        <w:t xml:space="preserve">toetab Euroopa Komisjoni ettepanekut kehtestada mikro-, väikeste ja keskmise suurusega ettevõtjate peakontori maksustamise süsteem ja selle eesmärke, sest need on kooskõlas </w:t>
      </w:r>
      <w:proofErr w:type="spellStart"/>
      <w:r>
        <w:t>MVKEde</w:t>
      </w:r>
      <w:proofErr w:type="spellEnd"/>
      <w:r>
        <w:t xml:space="preserve"> olukorra parandamise ja nende piiriülese tegevuse lihtsustamisega ning vähendavad haldus- ja finantstõkkeid, suurendades </w:t>
      </w:r>
      <w:proofErr w:type="spellStart"/>
      <w:r>
        <w:t>MVKEde</w:t>
      </w:r>
      <w:proofErr w:type="spellEnd"/>
      <w:r>
        <w:t xml:space="preserve"> üldist konkurentsivõimet;</w:t>
      </w:r>
      <w:bookmarkEnd w:id="1"/>
    </w:p>
    <w:p w:rsidRPr="00126CEB" w:rsidR="00126CEB" w:rsidP="000E5EDB" w:rsidRDefault="00126CEB" w14:paraId="7E3C2B4F" w14:textId="65048028">
      <w:pPr>
        <w:numPr>
          <w:ilvl w:val="0"/>
          <w:numId w:val="33"/>
        </w:numPr>
        <w:overflowPunct w:val="0"/>
        <w:autoSpaceDE w:val="0"/>
        <w:autoSpaceDN w:val="0"/>
        <w:adjustRightInd w:val="0"/>
        <w:ind w:left="567" w:hanging="567"/>
        <w:textAlignment w:val="baseline"/>
        <w:outlineLvl w:val="1"/>
        <w:rPr>
          <w:szCs w:val="20"/>
        </w:rPr>
      </w:pPr>
      <w:bookmarkStart w:name="_Toc157076137" w:id="2"/>
      <w:r>
        <w:t xml:space="preserve">märgib, et peakontori maksustamise süsteemi ettepaneku vastuvõtmine annab ettevõtjatele, töötajatele ja liikmesriikidele suurt lisaväärtust. </w:t>
      </w:r>
      <w:proofErr w:type="spellStart"/>
      <w:r>
        <w:t>MVKEde</w:t>
      </w:r>
      <w:proofErr w:type="spellEnd"/>
      <w:r>
        <w:t xml:space="preserve"> halduskoormuse vähendamine tagab nende igapäevases tegevuses suurema konkurentsieelise;</w:t>
      </w:r>
      <w:bookmarkEnd w:id="2"/>
    </w:p>
    <w:p w:rsidRPr="00126CEB" w:rsidR="00126CEB" w:rsidP="000E5EDB" w:rsidRDefault="00126CEB" w14:paraId="655676B9" w14:textId="29308207">
      <w:pPr>
        <w:numPr>
          <w:ilvl w:val="0"/>
          <w:numId w:val="33"/>
        </w:numPr>
        <w:overflowPunct w:val="0"/>
        <w:autoSpaceDE w:val="0"/>
        <w:autoSpaceDN w:val="0"/>
        <w:adjustRightInd w:val="0"/>
        <w:ind w:left="567" w:hanging="567"/>
        <w:textAlignment w:val="baseline"/>
        <w:outlineLvl w:val="1"/>
        <w:rPr>
          <w:szCs w:val="20"/>
        </w:rPr>
      </w:pPr>
      <w:bookmarkStart w:name="_Toc157076138" w:id="3"/>
      <w:r>
        <w:t xml:space="preserve">kutsub üles võtma viivitusteta vastu komisjoni ettepaneku kehtestada peakontori maksustamise süsteem, et soodustada </w:t>
      </w:r>
      <w:proofErr w:type="spellStart"/>
      <w:r>
        <w:t>MVKEde</w:t>
      </w:r>
      <w:proofErr w:type="spellEnd"/>
      <w:r>
        <w:t xml:space="preserve"> majanduskasvu ning edendada võrdseid võimalusi piiriüleselt tegutsevate </w:t>
      </w:r>
      <w:proofErr w:type="spellStart"/>
      <w:r>
        <w:t>MVKEde</w:t>
      </w:r>
      <w:proofErr w:type="spellEnd"/>
      <w:r>
        <w:t xml:space="preserve"> osalemiseks siseturul, aidates seeläbi kaasa pikaajalisele SKP ja tööhõive kasvule;</w:t>
      </w:r>
      <w:bookmarkEnd w:id="3"/>
    </w:p>
    <w:p w:rsidRPr="00126CEB" w:rsidR="00126CEB" w:rsidP="000E5EDB" w:rsidRDefault="00126CEB" w14:paraId="41158F51" w14:textId="67F484B6">
      <w:pPr>
        <w:numPr>
          <w:ilvl w:val="0"/>
          <w:numId w:val="33"/>
        </w:numPr>
        <w:overflowPunct w:val="0"/>
        <w:autoSpaceDE w:val="0"/>
        <w:autoSpaceDN w:val="0"/>
        <w:adjustRightInd w:val="0"/>
        <w:ind w:left="567" w:hanging="567"/>
        <w:textAlignment w:val="baseline"/>
        <w:outlineLvl w:val="1"/>
        <w:rPr>
          <w:szCs w:val="20"/>
        </w:rPr>
      </w:pPr>
      <w:bookmarkStart w:name="_Toc157076139" w:id="4"/>
      <w:r>
        <w:t>leiab, et peakontori maksustamise süsteem suurendab ja parandab koostööd liikmesriikide maksuhaldurite vahel. Nendevaheline koostöö on keskse tähtsusega kavandatud peakontori maksustamise süsteemi edukal ja sisulisel rakendamisel ning seatud eesmärkide saavutamisel;</w:t>
      </w:r>
      <w:bookmarkEnd w:id="4"/>
    </w:p>
    <w:p w:rsidRPr="00126CEB" w:rsidR="00126CEB" w:rsidP="000E5EDB" w:rsidRDefault="00126CEB" w14:paraId="7327F6C8" w14:textId="0CE6C7C3">
      <w:pPr>
        <w:numPr>
          <w:ilvl w:val="0"/>
          <w:numId w:val="33"/>
        </w:numPr>
        <w:overflowPunct w:val="0"/>
        <w:autoSpaceDE w:val="0"/>
        <w:autoSpaceDN w:val="0"/>
        <w:adjustRightInd w:val="0"/>
        <w:ind w:left="567" w:hanging="567"/>
        <w:textAlignment w:val="baseline"/>
        <w:outlineLvl w:val="1"/>
        <w:rPr>
          <w:szCs w:val="20"/>
        </w:rPr>
      </w:pPr>
      <w:bookmarkStart w:name="_Toc157076140" w:id="5"/>
      <w:r>
        <w:t xml:space="preserve">kutsub komisjoni üles tegema pärast ettepaneku vastuvõtmist tihedat koostööd liikmesriikide ning </w:t>
      </w:r>
      <w:proofErr w:type="spellStart"/>
      <w:r>
        <w:t>MVKEsid</w:t>
      </w:r>
      <w:proofErr w:type="spellEnd"/>
      <w:r>
        <w:t xml:space="preserve"> esindavate organisatsioonidega, et suurendada </w:t>
      </w:r>
      <w:proofErr w:type="spellStart"/>
      <w:r>
        <w:t>MVKEde</w:t>
      </w:r>
      <w:proofErr w:type="spellEnd"/>
      <w:r>
        <w:t xml:space="preserve"> teadlikkust olemasolevast peakontori maksustamise süsteemist. Nii on võimalik tulemuslikumalt saavutada eesmärk vähendada regulatiivset koormust, suurendada piiriülest tegevust ja kasutada täielikult ära siseturu eelised.</w:t>
      </w:r>
      <w:bookmarkEnd w:id="5"/>
    </w:p>
    <w:p w:rsidRPr="00126CEB" w:rsidR="00126CEB" w:rsidP="00126CEB" w:rsidRDefault="00126CEB" w14:paraId="5F33471F" w14:textId="77777777">
      <w:pPr>
        <w:spacing w:after="200" w:line="276" w:lineRule="auto"/>
        <w:ind w:left="567"/>
        <w:contextualSpacing/>
        <w:jc w:val="left"/>
        <w:rPr>
          <w:color w:val="000000" w:themeColor="text1"/>
          <w:lang w:eastAsia="zh-CN"/>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26CEB" w:rsidR="00126CEB" w:rsidTr="00F655B8" w14:paraId="6F0A6D34" w14:textId="77777777">
        <w:tc>
          <w:tcPr>
            <w:tcW w:w="1418" w:type="dxa"/>
          </w:tcPr>
          <w:p w:rsidRPr="00126CEB" w:rsidR="00126CEB" w:rsidP="00126CEB" w:rsidRDefault="00126CEB" w14:paraId="4D3C62D4" w14:textId="77777777">
            <w:pPr>
              <w:overflowPunct w:val="0"/>
              <w:autoSpaceDE w:val="0"/>
              <w:autoSpaceDN w:val="0"/>
              <w:adjustRightInd w:val="0"/>
              <w:spacing w:line="240" w:lineRule="auto"/>
              <w:textAlignment w:val="baseline"/>
              <w:rPr>
                <w:i/>
              </w:rPr>
            </w:pPr>
            <w:r>
              <w:rPr>
                <w:b/>
                <w:i/>
              </w:rPr>
              <w:t>Kontaktisik</w:t>
            </w:r>
          </w:p>
        </w:tc>
        <w:tc>
          <w:tcPr>
            <w:tcW w:w="5670" w:type="dxa"/>
          </w:tcPr>
          <w:p w:rsidRPr="00126CEB" w:rsidR="00126CEB" w:rsidP="00126CEB" w:rsidRDefault="00126CEB" w14:paraId="20A82E71" w14:textId="77777777">
            <w:pPr>
              <w:overflowPunct w:val="0"/>
              <w:autoSpaceDE w:val="0"/>
              <w:autoSpaceDN w:val="0"/>
              <w:adjustRightInd w:val="0"/>
              <w:spacing w:line="240" w:lineRule="auto"/>
              <w:textAlignment w:val="baseline"/>
              <w:rPr>
                <w:i/>
              </w:rPr>
            </w:pPr>
            <w:r>
              <w:rPr>
                <w:i/>
              </w:rPr>
              <w:t xml:space="preserve">Jüri Soosaar </w:t>
            </w:r>
          </w:p>
        </w:tc>
      </w:tr>
      <w:tr w:rsidRPr="00126CEB" w:rsidR="00126CEB" w:rsidTr="00F655B8" w14:paraId="701BA604" w14:textId="77777777">
        <w:tc>
          <w:tcPr>
            <w:tcW w:w="1418" w:type="dxa"/>
          </w:tcPr>
          <w:p w:rsidRPr="00126CEB" w:rsidR="00126CEB" w:rsidP="00126CEB" w:rsidRDefault="00126CEB" w14:paraId="7E0C6104" w14:textId="77777777">
            <w:pPr>
              <w:overflowPunct w:val="0"/>
              <w:autoSpaceDE w:val="0"/>
              <w:autoSpaceDN w:val="0"/>
              <w:adjustRightInd w:val="0"/>
              <w:spacing w:line="240" w:lineRule="auto"/>
              <w:textAlignment w:val="baseline"/>
              <w:rPr>
                <w:i/>
              </w:rPr>
            </w:pPr>
            <w:r>
              <w:rPr>
                <w:i/>
              </w:rPr>
              <w:t>Tel</w:t>
            </w:r>
          </w:p>
        </w:tc>
        <w:tc>
          <w:tcPr>
            <w:tcW w:w="5670" w:type="dxa"/>
          </w:tcPr>
          <w:p w:rsidRPr="00126CEB" w:rsidR="00126CEB" w:rsidP="00126CEB" w:rsidRDefault="00126CEB" w14:paraId="3BF2E3D8" w14:textId="77777777">
            <w:pPr>
              <w:overflowPunct w:val="0"/>
              <w:autoSpaceDE w:val="0"/>
              <w:autoSpaceDN w:val="0"/>
              <w:adjustRightInd w:val="0"/>
              <w:spacing w:line="240" w:lineRule="auto"/>
              <w:textAlignment w:val="baseline"/>
              <w:rPr>
                <w:i/>
              </w:rPr>
            </w:pPr>
            <w:r>
              <w:rPr>
                <w:i/>
              </w:rPr>
              <w:t>+32 25469628</w:t>
            </w:r>
          </w:p>
        </w:tc>
      </w:tr>
      <w:tr w:rsidRPr="00126CEB" w:rsidR="00126CEB" w:rsidTr="00F655B8" w14:paraId="6A7E9917" w14:textId="77777777">
        <w:tc>
          <w:tcPr>
            <w:tcW w:w="1418" w:type="dxa"/>
          </w:tcPr>
          <w:p w:rsidRPr="00126CEB" w:rsidR="00126CEB" w:rsidP="00126CEB" w:rsidRDefault="001F11A4" w14:paraId="6FBCCB68" w14:textId="3B0D3232">
            <w:pPr>
              <w:overflowPunct w:val="0"/>
              <w:autoSpaceDE w:val="0"/>
              <w:autoSpaceDN w:val="0"/>
              <w:adjustRightInd w:val="0"/>
              <w:spacing w:line="240" w:lineRule="auto"/>
              <w:textAlignment w:val="baseline"/>
              <w:rPr>
                <w:i/>
              </w:rPr>
            </w:pPr>
            <w:r>
              <w:rPr>
                <w:i/>
              </w:rPr>
              <w:t>E-post</w:t>
            </w:r>
          </w:p>
        </w:tc>
        <w:tc>
          <w:tcPr>
            <w:tcW w:w="5670" w:type="dxa"/>
          </w:tcPr>
          <w:p w:rsidRPr="00C83487" w:rsidR="00126CEB" w:rsidP="00126CEB" w:rsidRDefault="00BA0313" w14:paraId="40D946D1" w14:textId="201B9EAD">
            <w:pPr>
              <w:overflowPunct w:val="0"/>
              <w:autoSpaceDE w:val="0"/>
              <w:autoSpaceDN w:val="0"/>
              <w:adjustRightInd w:val="0"/>
              <w:spacing w:line="240" w:lineRule="auto"/>
              <w:textAlignment w:val="baseline"/>
              <w:rPr>
                <w:i/>
                <w:iCs/>
              </w:rPr>
            </w:pPr>
            <w:hyperlink w:history="1" r:id="rId21">
              <w:r w:rsidR="008E2614">
                <w:rPr>
                  <w:i/>
                  <w:color w:val="0000FF"/>
                  <w:u w:val="single"/>
                </w:rPr>
                <w:t>Juri.Soosaar@eesc.europa.eu</w:t>
              </w:r>
            </w:hyperlink>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0E5EDB" w:rsidRDefault="00BA0313" w14:paraId="4661A989" w14:textId="044B8228">
      <w:pPr>
        <w:widowControl w:val="0"/>
        <w:numPr>
          <w:ilvl w:val="0"/>
          <w:numId w:val="2"/>
        </w:numPr>
        <w:overflowPunct w:val="0"/>
        <w:autoSpaceDE w:val="0"/>
        <w:autoSpaceDN w:val="0"/>
        <w:adjustRightInd w:val="0"/>
        <w:ind w:hanging="425"/>
        <w:textAlignment w:val="baseline"/>
        <w:rPr>
          <w:b/>
          <w:bCs/>
          <w:i/>
          <w:iCs/>
          <w:sz w:val="28"/>
          <w:szCs w:val="28"/>
        </w:rPr>
      </w:pPr>
      <w:hyperlink w:history="1" r:id="rId22">
        <w:r w:rsidR="008E2614">
          <w:rPr>
            <w:b/>
            <w:i/>
            <w:color w:val="0000FF"/>
            <w:sz w:val="28"/>
            <w:u w:val="single"/>
          </w:rPr>
          <w:t>Euroala majanduspoliitika (2024)</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479"/>
      </w:tblGrid>
      <w:tr w:rsidRPr="002435FB" w:rsidR="002435FB" w:rsidTr="00C83487" w14:paraId="05716C64" w14:textId="77777777">
        <w:tc>
          <w:tcPr>
            <w:tcW w:w="1701" w:type="dxa"/>
          </w:tcPr>
          <w:p w:rsidRPr="002435FB" w:rsidR="002435FB" w:rsidP="002435FB" w:rsidRDefault="002435FB" w14:paraId="5B70FF1F" w14:textId="77777777">
            <w:pPr>
              <w:tabs>
                <w:tab w:val="center" w:pos="284"/>
              </w:tabs>
              <w:overflowPunct w:val="0"/>
              <w:autoSpaceDE w:val="0"/>
              <w:autoSpaceDN w:val="0"/>
              <w:adjustRightInd w:val="0"/>
              <w:ind w:left="266" w:hanging="266"/>
              <w:textAlignment w:val="baseline"/>
              <w:rPr>
                <w:b/>
              </w:rPr>
            </w:pPr>
            <w:r>
              <w:rPr>
                <w:b/>
              </w:rPr>
              <w:t>Raportöör</w:t>
            </w:r>
          </w:p>
        </w:tc>
        <w:tc>
          <w:tcPr>
            <w:tcW w:w="7479" w:type="dxa"/>
          </w:tcPr>
          <w:p w:rsidRPr="002435FB" w:rsidR="002435FB" w:rsidP="002435FB" w:rsidRDefault="002435FB" w14:paraId="18F83762" w14:textId="77777777">
            <w:pPr>
              <w:tabs>
                <w:tab w:val="center" w:pos="284"/>
              </w:tabs>
              <w:overflowPunct w:val="0"/>
              <w:autoSpaceDE w:val="0"/>
              <w:autoSpaceDN w:val="0"/>
              <w:adjustRightInd w:val="0"/>
              <w:ind w:left="266" w:hanging="266"/>
              <w:textAlignment w:val="baseline"/>
            </w:pPr>
            <w:proofErr w:type="spellStart"/>
            <w:r>
              <w:t>Konstantinos</w:t>
            </w:r>
            <w:proofErr w:type="spellEnd"/>
            <w:r>
              <w:t xml:space="preserve"> </w:t>
            </w:r>
            <w:proofErr w:type="spellStart"/>
            <w:r>
              <w:t>Diamantouros</w:t>
            </w:r>
            <w:proofErr w:type="spellEnd"/>
            <w:r>
              <w:t xml:space="preserve"> (tööandjate rühm – EL)</w:t>
            </w:r>
          </w:p>
        </w:tc>
      </w:tr>
      <w:tr w:rsidRPr="002435FB" w:rsidR="002435FB" w:rsidTr="00C83487" w14:paraId="29C12FB2" w14:textId="77777777">
        <w:tc>
          <w:tcPr>
            <w:tcW w:w="9180" w:type="dxa"/>
            <w:gridSpan w:val="2"/>
          </w:tcPr>
          <w:p w:rsidRPr="002435FB" w:rsidR="002435FB" w:rsidP="002435FB" w:rsidRDefault="002435FB" w14:paraId="6B57FE3C" w14:textId="77777777">
            <w:pPr>
              <w:tabs>
                <w:tab w:val="center" w:pos="284"/>
              </w:tabs>
              <w:overflowPunct w:val="0"/>
              <w:autoSpaceDE w:val="0"/>
              <w:autoSpaceDN w:val="0"/>
              <w:adjustRightInd w:val="0"/>
              <w:spacing w:line="160" w:lineRule="exact"/>
              <w:ind w:left="266" w:hanging="266"/>
              <w:textAlignment w:val="baseline"/>
            </w:pPr>
          </w:p>
        </w:tc>
      </w:tr>
      <w:tr w:rsidRPr="002435FB" w:rsidR="002435FB" w:rsidTr="00C83487" w14:paraId="324AA8CD" w14:textId="77777777">
        <w:tc>
          <w:tcPr>
            <w:tcW w:w="1701" w:type="dxa"/>
          </w:tcPr>
          <w:p w:rsidRPr="002435FB" w:rsidR="002435FB" w:rsidP="002435FB" w:rsidRDefault="002435FB" w14:paraId="734F88B7" w14:textId="5A6F762A">
            <w:pPr>
              <w:tabs>
                <w:tab w:val="center" w:pos="284"/>
              </w:tabs>
              <w:overflowPunct w:val="0"/>
              <w:autoSpaceDE w:val="0"/>
              <w:autoSpaceDN w:val="0"/>
              <w:adjustRightInd w:val="0"/>
              <w:ind w:left="266" w:hanging="266"/>
              <w:textAlignment w:val="baseline"/>
              <w:rPr>
                <w:b/>
              </w:rPr>
            </w:pPr>
            <w:r>
              <w:rPr>
                <w:b/>
              </w:rPr>
              <w:t>Viitedokumendid</w:t>
            </w:r>
          </w:p>
        </w:tc>
        <w:tc>
          <w:tcPr>
            <w:tcW w:w="7479" w:type="dxa"/>
          </w:tcPr>
          <w:p w:rsidR="000B3917" w:rsidP="002435FB" w:rsidRDefault="002435FB" w14:paraId="222638D0" w14:textId="77777777">
            <w:pPr>
              <w:tabs>
                <w:tab w:val="center" w:pos="284"/>
              </w:tabs>
              <w:overflowPunct w:val="0"/>
              <w:autoSpaceDE w:val="0"/>
              <w:autoSpaceDN w:val="0"/>
              <w:adjustRightInd w:val="0"/>
              <w:textAlignment w:val="baseline"/>
            </w:pPr>
            <w:r>
              <w:t xml:space="preserve">COM(2023) 903 </w:t>
            </w:r>
            <w:proofErr w:type="spellStart"/>
            <w:r>
              <w:t>final</w:t>
            </w:r>
            <w:proofErr w:type="spellEnd"/>
          </w:p>
          <w:p w:rsidRPr="002435FB" w:rsidR="002435FB" w:rsidP="002435FB" w:rsidRDefault="002435FB" w14:paraId="4D3CD881" w14:textId="54643070">
            <w:pPr>
              <w:tabs>
                <w:tab w:val="center" w:pos="284"/>
              </w:tabs>
              <w:overflowPunct w:val="0"/>
              <w:autoSpaceDE w:val="0"/>
              <w:autoSpaceDN w:val="0"/>
              <w:adjustRightInd w:val="0"/>
              <w:textAlignment w:val="baseline"/>
            </w:pPr>
            <w:r>
              <w:t>EESC-2023-04821-00-00-AC</w:t>
            </w:r>
          </w:p>
        </w:tc>
      </w:tr>
    </w:tbl>
    <w:p w:rsidR="006221F1" w:rsidP="006221F1" w:rsidRDefault="006221F1" w14:paraId="53931BB8" w14:textId="77777777">
      <w:pPr>
        <w:keepNext/>
        <w:keepLines/>
        <w:tabs>
          <w:tab w:val="center" w:pos="284"/>
        </w:tabs>
        <w:overflowPunct w:val="0"/>
        <w:autoSpaceDE w:val="0"/>
        <w:autoSpaceDN w:val="0"/>
        <w:adjustRightInd w:val="0"/>
        <w:ind w:left="266" w:hanging="124"/>
        <w:textAlignment w:val="baseline"/>
        <w:rPr>
          <w:b/>
        </w:rPr>
      </w:pPr>
    </w:p>
    <w:p w:rsidRPr="002435FB" w:rsidR="002435FB" w:rsidP="000E5EDB" w:rsidRDefault="002435FB" w14:paraId="027341DC" w14:textId="24AE7389">
      <w:pPr>
        <w:keepNext/>
        <w:keepLines/>
        <w:tabs>
          <w:tab w:val="center" w:pos="284"/>
        </w:tabs>
        <w:overflowPunct w:val="0"/>
        <w:autoSpaceDE w:val="0"/>
        <w:autoSpaceDN w:val="0"/>
        <w:adjustRightInd w:val="0"/>
        <w:ind w:left="266" w:hanging="124"/>
        <w:textAlignment w:val="baseline"/>
        <w:rPr>
          <w:b/>
        </w:rPr>
      </w:pPr>
      <w:r>
        <w:rPr>
          <w:b/>
        </w:rPr>
        <w:t>Põhipunktid</w:t>
      </w:r>
    </w:p>
    <w:p w:rsidRPr="002435FB" w:rsidR="002435FB" w:rsidP="002435FB" w:rsidRDefault="002435FB" w14:paraId="1AB234EB" w14:textId="77777777">
      <w:pPr>
        <w:keepNext/>
        <w:keepLines/>
        <w:tabs>
          <w:tab w:val="center" w:pos="284"/>
        </w:tabs>
        <w:overflowPunct w:val="0"/>
        <w:autoSpaceDE w:val="0"/>
        <w:autoSpaceDN w:val="0"/>
        <w:adjustRightInd w:val="0"/>
        <w:ind w:left="266" w:hanging="266"/>
        <w:textAlignment w:val="baseline"/>
        <w:rPr>
          <w:b/>
        </w:rPr>
      </w:pPr>
    </w:p>
    <w:p w:rsidRPr="002435FB" w:rsidR="002435FB" w:rsidP="000E5EDB" w:rsidRDefault="002435FB" w14:paraId="41A4E45B" w14:textId="77777777">
      <w:pPr>
        <w:overflowPunct w:val="0"/>
        <w:autoSpaceDE w:val="0"/>
        <w:autoSpaceDN w:val="0"/>
        <w:adjustRightInd w:val="0"/>
        <w:ind w:left="425" w:hanging="283"/>
        <w:textAlignment w:val="baseline"/>
        <w:rPr>
          <w:bCs/>
          <w:iCs/>
          <w:highlight w:val="yellow"/>
        </w:rPr>
      </w:pPr>
      <w:r>
        <w:t>Euroopa Majandus- ja Sotsiaalkomitee:</w:t>
      </w:r>
    </w:p>
    <w:p w:rsidRPr="002435FB" w:rsidR="002435FB" w:rsidP="002435FB" w:rsidRDefault="002435FB" w14:paraId="6DD93E63" w14:textId="77777777">
      <w:pPr>
        <w:overflowPunct w:val="0"/>
        <w:autoSpaceDE w:val="0"/>
        <w:autoSpaceDN w:val="0"/>
        <w:adjustRightInd w:val="0"/>
        <w:ind w:left="709" w:hanging="425"/>
        <w:textAlignment w:val="baseline"/>
        <w:outlineLvl w:val="1"/>
        <w:rPr>
          <w:szCs w:val="20"/>
          <w:highlight w:val="yellow"/>
        </w:rPr>
      </w:pPr>
    </w:p>
    <w:p w:rsidRPr="002435FB" w:rsidR="002435FB" w:rsidP="000E5EDB" w:rsidRDefault="002435FB" w14:paraId="423B592C" w14:textId="77777777">
      <w:pPr>
        <w:numPr>
          <w:ilvl w:val="0"/>
          <w:numId w:val="34"/>
        </w:numPr>
        <w:overflowPunct w:val="0"/>
        <w:autoSpaceDE w:val="0"/>
        <w:autoSpaceDN w:val="0"/>
        <w:adjustRightInd w:val="0"/>
        <w:ind w:left="567" w:hanging="567"/>
        <w:textAlignment w:val="baseline"/>
        <w:outlineLvl w:val="1"/>
        <w:rPr>
          <w:szCs w:val="20"/>
        </w:rPr>
      </w:pPr>
      <w:bookmarkStart w:name="_Toc157076141" w:id="6"/>
      <w:r>
        <w:t>toetab Euroopa Komisjoni soovitusi euroala kohta ning on üldjoontes nõus nii nendega kui ka komisjoni hinnanguga praegusele majandusolukorrale;</w:t>
      </w:r>
      <w:bookmarkEnd w:id="6"/>
      <w:r>
        <w:t xml:space="preserve"> </w:t>
      </w:r>
    </w:p>
    <w:p w:rsidRPr="002435FB" w:rsidR="002435FB" w:rsidP="000E5EDB" w:rsidRDefault="002435FB" w14:paraId="79D8B48A" w14:textId="70E02FC7">
      <w:pPr>
        <w:numPr>
          <w:ilvl w:val="0"/>
          <w:numId w:val="34"/>
        </w:numPr>
        <w:overflowPunct w:val="0"/>
        <w:autoSpaceDE w:val="0"/>
        <w:autoSpaceDN w:val="0"/>
        <w:adjustRightInd w:val="0"/>
        <w:ind w:left="567" w:hanging="567"/>
        <w:textAlignment w:val="baseline"/>
        <w:outlineLvl w:val="1"/>
        <w:rPr>
          <w:szCs w:val="20"/>
        </w:rPr>
      </w:pPr>
      <w:bookmarkStart w:name="_Toc157076142" w:id="7"/>
      <w:r>
        <w:t>kutsub Euroopa Keskpanka üles kasutama dünaamilisel ja andmepõhisel rahapoliitikal põhinevat ettevaatlikku lähenemisviisi, et langetada inflatsioon taas sihttasemeni, ning väljendab toetust liikmesriikide eelarvepoliitika jätkuvale kooskõlastamisele EKP rahapoliitikaga;</w:t>
      </w:r>
      <w:bookmarkEnd w:id="7"/>
    </w:p>
    <w:p w:rsidRPr="002435FB" w:rsidR="002435FB" w:rsidP="000E5EDB" w:rsidRDefault="002435FB" w14:paraId="0992FDE2" w14:textId="444BEB88">
      <w:pPr>
        <w:numPr>
          <w:ilvl w:val="0"/>
          <w:numId w:val="34"/>
        </w:numPr>
        <w:overflowPunct w:val="0"/>
        <w:autoSpaceDE w:val="0"/>
        <w:autoSpaceDN w:val="0"/>
        <w:adjustRightInd w:val="0"/>
        <w:ind w:left="567" w:hanging="567"/>
        <w:textAlignment w:val="baseline"/>
        <w:outlineLvl w:val="1"/>
        <w:rPr>
          <w:szCs w:val="20"/>
        </w:rPr>
      </w:pPr>
      <w:bookmarkStart w:name="_Toc157076143" w:id="8"/>
      <w:r>
        <w:t>toetab komisjoni taotletud eelarve konsolideerimist ning kutsub liikmesriike üles saavutama stabiilsuse ja kasvu pakti reformi osas kokkuleppe enne aasta lõppu;</w:t>
      </w:r>
      <w:bookmarkEnd w:id="8"/>
    </w:p>
    <w:p w:rsidRPr="002435FB" w:rsidR="002435FB" w:rsidP="000E5EDB" w:rsidRDefault="002435FB" w14:paraId="6722825E" w14:textId="7AE01381">
      <w:pPr>
        <w:numPr>
          <w:ilvl w:val="0"/>
          <w:numId w:val="34"/>
        </w:numPr>
        <w:overflowPunct w:val="0"/>
        <w:autoSpaceDE w:val="0"/>
        <w:autoSpaceDN w:val="0"/>
        <w:adjustRightInd w:val="0"/>
        <w:ind w:left="567" w:hanging="567"/>
        <w:textAlignment w:val="baseline"/>
        <w:outlineLvl w:val="1"/>
        <w:rPr>
          <w:szCs w:val="20"/>
        </w:rPr>
      </w:pPr>
      <w:bookmarkStart w:name="_Toc157076144" w:id="9"/>
      <w:r>
        <w:t>tervitab Euroopa Komisjoni soovitust liikmesriikidele, et nad kooskõlas riiklike tavadega ja sotsiaalpartnerite rolli austades toetaksid palkade arengut viisil, mis leevendab ostujõu vähenemist, eelkõige madalapalgaliste jaoks. Seejuures tuleb kohaselt arvesse võtta konkurentsivõime dünaamikat ja vältida püsivaid erinevusi euroalal;</w:t>
      </w:r>
      <w:bookmarkEnd w:id="9"/>
    </w:p>
    <w:p w:rsidRPr="002435FB" w:rsidR="002435FB" w:rsidP="000E5EDB" w:rsidRDefault="002435FB" w14:paraId="31F043FD" w14:textId="5F4A8B7F">
      <w:pPr>
        <w:numPr>
          <w:ilvl w:val="0"/>
          <w:numId w:val="34"/>
        </w:numPr>
        <w:overflowPunct w:val="0"/>
        <w:autoSpaceDE w:val="0"/>
        <w:autoSpaceDN w:val="0"/>
        <w:adjustRightInd w:val="0"/>
        <w:ind w:left="567" w:hanging="567"/>
        <w:textAlignment w:val="baseline"/>
        <w:outlineLvl w:val="1"/>
        <w:rPr>
          <w:i/>
          <w:iCs/>
          <w:szCs w:val="20"/>
        </w:rPr>
      </w:pPr>
      <w:bookmarkStart w:name="_Toc157076145" w:id="10"/>
      <w:r>
        <w:t>avaldab tunnustust ELi talendireservi algatuse käivitamisele ning kordab, kui oluline on rakendada soovitusi, mis on esitatud Euroopa tööhõive ja sotsiaalarengu aruandes tööjõupuuduse ja oskuste nappuse kõrvaldamise kohta ELis;</w:t>
      </w:r>
      <w:bookmarkEnd w:id="10"/>
    </w:p>
    <w:p w:rsidRPr="002435FB" w:rsidR="002435FB" w:rsidP="000E5EDB" w:rsidRDefault="002435FB" w14:paraId="696D13B4" w14:textId="28F1227C">
      <w:pPr>
        <w:numPr>
          <w:ilvl w:val="0"/>
          <w:numId w:val="34"/>
        </w:numPr>
        <w:overflowPunct w:val="0"/>
        <w:autoSpaceDE w:val="0"/>
        <w:autoSpaceDN w:val="0"/>
        <w:adjustRightInd w:val="0"/>
        <w:ind w:left="567" w:hanging="567"/>
        <w:textAlignment w:val="baseline"/>
        <w:outlineLvl w:val="1"/>
        <w:rPr>
          <w:szCs w:val="20"/>
        </w:rPr>
      </w:pPr>
      <w:bookmarkStart w:name="_Toc157076146" w:id="11"/>
      <w:r>
        <w:t>kutsub üles kujundama välja kapitaliturgude liidu, et kõrvaldada olemasolevad tõkked õiglase ja kaasava rohe- ja digipöörde investeerimisvajaduste rahuldamise teelt;</w:t>
      </w:r>
      <w:bookmarkEnd w:id="11"/>
    </w:p>
    <w:p w:rsidRPr="002435FB" w:rsidR="002435FB" w:rsidP="000E5EDB" w:rsidRDefault="002435FB" w14:paraId="1899D595" w14:textId="3600A846">
      <w:pPr>
        <w:numPr>
          <w:ilvl w:val="0"/>
          <w:numId w:val="34"/>
        </w:numPr>
        <w:overflowPunct w:val="0"/>
        <w:autoSpaceDE w:val="0"/>
        <w:autoSpaceDN w:val="0"/>
        <w:adjustRightInd w:val="0"/>
        <w:ind w:left="567" w:hanging="567"/>
        <w:textAlignment w:val="baseline"/>
        <w:outlineLvl w:val="1"/>
        <w:rPr>
          <w:szCs w:val="20"/>
        </w:rPr>
      </w:pPr>
      <w:bookmarkStart w:name="_Toc157076147" w:id="12"/>
      <w:r>
        <w:t>rõhutab pangandusliidu väljakujundamise ja puuduva kolmanda samba – Euroopa hoiusekindlustusskeemi – loomise tähtsust;</w:t>
      </w:r>
      <w:bookmarkEnd w:id="12"/>
    </w:p>
    <w:p w:rsidRPr="002435FB" w:rsidR="002435FB" w:rsidP="000E5EDB" w:rsidRDefault="002435FB" w14:paraId="60A36BE6" w14:textId="5186E800">
      <w:pPr>
        <w:numPr>
          <w:ilvl w:val="0"/>
          <w:numId w:val="34"/>
        </w:numPr>
        <w:overflowPunct w:val="0"/>
        <w:autoSpaceDE w:val="0"/>
        <w:autoSpaceDN w:val="0"/>
        <w:adjustRightInd w:val="0"/>
        <w:ind w:left="567" w:hanging="567"/>
        <w:textAlignment w:val="baseline"/>
        <w:outlineLvl w:val="1"/>
        <w:rPr>
          <w:szCs w:val="20"/>
        </w:rPr>
      </w:pPr>
      <w:bookmarkStart w:name="_Toc157076148" w:id="13"/>
      <w:r>
        <w:t>kutsub üles tegema edusamme elektrituru reformi ja energialiidu valdkonnas õigusaktide abil ning energiataristusse ja võrkudevahelistesse ühendustesse investeerimise teel. Need on olulised sammud kodumajapidamiste energiakulude vähendamiseks, parandades samal ajal Euroopa ettevõtjate konkurentsivõimet;</w:t>
      </w:r>
      <w:bookmarkEnd w:id="13"/>
      <w:r>
        <w:t xml:space="preserve"> </w:t>
      </w:r>
    </w:p>
    <w:p w:rsidRPr="002435FB" w:rsidR="002435FB" w:rsidP="000E5EDB" w:rsidRDefault="002435FB" w14:paraId="786F4E49" w14:textId="692AD56E">
      <w:pPr>
        <w:numPr>
          <w:ilvl w:val="0"/>
          <w:numId w:val="34"/>
        </w:numPr>
        <w:overflowPunct w:val="0"/>
        <w:autoSpaceDE w:val="0"/>
        <w:autoSpaceDN w:val="0"/>
        <w:adjustRightInd w:val="0"/>
        <w:ind w:left="567" w:hanging="567"/>
        <w:textAlignment w:val="baseline"/>
        <w:outlineLvl w:val="1"/>
        <w:rPr>
          <w:szCs w:val="20"/>
        </w:rPr>
      </w:pPr>
      <w:bookmarkStart w:name="_Toc157076149" w:id="14"/>
      <w:r>
        <w:t>peab väga tähtsaks, et Euroopa tasandil leitaks lahendus Euroopa ettevõtjate pikaajalise konkurentsivõime tugevdamiseks ühtset turgu kahjustamata. Seetõttu kordab komitee oma toetust Euroopa strateegiliste tehnoloogiate platvormile ja kutsub taas komisjoni üles looma selleks ühised vahendid.</w:t>
      </w:r>
      <w:bookmarkEnd w:id="14"/>
      <w:r>
        <w:t xml:space="preserve"> </w:t>
      </w:r>
    </w:p>
    <w:p w:rsidRPr="002435FB" w:rsidR="002435FB" w:rsidP="002435FB" w:rsidRDefault="002435FB" w14:paraId="611B50C3" w14:textId="77777777">
      <w:pPr>
        <w:keepNext/>
        <w:keepLines/>
        <w:overflowPunct w:val="0"/>
        <w:autoSpaceDE w:val="0"/>
        <w:autoSpaceDN w:val="0"/>
        <w:adjustRightInd w:val="0"/>
        <w:textAlignment w:val="baseline"/>
        <w:rPr>
          <w:bCs/>
          <w:iCs/>
          <w:szCs w:val="20"/>
        </w:rPr>
      </w:pPr>
    </w:p>
    <w:tbl>
      <w:tblPr>
        <w:tblStyle w:val="TableGrid184"/>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435FB" w:rsidR="002435FB" w:rsidTr="00F655B8" w14:paraId="29A98A47" w14:textId="77777777">
        <w:tc>
          <w:tcPr>
            <w:tcW w:w="1418" w:type="dxa"/>
          </w:tcPr>
          <w:p w:rsidRPr="002435FB" w:rsidR="002435FB" w:rsidP="002435FB" w:rsidRDefault="002435FB" w14:paraId="6FF6279F" w14:textId="77777777">
            <w:pPr>
              <w:keepNext/>
              <w:keepLines/>
              <w:overflowPunct w:val="0"/>
              <w:autoSpaceDE w:val="0"/>
              <w:autoSpaceDN w:val="0"/>
              <w:adjustRightInd w:val="0"/>
              <w:spacing w:line="240" w:lineRule="auto"/>
              <w:textAlignment w:val="baseline"/>
              <w:rPr>
                <w:i/>
              </w:rPr>
            </w:pPr>
            <w:r>
              <w:rPr>
                <w:b/>
                <w:i/>
              </w:rPr>
              <w:t>Kontaktisik</w:t>
            </w:r>
          </w:p>
        </w:tc>
        <w:tc>
          <w:tcPr>
            <w:tcW w:w="5670" w:type="dxa"/>
          </w:tcPr>
          <w:p w:rsidRPr="002435FB" w:rsidR="002435FB" w:rsidP="002435FB" w:rsidRDefault="002435FB" w14:paraId="515AF659" w14:textId="77777777">
            <w:pPr>
              <w:keepNext/>
              <w:keepLines/>
              <w:overflowPunct w:val="0"/>
              <w:autoSpaceDE w:val="0"/>
              <w:autoSpaceDN w:val="0"/>
              <w:adjustRightInd w:val="0"/>
              <w:spacing w:line="240" w:lineRule="auto"/>
              <w:textAlignment w:val="baseline"/>
              <w:rPr>
                <w:i/>
              </w:rPr>
            </w:pPr>
            <w:proofErr w:type="spellStart"/>
            <w:r>
              <w:rPr>
                <w:i/>
              </w:rPr>
              <w:t>Krisztina</w:t>
            </w:r>
            <w:proofErr w:type="spellEnd"/>
            <w:r>
              <w:rPr>
                <w:i/>
              </w:rPr>
              <w:t xml:space="preserve"> </w:t>
            </w:r>
            <w:proofErr w:type="spellStart"/>
            <w:r>
              <w:rPr>
                <w:i/>
              </w:rPr>
              <w:t>Perlaky-Toth</w:t>
            </w:r>
            <w:proofErr w:type="spellEnd"/>
            <w:r>
              <w:rPr>
                <w:i/>
              </w:rPr>
              <w:t xml:space="preserve"> </w:t>
            </w:r>
          </w:p>
        </w:tc>
      </w:tr>
      <w:tr w:rsidRPr="002435FB" w:rsidR="002435FB" w:rsidTr="00F655B8" w14:paraId="305317EB" w14:textId="77777777">
        <w:tc>
          <w:tcPr>
            <w:tcW w:w="1418" w:type="dxa"/>
          </w:tcPr>
          <w:p w:rsidRPr="002435FB" w:rsidR="002435FB" w:rsidP="002435FB" w:rsidRDefault="002435FB" w14:paraId="682A8661"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2435FB" w:rsidR="002435FB" w:rsidP="002435FB" w:rsidRDefault="002435FB" w14:paraId="4272271B" w14:textId="77777777">
            <w:pPr>
              <w:keepNext/>
              <w:keepLines/>
              <w:overflowPunct w:val="0"/>
              <w:autoSpaceDE w:val="0"/>
              <w:autoSpaceDN w:val="0"/>
              <w:adjustRightInd w:val="0"/>
              <w:spacing w:line="240" w:lineRule="auto"/>
              <w:textAlignment w:val="baseline"/>
              <w:rPr>
                <w:i/>
              </w:rPr>
            </w:pPr>
            <w:r>
              <w:rPr>
                <w:i/>
              </w:rPr>
              <w:t>+32 25469740</w:t>
            </w:r>
          </w:p>
        </w:tc>
      </w:tr>
      <w:tr w:rsidRPr="002435FB" w:rsidR="002435FB" w:rsidTr="00F655B8" w14:paraId="7A8F0AC0" w14:textId="77777777">
        <w:tc>
          <w:tcPr>
            <w:tcW w:w="1418" w:type="dxa"/>
          </w:tcPr>
          <w:p w:rsidRPr="002435FB" w:rsidR="002435FB" w:rsidP="002435FB" w:rsidRDefault="002435FB" w14:paraId="7EC9556E" w14:textId="77777777">
            <w:pPr>
              <w:keepNext/>
              <w:keepLines/>
              <w:overflowPunct w:val="0"/>
              <w:autoSpaceDE w:val="0"/>
              <w:autoSpaceDN w:val="0"/>
              <w:adjustRightInd w:val="0"/>
              <w:spacing w:line="240" w:lineRule="auto"/>
              <w:textAlignment w:val="baseline"/>
              <w:rPr>
                <w:i/>
              </w:rPr>
            </w:pPr>
            <w:r>
              <w:rPr>
                <w:i/>
              </w:rPr>
              <w:t>E-post</w:t>
            </w:r>
          </w:p>
        </w:tc>
        <w:tc>
          <w:tcPr>
            <w:tcW w:w="5670" w:type="dxa"/>
          </w:tcPr>
          <w:p w:rsidRPr="00C83487" w:rsidR="002435FB" w:rsidP="002435FB" w:rsidRDefault="00BA0313" w14:paraId="6D8AA2A8" w14:textId="3DD28C1F">
            <w:pPr>
              <w:keepNext/>
              <w:keepLines/>
              <w:overflowPunct w:val="0"/>
              <w:autoSpaceDE w:val="0"/>
              <w:autoSpaceDN w:val="0"/>
              <w:adjustRightInd w:val="0"/>
              <w:spacing w:line="240" w:lineRule="auto"/>
              <w:textAlignment w:val="baseline"/>
              <w:rPr>
                <w:i/>
                <w:iCs/>
              </w:rPr>
            </w:pPr>
            <w:hyperlink w:history="1" r:id="rId23">
              <w:r w:rsidR="008E2614">
                <w:rPr>
                  <w:i/>
                  <w:color w:val="0000FF"/>
                  <w:u w:val="single"/>
                </w:rPr>
                <w:t>Krisztina.PerlakyToth@eesc.europa.eu</w:t>
              </w:r>
            </w:hyperlink>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15"/>
      <w:bookmarkStart w:name="_Toc153539680" w:id="16"/>
      <w:bookmarkStart w:name="_Toc157076150" w:id="17"/>
      <w:bookmarkEnd w:id="15"/>
      <w:r>
        <w:rPr>
          <w:b/>
        </w:rPr>
        <w:lastRenderedPageBreak/>
        <w:t>ÜHTSE TURU, TOOTMISE JA TARBIMISE SEKTSIOON</w:t>
      </w:r>
      <w:bookmarkEnd w:id="16"/>
      <w:bookmarkEnd w:id="17"/>
    </w:p>
    <w:p w:rsidRPr="00094B6B" w:rsidR="004C3902" w:rsidP="00775FC4" w:rsidRDefault="004C3902" w14:paraId="51590E30" w14:textId="7D4E8C1F">
      <w:pPr>
        <w:keepNext/>
        <w:keepLines/>
        <w:jc w:val="left"/>
        <w:rPr>
          <w:b/>
          <w:iCs/>
        </w:rPr>
      </w:pPr>
    </w:p>
    <w:p w:rsidRPr="00C83487" w:rsidR="00DC121F" w:rsidP="00235E61" w:rsidRDefault="00DC121F" w14:paraId="7C0332D6" w14:textId="782DE997">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Võitlus veebis toimuva laste seksuaalse kuritarvitamise vastu</w:t>
      </w:r>
    </w:p>
    <w:p w:rsidRPr="000E5EDB"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DC121F" w:rsidR="00DC121F" w:rsidTr="00C83487" w14:paraId="0EE803D3" w14:textId="77777777">
        <w:tc>
          <w:tcPr>
            <w:tcW w:w="1701" w:type="dxa"/>
            <w:vMerge w:val="restart"/>
          </w:tcPr>
          <w:p w:rsidRPr="00DC121F" w:rsidR="00DC121F" w:rsidP="000E5EDB" w:rsidRDefault="00DC121F" w14:paraId="3EB4C03A" w14:textId="77777777">
            <w:pPr>
              <w:tabs>
                <w:tab w:val="center" w:pos="284"/>
              </w:tabs>
              <w:overflowPunct w:val="0"/>
              <w:autoSpaceDE w:val="0"/>
              <w:autoSpaceDN w:val="0"/>
              <w:adjustRightInd w:val="0"/>
              <w:ind w:left="266" w:right="-5356" w:hanging="376"/>
              <w:textAlignment w:val="baseline"/>
              <w:rPr>
                <w:b/>
              </w:rPr>
            </w:pPr>
            <w:r>
              <w:rPr>
                <w:b/>
              </w:rPr>
              <w:t>Viitedokumendid</w:t>
            </w:r>
          </w:p>
        </w:tc>
        <w:tc>
          <w:tcPr>
            <w:tcW w:w="7479" w:type="dxa"/>
          </w:tcPr>
          <w:p w:rsidR="0057638B" w:rsidP="00B65EA6" w:rsidRDefault="0057638B" w14:paraId="5BAEC5EA" w14:textId="5156636B">
            <w:pPr>
              <w:tabs>
                <w:tab w:val="center" w:pos="284"/>
              </w:tabs>
              <w:overflowPunct w:val="0"/>
              <w:autoSpaceDE w:val="0"/>
              <w:autoSpaceDN w:val="0"/>
              <w:adjustRightInd w:val="0"/>
              <w:ind w:left="266" w:hanging="376"/>
              <w:textAlignment w:val="baseline"/>
            </w:pPr>
            <w:r>
              <w:rPr>
                <w:b/>
              </w:rPr>
              <w:t>C-kategooria arvamus</w:t>
            </w:r>
          </w:p>
          <w:p w:rsidRPr="00DC121F" w:rsidR="00DC121F" w:rsidP="000E5EDB" w:rsidRDefault="00DC121F" w14:paraId="373F352E" w14:textId="495EFA22">
            <w:pPr>
              <w:tabs>
                <w:tab w:val="center" w:pos="284"/>
              </w:tabs>
              <w:overflowPunct w:val="0"/>
              <w:autoSpaceDE w:val="0"/>
              <w:autoSpaceDN w:val="0"/>
              <w:adjustRightInd w:val="0"/>
              <w:ind w:left="266" w:hanging="376"/>
              <w:textAlignment w:val="baseline"/>
            </w:pPr>
            <w:r>
              <w:t xml:space="preserve">COM(2023) 777 </w:t>
            </w:r>
            <w:proofErr w:type="spellStart"/>
            <w:r>
              <w:t>final</w:t>
            </w:r>
            <w:proofErr w:type="spellEnd"/>
          </w:p>
        </w:tc>
      </w:tr>
      <w:tr w:rsidRPr="00DC121F" w:rsidR="00DC121F" w:rsidTr="00C83487" w14:paraId="59903D0F" w14:textId="77777777">
        <w:tc>
          <w:tcPr>
            <w:tcW w:w="1701" w:type="dxa"/>
            <w:vMerge/>
          </w:tcPr>
          <w:p w:rsidRPr="00DC121F" w:rsidR="00DC121F" w:rsidP="000E5EDB" w:rsidRDefault="00DC121F" w14:paraId="75E76E85" w14:textId="77777777">
            <w:pPr>
              <w:tabs>
                <w:tab w:val="center" w:pos="284"/>
              </w:tabs>
              <w:overflowPunct w:val="0"/>
              <w:autoSpaceDE w:val="0"/>
              <w:autoSpaceDN w:val="0"/>
              <w:adjustRightInd w:val="0"/>
              <w:ind w:left="266" w:hanging="376"/>
              <w:textAlignment w:val="baseline"/>
              <w:rPr>
                <w:b/>
              </w:rPr>
            </w:pPr>
          </w:p>
        </w:tc>
        <w:tc>
          <w:tcPr>
            <w:tcW w:w="7479" w:type="dxa"/>
          </w:tcPr>
          <w:p w:rsidRPr="00DC121F" w:rsidR="00DC121F" w:rsidP="000E5EDB" w:rsidRDefault="00DC121F" w14:paraId="4A87DF59" w14:textId="77777777">
            <w:pPr>
              <w:tabs>
                <w:tab w:val="center" w:pos="284"/>
              </w:tabs>
              <w:overflowPunct w:val="0"/>
              <w:autoSpaceDE w:val="0"/>
              <w:autoSpaceDN w:val="0"/>
              <w:adjustRightInd w:val="0"/>
              <w:ind w:left="266" w:hanging="376"/>
              <w:textAlignment w:val="baseline"/>
            </w:pPr>
            <w:r>
              <w:t>EESC-2023-05560-00-00-AC</w:t>
            </w:r>
          </w:p>
        </w:tc>
      </w:tr>
    </w:tbl>
    <w:p w:rsidRPr="00DC121F" w:rsidR="00DC121F" w:rsidP="00DC121F" w:rsidRDefault="00DC121F" w14:paraId="0D835F97" w14:textId="77777777">
      <w:pPr>
        <w:tabs>
          <w:tab w:val="center" w:pos="284"/>
        </w:tabs>
        <w:overflowPunct w:val="0"/>
        <w:autoSpaceDE w:val="0"/>
        <w:autoSpaceDN w:val="0"/>
        <w:adjustRightInd w:val="0"/>
        <w:ind w:left="266" w:hanging="266"/>
        <w:textAlignment w:val="baseline"/>
      </w:pPr>
    </w:p>
    <w:p w:rsidRPr="00DC121F" w:rsidR="00DC121F" w:rsidP="00DC121F" w:rsidRDefault="00DC121F" w14:paraId="03F6CFFE"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DC121F" w:rsidR="00DC121F" w:rsidP="00DC121F" w:rsidRDefault="00DC121F" w14:paraId="2E95F63A" w14:textId="77777777">
      <w:pPr>
        <w:keepNext/>
        <w:keepLines/>
        <w:tabs>
          <w:tab w:val="center" w:pos="284"/>
        </w:tabs>
        <w:overflowPunct w:val="0"/>
        <w:autoSpaceDE w:val="0"/>
        <w:autoSpaceDN w:val="0"/>
        <w:adjustRightInd w:val="0"/>
        <w:ind w:left="266" w:hanging="266"/>
        <w:textAlignment w:val="baseline"/>
        <w:rPr>
          <w:b/>
        </w:rPr>
      </w:pPr>
    </w:p>
    <w:p w:rsidRPr="00DC121F" w:rsidR="00DC121F" w:rsidP="00DC121F" w:rsidRDefault="00DC121F" w14:paraId="4A13D654" w14:textId="77777777">
      <w:pPr>
        <w:overflowPunct w:val="0"/>
        <w:autoSpaceDE w:val="0"/>
        <w:autoSpaceDN w:val="0"/>
        <w:adjustRightInd w:val="0"/>
        <w:textAlignment w:val="baseline"/>
        <w:rPr>
          <w:bCs/>
          <w:iCs/>
        </w:rPr>
      </w:pPr>
      <w:r>
        <w:t>Euroopa Majandus- ja Sotsiaalkomitee otsustas esitada kõnealust ettepanekut pooldava arvamuse.</w:t>
      </w:r>
    </w:p>
    <w:p w:rsidRPr="00DC121F" w:rsidR="00DC121F" w:rsidP="00DC121F" w:rsidRDefault="00DC121F" w14:paraId="310ADBEF"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DC121F" w:rsidR="00DC121F" w:rsidTr="00F655B8" w14:paraId="536949CE" w14:textId="77777777">
        <w:tc>
          <w:tcPr>
            <w:tcW w:w="1418" w:type="dxa"/>
          </w:tcPr>
          <w:p w:rsidRPr="00DC121F" w:rsidR="00DC121F" w:rsidP="000E5EDB" w:rsidRDefault="00DC121F" w14:paraId="08A41DF2" w14:textId="77777777">
            <w:pPr>
              <w:overflowPunct w:val="0"/>
              <w:autoSpaceDE w:val="0"/>
              <w:autoSpaceDN w:val="0"/>
              <w:adjustRightInd w:val="0"/>
              <w:spacing w:line="240" w:lineRule="auto"/>
              <w:ind w:hanging="110"/>
              <w:textAlignment w:val="baseline"/>
              <w:rPr>
                <w:i/>
              </w:rPr>
            </w:pPr>
            <w:r>
              <w:rPr>
                <w:b/>
                <w:i/>
              </w:rPr>
              <w:t>Kontaktisik</w:t>
            </w:r>
          </w:p>
        </w:tc>
        <w:tc>
          <w:tcPr>
            <w:tcW w:w="5670" w:type="dxa"/>
          </w:tcPr>
          <w:p w:rsidRPr="00DC121F" w:rsidR="00DC121F" w:rsidP="000E5EDB" w:rsidRDefault="00DC121F" w14:paraId="1B1D7048" w14:textId="77777777">
            <w:pPr>
              <w:overflowPunct w:val="0"/>
              <w:autoSpaceDE w:val="0"/>
              <w:autoSpaceDN w:val="0"/>
              <w:adjustRightInd w:val="0"/>
              <w:spacing w:line="240" w:lineRule="auto"/>
              <w:ind w:hanging="110"/>
              <w:textAlignment w:val="baseline"/>
              <w:rPr>
                <w:i/>
              </w:rPr>
            </w:pPr>
            <w:r>
              <w:rPr>
                <w:i/>
              </w:rPr>
              <w:t xml:space="preserve">Alice </w:t>
            </w:r>
            <w:proofErr w:type="spellStart"/>
            <w:r>
              <w:rPr>
                <w:i/>
              </w:rPr>
              <w:t>Tétu</w:t>
            </w:r>
            <w:proofErr w:type="spellEnd"/>
          </w:p>
        </w:tc>
      </w:tr>
      <w:tr w:rsidRPr="00DC121F" w:rsidR="00DC121F" w:rsidTr="00F655B8" w14:paraId="2F7D7C01" w14:textId="77777777">
        <w:tc>
          <w:tcPr>
            <w:tcW w:w="1418" w:type="dxa"/>
          </w:tcPr>
          <w:p w:rsidRPr="00DC121F" w:rsidR="00DC121F" w:rsidP="000E5EDB" w:rsidRDefault="00DC121F" w14:paraId="094140E7" w14:textId="77777777">
            <w:pPr>
              <w:overflowPunct w:val="0"/>
              <w:autoSpaceDE w:val="0"/>
              <w:autoSpaceDN w:val="0"/>
              <w:adjustRightInd w:val="0"/>
              <w:spacing w:line="240" w:lineRule="auto"/>
              <w:ind w:hanging="110"/>
              <w:textAlignment w:val="baseline"/>
              <w:rPr>
                <w:i/>
              </w:rPr>
            </w:pPr>
            <w:r>
              <w:rPr>
                <w:i/>
              </w:rPr>
              <w:t>Tel</w:t>
            </w:r>
          </w:p>
        </w:tc>
        <w:tc>
          <w:tcPr>
            <w:tcW w:w="5670" w:type="dxa"/>
          </w:tcPr>
          <w:p w:rsidRPr="00DC121F" w:rsidR="00DC121F" w:rsidP="000E5EDB" w:rsidRDefault="00DC121F" w14:paraId="276381F6" w14:textId="77777777">
            <w:pPr>
              <w:overflowPunct w:val="0"/>
              <w:autoSpaceDE w:val="0"/>
              <w:autoSpaceDN w:val="0"/>
              <w:adjustRightInd w:val="0"/>
              <w:spacing w:line="240" w:lineRule="auto"/>
              <w:ind w:hanging="110"/>
              <w:textAlignment w:val="baseline"/>
              <w:rPr>
                <w:i/>
              </w:rPr>
            </w:pPr>
            <w:r>
              <w:rPr>
                <w:i/>
              </w:rPr>
              <w:t>+32 25468286</w:t>
            </w:r>
          </w:p>
        </w:tc>
      </w:tr>
      <w:tr w:rsidRPr="00DC121F" w:rsidR="00DC121F" w:rsidTr="00F655B8" w14:paraId="59D0574A" w14:textId="77777777">
        <w:tc>
          <w:tcPr>
            <w:tcW w:w="1418" w:type="dxa"/>
          </w:tcPr>
          <w:p w:rsidRPr="00DC121F" w:rsidR="00DC121F" w:rsidP="000E5EDB" w:rsidRDefault="00DC121F" w14:paraId="7C0B10B2" w14:textId="77777777">
            <w:pPr>
              <w:overflowPunct w:val="0"/>
              <w:autoSpaceDE w:val="0"/>
              <w:autoSpaceDN w:val="0"/>
              <w:adjustRightInd w:val="0"/>
              <w:spacing w:line="240" w:lineRule="auto"/>
              <w:ind w:hanging="110"/>
              <w:textAlignment w:val="baseline"/>
              <w:rPr>
                <w:i/>
              </w:rPr>
            </w:pPr>
            <w:r>
              <w:rPr>
                <w:i/>
              </w:rPr>
              <w:t>E-post</w:t>
            </w:r>
          </w:p>
        </w:tc>
        <w:tc>
          <w:tcPr>
            <w:tcW w:w="5670" w:type="dxa"/>
          </w:tcPr>
          <w:p w:rsidRPr="00DC121F" w:rsidR="00DC121F" w:rsidP="000E5EDB" w:rsidRDefault="00BA0313" w14:paraId="4F8C70CD" w14:textId="77777777">
            <w:pPr>
              <w:overflowPunct w:val="0"/>
              <w:autoSpaceDE w:val="0"/>
              <w:autoSpaceDN w:val="0"/>
              <w:adjustRightInd w:val="0"/>
              <w:spacing w:line="240" w:lineRule="auto"/>
              <w:ind w:hanging="110"/>
              <w:textAlignment w:val="baseline"/>
              <w:rPr>
                <w:i/>
              </w:rPr>
            </w:pPr>
            <w:hyperlink w:history="1" r:id="rId24">
              <w:r w:rsidR="008E2614">
                <w:rPr>
                  <w:i/>
                  <w:color w:val="0000FF"/>
                  <w:u w:val="single"/>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DC121F" w:rsidR="00DC121F" w:rsidP="00235E61" w:rsidRDefault="00BA0313" w14:paraId="063ADD0E" w14:textId="14674FF4">
      <w:pPr>
        <w:widowControl w:val="0"/>
        <w:numPr>
          <w:ilvl w:val="0"/>
          <w:numId w:val="2"/>
        </w:numPr>
        <w:overflowPunct w:val="0"/>
        <w:autoSpaceDE w:val="0"/>
        <w:autoSpaceDN w:val="0"/>
        <w:adjustRightInd w:val="0"/>
        <w:ind w:hanging="567"/>
        <w:textAlignment w:val="baseline"/>
        <w:rPr>
          <w:b/>
          <w:bCs/>
          <w:i/>
          <w:iCs/>
          <w:sz w:val="28"/>
          <w:szCs w:val="28"/>
        </w:rPr>
      </w:pPr>
      <w:hyperlink w:history="1" r:id="rId25">
        <w:r w:rsidR="008E2614">
          <w:rPr>
            <w:b/>
            <w:i/>
            <w:color w:val="0000FF"/>
            <w:sz w:val="28"/>
            <w:u w:val="single"/>
          </w:rPr>
          <w:t>Korruptsioon riigihangetes / siseturg</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18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262"/>
      </w:tblGrid>
      <w:tr w:rsidRPr="00DC121F" w:rsidR="00DC121F" w:rsidTr="00C83487" w14:paraId="51AD98E3" w14:textId="77777777">
        <w:tc>
          <w:tcPr>
            <w:tcW w:w="1090" w:type="pct"/>
          </w:tcPr>
          <w:p w:rsidRPr="00DC121F" w:rsidR="00DC121F" w:rsidP="00DC121F" w:rsidRDefault="00DC121F" w14:paraId="60E8676D" w14:textId="77777777">
            <w:pPr>
              <w:tabs>
                <w:tab w:val="center" w:pos="284"/>
              </w:tabs>
              <w:overflowPunct w:val="0"/>
              <w:autoSpaceDE w:val="0"/>
              <w:autoSpaceDN w:val="0"/>
              <w:adjustRightInd w:val="0"/>
              <w:ind w:left="266" w:hanging="266"/>
              <w:textAlignment w:val="baseline"/>
              <w:rPr>
                <w:b/>
              </w:rPr>
            </w:pPr>
            <w:r>
              <w:rPr>
                <w:b/>
              </w:rPr>
              <w:t>Raportöör</w:t>
            </w:r>
          </w:p>
        </w:tc>
        <w:tc>
          <w:tcPr>
            <w:tcW w:w="3910" w:type="pct"/>
          </w:tcPr>
          <w:p w:rsidRPr="00DC121F" w:rsidR="00DC121F" w:rsidP="00DC121F" w:rsidRDefault="00DC121F" w14:paraId="4ED4B842" w14:textId="7EEA168C">
            <w:pPr>
              <w:tabs>
                <w:tab w:val="center" w:pos="0"/>
              </w:tabs>
              <w:overflowPunct w:val="0"/>
              <w:autoSpaceDE w:val="0"/>
              <w:autoSpaceDN w:val="0"/>
              <w:adjustRightInd w:val="0"/>
              <w:ind w:left="266" w:hanging="266"/>
              <w:textAlignment w:val="baseline"/>
            </w:pPr>
            <w:r>
              <w:t xml:space="preserve">José Antonio </w:t>
            </w:r>
            <w:proofErr w:type="spellStart"/>
            <w:r>
              <w:t>Moreno</w:t>
            </w:r>
            <w:proofErr w:type="spellEnd"/>
            <w:r>
              <w:t xml:space="preserve"> </w:t>
            </w:r>
            <w:proofErr w:type="spellStart"/>
            <w:r>
              <w:t>Díaz</w:t>
            </w:r>
            <w:proofErr w:type="spellEnd"/>
            <w:r>
              <w:t xml:space="preserve"> (töötajate rühm – ES)</w:t>
            </w:r>
          </w:p>
        </w:tc>
      </w:tr>
      <w:tr w:rsidRPr="00DC121F" w:rsidR="00DC121F" w:rsidTr="00C83487" w14:paraId="5A1848FF" w14:textId="77777777">
        <w:tc>
          <w:tcPr>
            <w:tcW w:w="1090" w:type="pct"/>
          </w:tcPr>
          <w:p w:rsidRPr="00DC121F" w:rsidR="00DC121F" w:rsidP="00DC121F" w:rsidRDefault="00DC121F" w14:paraId="0BCF1F4C" w14:textId="77777777">
            <w:pPr>
              <w:tabs>
                <w:tab w:val="center" w:pos="284"/>
              </w:tabs>
              <w:overflowPunct w:val="0"/>
              <w:autoSpaceDE w:val="0"/>
              <w:autoSpaceDN w:val="0"/>
              <w:adjustRightInd w:val="0"/>
              <w:ind w:left="266" w:hanging="266"/>
              <w:textAlignment w:val="baseline"/>
              <w:rPr>
                <w:b/>
              </w:rPr>
            </w:pPr>
            <w:r>
              <w:rPr>
                <w:b/>
              </w:rPr>
              <w:t>Kaasraportöör</w:t>
            </w:r>
          </w:p>
        </w:tc>
        <w:tc>
          <w:tcPr>
            <w:tcW w:w="3910" w:type="pct"/>
          </w:tcPr>
          <w:p w:rsidRPr="00DC121F" w:rsidR="00DC121F" w:rsidP="00DC121F" w:rsidRDefault="00DC121F" w14:paraId="23F0707E" w14:textId="60F82BE9">
            <w:pPr>
              <w:tabs>
                <w:tab w:val="center" w:pos="284"/>
              </w:tabs>
              <w:overflowPunct w:val="0"/>
              <w:autoSpaceDE w:val="0"/>
              <w:autoSpaceDN w:val="0"/>
              <w:adjustRightInd w:val="0"/>
              <w:ind w:left="266" w:hanging="266"/>
              <w:textAlignment w:val="baseline"/>
            </w:pPr>
            <w:proofErr w:type="spellStart"/>
            <w:r>
              <w:t>Cristian</w:t>
            </w:r>
            <w:proofErr w:type="spellEnd"/>
            <w:r>
              <w:t xml:space="preserve"> </w:t>
            </w:r>
            <w:proofErr w:type="spellStart"/>
            <w:r>
              <w:t>Pîrvulescu</w:t>
            </w:r>
            <w:proofErr w:type="spellEnd"/>
            <w:r>
              <w:t xml:space="preserve"> (kodanikuühiskonna organisatsioonide rühm- RO)</w:t>
            </w:r>
          </w:p>
        </w:tc>
      </w:tr>
      <w:tr w:rsidRPr="00DC121F" w:rsidR="00DC121F" w:rsidTr="00C83487" w14:paraId="7283DAA7" w14:textId="77777777">
        <w:tc>
          <w:tcPr>
            <w:tcW w:w="5000" w:type="pct"/>
            <w:gridSpan w:val="2"/>
          </w:tcPr>
          <w:p w:rsidRPr="00DC121F" w:rsidR="00DC121F" w:rsidP="00DC121F" w:rsidRDefault="00DC121F" w14:paraId="70B53374" w14:textId="77777777">
            <w:pPr>
              <w:tabs>
                <w:tab w:val="center" w:pos="284"/>
              </w:tabs>
              <w:overflowPunct w:val="0"/>
              <w:autoSpaceDE w:val="0"/>
              <w:autoSpaceDN w:val="0"/>
              <w:adjustRightInd w:val="0"/>
              <w:spacing w:line="160" w:lineRule="exact"/>
              <w:ind w:left="266" w:hanging="266"/>
              <w:textAlignment w:val="baseline"/>
            </w:pPr>
          </w:p>
        </w:tc>
      </w:tr>
      <w:tr w:rsidRPr="00DC121F" w:rsidR="00DC121F" w:rsidTr="00C83487" w14:paraId="7C716C56" w14:textId="77777777">
        <w:tc>
          <w:tcPr>
            <w:tcW w:w="1090" w:type="pct"/>
            <w:vMerge w:val="restart"/>
          </w:tcPr>
          <w:p w:rsidRPr="00DC121F" w:rsidR="00DC121F" w:rsidP="00DC121F" w:rsidRDefault="00DC121F" w14:paraId="47684010" w14:textId="011503C6">
            <w:pPr>
              <w:tabs>
                <w:tab w:val="center" w:pos="284"/>
              </w:tabs>
              <w:overflowPunct w:val="0"/>
              <w:autoSpaceDE w:val="0"/>
              <w:autoSpaceDN w:val="0"/>
              <w:adjustRightInd w:val="0"/>
              <w:ind w:left="266" w:hanging="266"/>
              <w:textAlignment w:val="baseline"/>
              <w:rPr>
                <w:b/>
              </w:rPr>
            </w:pPr>
            <w:r>
              <w:rPr>
                <w:b/>
              </w:rPr>
              <w:t>Viitedokumendid</w:t>
            </w:r>
          </w:p>
        </w:tc>
        <w:tc>
          <w:tcPr>
            <w:tcW w:w="3910" w:type="pct"/>
          </w:tcPr>
          <w:p w:rsidRPr="00DC121F" w:rsidR="00DC121F" w:rsidP="00DC121F" w:rsidRDefault="00DC121F" w14:paraId="056E8859" w14:textId="77777777">
            <w:pPr>
              <w:tabs>
                <w:tab w:val="center" w:pos="284"/>
              </w:tabs>
              <w:overflowPunct w:val="0"/>
              <w:autoSpaceDE w:val="0"/>
              <w:autoSpaceDN w:val="0"/>
              <w:adjustRightInd w:val="0"/>
              <w:ind w:left="266" w:hanging="266"/>
              <w:textAlignment w:val="baseline"/>
            </w:pPr>
            <w:r>
              <w:t>omaalgatuslik arvamus</w:t>
            </w:r>
          </w:p>
        </w:tc>
      </w:tr>
      <w:tr w:rsidRPr="00DC121F" w:rsidR="00DC121F" w:rsidTr="00C83487" w14:paraId="762B2DB5" w14:textId="77777777">
        <w:tc>
          <w:tcPr>
            <w:tcW w:w="1090" w:type="pct"/>
            <w:vMerge/>
          </w:tcPr>
          <w:p w:rsidRPr="00DC121F" w:rsidR="00DC121F" w:rsidP="00DC121F" w:rsidRDefault="00DC121F" w14:paraId="26560D50" w14:textId="77777777">
            <w:pPr>
              <w:tabs>
                <w:tab w:val="center" w:pos="284"/>
              </w:tabs>
              <w:overflowPunct w:val="0"/>
              <w:autoSpaceDE w:val="0"/>
              <w:autoSpaceDN w:val="0"/>
              <w:adjustRightInd w:val="0"/>
              <w:ind w:left="266" w:hanging="266"/>
              <w:textAlignment w:val="baseline"/>
              <w:rPr>
                <w:b/>
              </w:rPr>
            </w:pPr>
          </w:p>
        </w:tc>
        <w:tc>
          <w:tcPr>
            <w:tcW w:w="3910" w:type="pct"/>
          </w:tcPr>
          <w:p w:rsidRPr="00DC121F" w:rsidR="00DC121F" w:rsidP="00DC121F" w:rsidRDefault="00DC121F" w14:paraId="4E498975" w14:textId="2BB96715">
            <w:pPr>
              <w:tabs>
                <w:tab w:val="center" w:pos="284"/>
              </w:tabs>
              <w:overflowPunct w:val="0"/>
              <w:autoSpaceDE w:val="0"/>
              <w:autoSpaceDN w:val="0"/>
              <w:adjustRightInd w:val="0"/>
              <w:ind w:left="266" w:hanging="266"/>
              <w:textAlignment w:val="baseline"/>
            </w:pPr>
            <w:r>
              <w:t>EESC-2023-01711-00-00-AC</w:t>
            </w:r>
          </w:p>
        </w:tc>
      </w:tr>
    </w:tbl>
    <w:p w:rsidRPr="00DC121F" w:rsidR="00DC121F" w:rsidP="00DC121F" w:rsidRDefault="00DC121F" w14:paraId="718581A5" w14:textId="77777777">
      <w:pPr>
        <w:tabs>
          <w:tab w:val="center" w:pos="284"/>
        </w:tabs>
        <w:overflowPunct w:val="0"/>
        <w:autoSpaceDE w:val="0"/>
        <w:autoSpaceDN w:val="0"/>
        <w:adjustRightInd w:val="0"/>
        <w:ind w:left="266" w:hanging="266"/>
        <w:textAlignment w:val="baseline"/>
      </w:pPr>
    </w:p>
    <w:p w:rsidRPr="00DC121F" w:rsidR="00DC121F" w:rsidP="000E5EDB" w:rsidRDefault="00DC121F" w14:paraId="29CB91C0" w14:textId="77777777">
      <w:pPr>
        <w:keepNext/>
        <w:keepLines/>
        <w:overflowPunct w:val="0"/>
        <w:autoSpaceDE w:val="0"/>
        <w:autoSpaceDN w:val="0"/>
        <w:adjustRightInd w:val="0"/>
        <w:textAlignment w:val="baseline"/>
        <w:rPr>
          <w:b/>
        </w:rPr>
      </w:pPr>
      <w:r>
        <w:rPr>
          <w:b/>
        </w:rPr>
        <w:t>Põhipunktid</w:t>
      </w:r>
    </w:p>
    <w:p w:rsidRPr="00DC121F" w:rsidR="00DC121F" w:rsidP="00DC121F" w:rsidRDefault="00DC121F" w14:paraId="01A34181" w14:textId="77777777">
      <w:pPr>
        <w:keepNext/>
        <w:keepLines/>
        <w:tabs>
          <w:tab w:val="center" w:pos="284"/>
        </w:tabs>
        <w:overflowPunct w:val="0"/>
        <w:autoSpaceDE w:val="0"/>
        <w:autoSpaceDN w:val="0"/>
        <w:adjustRightInd w:val="0"/>
        <w:ind w:left="266" w:hanging="266"/>
        <w:textAlignment w:val="baseline"/>
        <w:rPr>
          <w:b/>
        </w:rPr>
      </w:pPr>
    </w:p>
    <w:p w:rsidR="00DC121F" w:rsidP="00C83487" w:rsidRDefault="00DC121F" w14:paraId="6F14A1AA" w14:textId="34BBF533">
      <w:pPr>
        <w:overflowPunct w:val="0"/>
        <w:autoSpaceDE w:val="0"/>
        <w:autoSpaceDN w:val="0"/>
        <w:adjustRightInd w:val="0"/>
        <w:textAlignment w:val="baseline"/>
        <w:rPr>
          <w:bCs/>
          <w:iCs/>
        </w:rPr>
      </w:pPr>
      <w:r>
        <w:t>Euroopa Majandus- ja Sotsiaalkomitee:</w:t>
      </w:r>
    </w:p>
    <w:p w:rsidRPr="00DC121F" w:rsidR="008D47DD" w:rsidP="000E5EDB" w:rsidRDefault="008D47DD" w14:paraId="29BA8237" w14:textId="77777777">
      <w:pPr>
        <w:overflowPunct w:val="0"/>
        <w:autoSpaceDE w:val="0"/>
        <w:autoSpaceDN w:val="0"/>
        <w:adjustRightInd w:val="0"/>
        <w:ind w:firstLine="142"/>
        <w:textAlignment w:val="baseline"/>
        <w:rPr>
          <w:bCs/>
          <w:iCs/>
        </w:rPr>
      </w:pPr>
    </w:p>
    <w:p w:rsidRPr="00DC121F" w:rsidR="00DC121F" w:rsidP="000E5EDB" w:rsidRDefault="00DC121F" w14:paraId="058AF29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leiab, et komisjon peab uuesti kasutusele võtma ELi korruptsioonivastase võitluse aruande;</w:t>
      </w:r>
    </w:p>
    <w:p w:rsidRPr="00DC121F" w:rsidR="00DC121F" w:rsidP="000E5EDB" w:rsidRDefault="00DC121F" w14:paraId="3E8A6027"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rõhutab, et EL peab seadma prioriteediks riigihangete usaldusväärsust käsitleva õigusraamistiku hindamise ja selle praktilise rakendamise, et teha kindlaks, kas raamistik on kooskõlas korruptsioonivastase võitluse vajadustega;</w:t>
      </w:r>
    </w:p>
    <w:p w:rsidRPr="00DC121F" w:rsidR="00DC121F" w:rsidP="000E5EDB" w:rsidRDefault="00DC121F" w14:paraId="5D97A051"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toetab Euroopa Parlamendi ettepanekut, milles palutakse komisjonil välja töötada ELi ülemaailmne korruptsioonivastane strateegia;</w:t>
      </w:r>
    </w:p>
    <w:p w:rsidRPr="00DC121F" w:rsidR="00DC121F" w:rsidP="000E5EDB" w:rsidRDefault="00DC121F" w14:paraId="1CEE2FB3"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 xml:space="preserve">on seisukohal, et korruptsioonivastase võitluse jõupingutused tuleb viia paremini kooskõlla jõupingutustega, mida tehakse demokraatia kaitsmiseks ja edendamiseks ELis, sest korruptiivsed tavad võivad poliitilistele osalejatele tuua ebaseaduslikku kasu ja anda neile vahendid oma </w:t>
      </w:r>
      <w:proofErr w:type="spellStart"/>
      <w:r>
        <w:t>klientelismipõhise</w:t>
      </w:r>
      <w:proofErr w:type="spellEnd"/>
      <w:r>
        <w:t xml:space="preserve"> toetussüsteemi soodustamiseks ja säilitamiseks;</w:t>
      </w:r>
    </w:p>
    <w:p w:rsidRPr="00DC121F" w:rsidR="00DC121F" w:rsidP="000E5EDB" w:rsidRDefault="00DC121F" w14:paraId="78A8AB8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on veendunud Euroopa riigihanketurg oleks pidanud olema digiüleminekus rohkem edasi jõudnud. Seepärast on oluline, et komisjon jätkaks liikmesriikide ametiasutustele tehnilise toe pakkumist kogu selle keeruka protsessi käigus;</w:t>
      </w:r>
    </w:p>
    <w:p w:rsidRPr="00DC121F" w:rsidR="00DC121F" w:rsidP="000E5EDB" w:rsidRDefault="00DC121F" w14:paraId="79CA7C5D"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leiab, et komisjon võiks omistada ausameelsuse kokkulepetele suuremat tähtsust;</w:t>
      </w:r>
    </w:p>
    <w:p w:rsidRPr="00DC121F" w:rsidR="00DC121F" w:rsidP="000E5EDB" w:rsidRDefault="00DC121F" w14:paraId="6811FFE2"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on seisukohal, et üldine välistamissüsteem (Euroopa ametiasutuste, liikmesriikide institutsioonide ja erapankade vahel) võiks olla kasulik siseturu kaitsmiseks hangetele eraldatud avaliku sektori vahendite väärkasutamise eest;</w:t>
      </w:r>
    </w:p>
    <w:p w:rsidRPr="00DC121F" w:rsidR="00DC121F" w:rsidP="000E5EDB" w:rsidRDefault="00DC121F" w14:paraId="159263EF"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kutsub komisjoni ning teisi ELi ja liikmesriikide institutsioone üles käsitama töötajate esindatust, kollektiivläbirääkimisi ja sotsiaaldialoogi peamiste vahenditena, et muuta korruptsioonivastane võitlus tõhusaks kõigil tasanditel;</w:t>
      </w:r>
    </w:p>
    <w:p w:rsidRPr="00DC121F" w:rsidR="00DC121F" w:rsidP="000E5EDB" w:rsidRDefault="00DC121F" w14:paraId="2C1091B4" w14:textId="77777777">
      <w:pPr>
        <w:numPr>
          <w:ilvl w:val="0"/>
          <w:numId w:val="35"/>
        </w:numPr>
        <w:overflowPunct w:val="0"/>
        <w:autoSpaceDE w:val="0"/>
        <w:autoSpaceDN w:val="0"/>
        <w:adjustRightInd w:val="0"/>
        <w:spacing w:after="200" w:line="276" w:lineRule="auto"/>
        <w:ind w:left="567" w:hanging="567"/>
        <w:contextualSpacing/>
        <w:textAlignment w:val="baseline"/>
        <w:rPr>
          <w:bCs/>
          <w:iCs/>
        </w:rPr>
      </w:pPr>
      <w:r>
        <w:t>julgustab kõiki ettevõtjaid, tööandjate ühendusi ja sotsiaalpartnereid aktiivselt järgima usaldusväärsuse kultuuri ning parimaid riiklikul ja rahvusvahelisel tasandil saadaolevaid standardeid;</w:t>
      </w:r>
    </w:p>
    <w:p w:rsidRPr="00DC121F" w:rsidR="00DC121F" w:rsidP="000E5EDB" w:rsidRDefault="00DC121F" w14:paraId="12B283FB" w14:textId="77777777">
      <w:pPr>
        <w:numPr>
          <w:ilvl w:val="0"/>
          <w:numId w:val="35"/>
        </w:numPr>
        <w:overflowPunct w:val="0"/>
        <w:autoSpaceDE w:val="0"/>
        <w:autoSpaceDN w:val="0"/>
        <w:adjustRightInd w:val="0"/>
        <w:spacing w:line="276" w:lineRule="auto"/>
        <w:ind w:left="567" w:hanging="567"/>
        <w:contextualSpacing/>
        <w:textAlignment w:val="baseline"/>
        <w:rPr>
          <w:bCs/>
          <w:iCs/>
        </w:rPr>
      </w:pPr>
      <w:r>
        <w:t>ootab huviga ELi korruptsioonivastase võrgustiku institutsionaliseerimist ja väljaarendamist ning on valmis selle töös osalema.</w:t>
      </w:r>
    </w:p>
    <w:p w:rsidRPr="00DC121F" w:rsidR="00DC121F" w:rsidP="00DC121F" w:rsidRDefault="00DC121F" w14:paraId="657DE2A3" w14:textId="77777777">
      <w:pPr>
        <w:widowControl w:val="0"/>
        <w:overflowPunct w:val="0"/>
        <w:autoSpaceDE w:val="0"/>
        <w:autoSpaceDN w:val="0"/>
        <w:adjustRightInd w:val="0"/>
        <w:ind w:left="709"/>
        <w:textAlignment w:val="baseline"/>
        <w:rPr>
          <w:szCs w:val="20"/>
        </w:rPr>
      </w:pPr>
    </w:p>
    <w:tbl>
      <w:tblPr>
        <w:tblStyle w:val="TableGrid18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C121F" w:rsidR="00DC121F" w:rsidTr="00F655B8" w14:paraId="2DF0CC51" w14:textId="77777777">
        <w:tc>
          <w:tcPr>
            <w:tcW w:w="1556" w:type="pct"/>
          </w:tcPr>
          <w:p w:rsidRPr="00DC121F" w:rsidR="00DC121F" w:rsidP="00DC121F" w:rsidRDefault="00DC121F" w14:paraId="296C78BC" w14:textId="77777777">
            <w:pPr>
              <w:overflowPunct w:val="0"/>
              <w:autoSpaceDE w:val="0"/>
              <w:autoSpaceDN w:val="0"/>
              <w:adjustRightInd w:val="0"/>
              <w:spacing w:line="240" w:lineRule="auto"/>
              <w:textAlignment w:val="baseline"/>
              <w:rPr>
                <w:i/>
              </w:rPr>
            </w:pPr>
            <w:r>
              <w:rPr>
                <w:b/>
                <w:i/>
              </w:rPr>
              <w:t>Kontaktisik</w:t>
            </w:r>
          </w:p>
        </w:tc>
        <w:tc>
          <w:tcPr>
            <w:tcW w:w="3444" w:type="pct"/>
          </w:tcPr>
          <w:p w:rsidRPr="00DC121F" w:rsidR="00DC121F" w:rsidP="00DC121F" w:rsidRDefault="00DC121F" w14:paraId="41607EE4" w14:textId="77777777">
            <w:pPr>
              <w:overflowPunct w:val="0"/>
              <w:autoSpaceDE w:val="0"/>
              <w:autoSpaceDN w:val="0"/>
              <w:adjustRightInd w:val="0"/>
              <w:spacing w:line="240" w:lineRule="auto"/>
              <w:textAlignment w:val="baseline"/>
              <w:rPr>
                <w:i/>
              </w:rPr>
            </w:pPr>
            <w:proofErr w:type="spellStart"/>
            <w:r>
              <w:rPr>
                <w:i/>
              </w:rPr>
              <w:t>Radoslava</w:t>
            </w:r>
            <w:proofErr w:type="spellEnd"/>
            <w:r>
              <w:rPr>
                <w:i/>
              </w:rPr>
              <w:t xml:space="preserve"> </w:t>
            </w:r>
            <w:proofErr w:type="spellStart"/>
            <w:r>
              <w:rPr>
                <w:i/>
              </w:rPr>
              <w:t>Stefankova</w:t>
            </w:r>
            <w:proofErr w:type="spellEnd"/>
          </w:p>
        </w:tc>
      </w:tr>
      <w:tr w:rsidRPr="00DC121F" w:rsidR="00DC121F" w:rsidTr="00F655B8" w14:paraId="31B6AD67" w14:textId="77777777">
        <w:tc>
          <w:tcPr>
            <w:tcW w:w="1556" w:type="pct"/>
          </w:tcPr>
          <w:p w:rsidRPr="00DC121F" w:rsidR="00DC121F" w:rsidP="00DC121F" w:rsidRDefault="00DC121F" w14:paraId="09DB10F4" w14:textId="77777777">
            <w:pPr>
              <w:overflowPunct w:val="0"/>
              <w:autoSpaceDE w:val="0"/>
              <w:autoSpaceDN w:val="0"/>
              <w:adjustRightInd w:val="0"/>
              <w:spacing w:line="240" w:lineRule="auto"/>
              <w:textAlignment w:val="baseline"/>
              <w:rPr>
                <w:i/>
              </w:rPr>
            </w:pPr>
            <w:r>
              <w:rPr>
                <w:i/>
              </w:rPr>
              <w:t>Tel</w:t>
            </w:r>
          </w:p>
        </w:tc>
        <w:tc>
          <w:tcPr>
            <w:tcW w:w="3444" w:type="pct"/>
          </w:tcPr>
          <w:p w:rsidRPr="00DC121F" w:rsidR="00DC121F" w:rsidP="00DC121F" w:rsidRDefault="00DC121F" w14:paraId="342605BB" w14:textId="77777777">
            <w:pPr>
              <w:overflowPunct w:val="0"/>
              <w:autoSpaceDE w:val="0"/>
              <w:autoSpaceDN w:val="0"/>
              <w:adjustRightInd w:val="0"/>
              <w:spacing w:line="240" w:lineRule="auto"/>
              <w:textAlignment w:val="baseline"/>
              <w:rPr>
                <w:i/>
              </w:rPr>
            </w:pPr>
            <w:r>
              <w:rPr>
                <w:i/>
              </w:rPr>
              <w:t>+32 25468188</w:t>
            </w:r>
          </w:p>
        </w:tc>
      </w:tr>
      <w:tr w:rsidRPr="00DC121F" w:rsidR="00DC121F" w:rsidTr="00F655B8" w14:paraId="6FA14657" w14:textId="77777777">
        <w:tc>
          <w:tcPr>
            <w:tcW w:w="1556" w:type="pct"/>
          </w:tcPr>
          <w:p w:rsidRPr="00DC121F" w:rsidR="00DC121F" w:rsidP="00DC121F" w:rsidRDefault="00DC121F" w14:paraId="4827136C" w14:textId="77777777">
            <w:pPr>
              <w:overflowPunct w:val="0"/>
              <w:autoSpaceDE w:val="0"/>
              <w:autoSpaceDN w:val="0"/>
              <w:adjustRightInd w:val="0"/>
              <w:spacing w:line="240" w:lineRule="auto"/>
              <w:textAlignment w:val="baseline"/>
              <w:rPr>
                <w:i/>
              </w:rPr>
            </w:pPr>
            <w:r>
              <w:rPr>
                <w:i/>
              </w:rPr>
              <w:t>E-post</w:t>
            </w:r>
          </w:p>
        </w:tc>
        <w:tc>
          <w:tcPr>
            <w:tcW w:w="3444" w:type="pct"/>
          </w:tcPr>
          <w:p w:rsidRPr="00DC121F" w:rsidR="00DC121F" w:rsidP="00DC121F" w:rsidRDefault="00BA0313" w14:paraId="1E20E942" w14:textId="77777777">
            <w:pPr>
              <w:overflowPunct w:val="0"/>
              <w:autoSpaceDE w:val="0"/>
              <w:autoSpaceDN w:val="0"/>
              <w:adjustRightInd w:val="0"/>
              <w:spacing w:line="240" w:lineRule="auto"/>
              <w:textAlignment w:val="baseline"/>
              <w:rPr>
                <w:i/>
              </w:rPr>
            </w:pPr>
            <w:hyperlink w:history="1" r:id="rId26">
              <w:r w:rsidR="008E2614">
                <w:rPr>
                  <w:i/>
                  <w:color w:val="0000FF"/>
                  <w:u w:val="single"/>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2D31E3" w:rsidR="001B6246" w:rsidP="000E5EDB" w:rsidRDefault="00BA0313" w14:paraId="05EC8D79" w14:textId="2DF322C2">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7">
        <w:r w:rsidR="008E2614">
          <w:rPr>
            <w:b/>
            <w:i/>
            <w:color w:val="0000FF"/>
            <w:sz w:val="28"/>
            <w:u w:val="single"/>
          </w:rPr>
          <w:t>Võitlus vaesuse ja sotsiaalse tõrjutuse vastu:</w:t>
        </w:r>
      </w:hyperlink>
      <w:r w:rsidR="008E2614">
        <w:rPr>
          <w:b/>
          <w:i/>
          <w:color w:val="0000FF"/>
          <w:sz w:val="28"/>
          <w:u w:val="single"/>
        </w:rPr>
        <w:t xml:space="preserve"> sotsiaalmajanduse ja </w:t>
      </w:r>
      <w:proofErr w:type="spellStart"/>
      <w:r w:rsidR="008E2614">
        <w:rPr>
          <w:b/>
          <w:i/>
          <w:color w:val="0000FF"/>
          <w:sz w:val="28"/>
          <w:u w:val="single"/>
        </w:rPr>
        <w:t>sotsiaal-majanduslike</w:t>
      </w:r>
      <w:proofErr w:type="spellEnd"/>
      <w:r w:rsidR="008E2614">
        <w:rPr>
          <w:b/>
          <w:i/>
          <w:color w:val="0000FF"/>
          <w:sz w:val="28"/>
          <w:u w:val="single"/>
        </w:rPr>
        <w:t xml:space="preserve"> uuenduste jõu rakendamine</w:t>
      </w:r>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187"/>
        <w:tblW w:w="90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365"/>
      </w:tblGrid>
      <w:tr w:rsidRPr="001B6246" w:rsidR="001B6246" w:rsidTr="000E5EDB" w14:paraId="6F5A37B1" w14:textId="77777777">
        <w:trPr>
          <w:trHeight w:val="265"/>
        </w:trPr>
        <w:tc>
          <w:tcPr>
            <w:tcW w:w="1668" w:type="dxa"/>
          </w:tcPr>
          <w:p w:rsidRPr="001B6246" w:rsidR="001B6246" w:rsidP="001B6246" w:rsidRDefault="001B6246" w14:paraId="05A5F6CE" w14:textId="77777777">
            <w:pPr>
              <w:tabs>
                <w:tab w:val="center" w:pos="284"/>
              </w:tabs>
              <w:overflowPunct w:val="0"/>
              <w:autoSpaceDE w:val="0"/>
              <w:autoSpaceDN w:val="0"/>
              <w:adjustRightInd w:val="0"/>
              <w:ind w:left="266" w:hanging="266"/>
              <w:textAlignment w:val="baseline"/>
              <w:rPr>
                <w:b/>
              </w:rPr>
            </w:pPr>
            <w:r>
              <w:rPr>
                <w:b/>
              </w:rPr>
              <w:t>Raportöör</w:t>
            </w:r>
          </w:p>
        </w:tc>
        <w:tc>
          <w:tcPr>
            <w:tcW w:w="7403" w:type="dxa"/>
          </w:tcPr>
          <w:p w:rsidRPr="001B6246" w:rsidR="001B6246" w:rsidP="001B6246" w:rsidRDefault="001B6246" w14:paraId="4AF9E1DA" w14:textId="63894304">
            <w:pPr>
              <w:tabs>
                <w:tab w:val="center" w:pos="284"/>
              </w:tabs>
              <w:overflowPunct w:val="0"/>
              <w:autoSpaceDE w:val="0"/>
              <w:autoSpaceDN w:val="0"/>
              <w:adjustRightInd w:val="0"/>
              <w:ind w:left="266" w:hanging="266"/>
              <w:textAlignment w:val="baseline"/>
            </w:pPr>
            <w:proofErr w:type="spellStart"/>
            <w:r>
              <w:t>Alain</w:t>
            </w:r>
            <w:proofErr w:type="spellEnd"/>
            <w:r>
              <w:t xml:space="preserve"> </w:t>
            </w:r>
            <w:proofErr w:type="spellStart"/>
            <w:r>
              <w:t>Coheur</w:t>
            </w:r>
            <w:proofErr w:type="spellEnd"/>
            <w:r>
              <w:t xml:space="preserve"> (kodanikuühiskonna organisatsioonide rühm – BE)</w:t>
            </w:r>
          </w:p>
        </w:tc>
      </w:tr>
      <w:tr w:rsidRPr="001B6246" w:rsidR="001B6246" w:rsidTr="000E5EDB" w14:paraId="64849DFE" w14:textId="77777777">
        <w:trPr>
          <w:trHeight w:val="265"/>
        </w:trPr>
        <w:tc>
          <w:tcPr>
            <w:tcW w:w="1668" w:type="dxa"/>
          </w:tcPr>
          <w:p w:rsidRPr="001B6246" w:rsidR="001B6246" w:rsidP="000E5EDB" w:rsidRDefault="001B6246" w14:paraId="731776C9" w14:textId="23DCE8CA">
            <w:pPr>
              <w:tabs>
                <w:tab w:val="center" w:pos="457"/>
              </w:tabs>
              <w:overflowPunct w:val="0"/>
              <w:autoSpaceDE w:val="0"/>
              <w:autoSpaceDN w:val="0"/>
              <w:adjustRightInd w:val="0"/>
              <w:ind w:left="266" w:hanging="266"/>
              <w:textAlignment w:val="baseline"/>
              <w:rPr>
                <w:b/>
              </w:rPr>
            </w:pPr>
            <w:r>
              <w:rPr>
                <w:b/>
              </w:rPr>
              <w:t>Kaasraportöör</w:t>
            </w:r>
          </w:p>
        </w:tc>
        <w:tc>
          <w:tcPr>
            <w:tcW w:w="7403" w:type="dxa"/>
          </w:tcPr>
          <w:p w:rsidRPr="001B6246" w:rsidR="001B6246" w:rsidP="001B6246" w:rsidRDefault="001B6246" w14:paraId="18CF51DF" w14:textId="6CDB5C48">
            <w:pPr>
              <w:tabs>
                <w:tab w:val="center" w:pos="284"/>
              </w:tabs>
              <w:overflowPunct w:val="0"/>
              <w:autoSpaceDE w:val="0"/>
              <w:autoSpaceDN w:val="0"/>
              <w:adjustRightInd w:val="0"/>
              <w:ind w:left="266" w:hanging="266"/>
              <w:textAlignment w:val="baseline"/>
            </w:pPr>
            <w:proofErr w:type="spellStart"/>
            <w:r>
              <w:t>Ferre</w:t>
            </w:r>
            <w:proofErr w:type="spellEnd"/>
            <w:r>
              <w:t xml:space="preserve"> </w:t>
            </w:r>
            <w:proofErr w:type="spellStart"/>
            <w:r>
              <w:t>Wyckmans</w:t>
            </w:r>
            <w:proofErr w:type="spellEnd"/>
            <w:r>
              <w:t xml:space="preserve"> (töötajate rühm – BE)</w:t>
            </w:r>
          </w:p>
        </w:tc>
      </w:tr>
      <w:tr w:rsidRPr="001B6246" w:rsidR="001B6246" w:rsidTr="000E5EDB" w14:paraId="5C65FF20" w14:textId="77777777">
        <w:trPr>
          <w:trHeight w:val="289"/>
        </w:trPr>
        <w:tc>
          <w:tcPr>
            <w:tcW w:w="1668" w:type="dxa"/>
            <w:vMerge w:val="restart"/>
          </w:tcPr>
          <w:p w:rsidRPr="001B6246" w:rsidR="001B6246" w:rsidP="001B6246" w:rsidRDefault="001B6246" w14:paraId="4EAE0C23" w14:textId="77777777">
            <w:pPr>
              <w:tabs>
                <w:tab w:val="center" w:pos="284"/>
              </w:tabs>
              <w:overflowPunct w:val="0"/>
              <w:autoSpaceDE w:val="0"/>
              <w:autoSpaceDN w:val="0"/>
              <w:adjustRightInd w:val="0"/>
              <w:ind w:left="266" w:hanging="266"/>
              <w:textAlignment w:val="baseline"/>
              <w:rPr>
                <w:b/>
              </w:rPr>
            </w:pPr>
            <w:r>
              <w:rPr>
                <w:b/>
              </w:rPr>
              <w:t>Viitedokumendid</w:t>
            </w:r>
          </w:p>
        </w:tc>
        <w:tc>
          <w:tcPr>
            <w:tcW w:w="7403" w:type="dxa"/>
          </w:tcPr>
          <w:p w:rsidRPr="001B6246" w:rsidR="001B6246" w:rsidP="001B6246" w:rsidRDefault="001B6246" w14:paraId="06148604" w14:textId="7286F780">
            <w:pPr>
              <w:tabs>
                <w:tab w:val="center" w:pos="284"/>
              </w:tabs>
              <w:overflowPunct w:val="0"/>
              <w:autoSpaceDE w:val="0"/>
              <w:autoSpaceDN w:val="0"/>
              <w:adjustRightInd w:val="0"/>
              <w:ind w:left="266" w:hanging="266"/>
              <w:textAlignment w:val="baseline"/>
            </w:pPr>
            <w:r>
              <w:t>ettevalmistav arvamus ELi nõukogu eesistujariigi Belgia taotlusel</w:t>
            </w:r>
          </w:p>
        </w:tc>
      </w:tr>
      <w:tr w:rsidRPr="001B6246" w:rsidR="001B6246" w:rsidTr="000E5EDB" w14:paraId="03109D9C" w14:textId="77777777">
        <w:trPr>
          <w:trHeight w:val="289"/>
        </w:trPr>
        <w:tc>
          <w:tcPr>
            <w:tcW w:w="1668" w:type="dxa"/>
            <w:vMerge/>
          </w:tcPr>
          <w:p w:rsidRPr="001B6246" w:rsidR="001B6246" w:rsidP="001B6246" w:rsidRDefault="001B6246" w14:paraId="4FF946E4" w14:textId="77777777">
            <w:pPr>
              <w:tabs>
                <w:tab w:val="center" w:pos="284"/>
              </w:tabs>
              <w:overflowPunct w:val="0"/>
              <w:autoSpaceDE w:val="0"/>
              <w:autoSpaceDN w:val="0"/>
              <w:adjustRightInd w:val="0"/>
              <w:ind w:left="266" w:hanging="266"/>
              <w:textAlignment w:val="baseline"/>
              <w:rPr>
                <w:b/>
              </w:rPr>
            </w:pPr>
          </w:p>
        </w:tc>
        <w:tc>
          <w:tcPr>
            <w:tcW w:w="7403" w:type="dxa"/>
          </w:tcPr>
          <w:p w:rsidRPr="001B6246" w:rsidR="001B6246" w:rsidP="001B6246" w:rsidRDefault="001B6246" w14:paraId="2921719F" w14:textId="77777777">
            <w:pPr>
              <w:tabs>
                <w:tab w:val="center" w:pos="284"/>
              </w:tabs>
              <w:overflowPunct w:val="0"/>
              <w:autoSpaceDE w:val="0"/>
              <w:autoSpaceDN w:val="0"/>
              <w:adjustRightInd w:val="0"/>
              <w:ind w:left="266" w:hanging="266"/>
              <w:textAlignment w:val="baseline"/>
            </w:pPr>
            <w:r>
              <w:t>EESC-2023-04016-00-00-AC</w:t>
            </w:r>
          </w:p>
        </w:tc>
      </w:tr>
    </w:tbl>
    <w:p w:rsidRPr="001B6246" w:rsidR="001B6246" w:rsidP="001B6246" w:rsidRDefault="001B6246" w14:paraId="2F7B09AB"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1E2EAE1B" w14:textId="2D454554">
      <w:pPr>
        <w:keepNext/>
        <w:keepLines/>
        <w:tabs>
          <w:tab w:val="center" w:pos="284"/>
        </w:tabs>
        <w:overflowPunct w:val="0"/>
        <w:autoSpaceDE w:val="0"/>
        <w:autoSpaceDN w:val="0"/>
        <w:adjustRightInd w:val="0"/>
        <w:ind w:left="266" w:hanging="266"/>
        <w:textAlignment w:val="baseline"/>
        <w:rPr>
          <w:b/>
        </w:rPr>
      </w:pPr>
      <w:r>
        <w:rPr>
          <w:b/>
        </w:rPr>
        <w:t>Põhipunktid</w:t>
      </w:r>
    </w:p>
    <w:p w:rsidRPr="001B6246" w:rsidR="001B6246" w:rsidP="001B6246" w:rsidRDefault="001B6246" w14:paraId="7FDA0923" w14:textId="77777777">
      <w:pPr>
        <w:keepNext/>
        <w:keepLines/>
        <w:tabs>
          <w:tab w:val="center" w:pos="284"/>
        </w:tabs>
        <w:overflowPunct w:val="0"/>
        <w:autoSpaceDE w:val="0"/>
        <w:autoSpaceDN w:val="0"/>
        <w:adjustRightInd w:val="0"/>
        <w:ind w:left="266" w:hanging="266"/>
        <w:textAlignment w:val="baseline"/>
        <w:rPr>
          <w:b/>
        </w:rPr>
      </w:pPr>
    </w:p>
    <w:p w:rsidRPr="001B6246" w:rsidR="001B6246" w:rsidP="001B6246" w:rsidRDefault="001B6246" w14:paraId="6A9D80EB" w14:textId="77777777">
      <w:pPr>
        <w:overflowPunct w:val="0"/>
        <w:autoSpaceDE w:val="0"/>
        <w:autoSpaceDN w:val="0"/>
        <w:adjustRightInd w:val="0"/>
        <w:textAlignment w:val="baseline"/>
        <w:rPr>
          <w:bCs/>
          <w:iCs/>
        </w:rPr>
      </w:pPr>
      <w:r>
        <w:t>Euroopa Majandus- ja Sotsiaalkomitee:</w:t>
      </w:r>
    </w:p>
    <w:p w:rsidRPr="001B6246" w:rsidR="001B6246" w:rsidP="001B6246" w:rsidRDefault="001B6246" w14:paraId="3767A54B" w14:textId="77777777">
      <w:pPr>
        <w:overflowPunct w:val="0"/>
        <w:autoSpaceDE w:val="0"/>
        <w:autoSpaceDN w:val="0"/>
        <w:adjustRightInd w:val="0"/>
        <w:textAlignment w:val="baseline"/>
        <w:rPr>
          <w:bCs/>
          <w:iCs/>
        </w:rPr>
      </w:pPr>
    </w:p>
    <w:p w:rsidRPr="001B6246" w:rsidR="001B6246" w:rsidP="000E5EDB" w:rsidRDefault="001B6246" w14:paraId="1E3CF3A2" w14:textId="77777777">
      <w:pPr>
        <w:numPr>
          <w:ilvl w:val="0"/>
          <w:numId w:val="36"/>
        </w:numPr>
        <w:overflowPunct w:val="0"/>
        <w:autoSpaceDE w:val="0"/>
        <w:autoSpaceDN w:val="0"/>
        <w:adjustRightInd w:val="0"/>
        <w:spacing w:after="200" w:line="276" w:lineRule="auto"/>
        <w:ind w:left="567" w:hanging="567"/>
        <w:contextualSpacing/>
        <w:textAlignment w:val="baseline"/>
      </w:pPr>
      <w:r>
        <w:t>kutsub Euroopa Komisjoni üles jätkama oma sotsiaalmajanduse tegevuskava elluviimist, hindama seda 2025. aastal uuele tegevuskavale sisendi andmiseks, tagama aktiivse toetuse soovituse rakendamisele liikmesriikides ning lisama sotsiaalmajanduse ja sotsiaalse innovatsiooni poliitika sõnaselgelt järgmisesse Euroopa Komisjoni tööprogrammi;</w:t>
      </w:r>
    </w:p>
    <w:p w:rsidRPr="001B6246" w:rsidR="001B6246" w:rsidP="000E5EDB" w:rsidRDefault="001B6246" w14:paraId="235B48F9"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pooldab tugevat territoriaalset lähenemisviisi, mis hõlmab kohalikke ja piirkondlikke omavalitsusi ning toob sotsiaalmajanduse juurutamise poliitikas kokku palju osalejaid. Avaliku sektori asutuste toel on võimalik soodustada kohalikku arengut, tootmisvahendite ümberpaigutamist ja mitteümberpaigutatavate inimväärsete töökohtade loomist, julgustada koostööd majandustegevuses osalejate vahel ning luua stimuleeriv ökosüsteem, kus tegutsevad kõrvuti ühingud, ühistud, vastastikused kindlustusandjad, traditsioonilised ettevõtted, pangandussektori investorid, kodanikuühiskond, sotsiaalpartnerid, akadeemiline ringkond jt;</w:t>
      </w:r>
    </w:p>
    <w:p w:rsidRPr="001B6246" w:rsidR="001B6246" w:rsidP="000E5EDB" w:rsidRDefault="001B6246" w14:paraId="000B3800" w14:textId="77777777">
      <w:pPr>
        <w:numPr>
          <w:ilvl w:val="0"/>
          <w:numId w:val="36"/>
        </w:numPr>
        <w:overflowPunct w:val="0"/>
        <w:autoSpaceDE w:val="0"/>
        <w:autoSpaceDN w:val="0"/>
        <w:adjustRightInd w:val="0"/>
        <w:spacing w:after="200" w:line="276" w:lineRule="auto"/>
        <w:ind w:left="567" w:hanging="567"/>
        <w:contextualSpacing/>
        <w:textAlignment w:val="baseline"/>
        <w:rPr>
          <w:bCs/>
          <w:iCs/>
        </w:rPr>
      </w:pPr>
      <w:r>
        <w:t>nõuab, et Euroopa Komisjon kindlustaks oma sotsiaalset innovatsiooni käsitlevates algatustes valdkonnaülese lähenemisviisi, mis hõlmab paljusid traditsioonilistest ja sotsiaalmajanduse ettevõtetest pärit sidusrühmi ning milles võetakse arvesse keskkonnaalaseid ja sotsiaalseid aspekte;</w:t>
      </w:r>
    </w:p>
    <w:p w:rsidRPr="001B6246" w:rsidR="001B6246" w:rsidP="000E5EDB" w:rsidRDefault="001B6246" w14:paraId="49700CAD" w14:textId="2CBF4F72">
      <w:pPr>
        <w:numPr>
          <w:ilvl w:val="0"/>
          <w:numId w:val="36"/>
        </w:numPr>
        <w:overflowPunct w:val="0"/>
        <w:autoSpaceDE w:val="0"/>
        <w:autoSpaceDN w:val="0"/>
        <w:adjustRightInd w:val="0"/>
        <w:spacing w:after="200" w:line="276" w:lineRule="auto"/>
        <w:ind w:left="567" w:hanging="567"/>
        <w:contextualSpacing/>
        <w:textAlignment w:val="baseline"/>
        <w:rPr>
          <w:bCs/>
          <w:iCs/>
        </w:rPr>
      </w:pPr>
      <w:r>
        <w:t>kutsub komisjoni üles lisama sotsiaalmajanduse ja sotsiaalse innovatsiooni nende algatuste hulka, millele ta keskendub oma tulevikusuundi käsitleva aruande tegevussuundade väljatöötamisel, et suurendada esmajärjekorras naiste osalemist tööturul. See on jätkuvalt probleemiks ka teistele haavatavatele elanikkonnarühmadele: puuetega inimesed, noored ning muud alaesindatud või tõrjutud rühmad, mille liikmed ei tööta ega õpi või elavad äärmises vaesuses.</w:t>
      </w:r>
    </w:p>
    <w:p w:rsidRPr="001B6246" w:rsidR="001B6246" w:rsidP="001B6246" w:rsidRDefault="001B6246" w14:paraId="0DB34D8E"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B6246" w:rsidR="001B6246" w:rsidTr="00F655B8" w14:paraId="4815605B" w14:textId="77777777">
        <w:tc>
          <w:tcPr>
            <w:tcW w:w="1418" w:type="dxa"/>
          </w:tcPr>
          <w:p w:rsidRPr="001B6246" w:rsidR="001B6246" w:rsidP="001B6246" w:rsidRDefault="001B6246" w14:paraId="32B2F0B1" w14:textId="77777777">
            <w:pPr>
              <w:overflowPunct w:val="0"/>
              <w:autoSpaceDE w:val="0"/>
              <w:autoSpaceDN w:val="0"/>
              <w:adjustRightInd w:val="0"/>
              <w:spacing w:line="240" w:lineRule="auto"/>
              <w:textAlignment w:val="baseline"/>
              <w:rPr>
                <w:i/>
              </w:rPr>
            </w:pPr>
            <w:r>
              <w:rPr>
                <w:b/>
                <w:i/>
              </w:rPr>
              <w:t>Kontaktisik</w:t>
            </w:r>
          </w:p>
        </w:tc>
        <w:tc>
          <w:tcPr>
            <w:tcW w:w="5670" w:type="dxa"/>
          </w:tcPr>
          <w:p w:rsidRPr="001B6246" w:rsidR="001B6246" w:rsidP="001B6246" w:rsidRDefault="001B6246" w14:paraId="15C8814F" w14:textId="6E5DC0F7">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Pr="001B6246" w:rsidR="001B6246" w:rsidTr="00F655B8" w14:paraId="7129E52D" w14:textId="77777777">
        <w:tc>
          <w:tcPr>
            <w:tcW w:w="1418" w:type="dxa"/>
          </w:tcPr>
          <w:p w:rsidRPr="001B6246" w:rsidR="001B6246" w:rsidP="001B6246" w:rsidRDefault="001B6246" w14:paraId="771E66C9" w14:textId="77777777">
            <w:pPr>
              <w:overflowPunct w:val="0"/>
              <w:autoSpaceDE w:val="0"/>
              <w:autoSpaceDN w:val="0"/>
              <w:adjustRightInd w:val="0"/>
              <w:spacing w:line="240" w:lineRule="auto"/>
              <w:textAlignment w:val="baseline"/>
              <w:rPr>
                <w:i/>
              </w:rPr>
            </w:pPr>
            <w:r>
              <w:rPr>
                <w:i/>
              </w:rPr>
              <w:t>Tel</w:t>
            </w:r>
          </w:p>
        </w:tc>
        <w:tc>
          <w:tcPr>
            <w:tcW w:w="5670" w:type="dxa"/>
          </w:tcPr>
          <w:p w:rsidRPr="001B6246" w:rsidR="001B6246" w:rsidP="001B6246" w:rsidRDefault="001B6246" w14:paraId="645A2427" w14:textId="77777777">
            <w:pPr>
              <w:overflowPunct w:val="0"/>
              <w:autoSpaceDE w:val="0"/>
              <w:autoSpaceDN w:val="0"/>
              <w:adjustRightInd w:val="0"/>
              <w:spacing w:line="240" w:lineRule="auto"/>
              <w:textAlignment w:val="baseline"/>
              <w:rPr>
                <w:i/>
              </w:rPr>
            </w:pPr>
            <w:r>
              <w:rPr>
                <w:i/>
              </w:rPr>
              <w:t>+32 25469732</w:t>
            </w:r>
          </w:p>
        </w:tc>
      </w:tr>
      <w:tr w:rsidRPr="001B6246" w:rsidR="001B6246" w:rsidTr="00F655B8" w14:paraId="565DBDCE" w14:textId="77777777">
        <w:tc>
          <w:tcPr>
            <w:tcW w:w="1418" w:type="dxa"/>
          </w:tcPr>
          <w:p w:rsidRPr="001B6246" w:rsidR="001B6246" w:rsidP="001B6246" w:rsidRDefault="001B6246" w14:paraId="6F49D699" w14:textId="77777777">
            <w:pPr>
              <w:overflowPunct w:val="0"/>
              <w:autoSpaceDE w:val="0"/>
              <w:autoSpaceDN w:val="0"/>
              <w:adjustRightInd w:val="0"/>
              <w:spacing w:line="240" w:lineRule="auto"/>
              <w:textAlignment w:val="baseline"/>
              <w:rPr>
                <w:i/>
              </w:rPr>
            </w:pPr>
            <w:r>
              <w:rPr>
                <w:i/>
              </w:rPr>
              <w:t>E-post</w:t>
            </w:r>
          </w:p>
        </w:tc>
        <w:tc>
          <w:tcPr>
            <w:tcW w:w="5670" w:type="dxa"/>
          </w:tcPr>
          <w:p w:rsidRPr="001B6246" w:rsidR="001B6246" w:rsidP="001B6246" w:rsidRDefault="00BA0313" w14:paraId="7EBA911B" w14:textId="77777777">
            <w:pPr>
              <w:overflowPunct w:val="0"/>
              <w:autoSpaceDE w:val="0"/>
              <w:autoSpaceDN w:val="0"/>
              <w:adjustRightInd w:val="0"/>
              <w:spacing w:line="240" w:lineRule="auto"/>
              <w:textAlignment w:val="baseline"/>
              <w:rPr>
                <w:i/>
                <w:iCs/>
              </w:rPr>
            </w:pPr>
            <w:hyperlink w:history="1" r:id="rId28">
              <w:r w:rsidR="008E2614">
                <w:rPr>
                  <w:i/>
                  <w:color w:val="0000FF"/>
                  <w:u w:val="single"/>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BA0313" w14:paraId="363F7C4B" w14:textId="3D900A1C">
      <w:pPr>
        <w:widowControl w:val="0"/>
        <w:numPr>
          <w:ilvl w:val="0"/>
          <w:numId w:val="2"/>
        </w:numPr>
        <w:overflowPunct w:val="0"/>
        <w:autoSpaceDE w:val="0"/>
        <w:autoSpaceDN w:val="0"/>
        <w:adjustRightInd w:val="0"/>
        <w:ind w:hanging="567"/>
        <w:textAlignment w:val="baseline"/>
        <w:rPr>
          <w:sz w:val="20"/>
          <w:szCs w:val="20"/>
        </w:rPr>
      </w:pPr>
      <w:hyperlink w:tgtFrame="_blank" w:history="1" r:id="rId29">
        <w:r w:rsidR="008E2614">
          <w:rPr>
            <w:b/>
            <w:i/>
            <w:color w:val="0000FF"/>
            <w:sz w:val="28"/>
            <w:u w:val="single"/>
          </w:rPr>
          <w:t>Euroopa innovatsiooni stressitest</w:t>
        </w:r>
      </w:hyperlink>
      <w:r w:rsidR="008E2614">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188"/>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235E61" w:rsidR="00235E61" w:rsidTr="006221F1" w14:paraId="2A9F4C74" w14:textId="77777777">
        <w:tc>
          <w:tcPr>
            <w:tcW w:w="1107" w:type="pct"/>
          </w:tcPr>
          <w:p w:rsidRPr="00235E61" w:rsidR="00235E61" w:rsidP="00235E61" w:rsidRDefault="00235E61" w14:paraId="00B2F3C3" w14:textId="77777777">
            <w:pPr>
              <w:tabs>
                <w:tab w:val="center" w:pos="284"/>
              </w:tabs>
              <w:overflowPunct w:val="0"/>
              <w:autoSpaceDE w:val="0"/>
              <w:autoSpaceDN w:val="0"/>
              <w:adjustRightInd w:val="0"/>
              <w:ind w:left="266" w:hanging="266"/>
              <w:textAlignment w:val="baseline"/>
              <w:rPr>
                <w:b/>
              </w:rPr>
            </w:pPr>
            <w:r>
              <w:rPr>
                <w:b/>
              </w:rPr>
              <w:t>Raportöör</w:t>
            </w:r>
          </w:p>
        </w:tc>
        <w:tc>
          <w:tcPr>
            <w:tcW w:w="3893" w:type="pct"/>
          </w:tcPr>
          <w:p w:rsidRPr="00235E61" w:rsidR="00235E61" w:rsidP="00235E61" w:rsidRDefault="00235E61" w14:paraId="6C3E3C61" w14:textId="77777777">
            <w:pPr>
              <w:tabs>
                <w:tab w:val="center" w:pos="0"/>
              </w:tabs>
              <w:overflowPunct w:val="0"/>
              <w:autoSpaceDE w:val="0"/>
              <w:autoSpaceDN w:val="0"/>
              <w:adjustRightInd w:val="0"/>
              <w:ind w:left="266" w:hanging="266"/>
              <w:textAlignment w:val="baseline"/>
            </w:pPr>
            <w:proofErr w:type="spellStart"/>
            <w:r>
              <w:t>Olivier</w:t>
            </w:r>
            <w:proofErr w:type="spellEnd"/>
            <w:r>
              <w:t xml:space="preserve"> </w:t>
            </w:r>
            <w:proofErr w:type="spellStart"/>
            <w:r>
              <w:t>Joris</w:t>
            </w:r>
            <w:proofErr w:type="spellEnd"/>
            <w:r>
              <w:t xml:space="preserve"> (tööandjate rühm – BE)</w:t>
            </w:r>
          </w:p>
        </w:tc>
      </w:tr>
      <w:tr w:rsidRPr="00235E61" w:rsidR="00235E61" w:rsidTr="006221F1" w14:paraId="340DF8AC" w14:textId="77777777">
        <w:tc>
          <w:tcPr>
            <w:tcW w:w="5000" w:type="pct"/>
            <w:gridSpan w:val="2"/>
          </w:tcPr>
          <w:p w:rsidRPr="00235E61" w:rsidR="00235E61" w:rsidP="00235E61" w:rsidRDefault="00235E61" w14:paraId="3C44BCDB" w14:textId="77777777">
            <w:pPr>
              <w:tabs>
                <w:tab w:val="center" w:pos="284"/>
              </w:tabs>
              <w:overflowPunct w:val="0"/>
              <w:autoSpaceDE w:val="0"/>
              <w:autoSpaceDN w:val="0"/>
              <w:adjustRightInd w:val="0"/>
              <w:spacing w:line="160" w:lineRule="exact"/>
              <w:ind w:left="266" w:hanging="266"/>
              <w:textAlignment w:val="baseline"/>
            </w:pPr>
          </w:p>
        </w:tc>
      </w:tr>
      <w:tr w:rsidRPr="00235E61" w:rsidR="00235E61" w:rsidTr="006221F1" w14:paraId="5EB3A03E" w14:textId="77777777">
        <w:tc>
          <w:tcPr>
            <w:tcW w:w="1107" w:type="pct"/>
            <w:vMerge w:val="restart"/>
          </w:tcPr>
          <w:p w:rsidRPr="00235E61" w:rsidR="00235E61" w:rsidP="00235E61" w:rsidRDefault="00235E61" w14:paraId="1709B388" w14:textId="77777777">
            <w:pPr>
              <w:tabs>
                <w:tab w:val="center" w:pos="284"/>
              </w:tabs>
              <w:overflowPunct w:val="0"/>
              <w:autoSpaceDE w:val="0"/>
              <w:autoSpaceDN w:val="0"/>
              <w:adjustRightInd w:val="0"/>
              <w:ind w:left="266" w:hanging="266"/>
              <w:textAlignment w:val="baseline"/>
              <w:rPr>
                <w:b/>
              </w:rPr>
            </w:pPr>
            <w:r>
              <w:rPr>
                <w:b/>
              </w:rPr>
              <w:t>Viitedokumendid</w:t>
            </w:r>
          </w:p>
        </w:tc>
        <w:tc>
          <w:tcPr>
            <w:tcW w:w="3893" w:type="pct"/>
          </w:tcPr>
          <w:p w:rsidRPr="00235E61" w:rsidR="00235E61" w:rsidP="00C83487" w:rsidRDefault="00235E61" w14:paraId="2CDE140A" w14:textId="59E0AF5C">
            <w:pPr>
              <w:tabs>
                <w:tab w:val="center" w:pos="284"/>
              </w:tabs>
              <w:overflowPunct w:val="0"/>
              <w:autoSpaceDE w:val="0"/>
              <w:autoSpaceDN w:val="0"/>
              <w:adjustRightInd w:val="0"/>
              <w:ind w:left="266" w:right="-107" w:hanging="266"/>
              <w:textAlignment w:val="baseline"/>
            </w:pPr>
            <w:r>
              <w:t>ettevalmistav arvamus ELi nõukogu eesistujariigi Belgia taotlusel</w:t>
            </w:r>
          </w:p>
        </w:tc>
      </w:tr>
      <w:tr w:rsidRPr="00235E61" w:rsidR="00235E61" w:rsidTr="006221F1" w14:paraId="73786E77" w14:textId="77777777">
        <w:tc>
          <w:tcPr>
            <w:tcW w:w="1107" w:type="pct"/>
            <w:vMerge/>
          </w:tcPr>
          <w:p w:rsidRPr="00235E61" w:rsidR="00235E61" w:rsidP="00235E61" w:rsidRDefault="00235E61" w14:paraId="2C1757D8" w14:textId="77777777">
            <w:pPr>
              <w:tabs>
                <w:tab w:val="center" w:pos="284"/>
              </w:tabs>
              <w:overflowPunct w:val="0"/>
              <w:autoSpaceDE w:val="0"/>
              <w:autoSpaceDN w:val="0"/>
              <w:adjustRightInd w:val="0"/>
              <w:ind w:left="266" w:hanging="266"/>
              <w:textAlignment w:val="baseline"/>
              <w:rPr>
                <w:b/>
              </w:rPr>
            </w:pPr>
          </w:p>
        </w:tc>
        <w:tc>
          <w:tcPr>
            <w:tcW w:w="3893" w:type="pct"/>
          </w:tcPr>
          <w:p w:rsidRPr="00235E61" w:rsidR="00235E61" w:rsidP="00235E61" w:rsidRDefault="00C83487" w14:paraId="1691D3D6" w14:textId="0C090076">
            <w:pPr>
              <w:tabs>
                <w:tab w:val="center" w:pos="284"/>
              </w:tabs>
              <w:overflowPunct w:val="0"/>
              <w:autoSpaceDE w:val="0"/>
              <w:autoSpaceDN w:val="0"/>
              <w:adjustRightInd w:val="0"/>
              <w:ind w:left="266" w:hanging="266"/>
              <w:textAlignment w:val="baseline"/>
            </w:pPr>
            <w:r>
              <w:t>EESC-2023-03692-00-00-AC</w:t>
            </w:r>
          </w:p>
        </w:tc>
      </w:tr>
    </w:tbl>
    <w:p w:rsidRPr="00235E61" w:rsidR="00235E61" w:rsidP="000E5EDB" w:rsidRDefault="00235E61" w14:paraId="6E32AE22" w14:textId="77777777">
      <w:pPr>
        <w:keepNext/>
        <w:keepLines/>
        <w:overflowPunct w:val="0"/>
        <w:autoSpaceDE w:val="0"/>
        <w:autoSpaceDN w:val="0"/>
        <w:adjustRightInd w:val="0"/>
        <w:textAlignment w:val="baseline"/>
        <w:rPr>
          <w:b/>
        </w:rPr>
      </w:pPr>
      <w:r>
        <w:rPr>
          <w:b/>
        </w:rPr>
        <w:t>Põhipunktid</w:t>
      </w:r>
    </w:p>
    <w:p w:rsidRPr="00235E61" w:rsidR="00235E61" w:rsidP="00235E61" w:rsidRDefault="00235E61" w14:paraId="294F4590" w14:textId="77777777">
      <w:pPr>
        <w:keepNext/>
        <w:keepLines/>
        <w:tabs>
          <w:tab w:val="center" w:pos="284"/>
        </w:tabs>
        <w:overflowPunct w:val="0"/>
        <w:autoSpaceDE w:val="0"/>
        <w:autoSpaceDN w:val="0"/>
        <w:adjustRightInd w:val="0"/>
        <w:ind w:left="266" w:hanging="266"/>
        <w:textAlignment w:val="baseline"/>
        <w:rPr>
          <w:bCs/>
          <w:sz w:val="20"/>
          <w:szCs w:val="20"/>
        </w:rPr>
      </w:pPr>
    </w:p>
    <w:p w:rsidRPr="00235E61" w:rsidR="00235E61" w:rsidRDefault="00235E61" w14:paraId="612C7EDA" w14:textId="77777777">
      <w:pPr>
        <w:overflowPunct w:val="0"/>
        <w:autoSpaceDE w:val="0"/>
        <w:autoSpaceDN w:val="0"/>
        <w:adjustRightInd w:val="0"/>
        <w:textAlignment w:val="baseline"/>
        <w:rPr>
          <w:bCs/>
          <w:iCs/>
        </w:rPr>
      </w:pPr>
      <w:r>
        <w:t>Euroopa Majandus- ja Sotsiaalkomitee:</w:t>
      </w:r>
    </w:p>
    <w:p w:rsidRPr="00235E61" w:rsidR="00235E61" w:rsidP="00235E61" w:rsidRDefault="00235E61" w14:paraId="030B4D5C" w14:textId="77777777">
      <w:pPr>
        <w:overflowPunct w:val="0"/>
        <w:autoSpaceDE w:val="0"/>
        <w:autoSpaceDN w:val="0"/>
        <w:adjustRightInd w:val="0"/>
        <w:textAlignment w:val="baseline"/>
        <w:rPr>
          <w:bCs/>
          <w:iCs/>
          <w:sz w:val="20"/>
          <w:szCs w:val="20"/>
        </w:rPr>
      </w:pPr>
    </w:p>
    <w:p w:rsidRPr="00235E61" w:rsidR="00235E61" w:rsidP="000E5EDB" w:rsidRDefault="00235E61" w14:paraId="63A385EE" w14:textId="77777777">
      <w:pPr>
        <w:numPr>
          <w:ilvl w:val="0"/>
          <w:numId w:val="37"/>
        </w:numPr>
        <w:overflowPunct w:val="0"/>
        <w:autoSpaceDE w:val="0"/>
        <w:autoSpaceDN w:val="0"/>
        <w:adjustRightInd w:val="0"/>
        <w:ind w:left="567" w:hanging="567"/>
        <w:textAlignment w:val="baseline"/>
        <w:rPr>
          <w:iCs/>
        </w:rPr>
      </w:pPr>
      <w:r>
        <w:t xml:space="preserve">soovitab praegusel ja järgmisel Euroopa Komisjonil </w:t>
      </w:r>
      <w:r>
        <w:rPr>
          <w:b/>
        </w:rPr>
        <w:t>võtta kasutusele uue innovatsiooni stressitesti iga uue õigusakti ja poliitilise algatuse hindamiseks</w:t>
      </w:r>
      <w:r>
        <w:t>;</w:t>
      </w:r>
    </w:p>
    <w:p w:rsidRPr="006221F1" w:rsidR="006221F1" w:rsidP="006221F1" w:rsidRDefault="00235E61" w14:paraId="72EEC2A8" w14:textId="5ED4AE46">
      <w:pPr>
        <w:numPr>
          <w:ilvl w:val="0"/>
          <w:numId w:val="37"/>
        </w:numPr>
        <w:overflowPunct w:val="0"/>
        <w:autoSpaceDE w:val="0"/>
        <w:autoSpaceDN w:val="0"/>
        <w:adjustRightInd w:val="0"/>
        <w:ind w:left="567" w:hanging="567"/>
        <w:textAlignment w:val="baseline"/>
        <w:rPr>
          <w:iCs/>
        </w:rPr>
      </w:pPr>
      <w:r>
        <w:t>teeb ettepaneku, et innovatsiooni stressitest peaks sisaldama järgmist kümmet põhinõuet.</w:t>
      </w:r>
    </w:p>
    <w:p w:rsidRPr="00235E61" w:rsidR="00235E61" w:rsidP="006221F1" w:rsidRDefault="00235E61" w14:paraId="1355EE8E" w14:textId="4CAE8943">
      <w:pPr>
        <w:overflowPunct w:val="0"/>
        <w:autoSpaceDE w:val="0"/>
        <w:autoSpaceDN w:val="0"/>
        <w:adjustRightInd w:val="0"/>
        <w:ind w:left="567"/>
        <w:textAlignment w:val="baseline"/>
        <w:rPr>
          <w:iCs/>
        </w:rPr>
      </w:pPr>
      <w:r>
        <w:t>Kas uus õigusakt / poliitiline algatus:</w:t>
      </w:r>
    </w:p>
    <w:p w:rsidRPr="00235E61" w:rsidR="00235E61" w:rsidP="000E5EDB" w:rsidRDefault="00235E61" w14:paraId="62AD8810" w14:textId="77777777">
      <w:pPr>
        <w:numPr>
          <w:ilvl w:val="0"/>
          <w:numId w:val="29"/>
        </w:numPr>
        <w:overflowPunct w:val="0"/>
        <w:autoSpaceDE w:val="0"/>
        <w:autoSpaceDN w:val="0"/>
        <w:adjustRightInd w:val="0"/>
        <w:ind w:left="993" w:hanging="426"/>
        <w:textAlignment w:val="baseline"/>
      </w:pPr>
      <w:r>
        <w:t>kaitseb tarbijaid ja keskkonda ning tunnistab vajadust innovatsiooni järele, et võimaldada ELi rohe- ja digipööret kestlikkuse suunas, aidata ühiskonna hüvanguks luua rohkem ja paremaid töökohti ja stimuleerida majandust? (Jah)</w:t>
      </w:r>
    </w:p>
    <w:p w:rsidRPr="00235E61" w:rsidR="00235E61" w:rsidP="000E5EDB" w:rsidRDefault="00235E61" w14:paraId="3649BCC8" w14:textId="77777777">
      <w:pPr>
        <w:numPr>
          <w:ilvl w:val="0"/>
          <w:numId w:val="29"/>
        </w:numPr>
        <w:overflowPunct w:val="0"/>
        <w:autoSpaceDE w:val="0"/>
        <w:autoSpaceDN w:val="0"/>
        <w:adjustRightInd w:val="0"/>
        <w:ind w:left="993" w:hanging="426"/>
        <w:textAlignment w:val="baseline"/>
      </w:pPr>
      <w:r>
        <w:t>tagab ühtse poliitikakujundamise, nii et olemasolevaid ja tulevasi poliitikameetmeid rakendataks viisil, mis suurendab investorite usaldust ja stimuleerib innovatsiooni, kuid ei tekita takistusi jätkuvatele ja uutele innovatsiooniinvesteeringutele ELis? (Jah)</w:t>
      </w:r>
    </w:p>
    <w:p w:rsidRPr="00235E61" w:rsidR="00235E61" w:rsidP="000E5EDB" w:rsidRDefault="00235E61" w14:paraId="45DC1EDF" w14:textId="77777777">
      <w:pPr>
        <w:numPr>
          <w:ilvl w:val="0"/>
          <w:numId w:val="29"/>
        </w:numPr>
        <w:overflowPunct w:val="0"/>
        <w:autoSpaceDE w:val="0"/>
        <w:autoSpaceDN w:val="0"/>
        <w:adjustRightInd w:val="0"/>
        <w:ind w:left="993" w:hanging="426"/>
        <w:textAlignment w:val="baseline"/>
      </w:pPr>
      <w:r>
        <w:t>tagab novaatorite ja investorite selge arusaamise? (Jah)</w:t>
      </w:r>
    </w:p>
    <w:p w:rsidRPr="00235E61" w:rsidR="00235E61" w:rsidP="000E5EDB" w:rsidRDefault="00235E61" w14:paraId="28991F2A" w14:textId="77777777">
      <w:pPr>
        <w:numPr>
          <w:ilvl w:val="0"/>
          <w:numId w:val="29"/>
        </w:numPr>
        <w:overflowPunct w:val="0"/>
        <w:autoSpaceDE w:val="0"/>
        <w:autoSpaceDN w:val="0"/>
        <w:adjustRightInd w:val="0"/>
        <w:ind w:left="993" w:hanging="426"/>
        <w:textAlignment w:val="baseline"/>
      </w:pPr>
      <w:r>
        <w:t>on kooskõlas Euroopa Komisjoni parema õigusloome vahenditega? (Jah)</w:t>
      </w:r>
    </w:p>
    <w:p w:rsidRPr="00235E61" w:rsidR="00235E61" w:rsidP="000E5EDB" w:rsidRDefault="00235E61" w14:paraId="154D530B" w14:textId="77777777">
      <w:pPr>
        <w:numPr>
          <w:ilvl w:val="0"/>
          <w:numId w:val="29"/>
        </w:numPr>
        <w:overflowPunct w:val="0"/>
        <w:autoSpaceDE w:val="0"/>
        <w:autoSpaceDN w:val="0"/>
        <w:adjustRightInd w:val="0"/>
        <w:ind w:left="993" w:hanging="426"/>
        <w:textAlignment w:val="baseline"/>
      </w:pPr>
      <w:r>
        <w:t>hõlmab aktiivselt novaatorite ja investoritega konsulteerimist ja nende kaasamist kogu spektri ulatuses alates idufirmadest kuni rahvusvaheliste organisatsioonideni tagamaks, et poliitika ei õõnesta ega hakka tahtmatult õõnestama investorite usaldust investeerida ELi innovatsiooni või nende soovi jätkata sellesse investeerimist? (Jah)</w:t>
      </w:r>
    </w:p>
    <w:p w:rsidRPr="00235E61" w:rsidR="00235E61" w:rsidP="000E5EDB" w:rsidRDefault="00235E61" w14:paraId="52779D18" w14:textId="77777777">
      <w:pPr>
        <w:numPr>
          <w:ilvl w:val="0"/>
          <w:numId w:val="29"/>
        </w:numPr>
        <w:overflowPunct w:val="0"/>
        <w:autoSpaceDE w:val="0"/>
        <w:autoSpaceDN w:val="0"/>
        <w:adjustRightInd w:val="0"/>
        <w:ind w:left="993" w:hanging="426"/>
        <w:textAlignment w:val="baseline"/>
      </w:pPr>
      <w:r>
        <w:t>tunnistab õigustatud muret seoses võimalike huvide konfliktidega ja tagab läbipaistvuse nendes küsimustes kõigile protsessi osalistele, sealhulgas poliitikakujundajatele, avalikule ja erasektorile ning kodanikuühiskonnale? (Jah)</w:t>
      </w:r>
    </w:p>
    <w:p w:rsidRPr="00235E61" w:rsidR="00235E61" w:rsidP="000E5EDB" w:rsidRDefault="00235E61" w14:paraId="51D2823A" w14:textId="77777777">
      <w:pPr>
        <w:numPr>
          <w:ilvl w:val="0"/>
          <w:numId w:val="29"/>
        </w:numPr>
        <w:overflowPunct w:val="0"/>
        <w:autoSpaceDE w:val="0"/>
        <w:autoSpaceDN w:val="0"/>
        <w:adjustRightInd w:val="0"/>
        <w:ind w:left="993" w:hanging="426"/>
        <w:textAlignment w:val="baseline"/>
      </w:pPr>
      <w:r>
        <w:t>võtab arvesse parimate kättesaadavate ja ajakohaseimate teaduslike tõendite kaalukust? (Jah)</w:t>
      </w:r>
    </w:p>
    <w:p w:rsidRPr="00235E61" w:rsidR="00235E61" w:rsidP="000E5EDB" w:rsidRDefault="00235E61" w14:paraId="13DAC31D" w14:textId="77777777">
      <w:pPr>
        <w:numPr>
          <w:ilvl w:val="0"/>
          <w:numId w:val="29"/>
        </w:numPr>
        <w:overflowPunct w:val="0"/>
        <w:autoSpaceDE w:val="0"/>
        <w:autoSpaceDN w:val="0"/>
        <w:adjustRightInd w:val="0"/>
        <w:ind w:left="993" w:hanging="426"/>
        <w:textAlignment w:val="baseline"/>
      </w:pPr>
      <w:r>
        <w:t>mõjutab negatiivselt innovatsiooniks ning teadus- ja arendustegevuseks vajalike oskuste, inimkapitali ja hariduse kättesaadavust? (Ei)</w:t>
      </w:r>
    </w:p>
    <w:p w:rsidRPr="00235E61" w:rsidR="00235E61" w:rsidP="000E5EDB" w:rsidRDefault="00235E61" w14:paraId="4A7BF36B" w14:textId="77777777">
      <w:pPr>
        <w:numPr>
          <w:ilvl w:val="0"/>
          <w:numId w:val="29"/>
        </w:numPr>
        <w:overflowPunct w:val="0"/>
        <w:autoSpaceDE w:val="0"/>
        <w:autoSpaceDN w:val="0"/>
        <w:adjustRightInd w:val="0"/>
        <w:ind w:left="993" w:hanging="426"/>
        <w:textAlignment w:val="baseline"/>
      </w:pPr>
      <w:r>
        <w:t xml:space="preserve">pakub tulemusena meetmeid, mis võivad tekitada soolise </w:t>
      </w:r>
      <w:proofErr w:type="spellStart"/>
      <w:r>
        <w:t>tasakaalustamatuse</w:t>
      </w:r>
      <w:proofErr w:type="spellEnd"/>
      <w:r>
        <w:t>? (Ei)</w:t>
      </w:r>
    </w:p>
    <w:p w:rsidRPr="00235E61" w:rsidR="00235E61" w:rsidP="000E5EDB" w:rsidRDefault="00235E61" w14:paraId="10363F71" w14:textId="77777777">
      <w:pPr>
        <w:numPr>
          <w:ilvl w:val="0"/>
          <w:numId w:val="29"/>
        </w:numPr>
        <w:overflowPunct w:val="0"/>
        <w:autoSpaceDE w:val="0"/>
        <w:autoSpaceDN w:val="0"/>
        <w:adjustRightInd w:val="0"/>
        <w:ind w:left="993" w:hanging="426"/>
        <w:textAlignment w:val="baseline"/>
      </w:pPr>
      <w:r>
        <w:t>on vastuolus olemasolevate või tulevaste maksusoodustustega innovatsiooni jaoks või teadus- ja arendustegevuseks Euroopas? (Ei)</w:t>
      </w:r>
    </w:p>
    <w:p w:rsidRPr="00235E61" w:rsidR="00235E61" w:rsidP="00235E61" w:rsidRDefault="00235E61" w14:paraId="0C2C974A" w14:textId="77777777">
      <w:pPr>
        <w:widowControl w:val="0"/>
        <w:overflowPunct w:val="0"/>
        <w:autoSpaceDE w:val="0"/>
        <w:autoSpaceDN w:val="0"/>
        <w:adjustRightInd w:val="0"/>
        <w:ind w:left="709"/>
        <w:textAlignment w:val="baseline"/>
        <w:rPr>
          <w:sz w:val="20"/>
          <w:szCs w:val="18"/>
        </w:rPr>
      </w:pPr>
    </w:p>
    <w:tbl>
      <w:tblPr>
        <w:tblStyle w:val="TableGrid18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5E61" w:rsidR="00235E61" w:rsidTr="00F655B8" w14:paraId="4B488F4B" w14:textId="77777777">
        <w:tc>
          <w:tcPr>
            <w:tcW w:w="1556" w:type="pct"/>
          </w:tcPr>
          <w:p w:rsidRPr="00235E61" w:rsidR="00235E61" w:rsidP="00235E61" w:rsidRDefault="00235E61" w14:paraId="25B49F11" w14:textId="77777777">
            <w:pPr>
              <w:overflowPunct w:val="0"/>
              <w:autoSpaceDE w:val="0"/>
              <w:autoSpaceDN w:val="0"/>
              <w:adjustRightInd w:val="0"/>
              <w:spacing w:line="240" w:lineRule="auto"/>
              <w:textAlignment w:val="baseline"/>
              <w:rPr>
                <w:i/>
              </w:rPr>
            </w:pPr>
            <w:r>
              <w:rPr>
                <w:b/>
                <w:i/>
              </w:rPr>
              <w:t>Kontaktisik</w:t>
            </w:r>
          </w:p>
        </w:tc>
        <w:tc>
          <w:tcPr>
            <w:tcW w:w="3444" w:type="pct"/>
          </w:tcPr>
          <w:p w:rsidRPr="00235E61" w:rsidR="00235E61" w:rsidP="00235E61" w:rsidRDefault="00235E61" w14:paraId="1D4716F6" w14:textId="4D842A4B">
            <w:pPr>
              <w:overflowPunct w:val="0"/>
              <w:autoSpaceDE w:val="0"/>
              <w:autoSpaceDN w:val="0"/>
              <w:adjustRightInd w:val="0"/>
              <w:spacing w:line="240" w:lineRule="auto"/>
              <w:textAlignment w:val="baseline"/>
              <w:rPr>
                <w:i/>
              </w:rPr>
            </w:pPr>
            <w:r>
              <w:rPr>
                <w:i/>
              </w:rPr>
              <w:t xml:space="preserve">Marco </w:t>
            </w:r>
            <w:proofErr w:type="spellStart"/>
            <w:r>
              <w:rPr>
                <w:i/>
              </w:rPr>
              <w:t>Manfroni</w:t>
            </w:r>
            <w:proofErr w:type="spellEnd"/>
          </w:p>
        </w:tc>
      </w:tr>
      <w:tr w:rsidRPr="00235E61" w:rsidR="00235E61" w:rsidTr="00F655B8" w14:paraId="6E02A708" w14:textId="77777777">
        <w:tc>
          <w:tcPr>
            <w:tcW w:w="1556" w:type="pct"/>
          </w:tcPr>
          <w:p w:rsidRPr="00235E61" w:rsidR="00235E61" w:rsidP="00235E61" w:rsidRDefault="00235E61" w14:paraId="39AE055E" w14:textId="77777777">
            <w:pPr>
              <w:overflowPunct w:val="0"/>
              <w:autoSpaceDE w:val="0"/>
              <w:autoSpaceDN w:val="0"/>
              <w:adjustRightInd w:val="0"/>
              <w:spacing w:line="240" w:lineRule="auto"/>
              <w:textAlignment w:val="baseline"/>
              <w:rPr>
                <w:i/>
              </w:rPr>
            </w:pPr>
            <w:r>
              <w:rPr>
                <w:i/>
              </w:rPr>
              <w:t>Tel</w:t>
            </w:r>
          </w:p>
        </w:tc>
        <w:tc>
          <w:tcPr>
            <w:tcW w:w="3444" w:type="pct"/>
          </w:tcPr>
          <w:p w:rsidRPr="00235E61" w:rsidR="00235E61" w:rsidP="00235E61" w:rsidRDefault="00235E61" w14:paraId="6410A7CF" w14:textId="77777777">
            <w:pPr>
              <w:overflowPunct w:val="0"/>
              <w:autoSpaceDE w:val="0"/>
              <w:autoSpaceDN w:val="0"/>
              <w:adjustRightInd w:val="0"/>
              <w:spacing w:line="240" w:lineRule="auto"/>
              <w:textAlignment w:val="baseline"/>
              <w:rPr>
                <w:i/>
              </w:rPr>
            </w:pPr>
            <w:r>
              <w:rPr>
                <w:i/>
              </w:rPr>
              <w:t>+32 25469140</w:t>
            </w:r>
          </w:p>
        </w:tc>
      </w:tr>
      <w:tr w:rsidRPr="00235E61" w:rsidR="00235E61" w:rsidTr="00F655B8" w14:paraId="1F9FE480" w14:textId="77777777">
        <w:tc>
          <w:tcPr>
            <w:tcW w:w="1556" w:type="pct"/>
          </w:tcPr>
          <w:p w:rsidRPr="00235E61" w:rsidR="00235E61" w:rsidP="00235E61" w:rsidRDefault="00C94208" w14:paraId="76CEE141" w14:textId="1BB43870">
            <w:pPr>
              <w:overflowPunct w:val="0"/>
              <w:autoSpaceDE w:val="0"/>
              <w:autoSpaceDN w:val="0"/>
              <w:adjustRightInd w:val="0"/>
              <w:spacing w:line="240" w:lineRule="auto"/>
              <w:textAlignment w:val="baseline"/>
              <w:rPr>
                <w:i/>
              </w:rPr>
            </w:pPr>
            <w:r>
              <w:rPr>
                <w:i/>
              </w:rPr>
              <w:t>E-post</w:t>
            </w:r>
          </w:p>
        </w:tc>
        <w:tc>
          <w:tcPr>
            <w:tcW w:w="3444" w:type="pct"/>
          </w:tcPr>
          <w:p w:rsidRPr="00235E61" w:rsidR="00235E61" w:rsidP="00235E61" w:rsidRDefault="00BA0313" w14:paraId="32AFDC36" w14:textId="64AA67A0">
            <w:pPr>
              <w:overflowPunct w:val="0"/>
              <w:autoSpaceDE w:val="0"/>
              <w:autoSpaceDN w:val="0"/>
              <w:adjustRightInd w:val="0"/>
              <w:spacing w:line="240" w:lineRule="auto"/>
              <w:textAlignment w:val="baseline"/>
              <w:rPr>
                <w:i/>
              </w:rPr>
            </w:pPr>
            <w:hyperlink w:history="1" r:id="rId30">
              <w:r w:rsidR="008E2614">
                <w:rPr>
                  <w:i/>
                  <w:color w:val="0000FF"/>
                  <w:u w:val="single"/>
                </w:rPr>
                <w:t>Marco.Manfroni@eesc.europa.eu</w:t>
              </w:r>
            </w:hyperlink>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BA0313" w14:paraId="1283701A" w14:textId="67F4B8F0">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8E2614">
          <w:rPr>
            <w:b/>
            <w:i/>
            <w:color w:val="0000FF"/>
            <w:sz w:val="28"/>
            <w:u w:val="single"/>
          </w:rPr>
          <w:t>Euroopa piiriülesed mittetulundusühingud</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189"/>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DE6659" w:rsidR="00DE6659" w:rsidTr="00F655B8" w14:paraId="34929BB7" w14:textId="77777777">
        <w:tc>
          <w:tcPr>
            <w:tcW w:w="1148" w:type="pct"/>
          </w:tcPr>
          <w:p w:rsidRPr="00DE6659" w:rsidR="00DE6659" w:rsidP="00DE6659" w:rsidRDefault="00DE6659" w14:paraId="0C847690" w14:textId="77777777">
            <w:pPr>
              <w:tabs>
                <w:tab w:val="center" w:pos="284"/>
              </w:tabs>
              <w:overflowPunct w:val="0"/>
              <w:autoSpaceDE w:val="0"/>
              <w:autoSpaceDN w:val="0"/>
              <w:adjustRightInd w:val="0"/>
              <w:ind w:left="266" w:hanging="266"/>
              <w:textAlignment w:val="baseline"/>
              <w:rPr>
                <w:b/>
              </w:rPr>
            </w:pPr>
            <w:r>
              <w:rPr>
                <w:b/>
              </w:rPr>
              <w:t>Raportöör</w:t>
            </w:r>
          </w:p>
        </w:tc>
        <w:tc>
          <w:tcPr>
            <w:tcW w:w="3852" w:type="pct"/>
          </w:tcPr>
          <w:p w:rsidRPr="00DE6659" w:rsidR="00DE6659" w:rsidP="00DE6659" w:rsidRDefault="00DE6659" w14:paraId="50C51A66" w14:textId="77777777">
            <w:pPr>
              <w:tabs>
                <w:tab w:val="center" w:pos="0"/>
              </w:tabs>
              <w:overflowPunct w:val="0"/>
              <w:autoSpaceDE w:val="0"/>
              <w:autoSpaceDN w:val="0"/>
              <w:adjustRightInd w:val="0"/>
              <w:ind w:left="266" w:hanging="266"/>
              <w:textAlignment w:val="baseline"/>
            </w:pPr>
            <w:r>
              <w:t xml:space="preserve">Giuseppe </w:t>
            </w:r>
            <w:proofErr w:type="spellStart"/>
            <w:r>
              <w:t>Guerini</w:t>
            </w:r>
            <w:proofErr w:type="spellEnd"/>
            <w:r>
              <w:t xml:space="preserve"> (kodanikuühiskonna organisatsioonide rühm – IT)</w:t>
            </w:r>
          </w:p>
        </w:tc>
      </w:tr>
      <w:tr w:rsidRPr="00DE6659" w:rsidR="00DE6659" w:rsidTr="00F655B8" w14:paraId="17BB29BA" w14:textId="77777777">
        <w:tc>
          <w:tcPr>
            <w:tcW w:w="5000" w:type="pct"/>
            <w:gridSpan w:val="2"/>
          </w:tcPr>
          <w:p w:rsidRPr="00DE6659" w:rsidR="00DE6659" w:rsidP="00DE6659" w:rsidRDefault="00DE6659" w14:paraId="776C7B17" w14:textId="77777777">
            <w:pPr>
              <w:tabs>
                <w:tab w:val="center" w:pos="284"/>
              </w:tabs>
              <w:overflowPunct w:val="0"/>
              <w:autoSpaceDE w:val="0"/>
              <w:autoSpaceDN w:val="0"/>
              <w:adjustRightInd w:val="0"/>
              <w:spacing w:line="160" w:lineRule="exact"/>
              <w:ind w:left="266" w:hanging="266"/>
              <w:textAlignment w:val="baseline"/>
            </w:pPr>
          </w:p>
        </w:tc>
      </w:tr>
      <w:tr w:rsidRPr="00DE6659" w:rsidR="00DE6659" w:rsidTr="00F655B8" w14:paraId="7E7707AA" w14:textId="77777777">
        <w:tc>
          <w:tcPr>
            <w:tcW w:w="1148" w:type="pct"/>
            <w:vMerge w:val="restart"/>
          </w:tcPr>
          <w:p w:rsidRPr="00DE6659" w:rsidR="00DE6659" w:rsidP="00DE6659" w:rsidRDefault="00DE6659" w14:paraId="023C8E87" w14:textId="77777777">
            <w:pPr>
              <w:tabs>
                <w:tab w:val="center" w:pos="284"/>
              </w:tabs>
              <w:overflowPunct w:val="0"/>
              <w:autoSpaceDE w:val="0"/>
              <w:autoSpaceDN w:val="0"/>
              <w:adjustRightInd w:val="0"/>
              <w:ind w:left="266" w:hanging="266"/>
              <w:textAlignment w:val="baseline"/>
              <w:rPr>
                <w:b/>
              </w:rPr>
            </w:pPr>
            <w:r>
              <w:rPr>
                <w:b/>
              </w:rPr>
              <w:t>Viitedokumendid</w:t>
            </w:r>
          </w:p>
        </w:tc>
        <w:tc>
          <w:tcPr>
            <w:tcW w:w="3852" w:type="pct"/>
          </w:tcPr>
          <w:p w:rsidRPr="00DE6659" w:rsidR="00DE6659" w:rsidP="00DE6659" w:rsidRDefault="00DE6659" w14:paraId="68348F3B" w14:textId="3267B5EA">
            <w:pPr>
              <w:tabs>
                <w:tab w:val="center" w:pos="284"/>
              </w:tabs>
              <w:overflowPunct w:val="0"/>
              <w:autoSpaceDE w:val="0"/>
              <w:autoSpaceDN w:val="0"/>
              <w:adjustRightInd w:val="0"/>
              <w:ind w:left="266" w:hanging="266"/>
              <w:textAlignment w:val="baseline"/>
            </w:pPr>
            <w:r>
              <w:t xml:space="preserve">COM(2023) 515 </w:t>
            </w:r>
            <w:proofErr w:type="spellStart"/>
            <w:r>
              <w:t>final</w:t>
            </w:r>
            <w:proofErr w:type="spellEnd"/>
          </w:p>
          <w:p w:rsidRPr="00DE6659" w:rsidR="00DE6659" w:rsidP="00DE6659" w:rsidRDefault="00DE6659" w14:paraId="4367C17F" w14:textId="4FBAACF8">
            <w:pPr>
              <w:tabs>
                <w:tab w:val="center" w:pos="284"/>
              </w:tabs>
              <w:overflowPunct w:val="0"/>
              <w:autoSpaceDE w:val="0"/>
              <w:autoSpaceDN w:val="0"/>
              <w:adjustRightInd w:val="0"/>
              <w:ind w:left="266" w:hanging="266"/>
              <w:textAlignment w:val="baseline"/>
            </w:pPr>
            <w:r>
              <w:t xml:space="preserve">COM(2023) 516 </w:t>
            </w:r>
            <w:proofErr w:type="spellStart"/>
            <w:r>
              <w:t>final</w:t>
            </w:r>
            <w:proofErr w:type="spellEnd"/>
          </w:p>
        </w:tc>
      </w:tr>
      <w:tr w:rsidRPr="00DE6659" w:rsidR="00DE6659" w:rsidTr="00F655B8" w14:paraId="245B9DBF" w14:textId="77777777">
        <w:tc>
          <w:tcPr>
            <w:tcW w:w="1148" w:type="pct"/>
            <w:vMerge/>
          </w:tcPr>
          <w:p w:rsidRPr="00DE6659" w:rsidR="00DE6659" w:rsidP="00DE6659" w:rsidRDefault="00DE6659" w14:paraId="376DFF7E" w14:textId="77777777">
            <w:pPr>
              <w:tabs>
                <w:tab w:val="center" w:pos="284"/>
              </w:tabs>
              <w:overflowPunct w:val="0"/>
              <w:autoSpaceDE w:val="0"/>
              <w:autoSpaceDN w:val="0"/>
              <w:adjustRightInd w:val="0"/>
              <w:ind w:left="266" w:hanging="266"/>
              <w:textAlignment w:val="baseline"/>
              <w:rPr>
                <w:b/>
              </w:rPr>
            </w:pPr>
          </w:p>
        </w:tc>
        <w:tc>
          <w:tcPr>
            <w:tcW w:w="3852" w:type="pct"/>
          </w:tcPr>
          <w:p w:rsidRPr="00DE6659" w:rsidR="00DE6659" w:rsidP="00DE6659" w:rsidRDefault="00DE6659" w14:paraId="11EF4CA2" w14:textId="478A9390">
            <w:pPr>
              <w:tabs>
                <w:tab w:val="center" w:pos="284"/>
              </w:tabs>
              <w:overflowPunct w:val="0"/>
              <w:autoSpaceDE w:val="0"/>
              <w:autoSpaceDN w:val="0"/>
              <w:adjustRightInd w:val="0"/>
              <w:ind w:left="266" w:hanging="266"/>
              <w:textAlignment w:val="baseline"/>
            </w:pPr>
            <w:r>
              <w:t>EESC-2023-04411-00-00-AC</w:t>
            </w:r>
          </w:p>
        </w:tc>
      </w:tr>
    </w:tbl>
    <w:p w:rsidRPr="00DE6659" w:rsidR="00DE6659" w:rsidP="00DE6659" w:rsidRDefault="00DE6659" w14:paraId="69BF7962"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DE6659" w:rsidR="00DE6659" w:rsidP="00DE6659" w:rsidRDefault="00DE6659" w14:paraId="71A08C00" w14:textId="77777777">
      <w:pPr>
        <w:keepNext/>
        <w:keepLines/>
        <w:tabs>
          <w:tab w:val="center" w:pos="284"/>
        </w:tabs>
        <w:overflowPunct w:val="0"/>
        <w:autoSpaceDE w:val="0"/>
        <w:autoSpaceDN w:val="0"/>
        <w:adjustRightInd w:val="0"/>
        <w:ind w:left="266" w:hanging="266"/>
        <w:textAlignment w:val="baseline"/>
        <w:rPr>
          <w:bCs/>
        </w:rPr>
      </w:pPr>
    </w:p>
    <w:p w:rsidR="00DE6659" w:rsidP="00DE6659" w:rsidRDefault="00DE6659" w14:paraId="3727CF51" w14:textId="32D70D7B">
      <w:pPr>
        <w:overflowPunct w:val="0"/>
        <w:autoSpaceDE w:val="0"/>
        <w:autoSpaceDN w:val="0"/>
        <w:adjustRightInd w:val="0"/>
        <w:textAlignment w:val="baseline"/>
        <w:rPr>
          <w:bCs/>
          <w:iCs/>
        </w:rPr>
      </w:pPr>
      <w:r>
        <w:t>Euroopa Majandus- ja Sotsiaalkomitee:</w:t>
      </w:r>
    </w:p>
    <w:p w:rsidRPr="00DE6659" w:rsidR="008A0B2F" w:rsidP="00DE6659" w:rsidRDefault="008A0B2F" w14:paraId="7F2CED70" w14:textId="77777777">
      <w:pPr>
        <w:overflowPunct w:val="0"/>
        <w:autoSpaceDE w:val="0"/>
        <w:autoSpaceDN w:val="0"/>
        <w:adjustRightInd w:val="0"/>
        <w:textAlignment w:val="baseline"/>
        <w:rPr>
          <w:bCs/>
          <w:iCs/>
        </w:rPr>
      </w:pPr>
    </w:p>
    <w:p w:rsidRPr="00DE6659" w:rsidR="00DE6659" w:rsidP="000E5EDB" w:rsidRDefault="00DE6659" w14:paraId="0D491E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väljendab heameelt Euroopa Komisjoni ettepaneku üle hõlbustada mittetulundusühingute piiriülest tegevust ELis uue õigusliku vormi – Euroopa piiriülese ühingu – loomise kaudu ning teeb ettepaneku, et kaasseadusandjad liiguksid kiiresti selle vastuvõtmise suunas;</w:t>
      </w:r>
    </w:p>
    <w:p w:rsidRPr="00DE6659" w:rsidR="00DE6659" w:rsidP="000E5EDB" w:rsidRDefault="00DE6659" w14:paraId="49329061"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tunnistab, et mittetulundusühingutel ja mittetulundusorganisatsioonidel on siseturul osalemisel raskusi, ning soovitab komisjonil ja liikmesriikidel kõrvaldada õiguslikud ja haldustõkked, edendades nii kõnealuste ühingute rolli ELis majandusliku ja sotsiaalse väärtuse loomisel;</w:t>
      </w:r>
    </w:p>
    <w:p w:rsidRPr="00DE6659" w:rsidR="00DE6659" w:rsidP="000E5EDB" w:rsidRDefault="00DE6659" w14:paraId="33D9AFA2"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tunnistab mittetulundusorganisatsioonide potentsiaali ühtse turu kontekstis ja tuletab meelde vajadust aidata luua selliste organisatsioonide Euroopa ökosüsteemi, et muuta ühtne turg sotsiaalsemaks;</w:t>
      </w:r>
    </w:p>
    <w:p w:rsidRPr="00DE6659" w:rsidR="00DE6659" w:rsidP="000E5EDB" w:rsidRDefault="00DE6659" w14:paraId="41339DE3"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väljendab heameelt komisjoni ettepaneku üle võtta liikmesriikide õigussüsteemides kasutusele täiendav õiguslik vorm – Euroopa piiriülene ühing, et vähendada teises liikmesriigis tegutsevate mittetulundusühingute tunnustamise ja asutamisega seotud õiguslikku ja halduskoormust;</w:t>
      </w:r>
    </w:p>
    <w:p w:rsidRPr="00DE6659" w:rsidR="00DE6659" w:rsidP="000E5EDB" w:rsidRDefault="00DE6659" w14:paraId="743CE49B"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teeb ettepaneku, et Euroopa piiriülese ühingu staatuse peaksid saama kõik nõuetele vastavad Euroopa Liidus asuva registrijärgse asukohaga organisatsioonid. See hõlmaks ka juhte, kui nende täitevorgani liikmete seas on kolmandates riikides elavad füüsilised isikud, eelkõige juhul, kui nad elavad Euroopa Majanduspiirkonna riikides;</w:t>
      </w:r>
    </w:p>
    <w:p w:rsidRPr="00DE6659" w:rsidR="00DE6659" w:rsidP="000E5EDB" w:rsidRDefault="00DE6659" w14:paraId="5F1AF1A9" w14:textId="77777777">
      <w:pPr>
        <w:numPr>
          <w:ilvl w:val="0"/>
          <w:numId w:val="44"/>
        </w:numPr>
        <w:overflowPunct w:val="0"/>
        <w:autoSpaceDE w:val="0"/>
        <w:autoSpaceDN w:val="0"/>
        <w:adjustRightInd w:val="0"/>
        <w:spacing w:after="200" w:line="276" w:lineRule="auto"/>
        <w:ind w:left="567" w:hanging="567"/>
        <w:contextualSpacing/>
        <w:textAlignment w:val="baseline"/>
        <w:rPr>
          <w:bCs/>
          <w:iCs/>
        </w:rPr>
      </w:pPr>
      <w:r>
        <w:t>soovitab demokraatlikku ja vaba ühinemise põhimõtet austades jätta ühingute liikmetüüpide mitmekesisus ja hääleõiguse väljendamine ühingute endi põhikirja ja nende liikmete otsustada;</w:t>
      </w:r>
    </w:p>
    <w:p w:rsidRPr="00DE6659" w:rsidR="00DE6659" w:rsidP="000E5EDB" w:rsidRDefault="00DE6659" w14:paraId="27B5DB34" w14:textId="77777777">
      <w:pPr>
        <w:numPr>
          <w:ilvl w:val="0"/>
          <w:numId w:val="44"/>
        </w:numPr>
        <w:overflowPunct w:val="0"/>
        <w:autoSpaceDE w:val="0"/>
        <w:autoSpaceDN w:val="0"/>
        <w:adjustRightInd w:val="0"/>
        <w:spacing w:line="276" w:lineRule="auto"/>
        <w:ind w:left="567" w:hanging="567"/>
        <w:contextualSpacing/>
        <w:textAlignment w:val="baseline"/>
        <w:rPr>
          <w:bCs/>
          <w:iCs/>
        </w:rPr>
      </w:pPr>
      <w:r>
        <w:t>toetab ja hindab Euroopa piiriülese ühingu tunnistuse loomist, mis võimaldab tunnustada seda uut õiguslikku vormi kogu liidus pärast Euroopa piiriülese ühingu registreerimist ühes liikmesriigis, kuid soovitab parandada klassifitseerimis- ja registreerimissüsteeme võrreldavate andmebaaside loomise kaudu.</w:t>
      </w:r>
    </w:p>
    <w:p w:rsidRPr="00DE6659" w:rsidR="00DE6659" w:rsidP="00C83487" w:rsidRDefault="00DE6659" w14:paraId="06A72892" w14:textId="77777777">
      <w:pPr>
        <w:widowControl w:val="0"/>
        <w:overflowPunct w:val="0"/>
        <w:autoSpaceDE w:val="0"/>
        <w:autoSpaceDN w:val="0"/>
        <w:adjustRightInd w:val="0"/>
        <w:ind w:left="567" w:hanging="567"/>
        <w:textAlignment w:val="baseline"/>
        <w:rPr>
          <w:szCs w:val="20"/>
        </w:rPr>
      </w:pPr>
    </w:p>
    <w:tbl>
      <w:tblPr>
        <w:tblStyle w:val="TableGrid18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E6659" w:rsidR="00DE6659" w:rsidTr="00F655B8" w14:paraId="1391A80B" w14:textId="77777777">
        <w:tc>
          <w:tcPr>
            <w:tcW w:w="1556" w:type="pct"/>
          </w:tcPr>
          <w:p w:rsidRPr="00DE6659" w:rsidR="00DE6659" w:rsidP="00DE6659" w:rsidRDefault="00DE6659" w14:paraId="55CC11E0" w14:textId="77777777">
            <w:pPr>
              <w:overflowPunct w:val="0"/>
              <w:autoSpaceDE w:val="0"/>
              <w:autoSpaceDN w:val="0"/>
              <w:adjustRightInd w:val="0"/>
              <w:spacing w:line="240" w:lineRule="auto"/>
              <w:textAlignment w:val="baseline"/>
              <w:rPr>
                <w:i/>
              </w:rPr>
            </w:pPr>
            <w:r>
              <w:rPr>
                <w:b/>
                <w:i/>
              </w:rPr>
              <w:t>Kontaktisik</w:t>
            </w:r>
          </w:p>
        </w:tc>
        <w:tc>
          <w:tcPr>
            <w:tcW w:w="3444" w:type="pct"/>
          </w:tcPr>
          <w:p w:rsidRPr="00DE6659" w:rsidR="00DE6659" w:rsidP="00DE6659" w:rsidRDefault="00DE6659" w14:paraId="10D697FE" w14:textId="77777777">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Pr="00DE6659" w:rsidR="00DE6659" w:rsidTr="00F655B8" w14:paraId="6D422E7E" w14:textId="77777777">
        <w:tc>
          <w:tcPr>
            <w:tcW w:w="1556" w:type="pct"/>
          </w:tcPr>
          <w:p w:rsidRPr="00DE6659" w:rsidR="00DE6659" w:rsidP="00DE6659" w:rsidRDefault="00DE6659" w14:paraId="55E86D62" w14:textId="77777777">
            <w:pPr>
              <w:overflowPunct w:val="0"/>
              <w:autoSpaceDE w:val="0"/>
              <w:autoSpaceDN w:val="0"/>
              <w:adjustRightInd w:val="0"/>
              <w:spacing w:line="240" w:lineRule="auto"/>
              <w:textAlignment w:val="baseline"/>
              <w:rPr>
                <w:i/>
              </w:rPr>
            </w:pPr>
            <w:r>
              <w:rPr>
                <w:i/>
              </w:rPr>
              <w:t>Tel</w:t>
            </w:r>
          </w:p>
        </w:tc>
        <w:tc>
          <w:tcPr>
            <w:tcW w:w="3444" w:type="pct"/>
          </w:tcPr>
          <w:p w:rsidRPr="00DE6659" w:rsidR="00DE6659" w:rsidP="00DE6659" w:rsidRDefault="00DE6659" w14:paraId="50B93C11" w14:textId="77777777">
            <w:pPr>
              <w:overflowPunct w:val="0"/>
              <w:autoSpaceDE w:val="0"/>
              <w:autoSpaceDN w:val="0"/>
              <w:adjustRightInd w:val="0"/>
              <w:spacing w:line="240" w:lineRule="auto"/>
              <w:textAlignment w:val="baseline"/>
              <w:rPr>
                <w:i/>
              </w:rPr>
            </w:pPr>
            <w:r>
              <w:rPr>
                <w:i/>
              </w:rPr>
              <w:t>+32 25469732</w:t>
            </w:r>
          </w:p>
        </w:tc>
      </w:tr>
      <w:tr w:rsidRPr="00DE6659" w:rsidR="00DE6659" w:rsidTr="00F655B8" w14:paraId="7DD77C04" w14:textId="77777777">
        <w:tc>
          <w:tcPr>
            <w:tcW w:w="1556" w:type="pct"/>
          </w:tcPr>
          <w:p w:rsidRPr="00DE6659" w:rsidR="00DE6659" w:rsidP="00DE6659" w:rsidRDefault="00DE6659" w14:paraId="1EFE7B35" w14:textId="77777777">
            <w:pPr>
              <w:overflowPunct w:val="0"/>
              <w:autoSpaceDE w:val="0"/>
              <w:autoSpaceDN w:val="0"/>
              <w:adjustRightInd w:val="0"/>
              <w:spacing w:line="240" w:lineRule="auto"/>
              <w:textAlignment w:val="baseline"/>
              <w:rPr>
                <w:i/>
              </w:rPr>
            </w:pPr>
            <w:r>
              <w:rPr>
                <w:i/>
              </w:rPr>
              <w:t>E-post</w:t>
            </w:r>
          </w:p>
        </w:tc>
        <w:tc>
          <w:tcPr>
            <w:tcW w:w="3444" w:type="pct"/>
          </w:tcPr>
          <w:p w:rsidRPr="00DE6659" w:rsidR="00DE6659" w:rsidP="00DE6659" w:rsidRDefault="00BA0313" w14:paraId="23C9553B" w14:textId="77777777">
            <w:pPr>
              <w:overflowPunct w:val="0"/>
              <w:autoSpaceDE w:val="0"/>
              <w:autoSpaceDN w:val="0"/>
              <w:adjustRightInd w:val="0"/>
              <w:spacing w:line="240" w:lineRule="auto"/>
              <w:textAlignment w:val="baseline"/>
              <w:rPr>
                <w:i/>
              </w:rPr>
            </w:pPr>
            <w:hyperlink w:history="1" r:id="rId32">
              <w:r w:rsidR="008E2614">
                <w:rPr>
                  <w:i/>
                  <w:color w:val="0000FF"/>
                  <w:u w:val="single"/>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9E6551" w:rsidR="009E6551" w:rsidP="009E6551" w:rsidRDefault="00BA0313" w14:paraId="4DE066CB" w14:textId="75EB8864">
      <w:pPr>
        <w:widowControl w:val="0"/>
        <w:numPr>
          <w:ilvl w:val="0"/>
          <w:numId w:val="2"/>
        </w:numPr>
        <w:overflowPunct w:val="0"/>
        <w:autoSpaceDE w:val="0"/>
        <w:autoSpaceDN w:val="0"/>
        <w:adjustRightInd w:val="0"/>
        <w:ind w:hanging="567"/>
        <w:textAlignment w:val="baseline"/>
        <w:rPr>
          <w:b/>
          <w:bCs/>
          <w:i/>
          <w:iCs/>
          <w:sz w:val="28"/>
          <w:szCs w:val="28"/>
        </w:rPr>
      </w:pPr>
      <w:hyperlink w:history="1" r:id="rId33">
        <w:r w:rsidR="008E2614">
          <w:rPr>
            <w:b/>
            <w:i/>
            <w:color w:val="0000FF"/>
            <w:sz w:val="28"/>
            <w:u w:val="single"/>
          </w:rPr>
          <w:t>Uus Euroopa siseturu strateegia</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190"/>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9E6551" w:rsidR="009E6551" w:rsidTr="000E5EDB" w14:paraId="4D686838" w14:textId="77777777">
        <w:tc>
          <w:tcPr>
            <w:tcW w:w="1129" w:type="pct"/>
          </w:tcPr>
          <w:p w:rsidRPr="009E6551" w:rsidR="009E6551" w:rsidP="009E6551" w:rsidRDefault="009E6551" w14:paraId="4E868AF6" w14:textId="77777777">
            <w:pPr>
              <w:tabs>
                <w:tab w:val="center" w:pos="284"/>
              </w:tabs>
              <w:overflowPunct w:val="0"/>
              <w:autoSpaceDE w:val="0"/>
              <w:autoSpaceDN w:val="0"/>
              <w:adjustRightInd w:val="0"/>
              <w:ind w:left="266" w:hanging="266"/>
              <w:textAlignment w:val="baseline"/>
              <w:rPr>
                <w:b/>
              </w:rPr>
            </w:pPr>
            <w:r>
              <w:rPr>
                <w:b/>
              </w:rPr>
              <w:t>Raportöör</w:t>
            </w:r>
          </w:p>
        </w:tc>
        <w:tc>
          <w:tcPr>
            <w:tcW w:w="3871" w:type="pct"/>
          </w:tcPr>
          <w:p w:rsidRPr="009E6551" w:rsidR="009E6551" w:rsidP="009E6551" w:rsidRDefault="009E6551" w14:paraId="1A8DCFC5" w14:textId="0AA262D5">
            <w:pPr>
              <w:tabs>
                <w:tab w:val="center" w:pos="0"/>
              </w:tabs>
              <w:overflowPunct w:val="0"/>
              <w:autoSpaceDE w:val="0"/>
              <w:autoSpaceDN w:val="0"/>
              <w:adjustRightInd w:val="0"/>
              <w:ind w:left="266" w:hanging="266"/>
              <w:textAlignment w:val="baseline"/>
            </w:pPr>
            <w:r>
              <w:t xml:space="preserve">Sandra </w:t>
            </w:r>
            <w:proofErr w:type="spellStart"/>
            <w:r>
              <w:t>Parthie</w:t>
            </w:r>
            <w:proofErr w:type="spellEnd"/>
            <w:r>
              <w:t xml:space="preserve"> (tööandjate rühm – DE)</w:t>
            </w:r>
          </w:p>
        </w:tc>
      </w:tr>
      <w:tr w:rsidRPr="009E6551" w:rsidR="009E6551" w:rsidTr="000E5EDB" w14:paraId="567CF579" w14:textId="77777777">
        <w:tc>
          <w:tcPr>
            <w:tcW w:w="1129" w:type="pct"/>
          </w:tcPr>
          <w:p w:rsidRPr="009E6551" w:rsidR="009E6551" w:rsidP="009E6551" w:rsidRDefault="009E6551" w14:paraId="39731A44" w14:textId="77777777">
            <w:pPr>
              <w:tabs>
                <w:tab w:val="center" w:pos="284"/>
              </w:tabs>
              <w:overflowPunct w:val="0"/>
              <w:autoSpaceDE w:val="0"/>
              <w:autoSpaceDN w:val="0"/>
              <w:adjustRightInd w:val="0"/>
              <w:ind w:left="266" w:hanging="266"/>
              <w:textAlignment w:val="baseline"/>
              <w:rPr>
                <w:b/>
              </w:rPr>
            </w:pPr>
            <w:r>
              <w:rPr>
                <w:b/>
              </w:rPr>
              <w:t>Kaasraportöör</w:t>
            </w:r>
          </w:p>
        </w:tc>
        <w:tc>
          <w:tcPr>
            <w:tcW w:w="3871" w:type="pct"/>
          </w:tcPr>
          <w:p w:rsidRPr="009E6551" w:rsidR="009E6551" w:rsidP="009E6551" w:rsidRDefault="009E6551" w14:paraId="0FC36817" w14:textId="7498D0C1">
            <w:pPr>
              <w:tabs>
                <w:tab w:val="center" w:pos="284"/>
              </w:tabs>
              <w:overflowPunct w:val="0"/>
              <w:autoSpaceDE w:val="0"/>
              <w:autoSpaceDN w:val="0"/>
              <w:adjustRightInd w:val="0"/>
              <w:ind w:left="266" w:hanging="266"/>
              <w:textAlignment w:val="baseline"/>
            </w:pPr>
            <w:proofErr w:type="spellStart"/>
            <w:r>
              <w:t>Alain</w:t>
            </w:r>
            <w:proofErr w:type="spellEnd"/>
            <w:r>
              <w:t xml:space="preserve"> </w:t>
            </w:r>
            <w:proofErr w:type="spellStart"/>
            <w:r>
              <w:t>Coheur</w:t>
            </w:r>
            <w:proofErr w:type="spellEnd"/>
            <w:r>
              <w:t xml:space="preserve"> (kodanikuühiskonna organisatsioonide rühm – BE)</w:t>
            </w:r>
          </w:p>
        </w:tc>
      </w:tr>
      <w:tr w:rsidRPr="009E6551" w:rsidR="009E6551" w:rsidTr="000E5EDB" w14:paraId="047ABAF7" w14:textId="77777777">
        <w:tc>
          <w:tcPr>
            <w:tcW w:w="5000" w:type="pct"/>
            <w:gridSpan w:val="2"/>
          </w:tcPr>
          <w:p w:rsidRPr="009E6551" w:rsidR="009E6551" w:rsidP="009E6551" w:rsidRDefault="009E6551" w14:paraId="12E208DD" w14:textId="77777777">
            <w:pPr>
              <w:tabs>
                <w:tab w:val="center" w:pos="284"/>
              </w:tabs>
              <w:overflowPunct w:val="0"/>
              <w:autoSpaceDE w:val="0"/>
              <w:autoSpaceDN w:val="0"/>
              <w:adjustRightInd w:val="0"/>
              <w:spacing w:line="160" w:lineRule="exact"/>
              <w:ind w:left="266" w:hanging="266"/>
              <w:textAlignment w:val="baseline"/>
            </w:pPr>
          </w:p>
        </w:tc>
      </w:tr>
      <w:tr w:rsidRPr="009E6551" w:rsidR="009E6551" w:rsidTr="000E5EDB" w14:paraId="423137BA" w14:textId="77777777">
        <w:tc>
          <w:tcPr>
            <w:tcW w:w="1129" w:type="pct"/>
            <w:vMerge w:val="restart"/>
          </w:tcPr>
          <w:p w:rsidRPr="009E6551" w:rsidR="009E6551" w:rsidP="009E6551" w:rsidRDefault="009E6551" w14:paraId="73633D71" w14:textId="77777777">
            <w:pPr>
              <w:tabs>
                <w:tab w:val="center" w:pos="284"/>
              </w:tabs>
              <w:overflowPunct w:val="0"/>
              <w:autoSpaceDE w:val="0"/>
              <w:autoSpaceDN w:val="0"/>
              <w:adjustRightInd w:val="0"/>
              <w:ind w:left="266" w:hanging="266"/>
              <w:textAlignment w:val="baseline"/>
              <w:rPr>
                <w:b/>
              </w:rPr>
            </w:pPr>
            <w:r>
              <w:rPr>
                <w:b/>
              </w:rPr>
              <w:t>Viitedokumendid</w:t>
            </w:r>
          </w:p>
        </w:tc>
        <w:tc>
          <w:tcPr>
            <w:tcW w:w="3871" w:type="pct"/>
          </w:tcPr>
          <w:p w:rsidRPr="009E6551" w:rsidR="009E6551" w:rsidP="009E6551" w:rsidRDefault="009E6551" w14:paraId="4138FC3B" w14:textId="000349E9">
            <w:pPr>
              <w:tabs>
                <w:tab w:val="center" w:pos="284"/>
              </w:tabs>
              <w:overflowPunct w:val="0"/>
              <w:autoSpaceDE w:val="0"/>
              <w:autoSpaceDN w:val="0"/>
              <w:adjustRightInd w:val="0"/>
              <w:ind w:left="266" w:hanging="266"/>
              <w:textAlignment w:val="baseline"/>
            </w:pPr>
            <w:r>
              <w:t>ettevalmistav arvamus ELi nõukogu eesistujariigi Belgia taotlusel</w:t>
            </w:r>
          </w:p>
        </w:tc>
      </w:tr>
      <w:tr w:rsidRPr="009E6551" w:rsidR="009E6551" w:rsidTr="000E5EDB" w14:paraId="6DA4EF09" w14:textId="77777777">
        <w:tc>
          <w:tcPr>
            <w:tcW w:w="1129" w:type="pct"/>
            <w:vMerge/>
          </w:tcPr>
          <w:p w:rsidRPr="009E6551" w:rsidR="009E6551" w:rsidP="009E6551" w:rsidRDefault="009E6551" w14:paraId="7533C1AB" w14:textId="77777777">
            <w:pPr>
              <w:tabs>
                <w:tab w:val="center" w:pos="284"/>
              </w:tabs>
              <w:overflowPunct w:val="0"/>
              <w:autoSpaceDE w:val="0"/>
              <w:autoSpaceDN w:val="0"/>
              <w:adjustRightInd w:val="0"/>
              <w:ind w:left="266" w:hanging="266"/>
              <w:textAlignment w:val="baseline"/>
              <w:rPr>
                <w:b/>
              </w:rPr>
            </w:pPr>
          </w:p>
        </w:tc>
        <w:tc>
          <w:tcPr>
            <w:tcW w:w="3871" w:type="pct"/>
          </w:tcPr>
          <w:p w:rsidRPr="009E6551" w:rsidR="009E6551" w:rsidP="009E6551" w:rsidRDefault="009E6551" w14:paraId="5D99BAED" w14:textId="258D60F8">
            <w:pPr>
              <w:tabs>
                <w:tab w:val="center" w:pos="284"/>
              </w:tabs>
              <w:overflowPunct w:val="0"/>
              <w:autoSpaceDE w:val="0"/>
              <w:autoSpaceDN w:val="0"/>
              <w:adjustRightInd w:val="0"/>
              <w:ind w:left="266" w:hanging="266"/>
              <w:textAlignment w:val="baseline"/>
            </w:pPr>
            <w:r>
              <w:t>EESC-2023-03693-00-00-AC</w:t>
            </w:r>
          </w:p>
        </w:tc>
      </w:tr>
    </w:tbl>
    <w:p w:rsidRPr="009E6551" w:rsidR="009E6551" w:rsidP="009E6551" w:rsidRDefault="009E6551" w14:paraId="6B731D69" w14:textId="77777777">
      <w:pPr>
        <w:tabs>
          <w:tab w:val="center" w:pos="284"/>
        </w:tabs>
        <w:overflowPunct w:val="0"/>
        <w:autoSpaceDE w:val="0"/>
        <w:autoSpaceDN w:val="0"/>
        <w:adjustRightInd w:val="0"/>
        <w:ind w:left="266" w:hanging="266"/>
        <w:textAlignment w:val="baseline"/>
      </w:pPr>
    </w:p>
    <w:p w:rsidRPr="009E6551" w:rsidR="009E6551" w:rsidP="000E5EDB" w:rsidRDefault="009E6551" w14:paraId="3A3C29C6" w14:textId="77777777">
      <w:pPr>
        <w:keepNext/>
        <w:keepLines/>
        <w:overflowPunct w:val="0"/>
        <w:autoSpaceDE w:val="0"/>
        <w:autoSpaceDN w:val="0"/>
        <w:adjustRightInd w:val="0"/>
        <w:textAlignment w:val="baseline"/>
        <w:rPr>
          <w:b/>
        </w:rPr>
      </w:pPr>
      <w:r>
        <w:rPr>
          <w:b/>
        </w:rPr>
        <w:t>Põhipunktid</w:t>
      </w:r>
    </w:p>
    <w:p w:rsidRPr="009E6551" w:rsidR="009E6551" w:rsidP="009E6551" w:rsidRDefault="009E6551" w14:paraId="311B68AC" w14:textId="77777777">
      <w:pPr>
        <w:keepNext/>
        <w:keepLines/>
        <w:tabs>
          <w:tab w:val="center" w:pos="284"/>
        </w:tabs>
        <w:overflowPunct w:val="0"/>
        <w:autoSpaceDE w:val="0"/>
        <w:autoSpaceDN w:val="0"/>
        <w:adjustRightInd w:val="0"/>
        <w:ind w:left="266" w:hanging="266"/>
        <w:textAlignment w:val="baseline"/>
        <w:rPr>
          <w:b/>
        </w:rPr>
      </w:pPr>
    </w:p>
    <w:p w:rsidR="009E6551" w:rsidP="00C83487" w:rsidRDefault="009E6551" w14:paraId="038B5CDD" w14:textId="1C193F61">
      <w:pPr>
        <w:overflowPunct w:val="0"/>
        <w:autoSpaceDE w:val="0"/>
        <w:autoSpaceDN w:val="0"/>
        <w:adjustRightInd w:val="0"/>
        <w:textAlignment w:val="baseline"/>
        <w:rPr>
          <w:bCs/>
          <w:iCs/>
        </w:rPr>
      </w:pPr>
      <w:r>
        <w:t>Euroopa Majandus- ja Sotsiaalkomitee:</w:t>
      </w:r>
    </w:p>
    <w:p w:rsidR="008C0662" w:rsidP="00C83487" w:rsidRDefault="008C0662" w14:paraId="631244B5" w14:textId="77777777">
      <w:pPr>
        <w:overflowPunct w:val="0"/>
        <w:autoSpaceDE w:val="0"/>
        <w:autoSpaceDN w:val="0"/>
        <w:adjustRightInd w:val="0"/>
        <w:spacing w:after="200" w:line="276" w:lineRule="auto"/>
        <w:ind w:left="426"/>
        <w:contextualSpacing/>
        <w:textAlignment w:val="baseline"/>
        <w:rPr>
          <w:bCs/>
          <w:iCs/>
          <w:lang w:eastAsia="zh-CN"/>
        </w:rPr>
      </w:pPr>
    </w:p>
    <w:p w:rsidRPr="009E6551" w:rsidR="009E6551" w:rsidP="000E5EDB" w:rsidRDefault="009E6551" w14:paraId="14763D9D" w14:textId="7BC581D2">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leiab, et </w:t>
      </w:r>
      <w:r>
        <w:rPr>
          <w:b/>
        </w:rPr>
        <w:t>siseturu tulevikku puudutav strateegia</w:t>
      </w:r>
      <w:r>
        <w:t xml:space="preserve"> peaks keskenduma mitmele aspektile: </w:t>
      </w:r>
      <w:r>
        <w:rPr>
          <w:b/>
        </w:rPr>
        <w:t>Euroopa tööstuspoliitika</w:t>
      </w:r>
      <w:r>
        <w:t xml:space="preserve">, </w:t>
      </w:r>
      <w:r>
        <w:rPr>
          <w:b/>
        </w:rPr>
        <w:t xml:space="preserve">ettevõtjaid ja </w:t>
      </w:r>
      <w:proofErr w:type="spellStart"/>
      <w:r>
        <w:rPr>
          <w:b/>
        </w:rPr>
        <w:t>VKEsid</w:t>
      </w:r>
      <w:proofErr w:type="spellEnd"/>
      <w:r>
        <w:rPr>
          <w:b/>
        </w:rPr>
        <w:t xml:space="preserve"> soodustav raamistik</w:t>
      </w:r>
      <w:r>
        <w:t xml:space="preserve">, </w:t>
      </w:r>
      <w:r>
        <w:rPr>
          <w:b/>
        </w:rPr>
        <w:t>sotsiaalsed ettevõtted</w:t>
      </w:r>
      <w:r>
        <w:t xml:space="preserve">, avaliku sektori toetus </w:t>
      </w:r>
      <w:r>
        <w:rPr>
          <w:b/>
        </w:rPr>
        <w:t>Euroopa projektile</w:t>
      </w:r>
      <w:r>
        <w:t xml:space="preserve">, nõuetekohaselt korraldatud ja tõhusad </w:t>
      </w:r>
      <w:proofErr w:type="spellStart"/>
      <w:r>
        <w:rPr>
          <w:b/>
        </w:rPr>
        <w:t>üldhuviteenused</w:t>
      </w:r>
      <w:proofErr w:type="spellEnd"/>
      <w:r>
        <w:t xml:space="preserve"> ning meetmed Euroopa </w:t>
      </w:r>
      <w:r>
        <w:rPr>
          <w:b/>
        </w:rPr>
        <w:t>sotsiaalse mudeli</w:t>
      </w:r>
      <w:r>
        <w:t xml:space="preserve"> säilitamiseks ja arendamiseks;</w:t>
      </w:r>
    </w:p>
    <w:p w:rsidRPr="009E6551" w:rsidR="009E6551" w:rsidP="000E5EDB" w:rsidRDefault="009E6551" w14:paraId="172673C6"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kutsub üles looma </w:t>
      </w:r>
      <w:r>
        <w:rPr>
          <w:b/>
        </w:rPr>
        <w:t>uue analüütilise raamistiku, mis suunaks poliitiliste otsuste tegemist</w:t>
      </w:r>
      <w:r>
        <w:t xml:space="preserve"> uute geopoliitiliste probleemidega muutuvas maailmas. On mitmeid vastuolulisi eesmärke: toetuste nõudmine </w:t>
      </w:r>
      <w:r>
        <w:rPr>
          <w:i/>
        </w:rPr>
        <w:t>vs.</w:t>
      </w:r>
      <w:r>
        <w:t xml:space="preserve"> üleskutsed piirata riigiabi; kohaliku tootmise nõudmine </w:t>
      </w:r>
      <w:r>
        <w:rPr>
          <w:i/>
        </w:rPr>
        <w:t>vs.</w:t>
      </w:r>
      <w:r>
        <w:t xml:space="preserve"> turgude avamise jõupingutused, hädavajalike toorainete kättesaadavus</w:t>
      </w:r>
      <w:r>
        <w:rPr>
          <w:i/>
        </w:rPr>
        <w:t xml:space="preserve"> vs.</w:t>
      </w:r>
      <w:r>
        <w:t xml:space="preserve"> nende tarnetingimused. Parimate lahenduste leidmiseks on vaja </w:t>
      </w:r>
      <w:r>
        <w:rPr>
          <w:b/>
        </w:rPr>
        <w:t>uut koostöösüsteemi</w:t>
      </w:r>
      <w:r>
        <w:t xml:space="preserve"> ning </w:t>
      </w:r>
      <w:r>
        <w:rPr>
          <w:b/>
        </w:rPr>
        <w:t>tõelise Euroopa identiteeditunde</w:t>
      </w:r>
      <w:r>
        <w:t xml:space="preserve"> loomiseks on oluline luua uus </w:t>
      </w:r>
      <w:proofErr w:type="spellStart"/>
      <w:r>
        <w:t>liikmesriikidevaheline</w:t>
      </w:r>
      <w:proofErr w:type="spellEnd"/>
      <w:r>
        <w:t xml:space="preserve"> koostöövaim;</w:t>
      </w:r>
    </w:p>
    <w:p w:rsidRPr="009E6551" w:rsidR="009E6551" w:rsidP="000E5EDB" w:rsidRDefault="009E6551" w14:paraId="39342E33" w14:textId="77777777">
      <w:pPr>
        <w:numPr>
          <w:ilvl w:val="0"/>
          <w:numId w:val="38"/>
        </w:numPr>
        <w:overflowPunct w:val="0"/>
        <w:autoSpaceDE w:val="0"/>
        <w:autoSpaceDN w:val="0"/>
        <w:adjustRightInd w:val="0"/>
        <w:spacing w:after="200" w:line="276" w:lineRule="auto"/>
        <w:ind w:left="567" w:hanging="567"/>
        <w:contextualSpacing/>
        <w:textAlignment w:val="baseline"/>
        <w:rPr>
          <w:bCs/>
          <w:iCs/>
        </w:rPr>
      </w:pPr>
      <w:r>
        <w:t xml:space="preserve">kutsub üles </w:t>
      </w:r>
      <w:r>
        <w:rPr>
          <w:b/>
        </w:rPr>
        <w:t>hindama</w:t>
      </w:r>
      <w:r>
        <w:t xml:space="preserve"> </w:t>
      </w:r>
      <w:r>
        <w:rPr>
          <w:b/>
        </w:rPr>
        <w:t>üldist majandushuvi pakkuvate teenuste liberaliseerimise</w:t>
      </w:r>
      <w:r>
        <w:t xml:space="preserve"> </w:t>
      </w:r>
      <w:r>
        <w:rPr>
          <w:b/>
        </w:rPr>
        <w:t>mõju</w:t>
      </w:r>
      <w:r>
        <w:t xml:space="preserve"> majanduslikule, sotsiaalsele ja territoriaalsele ühtekuuluvusele ning uurima võimalikku vajadust näha ette </w:t>
      </w:r>
      <w:r>
        <w:rPr>
          <w:b/>
        </w:rPr>
        <w:t>Euroopa vahendid riiklikuks sekkumiseks üldist majandushuvi pakkuvate teenuste sektorites</w:t>
      </w:r>
      <w:r>
        <w:t>.</w:t>
      </w:r>
    </w:p>
    <w:p w:rsidRPr="009E6551" w:rsidR="009E6551" w:rsidP="009E6551" w:rsidRDefault="009E6551" w14:paraId="21DD2801" w14:textId="77777777">
      <w:pPr>
        <w:widowControl w:val="0"/>
        <w:overflowPunct w:val="0"/>
        <w:autoSpaceDE w:val="0"/>
        <w:autoSpaceDN w:val="0"/>
        <w:adjustRightInd w:val="0"/>
        <w:ind w:left="709"/>
        <w:textAlignment w:val="baseline"/>
        <w:rPr>
          <w:szCs w:val="20"/>
        </w:rPr>
      </w:pPr>
    </w:p>
    <w:tbl>
      <w:tblPr>
        <w:tblStyle w:val="TableGrid19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9E6551" w:rsidR="009E6551" w:rsidTr="00F655B8" w14:paraId="41B2FFFB" w14:textId="77777777">
        <w:tc>
          <w:tcPr>
            <w:tcW w:w="1556" w:type="pct"/>
          </w:tcPr>
          <w:p w:rsidRPr="009E6551" w:rsidR="009E6551" w:rsidP="009E6551" w:rsidRDefault="009E6551" w14:paraId="3C548129" w14:textId="77777777">
            <w:pPr>
              <w:overflowPunct w:val="0"/>
              <w:autoSpaceDE w:val="0"/>
              <w:autoSpaceDN w:val="0"/>
              <w:adjustRightInd w:val="0"/>
              <w:spacing w:line="240" w:lineRule="auto"/>
              <w:textAlignment w:val="baseline"/>
              <w:rPr>
                <w:i/>
              </w:rPr>
            </w:pPr>
            <w:r>
              <w:rPr>
                <w:b/>
                <w:i/>
              </w:rPr>
              <w:t>Kontaktisik</w:t>
            </w:r>
          </w:p>
        </w:tc>
        <w:tc>
          <w:tcPr>
            <w:tcW w:w="3444" w:type="pct"/>
          </w:tcPr>
          <w:p w:rsidRPr="009E6551" w:rsidR="009E6551" w:rsidP="009E6551" w:rsidRDefault="009E6551" w14:paraId="10EBD0B9" w14:textId="77777777">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9E6551" w:rsidR="009E6551" w:rsidTr="00F655B8" w14:paraId="7D6FABF0" w14:textId="77777777">
        <w:tc>
          <w:tcPr>
            <w:tcW w:w="1556" w:type="pct"/>
          </w:tcPr>
          <w:p w:rsidRPr="009E6551" w:rsidR="009E6551" w:rsidP="009E6551" w:rsidRDefault="009E6551" w14:paraId="0B13118F" w14:textId="77777777">
            <w:pPr>
              <w:overflowPunct w:val="0"/>
              <w:autoSpaceDE w:val="0"/>
              <w:autoSpaceDN w:val="0"/>
              <w:adjustRightInd w:val="0"/>
              <w:spacing w:line="240" w:lineRule="auto"/>
              <w:textAlignment w:val="baseline"/>
              <w:rPr>
                <w:i/>
              </w:rPr>
            </w:pPr>
            <w:r>
              <w:rPr>
                <w:i/>
              </w:rPr>
              <w:t>Tel</w:t>
            </w:r>
          </w:p>
        </w:tc>
        <w:tc>
          <w:tcPr>
            <w:tcW w:w="3444" w:type="pct"/>
          </w:tcPr>
          <w:p w:rsidRPr="009E6551" w:rsidR="009E6551" w:rsidP="009E6551" w:rsidRDefault="009E6551" w14:paraId="75955876" w14:textId="77777777">
            <w:pPr>
              <w:overflowPunct w:val="0"/>
              <w:autoSpaceDE w:val="0"/>
              <w:autoSpaceDN w:val="0"/>
              <w:adjustRightInd w:val="0"/>
              <w:spacing w:line="240" w:lineRule="auto"/>
              <w:textAlignment w:val="baseline"/>
              <w:rPr>
                <w:i/>
              </w:rPr>
            </w:pPr>
            <w:r>
              <w:rPr>
                <w:i/>
              </w:rPr>
              <w:t>+32 25468378</w:t>
            </w:r>
          </w:p>
        </w:tc>
      </w:tr>
      <w:tr w:rsidRPr="009E6551" w:rsidR="009E6551" w:rsidTr="00F655B8" w14:paraId="661ACC00" w14:textId="77777777">
        <w:tc>
          <w:tcPr>
            <w:tcW w:w="1556" w:type="pct"/>
          </w:tcPr>
          <w:p w:rsidRPr="009E6551" w:rsidR="009E6551" w:rsidP="009E6551" w:rsidRDefault="009E6551" w14:paraId="402406CE" w14:textId="77777777">
            <w:pPr>
              <w:overflowPunct w:val="0"/>
              <w:autoSpaceDE w:val="0"/>
              <w:autoSpaceDN w:val="0"/>
              <w:adjustRightInd w:val="0"/>
              <w:spacing w:line="240" w:lineRule="auto"/>
              <w:textAlignment w:val="baseline"/>
              <w:rPr>
                <w:i/>
              </w:rPr>
            </w:pPr>
            <w:r>
              <w:rPr>
                <w:i/>
              </w:rPr>
              <w:t>E-post</w:t>
            </w:r>
          </w:p>
        </w:tc>
        <w:tc>
          <w:tcPr>
            <w:tcW w:w="3444" w:type="pct"/>
          </w:tcPr>
          <w:p w:rsidRPr="009E6551" w:rsidR="009E6551" w:rsidP="009E6551" w:rsidRDefault="00BA0313" w14:paraId="4125E6FA" w14:textId="77777777">
            <w:pPr>
              <w:overflowPunct w:val="0"/>
              <w:autoSpaceDE w:val="0"/>
              <w:autoSpaceDN w:val="0"/>
              <w:adjustRightInd w:val="0"/>
              <w:spacing w:line="240" w:lineRule="auto"/>
              <w:textAlignment w:val="baseline"/>
              <w:rPr>
                <w:iCs/>
              </w:rPr>
            </w:pPr>
            <w:hyperlink w:history="1" r:id="rId34">
              <w:r w:rsidR="008E2614">
                <w:rPr>
                  <w:i/>
                  <w:color w:val="0000FF"/>
                  <w:u w:val="single"/>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C41F06" w:rsidR="00C41F06" w:rsidP="00C41F06" w:rsidRDefault="00BA0313" w14:paraId="4105E430" w14:textId="06916AF5">
      <w:pPr>
        <w:widowControl w:val="0"/>
        <w:numPr>
          <w:ilvl w:val="0"/>
          <w:numId w:val="2"/>
        </w:numPr>
        <w:overflowPunct w:val="0"/>
        <w:autoSpaceDE w:val="0"/>
        <w:autoSpaceDN w:val="0"/>
        <w:adjustRightInd w:val="0"/>
        <w:ind w:hanging="567"/>
        <w:textAlignment w:val="baseline"/>
        <w:rPr>
          <w:sz w:val="20"/>
          <w:szCs w:val="20"/>
        </w:rPr>
      </w:pPr>
      <w:hyperlink w:history="1" r:id="rId35">
        <w:r w:rsidR="008E2614">
          <w:rPr>
            <w:b/>
            <w:i/>
            <w:color w:val="0000FF"/>
            <w:sz w:val="28"/>
            <w:u w:val="single"/>
          </w:rPr>
          <w:t>Hilinenud maksete direktiivi läbivaatamine</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191"/>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63"/>
      </w:tblGrid>
      <w:tr w:rsidRPr="00C41F06" w:rsidR="00C41F06" w:rsidTr="00F655B8" w14:paraId="17FC1AAE" w14:textId="77777777">
        <w:trPr>
          <w:trHeight w:val="406"/>
        </w:trPr>
        <w:tc>
          <w:tcPr>
            <w:tcW w:w="1142" w:type="pct"/>
          </w:tcPr>
          <w:p w:rsidRPr="00C41F06" w:rsidR="00C41F06" w:rsidP="00C41F06" w:rsidRDefault="00C41F06" w14:paraId="6D5A3F72" w14:textId="77777777">
            <w:pPr>
              <w:tabs>
                <w:tab w:val="center" w:pos="284"/>
              </w:tabs>
              <w:overflowPunct w:val="0"/>
              <w:autoSpaceDE w:val="0"/>
              <w:autoSpaceDN w:val="0"/>
              <w:adjustRightInd w:val="0"/>
              <w:ind w:left="266" w:hanging="266"/>
              <w:textAlignment w:val="baseline"/>
              <w:rPr>
                <w:b/>
              </w:rPr>
            </w:pPr>
            <w:r>
              <w:rPr>
                <w:b/>
              </w:rPr>
              <w:t>Raportöörid</w:t>
            </w:r>
          </w:p>
        </w:tc>
        <w:tc>
          <w:tcPr>
            <w:tcW w:w="3858" w:type="pct"/>
          </w:tcPr>
          <w:p w:rsidRPr="00C41F06" w:rsidR="00C41F06" w:rsidP="00C41F06" w:rsidRDefault="00C41F06" w14:paraId="3A40F086" w14:textId="77777777">
            <w:pPr>
              <w:tabs>
                <w:tab w:val="center" w:pos="0"/>
              </w:tabs>
              <w:overflowPunct w:val="0"/>
              <w:autoSpaceDE w:val="0"/>
              <w:autoSpaceDN w:val="0"/>
              <w:adjustRightInd w:val="0"/>
              <w:ind w:left="266" w:hanging="266"/>
              <w:textAlignment w:val="baseline"/>
            </w:pPr>
            <w:proofErr w:type="spellStart"/>
            <w:r>
              <w:t>Panagiotis</w:t>
            </w:r>
            <w:proofErr w:type="spellEnd"/>
            <w:r>
              <w:t xml:space="preserve"> </w:t>
            </w:r>
            <w:proofErr w:type="spellStart"/>
            <w:r>
              <w:t>Gkofas</w:t>
            </w:r>
            <w:proofErr w:type="spellEnd"/>
            <w:r>
              <w:t xml:space="preserve"> (kodanikuühiskonna organisatsioonide rühm – EL)</w:t>
            </w:r>
          </w:p>
          <w:p w:rsidRPr="00C41F06" w:rsidR="00C41F06" w:rsidP="00C41F06" w:rsidRDefault="00C41F06" w14:paraId="6858251C" w14:textId="77777777">
            <w:pPr>
              <w:tabs>
                <w:tab w:val="center" w:pos="0"/>
              </w:tabs>
              <w:overflowPunct w:val="0"/>
              <w:autoSpaceDE w:val="0"/>
              <w:autoSpaceDN w:val="0"/>
              <w:adjustRightInd w:val="0"/>
              <w:ind w:left="266" w:hanging="266"/>
              <w:textAlignment w:val="baseline"/>
            </w:pPr>
            <w:r>
              <w:t xml:space="preserve">Alena </w:t>
            </w:r>
            <w:proofErr w:type="spellStart"/>
            <w:r>
              <w:t>Mastantuono</w:t>
            </w:r>
            <w:proofErr w:type="spellEnd"/>
            <w:r>
              <w:t xml:space="preserve"> (tööandjate rühm – CZ)</w:t>
            </w:r>
          </w:p>
          <w:p w:rsidRPr="00C83487" w:rsidR="008C0662" w:rsidP="00C41F06" w:rsidRDefault="00C41F06" w14:paraId="18949A9C" w14:textId="698C1239">
            <w:pPr>
              <w:tabs>
                <w:tab w:val="center" w:pos="0"/>
              </w:tabs>
              <w:overflowPunct w:val="0"/>
              <w:autoSpaceDE w:val="0"/>
              <w:autoSpaceDN w:val="0"/>
              <w:adjustRightInd w:val="0"/>
              <w:ind w:left="266" w:hanging="266"/>
              <w:textAlignment w:val="baseline"/>
            </w:pPr>
            <w:proofErr w:type="spellStart"/>
            <w:r>
              <w:t>Angelo</w:t>
            </w:r>
            <w:proofErr w:type="spellEnd"/>
            <w:r>
              <w:t xml:space="preserve"> </w:t>
            </w:r>
            <w:proofErr w:type="spellStart"/>
            <w:r>
              <w:t>Pagliara</w:t>
            </w:r>
            <w:proofErr w:type="spellEnd"/>
            <w:r>
              <w:t xml:space="preserve"> (töötajate rühm – IT)</w:t>
            </w:r>
          </w:p>
        </w:tc>
      </w:tr>
      <w:tr w:rsidRPr="00C41F06" w:rsidR="00C41F06" w:rsidTr="00F655B8" w14:paraId="13E6E1E7" w14:textId="77777777">
        <w:tc>
          <w:tcPr>
            <w:tcW w:w="1142" w:type="pct"/>
            <w:vMerge w:val="restart"/>
          </w:tcPr>
          <w:p w:rsidRPr="00C41F06" w:rsidR="00C41F06" w:rsidP="00C41F06" w:rsidRDefault="00C41F06" w14:paraId="3D984E0B" w14:textId="77777777">
            <w:pPr>
              <w:tabs>
                <w:tab w:val="center" w:pos="284"/>
              </w:tabs>
              <w:overflowPunct w:val="0"/>
              <w:autoSpaceDE w:val="0"/>
              <w:autoSpaceDN w:val="0"/>
              <w:adjustRightInd w:val="0"/>
              <w:ind w:left="266" w:hanging="266"/>
              <w:textAlignment w:val="baseline"/>
              <w:rPr>
                <w:b/>
              </w:rPr>
            </w:pPr>
            <w:r>
              <w:rPr>
                <w:b/>
              </w:rPr>
              <w:t>Viitedokumendid</w:t>
            </w:r>
          </w:p>
        </w:tc>
        <w:tc>
          <w:tcPr>
            <w:tcW w:w="3858" w:type="pct"/>
          </w:tcPr>
          <w:p w:rsidRPr="00C41F06" w:rsidR="00C41F06" w:rsidP="00C41F06" w:rsidRDefault="00C41F06" w14:paraId="16F6C4C1" w14:textId="13C0F28D">
            <w:pPr>
              <w:tabs>
                <w:tab w:val="center" w:pos="284"/>
              </w:tabs>
              <w:overflowPunct w:val="0"/>
              <w:autoSpaceDE w:val="0"/>
              <w:autoSpaceDN w:val="0"/>
              <w:adjustRightInd w:val="0"/>
              <w:ind w:left="266" w:hanging="266"/>
              <w:textAlignment w:val="baseline"/>
            </w:pPr>
            <w:r>
              <w:t xml:space="preserve">COM(2023) 533 </w:t>
            </w:r>
            <w:proofErr w:type="spellStart"/>
            <w:r>
              <w:t>final</w:t>
            </w:r>
            <w:proofErr w:type="spellEnd"/>
          </w:p>
        </w:tc>
      </w:tr>
      <w:tr w:rsidRPr="00C41F06" w:rsidR="00C41F06" w:rsidTr="00F655B8" w14:paraId="7E622C46" w14:textId="77777777">
        <w:tc>
          <w:tcPr>
            <w:tcW w:w="1142" w:type="pct"/>
            <w:vMerge/>
          </w:tcPr>
          <w:p w:rsidRPr="00C41F06" w:rsidR="00C41F06" w:rsidP="00C41F06" w:rsidRDefault="00C41F06" w14:paraId="1B7520D4" w14:textId="77777777">
            <w:pPr>
              <w:tabs>
                <w:tab w:val="center" w:pos="284"/>
              </w:tabs>
              <w:overflowPunct w:val="0"/>
              <w:autoSpaceDE w:val="0"/>
              <w:autoSpaceDN w:val="0"/>
              <w:adjustRightInd w:val="0"/>
              <w:ind w:left="266" w:hanging="266"/>
              <w:textAlignment w:val="baseline"/>
              <w:rPr>
                <w:b/>
              </w:rPr>
            </w:pPr>
          </w:p>
        </w:tc>
        <w:tc>
          <w:tcPr>
            <w:tcW w:w="3858" w:type="pct"/>
          </w:tcPr>
          <w:p w:rsidRPr="00C41F06" w:rsidR="00C41F06" w:rsidP="00C41F06" w:rsidRDefault="00C41F06" w14:paraId="77792A8C" w14:textId="6C25D1E1">
            <w:pPr>
              <w:tabs>
                <w:tab w:val="center" w:pos="284"/>
              </w:tabs>
              <w:overflowPunct w:val="0"/>
              <w:autoSpaceDE w:val="0"/>
              <w:autoSpaceDN w:val="0"/>
              <w:adjustRightInd w:val="0"/>
              <w:ind w:left="266" w:hanging="266"/>
              <w:textAlignment w:val="baseline"/>
            </w:pPr>
            <w:r>
              <w:t>EESC-2023-03705-00-00-AC</w:t>
            </w:r>
          </w:p>
        </w:tc>
      </w:tr>
    </w:tbl>
    <w:p w:rsidRPr="00C41F06" w:rsidR="00C41F06" w:rsidP="00C41F06" w:rsidRDefault="00C41F06" w14:paraId="17497D88" w14:textId="77777777">
      <w:pPr>
        <w:keepNext/>
        <w:keepLines/>
        <w:tabs>
          <w:tab w:val="center" w:pos="284"/>
        </w:tabs>
        <w:overflowPunct w:val="0"/>
        <w:autoSpaceDE w:val="0"/>
        <w:autoSpaceDN w:val="0"/>
        <w:adjustRightInd w:val="0"/>
        <w:ind w:left="266" w:hanging="266"/>
        <w:textAlignment w:val="baseline"/>
        <w:rPr>
          <w:b/>
        </w:rPr>
      </w:pPr>
    </w:p>
    <w:p w:rsidRPr="00C41F06" w:rsidR="00C41F06" w:rsidP="000E5EDB" w:rsidRDefault="00C41F06" w14:paraId="796186DF" w14:textId="77777777">
      <w:pPr>
        <w:keepNext/>
        <w:keepLines/>
        <w:overflowPunct w:val="0"/>
        <w:autoSpaceDE w:val="0"/>
        <w:autoSpaceDN w:val="0"/>
        <w:adjustRightInd w:val="0"/>
        <w:ind w:left="266" w:hanging="266"/>
        <w:textAlignment w:val="baseline"/>
        <w:rPr>
          <w:b/>
        </w:rPr>
      </w:pPr>
      <w:r>
        <w:rPr>
          <w:b/>
        </w:rPr>
        <w:t>Põhipunktid</w:t>
      </w:r>
    </w:p>
    <w:p w:rsidRPr="00C41F06" w:rsidR="00C41F06" w:rsidP="00C41F06" w:rsidRDefault="00C41F06" w14:paraId="2D800941" w14:textId="77777777">
      <w:pPr>
        <w:keepNext/>
        <w:keepLines/>
        <w:tabs>
          <w:tab w:val="center" w:pos="284"/>
        </w:tabs>
        <w:overflowPunct w:val="0"/>
        <w:autoSpaceDE w:val="0"/>
        <w:autoSpaceDN w:val="0"/>
        <w:adjustRightInd w:val="0"/>
        <w:ind w:left="266" w:hanging="266"/>
        <w:textAlignment w:val="baseline"/>
        <w:rPr>
          <w:b/>
          <w:sz w:val="16"/>
          <w:szCs w:val="16"/>
        </w:rPr>
      </w:pPr>
    </w:p>
    <w:p w:rsidRPr="00C41F06" w:rsidR="00C41F06" w:rsidRDefault="00C41F06" w14:paraId="23EFE05A" w14:textId="77777777">
      <w:pPr>
        <w:overflowPunct w:val="0"/>
        <w:autoSpaceDE w:val="0"/>
        <w:autoSpaceDN w:val="0"/>
        <w:adjustRightInd w:val="0"/>
        <w:textAlignment w:val="baseline"/>
        <w:rPr>
          <w:bCs/>
          <w:iCs/>
        </w:rPr>
      </w:pPr>
      <w:r>
        <w:t>Euroopa Majandus- ja Sotsiaalkomitee:</w:t>
      </w:r>
    </w:p>
    <w:p w:rsidRPr="00C41F06" w:rsidR="00C41F06" w:rsidP="000E5EDB" w:rsidRDefault="00C41F06" w14:paraId="447E9916"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toetab komisjoni teatist </w:t>
      </w:r>
      <w:proofErr w:type="spellStart"/>
      <w:r>
        <w:t>VKEde</w:t>
      </w:r>
      <w:proofErr w:type="spellEnd"/>
      <w:r>
        <w:t xml:space="preserve"> abipaketi kohta ja komisjoni kavatsust jätkata hilinenud maksete tõkestamist. Samal ajal tunneb komitee </w:t>
      </w:r>
      <w:r>
        <w:rPr>
          <w:b/>
        </w:rPr>
        <w:t>muret selle pärast, et kehtiva direktiivi muutmine määruseks võib piirata liikmesriikide</w:t>
      </w:r>
      <w:r>
        <w:t xml:space="preserve"> ja ettevõtluskeskkonna</w:t>
      </w:r>
      <w:r>
        <w:rPr>
          <w:b/>
        </w:rPr>
        <w:t xml:space="preserve"> paindlikkust</w:t>
      </w:r>
      <w:r>
        <w:t xml:space="preserve"> ajal, mil kogu ELis esineb mitmeid tagasilööke;</w:t>
      </w:r>
    </w:p>
    <w:p w:rsidRPr="00C41F06" w:rsidR="00C41F06" w:rsidP="000E5EDB" w:rsidRDefault="00C41F06" w14:paraId="47C3CA44"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leiab, et</w:t>
      </w:r>
      <w:r>
        <w:rPr>
          <w:b/>
        </w:rPr>
        <w:t xml:space="preserve"> hilinenud maksed</w:t>
      </w:r>
      <w:r>
        <w:t xml:space="preserve"> kahjustavad väikeettevõtete omanikke, nende peresid ja töötajaid, millel on</w:t>
      </w:r>
      <w:r>
        <w:rPr>
          <w:b/>
        </w:rPr>
        <w:t xml:space="preserve"> tõsised tagajärjed kommunaalteenuste, üüri ja laenude maksmisele ning moraalile ja tootlikkusele</w:t>
      </w:r>
      <w:r>
        <w:t>;</w:t>
      </w:r>
    </w:p>
    <w:p w:rsidRPr="00C41F06" w:rsidR="00C41F06" w:rsidP="000E5EDB" w:rsidRDefault="00C41F06" w14:paraId="3D337469"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 xml:space="preserve">leiab, et komisjon püüab oma ettepanekuga lahendada hilinenud maksete asemel pikkade maksetähtaegade probleemi, </w:t>
      </w:r>
      <w:r>
        <w:rPr>
          <w:b/>
        </w:rPr>
        <w:t>kehtestades liiga piiravad meetmed, selle asemel et parandada praegust jõustamisraamistikku</w:t>
      </w:r>
      <w:r>
        <w:t xml:space="preserve"> tõhusamate eeskirjadega;</w:t>
      </w:r>
    </w:p>
    <w:p w:rsidRPr="00C41F06" w:rsidR="00C41F06" w:rsidP="000E5EDB" w:rsidRDefault="00C41F06" w14:paraId="7A05B496"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rõhutab paindlike läbirääkimiste tähtsust maksetähtaegade kehtestamisel ja väljendab suurt muret komisjoni ettepaneku pärast. Tegelikult </w:t>
      </w:r>
      <w:r>
        <w:rPr>
          <w:b/>
        </w:rPr>
        <w:t>jätaks kavandatav tähtaja piiramine 30 päevaga ettevõtjad lepinguvabadusest ilma</w:t>
      </w:r>
      <w:r>
        <w:t>;</w:t>
      </w:r>
    </w:p>
    <w:p w:rsidRPr="00C41F06" w:rsidR="00C41F06" w:rsidP="000E5EDB" w:rsidRDefault="00C41F06" w14:paraId="47EDD388" w14:textId="77777777">
      <w:pPr>
        <w:numPr>
          <w:ilvl w:val="0"/>
          <w:numId w:val="39"/>
        </w:numPr>
        <w:overflowPunct w:val="0"/>
        <w:autoSpaceDE w:val="0"/>
        <w:autoSpaceDN w:val="0"/>
        <w:adjustRightInd w:val="0"/>
        <w:spacing w:after="200" w:line="276" w:lineRule="auto"/>
        <w:ind w:left="567" w:hanging="567"/>
        <w:contextualSpacing/>
        <w:textAlignment w:val="baseline"/>
        <w:rPr>
          <w:b/>
          <w:iCs/>
        </w:rPr>
      </w:pPr>
      <w:r>
        <w:t xml:space="preserve">väljendab heameelt kavandatud maksetähtaja üle, milleks on 30 päeva valitsuse ja ettevõtjate vaheliste tehingute puhul. </w:t>
      </w:r>
      <w:r>
        <w:rPr>
          <w:b/>
        </w:rPr>
        <w:t>Avaliku sektori asutused peaksid olema eeskujuks, kuna nad on ettevõtjate olulised partnerid</w:t>
      </w:r>
      <w:r>
        <w:t>;</w:t>
      </w:r>
    </w:p>
    <w:p w:rsidRPr="00C41F06" w:rsidR="00C41F06" w:rsidP="000E5EDB" w:rsidRDefault="00C41F06" w14:paraId="09D8D7C2" w14:textId="77777777">
      <w:pPr>
        <w:numPr>
          <w:ilvl w:val="0"/>
          <w:numId w:val="39"/>
        </w:numPr>
        <w:overflowPunct w:val="0"/>
        <w:autoSpaceDE w:val="0"/>
        <w:autoSpaceDN w:val="0"/>
        <w:adjustRightInd w:val="0"/>
        <w:spacing w:after="200" w:line="276" w:lineRule="auto"/>
        <w:ind w:left="567" w:hanging="567"/>
        <w:contextualSpacing/>
        <w:textAlignment w:val="baseline"/>
        <w:rPr>
          <w:bCs/>
          <w:iCs/>
        </w:rPr>
      </w:pPr>
      <w:r>
        <w:t>näeb</w:t>
      </w:r>
      <w:r>
        <w:rPr>
          <w:b/>
        </w:rPr>
        <w:t xml:space="preserve"> riiklike täitevasutuste</w:t>
      </w:r>
      <w:r>
        <w:t xml:space="preserve"> loomise võimalikku kasu, kuid rõhutab, et sellised asutused </w:t>
      </w:r>
      <w:r>
        <w:rPr>
          <w:b/>
        </w:rPr>
        <w:t>peavad tegutsema objektiivselt ja tagama maksimaalse konfidentsiaalsuse</w:t>
      </w:r>
      <w:r>
        <w:t xml:space="preserve"> nii ettevõtjate kui ka avaliku sektori asutuste tundliku äriteabe käsitlemisel, kehtestamata täiendavaid aruandluskohustusi;</w:t>
      </w:r>
    </w:p>
    <w:p w:rsidRPr="00C41F06" w:rsidR="00C41F06" w:rsidP="000E5EDB" w:rsidRDefault="00C41F06" w14:paraId="5ED9EEAA" w14:textId="77777777">
      <w:pPr>
        <w:numPr>
          <w:ilvl w:val="0"/>
          <w:numId w:val="39"/>
        </w:numPr>
        <w:overflowPunct w:val="0"/>
        <w:autoSpaceDE w:val="0"/>
        <w:autoSpaceDN w:val="0"/>
        <w:adjustRightInd w:val="0"/>
        <w:spacing w:line="276" w:lineRule="auto"/>
        <w:ind w:left="567" w:hanging="567"/>
        <w:contextualSpacing/>
        <w:textAlignment w:val="baseline"/>
        <w:rPr>
          <w:bCs/>
          <w:iCs/>
        </w:rPr>
      </w:pPr>
      <w:r>
        <w:t xml:space="preserve">leiab, et </w:t>
      </w:r>
      <w:r>
        <w:rPr>
          <w:b/>
        </w:rPr>
        <w:t>ranged maksetingimused</w:t>
      </w:r>
      <w:r>
        <w:t xml:space="preserve"> võivad tõenäoliselt mõjutada äritehinguid ühtsel turul ja hoogustada äritegevust väljaspool ELi. Lihtsam oleks suhelda kolmandate riikide tarnijatega, kellel on lubatud aktsepteerida pikemaid maksetähtaegu. See </w:t>
      </w:r>
      <w:r>
        <w:rPr>
          <w:b/>
        </w:rPr>
        <w:t>võib ohustada Euroopa konkurentsivõimet</w:t>
      </w:r>
      <w:r>
        <w:t xml:space="preserve"> ja seda tuleks vältida.</w:t>
      </w:r>
    </w:p>
    <w:p w:rsidRPr="00C41F06" w:rsidR="00C41F06" w:rsidP="000E5EDB" w:rsidRDefault="00C41F06" w14:paraId="69A5CAA5" w14:textId="77777777">
      <w:pPr>
        <w:overflowPunct w:val="0"/>
        <w:autoSpaceDE w:val="0"/>
        <w:autoSpaceDN w:val="0"/>
        <w:adjustRightInd w:val="0"/>
        <w:ind w:left="426" w:hanging="284"/>
        <w:jc w:val="center"/>
        <w:textAlignment w:val="baseline"/>
        <w:rPr>
          <w:sz w:val="16"/>
          <w:szCs w:val="16"/>
          <w:lang w:val="nl-BE"/>
        </w:rPr>
      </w:pPr>
    </w:p>
    <w:tbl>
      <w:tblPr>
        <w:tblStyle w:val="TableGrid19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5289"/>
      </w:tblGrid>
      <w:tr w:rsidRPr="00C41F06" w:rsidR="00C41F06" w:rsidTr="006221F1" w14:paraId="6F31166D" w14:textId="77777777">
        <w:tc>
          <w:tcPr>
            <w:tcW w:w="951" w:type="pct"/>
          </w:tcPr>
          <w:p w:rsidRPr="00C41F06" w:rsidR="00C41F06" w:rsidP="00C41F06" w:rsidRDefault="00C41F06" w14:paraId="185C0272" w14:textId="77777777">
            <w:pPr>
              <w:overflowPunct w:val="0"/>
              <w:autoSpaceDE w:val="0"/>
              <w:autoSpaceDN w:val="0"/>
              <w:adjustRightInd w:val="0"/>
              <w:spacing w:line="240" w:lineRule="auto"/>
              <w:textAlignment w:val="baseline"/>
              <w:rPr>
                <w:i/>
              </w:rPr>
            </w:pPr>
            <w:r>
              <w:rPr>
                <w:b/>
                <w:i/>
              </w:rPr>
              <w:t>Kontaktisik</w:t>
            </w:r>
          </w:p>
        </w:tc>
        <w:tc>
          <w:tcPr>
            <w:tcW w:w="4049" w:type="pct"/>
          </w:tcPr>
          <w:p w:rsidRPr="00C41F06" w:rsidR="00C41F06" w:rsidP="00C41F06" w:rsidRDefault="00C41F06" w14:paraId="1CD69579"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Bernard</w:t>
            </w:r>
          </w:p>
        </w:tc>
      </w:tr>
      <w:tr w:rsidRPr="00C41F06" w:rsidR="00C41F06" w:rsidTr="006221F1" w14:paraId="14726A39" w14:textId="77777777">
        <w:tc>
          <w:tcPr>
            <w:tcW w:w="951" w:type="pct"/>
          </w:tcPr>
          <w:p w:rsidRPr="00C41F06" w:rsidR="00C41F06" w:rsidP="00C41F06" w:rsidRDefault="00C41F06" w14:paraId="49363AC6" w14:textId="77777777">
            <w:pPr>
              <w:overflowPunct w:val="0"/>
              <w:autoSpaceDE w:val="0"/>
              <w:autoSpaceDN w:val="0"/>
              <w:adjustRightInd w:val="0"/>
              <w:spacing w:line="240" w:lineRule="auto"/>
              <w:textAlignment w:val="baseline"/>
              <w:rPr>
                <w:i/>
              </w:rPr>
            </w:pPr>
            <w:r>
              <w:rPr>
                <w:i/>
              </w:rPr>
              <w:t>Tel</w:t>
            </w:r>
          </w:p>
        </w:tc>
        <w:tc>
          <w:tcPr>
            <w:tcW w:w="4049" w:type="pct"/>
          </w:tcPr>
          <w:p w:rsidRPr="00C41F06" w:rsidR="00C41F06" w:rsidP="00C41F06" w:rsidRDefault="00C41F06" w14:paraId="40799C6A" w14:textId="77777777">
            <w:pPr>
              <w:overflowPunct w:val="0"/>
              <w:autoSpaceDE w:val="0"/>
              <w:autoSpaceDN w:val="0"/>
              <w:adjustRightInd w:val="0"/>
              <w:spacing w:line="240" w:lineRule="auto"/>
              <w:textAlignment w:val="baseline"/>
              <w:rPr>
                <w:i/>
              </w:rPr>
            </w:pPr>
            <w:r>
              <w:rPr>
                <w:i/>
              </w:rPr>
              <w:t>+32 25468438</w:t>
            </w:r>
          </w:p>
        </w:tc>
      </w:tr>
      <w:tr w:rsidRPr="00C41F06" w:rsidR="00C41F06" w:rsidTr="006221F1" w14:paraId="1DBDA269" w14:textId="77777777">
        <w:tc>
          <w:tcPr>
            <w:tcW w:w="951" w:type="pct"/>
          </w:tcPr>
          <w:p w:rsidRPr="00C41F06" w:rsidR="00C41F06" w:rsidP="00C41F06" w:rsidRDefault="00C41F06" w14:paraId="0461CCC6" w14:textId="77777777">
            <w:pPr>
              <w:overflowPunct w:val="0"/>
              <w:autoSpaceDE w:val="0"/>
              <w:autoSpaceDN w:val="0"/>
              <w:adjustRightInd w:val="0"/>
              <w:spacing w:line="240" w:lineRule="auto"/>
              <w:textAlignment w:val="baseline"/>
              <w:rPr>
                <w:i/>
              </w:rPr>
            </w:pPr>
            <w:r>
              <w:rPr>
                <w:i/>
              </w:rPr>
              <w:t>E-post</w:t>
            </w:r>
          </w:p>
        </w:tc>
        <w:tc>
          <w:tcPr>
            <w:tcW w:w="4049" w:type="pct"/>
          </w:tcPr>
          <w:p w:rsidRPr="00C41F06" w:rsidR="00C41F06" w:rsidP="00C41F06" w:rsidRDefault="00BA0313" w14:paraId="36F98705" w14:textId="77777777">
            <w:pPr>
              <w:overflowPunct w:val="0"/>
              <w:autoSpaceDE w:val="0"/>
              <w:autoSpaceDN w:val="0"/>
              <w:adjustRightInd w:val="0"/>
              <w:spacing w:line="240" w:lineRule="auto"/>
              <w:textAlignment w:val="baseline"/>
              <w:rPr>
                <w:i/>
              </w:rPr>
            </w:pPr>
            <w:hyperlink w:history="1" r:id="rId36">
              <w:r w:rsidR="008E2614">
                <w:rPr>
                  <w:i/>
                  <w:color w:val="0000FF"/>
                  <w:u w:val="single"/>
                </w:rPr>
                <w:t>Dalila.Bernard@eesc.europa.eu</w:t>
              </w:r>
            </w:hyperlink>
          </w:p>
        </w:tc>
      </w:tr>
    </w:tbl>
    <w:p w:rsidR="004B5B45" w:rsidRDefault="004B5B45" w14:paraId="7518CDBD" w14:textId="77777777">
      <w:pPr>
        <w:spacing w:after="160" w:line="259" w:lineRule="auto"/>
        <w:jc w:val="left"/>
        <w:rPr>
          <w:sz w:val="16"/>
          <w:szCs w:val="16"/>
        </w:rPr>
      </w:pPr>
    </w:p>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18"/>
      <w:bookmarkStart w:name="_Toc157076151" w:id="19"/>
      <w:r>
        <w:rPr>
          <w:b/>
        </w:rPr>
        <w:lastRenderedPageBreak/>
        <w:t>PÕLLUMAJANDUSE, MAAELU ARENGU JA KESKKONNA SEKTSIOON</w:t>
      </w:r>
      <w:bookmarkEnd w:id="18"/>
      <w:bookmarkEnd w:id="19"/>
    </w:p>
    <w:p w:rsidRPr="00094B6B" w:rsidR="002C016E" w:rsidP="00DE43CE" w:rsidRDefault="002C016E" w14:paraId="0E7342A4" w14:textId="73254B30">
      <w:pPr>
        <w:keepNext/>
        <w:keepLines/>
        <w:jc w:val="left"/>
        <w:rPr>
          <w:bCs/>
          <w:iCs/>
        </w:rPr>
      </w:pPr>
    </w:p>
    <w:p w:rsidRPr="001546A6" w:rsidR="001546A6" w:rsidP="000E5EDB" w:rsidRDefault="00BA0313" w14:paraId="039C06E4" w14:textId="01F18999">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7">
        <w:r w:rsidR="008E2614">
          <w:rPr>
            <w:b/>
            <w:i/>
            <w:color w:val="0000FF"/>
            <w:sz w:val="28"/>
            <w:u w:val="single"/>
          </w:rPr>
          <w:t>Kalapüügivõimaluste kindlaksmääramise eesmärgid</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479"/>
      </w:tblGrid>
      <w:tr w:rsidRPr="001546A6" w:rsidR="001546A6" w:rsidTr="006221F1" w14:paraId="0E83ACAC" w14:textId="77777777">
        <w:tc>
          <w:tcPr>
            <w:tcW w:w="1701" w:type="dxa"/>
          </w:tcPr>
          <w:p w:rsidRPr="001D1D1C" w:rsidR="001546A6" w:rsidP="001546A6" w:rsidRDefault="001546A6" w14:paraId="13C11586" w14:textId="77777777">
            <w:pPr>
              <w:tabs>
                <w:tab w:val="center" w:pos="284"/>
              </w:tabs>
              <w:overflowPunct w:val="0"/>
              <w:autoSpaceDE w:val="0"/>
              <w:autoSpaceDN w:val="0"/>
              <w:adjustRightInd w:val="0"/>
              <w:ind w:left="266" w:hanging="266"/>
              <w:textAlignment w:val="baseline"/>
              <w:rPr>
                <w:b/>
              </w:rPr>
            </w:pPr>
            <w:r>
              <w:rPr>
                <w:b/>
              </w:rPr>
              <w:t>Raportöör</w:t>
            </w:r>
          </w:p>
        </w:tc>
        <w:tc>
          <w:tcPr>
            <w:tcW w:w="7479" w:type="dxa"/>
          </w:tcPr>
          <w:p w:rsidRPr="001D1D1C" w:rsidR="001546A6" w:rsidP="001546A6" w:rsidRDefault="001546A6" w14:paraId="71636E19" w14:textId="2A385294">
            <w:pPr>
              <w:tabs>
                <w:tab w:val="center" w:pos="284"/>
              </w:tabs>
              <w:overflowPunct w:val="0"/>
              <w:autoSpaceDE w:val="0"/>
              <w:autoSpaceDN w:val="0"/>
              <w:adjustRightInd w:val="0"/>
              <w:ind w:left="266" w:hanging="266"/>
              <w:textAlignment w:val="baseline"/>
            </w:pPr>
            <w:proofErr w:type="spellStart"/>
            <w:r>
              <w:t>Panagiotis</w:t>
            </w:r>
            <w:proofErr w:type="spellEnd"/>
            <w:r>
              <w:t xml:space="preserve"> </w:t>
            </w:r>
            <w:proofErr w:type="spellStart"/>
            <w:r>
              <w:t>Gkofas</w:t>
            </w:r>
            <w:proofErr w:type="spellEnd"/>
            <w:r>
              <w:t xml:space="preserve"> (kodanikuühiskonna organisatsioonide rühm – EL) </w:t>
            </w:r>
          </w:p>
        </w:tc>
      </w:tr>
      <w:tr w:rsidRPr="001546A6" w:rsidR="001546A6" w:rsidTr="006221F1" w14:paraId="1CEA36C4" w14:textId="77777777">
        <w:tc>
          <w:tcPr>
            <w:tcW w:w="9180" w:type="dxa"/>
            <w:gridSpan w:val="2"/>
          </w:tcPr>
          <w:p w:rsidRPr="001D1D1C" w:rsidR="001546A6" w:rsidP="001546A6" w:rsidRDefault="001546A6" w14:paraId="6C83F210"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1546A6" w:rsidR="001546A6" w:rsidTr="006221F1" w14:paraId="1DA72B21" w14:textId="77777777">
        <w:tc>
          <w:tcPr>
            <w:tcW w:w="1701" w:type="dxa"/>
          </w:tcPr>
          <w:p w:rsidRPr="001D1D1C" w:rsidR="001546A6" w:rsidP="001546A6" w:rsidRDefault="001546A6" w14:paraId="6043C6DB" w14:textId="77777777">
            <w:pPr>
              <w:tabs>
                <w:tab w:val="center" w:pos="284"/>
              </w:tabs>
              <w:overflowPunct w:val="0"/>
              <w:autoSpaceDE w:val="0"/>
              <w:autoSpaceDN w:val="0"/>
              <w:adjustRightInd w:val="0"/>
              <w:ind w:left="266" w:hanging="266"/>
              <w:textAlignment w:val="baseline"/>
              <w:rPr>
                <w:b/>
              </w:rPr>
            </w:pPr>
            <w:r>
              <w:rPr>
                <w:b/>
              </w:rPr>
              <w:t>Viitedokumendid</w:t>
            </w:r>
          </w:p>
        </w:tc>
        <w:tc>
          <w:tcPr>
            <w:tcW w:w="7479" w:type="dxa"/>
          </w:tcPr>
          <w:p w:rsidRPr="001D1D1C" w:rsidR="008A0B2F" w:rsidP="001546A6" w:rsidRDefault="008A0B2F" w14:paraId="6820DD0F" w14:textId="4FCD64FC">
            <w:pPr>
              <w:tabs>
                <w:tab w:val="center" w:pos="284"/>
              </w:tabs>
              <w:overflowPunct w:val="0"/>
              <w:autoSpaceDE w:val="0"/>
              <w:autoSpaceDN w:val="0"/>
              <w:adjustRightInd w:val="0"/>
              <w:ind w:left="266" w:hanging="266"/>
              <w:textAlignment w:val="baseline"/>
            </w:pPr>
            <w:r>
              <w:t xml:space="preserve">COM(2023) 771 </w:t>
            </w:r>
            <w:proofErr w:type="spellStart"/>
            <w:r>
              <w:t>final</w:t>
            </w:r>
            <w:proofErr w:type="spellEnd"/>
          </w:p>
          <w:p w:rsidRPr="001D1D1C" w:rsidR="001546A6" w:rsidP="001546A6" w:rsidRDefault="001546A6" w14:paraId="2330AE9B" w14:textId="71E7E3F3">
            <w:pPr>
              <w:tabs>
                <w:tab w:val="center" w:pos="284"/>
              </w:tabs>
              <w:overflowPunct w:val="0"/>
              <w:autoSpaceDE w:val="0"/>
              <w:autoSpaceDN w:val="0"/>
              <w:adjustRightInd w:val="0"/>
              <w:ind w:left="266" w:hanging="266"/>
              <w:textAlignment w:val="baseline"/>
            </w:pPr>
            <w:r>
              <w:t>EESC-2024-00004-00-00-AC</w:t>
            </w:r>
          </w:p>
        </w:tc>
      </w:tr>
    </w:tbl>
    <w:p w:rsidRPr="001546A6" w:rsidR="001546A6" w:rsidP="001546A6" w:rsidRDefault="001546A6" w14:paraId="312E5B05" w14:textId="77777777">
      <w:pPr>
        <w:tabs>
          <w:tab w:val="center" w:pos="284"/>
        </w:tabs>
        <w:overflowPunct w:val="0"/>
        <w:autoSpaceDE w:val="0"/>
        <w:autoSpaceDN w:val="0"/>
        <w:adjustRightInd w:val="0"/>
        <w:ind w:left="266" w:hanging="266"/>
        <w:textAlignment w:val="baseline"/>
        <w:rPr>
          <w:lang w:val="fr-LU"/>
        </w:rPr>
      </w:pPr>
    </w:p>
    <w:p w:rsidRPr="001546A6" w:rsidR="001546A6" w:rsidP="001546A6" w:rsidRDefault="001546A6" w14:paraId="5A6693F9"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1546A6" w:rsidR="001546A6" w:rsidP="001546A6" w:rsidRDefault="001546A6" w14:paraId="2C47AA66" w14:textId="77777777">
      <w:pPr>
        <w:overflowPunct w:val="0"/>
        <w:autoSpaceDE w:val="0"/>
        <w:autoSpaceDN w:val="0"/>
        <w:adjustRightInd w:val="0"/>
        <w:textAlignment w:val="baseline"/>
        <w:rPr>
          <w:bCs/>
          <w:iCs/>
          <w:lang w:val="fr-LU"/>
        </w:rPr>
      </w:pPr>
    </w:p>
    <w:p w:rsidRPr="001546A6" w:rsidR="001546A6" w:rsidP="001546A6" w:rsidRDefault="001546A6" w14:paraId="5460D6F5" w14:textId="77777777">
      <w:pPr>
        <w:overflowPunct w:val="0"/>
        <w:autoSpaceDE w:val="0"/>
        <w:autoSpaceDN w:val="0"/>
        <w:adjustRightInd w:val="0"/>
        <w:textAlignment w:val="baseline"/>
        <w:rPr>
          <w:szCs w:val="20"/>
        </w:rPr>
      </w:pPr>
      <w:r>
        <w:t>Euroopa Majandus- ja Sotsiaalkomitee:</w:t>
      </w:r>
    </w:p>
    <w:p w:rsidRPr="001546A6" w:rsidR="001546A6" w:rsidP="001546A6" w:rsidRDefault="001546A6" w14:paraId="22234EEC" w14:textId="77777777">
      <w:pPr>
        <w:overflowPunct w:val="0"/>
        <w:autoSpaceDE w:val="0"/>
        <w:autoSpaceDN w:val="0"/>
        <w:adjustRightInd w:val="0"/>
        <w:textAlignment w:val="baseline"/>
        <w:rPr>
          <w:szCs w:val="20"/>
        </w:rPr>
      </w:pPr>
    </w:p>
    <w:p w:rsidRPr="001546A6" w:rsidR="001546A6" w:rsidP="000E5EDB" w:rsidRDefault="001546A6" w14:paraId="3F976603" w14:textId="77777777">
      <w:pPr>
        <w:numPr>
          <w:ilvl w:val="0"/>
          <w:numId w:val="40"/>
        </w:numPr>
        <w:overflowPunct w:val="0"/>
        <w:autoSpaceDE w:val="0"/>
        <w:autoSpaceDN w:val="0"/>
        <w:adjustRightInd w:val="0"/>
        <w:spacing w:after="200" w:line="276" w:lineRule="auto"/>
        <w:ind w:left="567" w:hanging="567"/>
        <w:contextualSpacing/>
        <w:textAlignment w:val="baseline"/>
      </w:pPr>
      <w:r>
        <w:t>tunnistab, et seadusandliku ettepaneku eesmärk on muuta teatavate Läänemeres, Põhjameres ja läänepiirkonna vetes püütavate kalavarude ja nende püügi mitmeaastaseid kavasid, tagamaks et eeskirjad, mille alusel nõukogu määrab kindlaks iga-aastased kalapüügivõimalused, on järjepidevad;</w:t>
      </w:r>
    </w:p>
    <w:p w:rsidRPr="001546A6" w:rsidR="001546A6" w:rsidP="000E5EDB" w:rsidRDefault="001546A6" w14:paraId="35CAD606" w14:textId="77777777">
      <w:pPr>
        <w:numPr>
          <w:ilvl w:val="0"/>
          <w:numId w:val="40"/>
        </w:numPr>
        <w:overflowPunct w:val="0"/>
        <w:autoSpaceDE w:val="0"/>
        <w:autoSpaceDN w:val="0"/>
        <w:adjustRightInd w:val="0"/>
        <w:spacing w:after="200" w:line="276" w:lineRule="auto"/>
        <w:ind w:left="567" w:hanging="567"/>
        <w:contextualSpacing/>
        <w:textAlignment w:val="baseline"/>
      </w:pPr>
      <w:r>
        <w:t xml:space="preserve">tõdeb, et kõik kolm mitmeaastast kava sisaldavad nn 5 % reeglit, millega nähakse ette, et kalapüügivõimaluste määramisel tuleb tagada alla 5 % jääv tõenäosus, et kudekarja </w:t>
      </w:r>
      <w:proofErr w:type="spellStart"/>
      <w:r>
        <w:t>biomass</w:t>
      </w:r>
      <w:proofErr w:type="spellEnd"/>
      <w:r>
        <w:t xml:space="preserve"> langeb allapoole piirväärtust, millest väiksemate kalavarude korral võib varude paljunemisvõime langeda;</w:t>
      </w:r>
    </w:p>
    <w:p w:rsidRPr="001546A6" w:rsidR="001546A6" w:rsidP="000E5EDB" w:rsidRDefault="001546A6" w14:paraId="1D28D5E2" w14:textId="77777777">
      <w:pPr>
        <w:numPr>
          <w:ilvl w:val="0"/>
          <w:numId w:val="40"/>
        </w:numPr>
        <w:overflowPunct w:val="0"/>
        <w:autoSpaceDE w:val="0"/>
        <w:autoSpaceDN w:val="0"/>
        <w:adjustRightInd w:val="0"/>
        <w:spacing w:after="200" w:line="276" w:lineRule="auto"/>
        <w:ind w:left="567" w:hanging="567"/>
        <w:contextualSpacing/>
        <w:textAlignment w:val="baseline"/>
      </w:pPr>
      <w:r>
        <w:t xml:space="preserve">möönab, et konkreetse kalavaru seisundi ja </w:t>
      </w:r>
      <w:proofErr w:type="spellStart"/>
      <w:r>
        <w:t>biomassi</w:t>
      </w:r>
      <w:proofErr w:type="spellEnd"/>
      <w:r>
        <w:t xml:space="preserve"> muutumise lühiajalise prognoosiga seotud teatavate asjaolude korral võib 5 % reegli kohaldamine aga tähendada, et kalapüügivõimalusi ei saa kehtestada ja sihtpüük tuleb peatada, millel võivad olla tõsised </w:t>
      </w:r>
      <w:proofErr w:type="spellStart"/>
      <w:r>
        <w:t>sotsiaal-majanduslikud</w:t>
      </w:r>
      <w:proofErr w:type="spellEnd"/>
      <w:r>
        <w:t xml:space="preserve"> tagajärjed;</w:t>
      </w:r>
    </w:p>
    <w:p w:rsidRPr="001546A6" w:rsidR="001546A6" w:rsidP="000E5EDB" w:rsidRDefault="001546A6" w14:paraId="5B39FA0C" w14:textId="77777777">
      <w:pPr>
        <w:numPr>
          <w:ilvl w:val="0"/>
          <w:numId w:val="40"/>
        </w:numPr>
        <w:overflowPunct w:val="0"/>
        <w:autoSpaceDE w:val="0"/>
        <w:autoSpaceDN w:val="0"/>
        <w:adjustRightInd w:val="0"/>
        <w:spacing w:after="200" w:line="276" w:lineRule="auto"/>
        <w:ind w:left="567" w:hanging="567"/>
        <w:contextualSpacing/>
        <w:textAlignment w:val="baseline"/>
      </w:pPr>
      <w:r>
        <w:t>nõustub seepärast ettepanekuga jätta 5 % reegel neist mitmeaastastest kavadest välja.</w:t>
      </w:r>
    </w:p>
    <w:p w:rsidRPr="001546A6" w:rsidR="001546A6" w:rsidP="001546A6" w:rsidRDefault="001546A6" w14:paraId="114FE0A0" w14:textId="77777777">
      <w:pPr>
        <w:spacing w:after="200" w:line="276" w:lineRule="auto"/>
        <w:ind w:left="567"/>
        <w:contextualSpacing/>
        <w:outlineLvl w:val="1"/>
        <w:rPr>
          <w:rFonts w:ascii="Calibri" w:hAnsi="Calibri"/>
          <w:lang w:val="fr-LU" w:eastAsia="zh-CN"/>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546A6" w:rsidR="001546A6" w:rsidTr="00F655B8" w14:paraId="70454B14" w14:textId="77777777">
        <w:tc>
          <w:tcPr>
            <w:tcW w:w="1418" w:type="dxa"/>
          </w:tcPr>
          <w:p w:rsidRPr="001546A6" w:rsidR="001546A6" w:rsidP="001546A6" w:rsidRDefault="001546A6" w14:paraId="40690270" w14:textId="77777777">
            <w:pPr>
              <w:overflowPunct w:val="0"/>
              <w:autoSpaceDE w:val="0"/>
              <w:autoSpaceDN w:val="0"/>
              <w:adjustRightInd w:val="0"/>
              <w:spacing w:line="240" w:lineRule="auto"/>
              <w:textAlignment w:val="baseline"/>
              <w:rPr>
                <w:i/>
              </w:rPr>
            </w:pPr>
            <w:r>
              <w:rPr>
                <w:b/>
                <w:i/>
              </w:rPr>
              <w:t>Kontaktisik</w:t>
            </w:r>
          </w:p>
        </w:tc>
        <w:tc>
          <w:tcPr>
            <w:tcW w:w="5670" w:type="dxa"/>
          </w:tcPr>
          <w:p w:rsidRPr="001546A6" w:rsidR="001546A6" w:rsidP="001546A6" w:rsidRDefault="001546A6" w14:paraId="178F51E4" w14:textId="77777777">
            <w:pPr>
              <w:overflowPunct w:val="0"/>
              <w:autoSpaceDE w:val="0"/>
              <w:autoSpaceDN w:val="0"/>
              <w:adjustRightInd w:val="0"/>
              <w:spacing w:line="240" w:lineRule="auto"/>
              <w:textAlignment w:val="baseline"/>
              <w:rPr>
                <w:i/>
              </w:rPr>
            </w:pPr>
            <w:proofErr w:type="spellStart"/>
            <w:r>
              <w:rPr>
                <w:i/>
              </w:rPr>
              <w:t>Arturo</w:t>
            </w:r>
            <w:proofErr w:type="spellEnd"/>
            <w:r>
              <w:rPr>
                <w:i/>
              </w:rPr>
              <w:t xml:space="preserve"> </w:t>
            </w:r>
            <w:proofErr w:type="spellStart"/>
            <w:r>
              <w:rPr>
                <w:i/>
              </w:rPr>
              <w:t>Iniguez</w:t>
            </w:r>
            <w:proofErr w:type="spellEnd"/>
          </w:p>
        </w:tc>
      </w:tr>
      <w:tr w:rsidRPr="001546A6" w:rsidR="001546A6" w:rsidTr="00F655B8" w14:paraId="59C49362" w14:textId="77777777">
        <w:tc>
          <w:tcPr>
            <w:tcW w:w="1418" w:type="dxa"/>
          </w:tcPr>
          <w:p w:rsidRPr="001546A6" w:rsidR="001546A6" w:rsidP="001546A6" w:rsidRDefault="001546A6" w14:paraId="2D5E2166" w14:textId="77777777">
            <w:pPr>
              <w:overflowPunct w:val="0"/>
              <w:autoSpaceDE w:val="0"/>
              <w:autoSpaceDN w:val="0"/>
              <w:adjustRightInd w:val="0"/>
              <w:spacing w:line="240" w:lineRule="auto"/>
              <w:textAlignment w:val="baseline"/>
              <w:rPr>
                <w:i/>
              </w:rPr>
            </w:pPr>
            <w:r>
              <w:rPr>
                <w:i/>
              </w:rPr>
              <w:t>Tel</w:t>
            </w:r>
          </w:p>
        </w:tc>
        <w:tc>
          <w:tcPr>
            <w:tcW w:w="5670" w:type="dxa"/>
          </w:tcPr>
          <w:p w:rsidRPr="001546A6" w:rsidR="001546A6" w:rsidP="001546A6" w:rsidRDefault="001546A6" w14:paraId="0F340586" w14:textId="77777777">
            <w:pPr>
              <w:overflowPunct w:val="0"/>
              <w:autoSpaceDE w:val="0"/>
              <w:autoSpaceDN w:val="0"/>
              <w:adjustRightInd w:val="0"/>
              <w:spacing w:line="240" w:lineRule="auto"/>
              <w:textAlignment w:val="baseline"/>
              <w:rPr>
                <w:i/>
              </w:rPr>
            </w:pPr>
            <w:r>
              <w:rPr>
                <w:i/>
              </w:rPr>
              <w:t>+32 25468768</w:t>
            </w:r>
          </w:p>
        </w:tc>
      </w:tr>
      <w:tr w:rsidRPr="001546A6" w:rsidR="001546A6" w:rsidTr="00F655B8" w14:paraId="7E13A8F0" w14:textId="77777777">
        <w:tc>
          <w:tcPr>
            <w:tcW w:w="1418" w:type="dxa"/>
          </w:tcPr>
          <w:p w:rsidRPr="001546A6" w:rsidR="001546A6" w:rsidP="001546A6" w:rsidRDefault="001546A6" w14:paraId="65570F29" w14:textId="77777777">
            <w:pPr>
              <w:overflowPunct w:val="0"/>
              <w:autoSpaceDE w:val="0"/>
              <w:autoSpaceDN w:val="0"/>
              <w:adjustRightInd w:val="0"/>
              <w:spacing w:line="240" w:lineRule="auto"/>
              <w:textAlignment w:val="baseline"/>
              <w:rPr>
                <w:i/>
              </w:rPr>
            </w:pPr>
            <w:r>
              <w:rPr>
                <w:i/>
              </w:rPr>
              <w:t>E-post</w:t>
            </w:r>
          </w:p>
        </w:tc>
        <w:tc>
          <w:tcPr>
            <w:tcW w:w="5670" w:type="dxa"/>
          </w:tcPr>
          <w:p w:rsidRPr="00C83487" w:rsidR="001546A6" w:rsidP="001546A6" w:rsidRDefault="00BA0313" w14:paraId="4CAF59C5" w14:textId="663BE3D7">
            <w:pPr>
              <w:overflowPunct w:val="0"/>
              <w:autoSpaceDE w:val="0"/>
              <w:autoSpaceDN w:val="0"/>
              <w:adjustRightInd w:val="0"/>
              <w:spacing w:line="240" w:lineRule="auto"/>
              <w:textAlignment w:val="baseline"/>
              <w:rPr>
                <w:i/>
                <w:color w:val="0000FF"/>
                <w:u w:val="single"/>
              </w:rPr>
            </w:pPr>
            <w:hyperlink w:history="1" r:id="rId38">
              <w:r w:rsidR="008E2614">
                <w:rPr>
                  <w:i/>
                  <w:color w:val="0000FF"/>
                  <w:u w:val="single"/>
                </w:rPr>
                <w:t>Arturo.Iniguez@eesc.europa.eu</w:t>
              </w:r>
            </w:hyperlink>
          </w:p>
        </w:tc>
      </w:tr>
    </w:tbl>
    <w:p w:rsidR="00E20508" w:rsidRDefault="00E20508" w14:paraId="4578CC15" w14:textId="77777777">
      <w:pPr>
        <w:spacing w:after="160" w:line="259" w:lineRule="auto"/>
        <w:jc w:val="left"/>
        <w:rPr>
          <w:b/>
          <w:bCs/>
        </w:rPr>
      </w:pPr>
      <w:r>
        <w:br w:type="page"/>
      </w:r>
    </w:p>
    <w:p w:rsidRPr="0048644C" w:rsidR="0048644C" w:rsidP="0048644C" w:rsidRDefault="00BA0313" w14:paraId="3853AC6D" w14:textId="3550F579">
      <w:pPr>
        <w:widowControl w:val="0"/>
        <w:numPr>
          <w:ilvl w:val="0"/>
          <w:numId w:val="2"/>
        </w:numPr>
        <w:overflowPunct w:val="0"/>
        <w:autoSpaceDE w:val="0"/>
        <w:autoSpaceDN w:val="0"/>
        <w:adjustRightInd w:val="0"/>
        <w:ind w:hanging="567"/>
        <w:textAlignment w:val="baseline"/>
        <w:rPr>
          <w:sz w:val="20"/>
          <w:szCs w:val="20"/>
        </w:rPr>
      </w:pPr>
      <w:hyperlink w:history="1" r:id="rId39">
        <w:r w:rsidR="008E2614">
          <w:rPr>
            <w:b/>
            <w:i/>
            <w:color w:val="0000FF"/>
            <w:sz w:val="28"/>
            <w:u w:val="single"/>
          </w:rPr>
          <w:t>2027. aasta järgne ühine põllumajanduspoliitika</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195"/>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581"/>
      </w:tblGrid>
      <w:tr w:rsidRPr="0048644C" w:rsidR="0048644C" w:rsidTr="00C83487" w14:paraId="104552E9" w14:textId="77777777">
        <w:trPr>
          <w:trHeight w:val="297"/>
        </w:trPr>
        <w:tc>
          <w:tcPr>
            <w:tcW w:w="733" w:type="pct"/>
          </w:tcPr>
          <w:p w:rsidRPr="0048644C" w:rsidR="0048644C" w:rsidP="0048644C" w:rsidRDefault="0048644C" w14:paraId="1D48BA65" w14:textId="77777777">
            <w:pPr>
              <w:tabs>
                <w:tab w:val="center" w:pos="284"/>
              </w:tabs>
              <w:overflowPunct w:val="0"/>
              <w:autoSpaceDE w:val="0"/>
              <w:autoSpaceDN w:val="0"/>
              <w:adjustRightInd w:val="0"/>
              <w:ind w:left="266" w:hanging="266"/>
              <w:textAlignment w:val="baseline"/>
              <w:rPr>
                <w:b/>
              </w:rPr>
            </w:pPr>
            <w:r>
              <w:rPr>
                <w:b/>
              </w:rPr>
              <w:t>Raportöör</w:t>
            </w:r>
          </w:p>
        </w:tc>
        <w:tc>
          <w:tcPr>
            <w:tcW w:w="4267" w:type="pct"/>
          </w:tcPr>
          <w:p w:rsidRPr="0048644C" w:rsidR="0048644C" w:rsidP="0048644C" w:rsidRDefault="0048644C" w14:paraId="0A2388D7" w14:textId="7DE5EA6F">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w:t>
            </w:r>
            <w:proofErr w:type="spellStart"/>
            <w:r>
              <w:t>Tchoukanov</w:t>
            </w:r>
            <w:proofErr w:type="spellEnd"/>
            <w:r>
              <w:t xml:space="preserve"> (kodanikuühiskonna organisatsioonide rühm – BG)</w:t>
            </w:r>
          </w:p>
        </w:tc>
      </w:tr>
      <w:tr w:rsidRPr="0048644C" w:rsidR="0048644C" w:rsidTr="00F655B8" w14:paraId="4706EC05" w14:textId="77777777">
        <w:trPr>
          <w:trHeight w:val="285"/>
        </w:trPr>
        <w:tc>
          <w:tcPr>
            <w:tcW w:w="733" w:type="pct"/>
            <w:vMerge w:val="restart"/>
          </w:tcPr>
          <w:p w:rsidRPr="0048644C" w:rsidR="0048644C" w:rsidP="0048644C" w:rsidRDefault="0048644C" w14:paraId="4E8A6DF7" w14:textId="77777777">
            <w:pPr>
              <w:tabs>
                <w:tab w:val="center" w:pos="284"/>
              </w:tabs>
              <w:overflowPunct w:val="0"/>
              <w:autoSpaceDE w:val="0"/>
              <w:autoSpaceDN w:val="0"/>
              <w:adjustRightInd w:val="0"/>
              <w:ind w:left="266" w:hanging="266"/>
              <w:textAlignment w:val="baseline"/>
              <w:rPr>
                <w:b/>
              </w:rPr>
            </w:pPr>
            <w:r>
              <w:rPr>
                <w:b/>
              </w:rPr>
              <w:t>Viitedokumendid</w:t>
            </w:r>
          </w:p>
        </w:tc>
        <w:tc>
          <w:tcPr>
            <w:tcW w:w="4267" w:type="pct"/>
          </w:tcPr>
          <w:p w:rsidRPr="0048644C" w:rsidR="0048644C" w:rsidP="0048644C" w:rsidRDefault="0048644C" w14:paraId="12F473B0" w14:textId="785FAF77">
            <w:pPr>
              <w:tabs>
                <w:tab w:val="center" w:pos="284"/>
              </w:tabs>
              <w:overflowPunct w:val="0"/>
              <w:autoSpaceDE w:val="0"/>
              <w:autoSpaceDN w:val="0"/>
              <w:adjustRightInd w:val="0"/>
              <w:ind w:left="266" w:hanging="266"/>
              <w:textAlignment w:val="baseline"/>
            </w:pPr>
            <w:r>
              <w:t>ettevalmistav arvamus ELi nõukogu eesistujariigi Belgia taotlusel</w:t>
            </w:r>
          </w:p>
        </w:tc>
      </w:tr>
      <w:tr w:rsidRPr="0048644C" w:rsidR="0048644C" w:rsidTr="00F655B8" w14:paraId="185DEF53" w14:textId="77777777">
        <w:trPr>
          <w:trHeight w:val="293"/>
        </w:trPr>
        <w:tc>
          <w:tcPr>
            <w:tcW w:w="733" w:type="pct"/>
            <w:vMerge/>
          </w:tcPr>
          <w:p w:rsidRPr="0048644C" w:rsidR="0048644C" w:rsidP="0048644C" w:rsidRDefault="0048644C" w14:paraId="6F9967C9" w14:textId="77777777">
            <w:pPr>
              <w:tabs>
                <w:tab w:val="center" w:pos="284"/>
              </w:tabs>
              <w:overflowPunct w:val="0"/>
              <w:autoSpaceDE w:val="0"/>
              <w:autoSpaceDN w:val="0"/>
              <w:adjustRightInd w:val="0"/>
              <w:ind w:left="266" w:hanging="266"/>
              <w:textAlignment w:val="baseline"/>
              <w:rPr>
                <w:b/>
              </w:rPr>
            </w:pPr>
          </w:p>
        </w:tc>
        <w:tc>
          <w:tcPr>
            <w:tcW w:w="4267" w:type="pct"/>
          </w:tcPr>
          <w:p w:rsidRPr="0048644C" w:rsidR="0048644C" w:rsidP="0048644C" w:rsidRDefault="00C83487" w14:paraId="6B2F8067" w14:textId="194D3C80">
            <w:pPr>
              <w:tabs>
                <w:tab w:val="center" w:pos="284"/>
              </w:tabs>
              <w:overflowPunct w:val="0"/>
              <w:autoSpaceDE w:val="0"/>
              <w:autoSpaceDN w:val="0"/>
              <w:adjustRightInd w:val="0"/>
              <w:ind w:left="266" w:hanging="266"/>
              <w:textAlignment w:val="baseline"/>
            </w:pPr>
            <w:r>
              <w:t>EESC-2023-03963-00-00-AC</w:t>
            </w:r>
          </w:p>
        </w:tc>
      </w:tr>
    </w:tbl>
    <w:p w:rsidR="007F6026" w:rsidP="007F6026" w:rsidRDefault="007F6026" w14:paraId="31AE2072" w14:textId="77777777">
      <w:pPr>
        <w:keepNext/>
        <w:keepLines/>
        <w:overflowPunct w:val="0"/>
        <w:autoSpaceDE w:val="0"/>
        <w:autoSpaceDN w:val="0"/>
        <w:adjustRightInd w:val="0"/>
        <w:textAlignment w:val="baseline"/>
        <w:rPr>
          <w:b/>
        </w:rPr>
      </w:pPr>
    </w:p>
    <w:p w:rsidRPr="0048644C" w:rsidR="0048644C" w:rsidP="000E5EDB" w:rsidRDefault="0048644C" w14:paraId="66B2F906" w14:textId="5A6361DC">
      <w:pPr>
        <w:keepNext/>
        <w:keepLines/>
        <w:overflowPunct w:val="0"/>
        <w:autoSpaceDE w:val="0"/>
        <w:autoSpaceDN w:val="0"/>
        <w:adjustRightInd w:val="0"/>
        <w:textAlignment w:val="baseline"/>
        <w:rPr>
          <w:b/>
        </w:rPr>
      </w:pPr>
      <w:r>
        <w:rPr>
          <w:b/>
        </w:rPr>
        <w:t>Põhipunktid</w:t>
      </w:r>
    </w:p>
    <w:p w:rsidRPr="007F6026" w:rsidR="007F6026" w:rsidP="0048644C" w:rsidRDefault="007F6026" w14:paraId="53CAB92D" w14:textId="77777777">
      <w:pPr>
        <w:keepNext/>
        <w:keepLines/>
        <w:tabs>
          <w:tab w:val="center" w:pos="284"/>
        </w:tabs>
        <w:overflowPunct w:val="0"/>
        <w:autoSpaceDE w:val="0"/>
        <w:autoSpaceDN w:val="0"/>
        <w:adjustRightInd w:val="0"/>
        <w:ind w:left="266" w:hanging="266"/>
        <w:textAlignment w:val="baseline"/>
      </w:pPr>
    </w:p>
    <w:p w:rsidRPr="0048644C" w:rsidR="0048644C" w:rsidRDefault="0048644C" w14:paraId="08594ACA" w14:textId="77777777">
      <w:pPr>
        <w:overflowPunct w:val="0"/>
        <w:autoSpaceDE w:val="0"/>
        <w:autoSpaceDN w:val="0"/>
        <w:adjustRightInd w:val="0"/>
        <w:textAlignment w:val="baseline"/>
        <w:rPr>
          <w:bCs/>
          <w:iCs/>
        </w:rPr>
      </w:pPr>
      <w:r>
        <w:t>Euroopa Majandus- ja Sotsiaalkomitee leiab, et 2027. aasta järgne ühine põllumajanduspoliitika:</w:t>
      </w:r>
    </w:p>
    <w:p w:rsidRPr="000E5EDB" w:rsidR="0048644C" w:rsidP="000E5EDB" w:rsidRDefault="0048644C" w14:paraId="6496DB4E"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peab tagama </w:t>
      </w:r>
      <w:r>
        <w:rPr>
          <w:b/>
        </w:rPr>
        <w:t>stabiilse pikaajalise poliitikaraamistiku</w:t>
      </w:r>
      <w:r>
        <w:t>, mis on suunatud kestlikule toidutootmisele ja Euroopa Liidu avatud strateegilisele autonoomiale, kaitstes samal ajal põllumajanduslike tootmisviiside mitmekesisust ELis ja vastates ühiskonna ja keskkonna vajadustele (põhimõte „avaliku sektori raha avalike hüvede jaoks“) ning tagades maaelu arengu;</w:t>
      </w:r>
    </w:p>
    <w:p w:rsidRPr="000E5EDB" w:rsidR="0048644C" w:rsidP="000E5EDB" w:rsidRDefault="0048644C" w14:paraId="0A683AD2"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peab toimima </w:t>
      </w:r>
      <w:r>
        <w:rPr>
          <w:b/>
        </w:rPr>
        <w:t>häirekellana</w:t>
      </w:r>
      <w:r>
        <w:t xml:space="preserve">, rõhutades põllumajandustootjate piisava toetamise vajadust ülemineku ajal; </w:t>
      </w:r>
    </w:p>
    <w:p w:rsidRPr="000E5EDB" w:rsidR="0048644C" w:rsidP="000E5EDB" w:rsidRDefault="0048644C" w14:paraId="5BA54AF3"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vajab </w:t>
      </w:r>
      <w:r>
        <w:rPr>
          <w:b/>
        </w:rPr>
        <w:t>rahastamist</w:t>
      </w:r>
      <w:r>
        <w:t xml:space="preserve">, mis on kooskõlas selle eesmärgiga toetada kestlikku üleminekut, hoolimata asjaolust, et ELi eelarvest ühisele põllumajanduspoliitikale eraldatav osa on viimase 40 aasta jooksul pidevalt vähenenud – 2021. aastal oli see vähem kui 25%. Pindalapõhine sissetulekutoetus tuleks mõistliku üleminekuperioodi jooksul (mis võib kesta ühe mitmeaastase finantsraamistiku kohaldamisalast kauem) järk-järgult asendada põllumajandustootjatele rahaliste stiimulite pakkumisega keskkonnale ja ühiskonnale kasulike teenuste eest; </w:t>
      </w:r>
    </w:p>
    <w:p w:rsidRPr="000E5EDB" w:rsidR="0048644C" w:rsidP="000E5EDB" w:rsidRDefault="0048644C" w14:paraId="6F39431C"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peab muude poliitikameetmete kõrval ja selleks, et peatada ELi põllumajandusettevõtete arvu edasine vähenemine, edendama </w:t>
      </w:r>
      <w:r>
        <w:rPr>
          <w:b/>
        </w:rPr>
        <w:t>põlvkondade vahetust</w:t>
      </w:r>
      <w:r>
        <w:t xml:space="preserve"> maale juurdepääsu kaudu, põllumajandusest saadava keskmise sissetuleku kasvu, soodsaid investeerimistingimusi, naiste mõjuvõimu, häid töötingimusi, põllumajandustootjate pikaajaliste väljavaadete parandamist, hüljatud või marginaalse maa säästvat kasutamist ja ekstensiivset loomakasvatust;</w:t>
      </w:r>
    </w:p>
    <w:p w:rsidRPr="000E5EDB" w:rsidR="0048644C" w:rsidP="000E5EDB" w:rsidRDefault="0048644C" w14:paraId="02D08C86" w14:textId="77777777">
      <w:pPr>
        <w:pStyle w:val="ListParagraph"/>
        <w:numPr>
          <w:ilvl w:val="0"/>
          <w:numId w:val="41"/>
        </w:numPr>
        <w:overflowPunct w:val="0"/>
        <w:autoSpaceDE w:val="0"/>
        <w:autoSpaceDN w:val="0"/>
        <w:adjustRightInd w:val="0"/>
        <w:ind w:left="567" w:hanging="567"/>
        <w:textAlignment w:val="baseline"/>
        <w:outlineLvl w:val="1"/>
        <w:rPr>
          <w:szCs w:val="20"/>
        </w:rPr>
      </w:pPr>
      <w:r>
        <w:t>peab säilitama kestliku põllumajandustootmise kogu ELis ja aitama edendada ELi t</w:t>
      </w:r>
      <w:r>
        <w:rPr>
          <w:b/>
        </w:rPr>
        <w:t>arbijate nõudlust</w:t>
      </w:r>
      <w:r>
        <w:t xml:space="preserve"> tervislikuma ja kestlikuma toiduvaliku järele, vähendama toidu raiskamist ja reguleerima toiduturge, et leida lahendus </w:t>
      </w:r>
      <w:proofErr w:type="spellStart"/>
      <w:r>
        <w:t>toidutootmissektori</w:t>
      </w:r>
      <w:proofErr w:type="spellEnd"/>
      <w:r>
        <w:t xml:space="preserve"> liigsele keskendumisele finantstegevusele;</w:t>
      </w:r>
    </w:p>
    <w:p w:rsidRPr="000E5EDB" w:rsidR="0048644C" w:rsidP="000E5EDB" w:rsidRDefault="0048644C" w14:paraId="15ABB431"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peaks kaaluma </w:t>
      </w:r>
      <w:proofErr w:type="spellStart"/>
      <w:r>
        <w:rPr>
          <w:b/>
        </w:rPr>
        <w:t>vastutsükliliste</w:t>
      </w:r>
      <w:proofErr w:type="spellEnd"/>
      <w:r>
        <w:rPr>
          <w:b/>
        </w:rPr>
        <w:t xml:space="preserve"> komponentide</w:t>
      </w:r>
      <w:r>
        <w:t xml:space="preserve"> lisamist ning pakkuma investeeringute toetuskavasid, mis on suunatud maapiirkondades taastuvenergia tootmisele nii põllumajandusettevõtete kui ka kohalikul tasandil;</w:t>
      </w:r>
    </w:p>
    <w:p w:rsidRPr="000E5EDB" w:rsidR="0048644C" w:rsidP="000E5EDB" w:rsidRDefault="0048644C" w14:paraId="772C8887"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peaks põhinema tugevdatud avaliku ja erasektori partnerlustele toetuvatel </w:t>
      </w:r>
      <w:r>
        <w:rPr>
          <w:b/>
        </w:rPr>
        <w:t>kindlustusskeemidel</w:t>
      </w:r>
      <w:r>
        <w:t>, et reageerida äärmuslike kliimatingimuste tagajärgedele;</w:t>
      </w:r>
    </w:p>
    <w:p w:rsidRPr="000E5EDB" w:rsidR="0048644C" w:rsidP="000E5EDB" w:rsidRDefault="0048644C" w14:paraId="027E93E4" w14:textId="77777777">
      <w:pPr>
        <w:pStyle w:val="ListParagraph"/>
        <w:numPr>
          <w:ilvl w:val="0"/>
          <w:numId w:val="41"/>
        </w:numPr>
        <w:overflowPunct w:val="0"/>
        <w:autoSpaceDE w:val="0"/>
        <w:autoSpaceDN w:val="0"/>
        <w:adjustRightInd w:val="0"/>
        <w:ind w:left="567" w:hanging="567"/>
        <w:textAlignment w:val="baseline"/>
        <w:outlineLvl w:val="1"/>
        <w:rPr>
          <w:szCs w:val="20"/>
        </w:rPr>
      </w:pPr>
      <w:r>
        <w:t xml:space="preserve">peaks toetama </w:t>
      </w:r>
      <w:r>
        <w:rPr>
          <w:b/>
        </w:rPr>
        <w:t>digitehnoloogiad</w:t>
      </w:r>
      <w:r>
        <w:t>, mis aitavad tõenduspõhiselt vähendada mõju loodusele ja keskkonnale või parandada töötingimusi või loomade heaolu;</w:t>
      </w:r>
    </w:p>
    <w:p w:rsidRPr="000E5EDB" w:rsidR="0048644C" w:rsidP="000E5EDB" w:rsidRDefault="0048644C" w14:paraId="4CFC3438" w14:textId="77777777">
      <w:pPr>
        <w:pStyle w:val="ListParagraph"/>
        <w:numPr>
          <w:ilvl w:val="0"/>
          <w:numId w:val="41"/>
        </w:numPr>
        <w:overflowPunct w:val="0"/>
        <w:autoSpaceDE w:val="0"/>
        <w:autoSpaceDN w:val="0"/>
        <w:adjustRightInd w:val="0"/>
        <w:ind w:left="567" w:hanging="567"/>
        <w:textAlignment w:val="baseline"/>
        <w:outlineLvl w:val="1"/>
        <w:rPr>
          <w:szCs w:val="20"/>
        </w:rPr>
      </w:pPr>
      <w:r>
        <w:t>peaks ette nägema strateegiakavade koostamise ja kohandamise</w:t>
      </w:r>
      <w:r>
        <w:rPr>
          <w:b/>
        </w:rPr>
        <w:t xml:space="preserve"> protsesside läbivaatamise</w:t>
      </w:r>
      <w:r>
        <w:t>, et võimaldada sidusrühmade kaasamist, suuremat paindlikkust liikmesriikide jaoks ja kiiremaid kohandusi pärast esialgse heakskiidu saamist.</w:t>
      </w:r>
    </w:p>
    <w:p w:rsidRPr="0048644C" w:rsidR="0048644C" w:rsidP="0048644C" w:rsidRDefault="0048644C" w14:paraId="026C3080" w14:textId="77777777">
      <w:pPr>
        <w:widowControl w:val="0"/>
        <w:overflowPunct w:val="0"/>
        <w:autoSpaceDE w:val="0"/>
        <w:autoSpaceDN w:val="0"/>
        <w:adjustRightInd w:val="0"/>
        <w:ind w:left="709"/>
        <w:textAlignment w:val="baseline"/>
        <w:rPr>
          <w:sz w:val="10"/>
          <w:szCs w:val="10"/>
        </w:rPr>
      </w:pPr>
    </w:p>
    <w:tbl>
      <w:tblPr>
        <w:tblStyle w:val="TableGrid19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48644C" w:rsidR="0048644C" w:rsidTr="00F655B8" w14:paraId="721C88AC" w14:textId="77777777">
        <w:tc>
          <w:tcPr>
            <w:tcW w:w="1556" w:type="pct"/>
          </w:tcPr>
          <w:p w:rsidRPr="0048644C" w:rsidR="0048644C" w:rsidP="0048644C" w:rsidRDefault="0048644C" w14:paraId="0B8D550D" w14:textId="77777777">
            <w:pPr>
              <w:overflowPunct w:val="0"/>
              <w:autoSpaceDE w:val="0"/>
              <w:autoSpaceDN w:val="0"/>
              <w:adjustRightInd w:val="0"/>
              <w:spacing w:line="240" w:lineRule="auto"/>
              <w:textAlignment w:val="baseline"/>
              <w:rPr>
                <w:i/>
              </w:rPr>
            </w:pPr>
            <w:r>
              <w:rPr>
                <w:b/>
                <w:i/>
              </w:rPr>
              <w:t>Kontaktisik</w:t>
            </w:r>
          </w:p>
        </w:tc>
        <w:tc>
          <w:tcPr>
            <w:tcW w:w="3444" w:type="pct"/>
          </w:tcPr>
          <w:p w:rsidRPr="0048644C" w:rsidR="0048644C" w:rsidP="0048644C" w:rsidRDefault="0048644C" w14:paraId="48049031" w14:textId="77777777">
            <w:pPr>
              <w:overflowPunct w:val="0"/>
              <w:autoSpaceDE w:val="0"/>
              <w:autoSpaceDN w:val="0"/>
              <w:adjustRightInd w:val="0"/>
              <w:spacing w:line="240" w:lineRule="auto"/>
              <w:textAlignment w:val="baseline"/>
              <w:rPr>
                <w:i/>
                <w:iCs/>
              </w:rPr>
            </w:pPr>
            <w:r>
              <w:rPr>
                <w:i/>
              </w:rPr>
              <w:t xml:space="preserve">Martine </w:t>
            </w:r>
            <w:proofErr w:type="spellStart"/>
            <w:r>
              <w:rPr>
                <w:i/>
              </w:rPr>
              <w:t>Delanoy</w:t>
            </w:r>
            <w:proofErr w:type="spellEnd"/>
          </w:p>
        </w:tc>
      </w:tr>
      <w:tr w:rsidRPr="0048644C" w:rsidR="0048644C" w:rsidTr="00F655B8" w14:paraId="1C716522" w14:textId="77777777">
        <w:tc>
          <w:tcPr>
            <w:tcW w:w="1556" w:type="pct"/>
          </w:tcPr>
          <w:p w:rsidRPr="0048644C" w:rsidR="0048644C" w:rsidP="0048644C" w:rsidRDefault="0048644C" w14:paraId="4BB41A15" w14:textId="77777777">
            <w:pPr>
              <w:overflowPunct w:val="0"/>
              <w:autoSpaceDE w:val="0"/>
              <w:autoSpaceDN w:val="0"/>
              <w:adjustRightInd w:val="0"/>
              <w:spacing w:line="240" w:lineRule="auto"/>
              <w:textAlignment w:val="baseline"/>
              <w:rPr>
                <w:i/>
              </w:rPr>
            </w:pPr>
            <w:r>
              <w:rPr>
                <w:i/>
              </w:rPr>
              <w:t>Tel</w:t>
            </w:r>
          </w:p>
        </w:tc>
        <w:tc>
          <w:tcPr>
            <w:tcW w:w="3444" w:type="pct"/>
          </w:tcPr>
          <w:p w:rsidRPr="0048644C" w:rsidR="0048644C" w:rsidP="0048644C" w:rsidRDefault="0048644C" w14:paraId="57596B2C" w14:textId="77777777">
            <w:pPr>
              <w:overflowPunct w:val="0"/>
              <w:autoSpaceDE w:val="0"/>
              <w:autoSpaceDN w:val="0"/>
              <w:adjustRightInd w:val="0"/>
              <w:spacing w:line="240" w:lineRule="auto"/>
              <w:textAlignment w:val="baseline"/>
              <w:rPr>
                <w:i/>
              </w:rPr>
            </w:pPr>
            <w:r>
              <w:rPr>
                <w:i/>
              </w:rPr>
              <w:t>+32 25469802</w:t>
            </w:r>
          </w:p>
        </w:tc>
      </w:tr>
      <w:tr w:rsidRPr="0048644C" w:rsidR="0048644C" w:rsidTr="00F655B8" w14:paraId="6B3A8EAB" w14:textId="77777777">
        <w:tc>
          <w:tcPr>
            <w:tcW w:w="1556" w:type="pct"/>
          </w:tcPr>
          <w:p w:rsidRPr="0048644C" w:rsidR="0048644C" w:rsidP="0048644C" w:rsidRDefault="0048644C" w14:paraId="45417D47" w14:textId="77777777">
            <w:pPr>
              <w:overflowPunct w:val="0"/>
              <w:autoSpaceDE w:val="0"/>
              <w:autoSpaceDN w:val="0"/>
              <w:adjustRightInd w:val="0"/>
              <w:spacing w:line="240" w:lineRule="auto"/>
              <w:textAlignment w:val="baseline"/>
              <w:rPr>
                <w:i/>
              </w:rPr>
            </w:pPr>
            <w:r>
              <w:rPr>
                <w:i/>
              </w:rPr>
              <w:t>E-post</w:t>
            </w:r>
          </w:p>
        </w:tc>
        <w:tc>
          <w:tcPr>
            <w:tcW w:w="3444" w:type="pct"/>
          </w:tcPr>
          <w:p w:rsidRPr="0048644C" w:rsidR="0048644C" w:rsidP="0048644C" w:rsidRDefault="00BA0313" w14:paraId="7C6FE1E8" w14:textId="755735AE">
            <w:pPr>
              <w:overflowPunct w:val="0"/>
              <w:autoSpaceDE w:val="0"/>
              <w:autoSpaceDN w:val="0"/>
              <w:adjustRightInd w:val="0"/>
              <w:spacing w:line="240" w:lineRule="auto"/>
              <w:textAlignment w:val="baseline"/>
              <w:rPr>
                <w:i/>
              </w:rPr>
            </w:pPr>
            <w:hyperlink w:history="1" r:id="rId40">
              <w:r w:rsidR="008E2614">
                <w:rPr>
                  <w:i/>
                  <w:color w:val="0000FF"/>
                  <w:u w:val="single"/>
                </w:rPr>
                <w:t>Martine.Delanoy@eesc.europa.eu</w:t>
              </w:r>
            </w:hyperlink>
          </w:p>
        </w:tc>
      </w:tr>
    </w:tbl>
    <w:p w:rsidR="006938FA" w:rsidRDefault="006938FA" w14:paraId="6AD61F9D" w14:textId="77777777">
      <w:pPr>
        <w:spacing w:after="160" w:line="259" w:lineRule="auto"/>
        <w:jc w:val="left"/>
        <w:rPr>
          <w:b/>
          <w:bCs/>
        </w:rPr>
      </w:pPr>
      <w:r>
        <w:br w:type="page"/>
      </w:r>
    </w:p>
    <w:p w:rsidRPr="00810736" w:rsidR="006B3316" w:rsidP="0074419C" w:rsidRDefault="005374D2" w14:paraId="4FE1ECEE" w14:textId="7B16969B">
      <w:pPr>
        <w:pStyle w:val="Heading1"/>
        <w:ind w:hanging="928"/>
        <w:rPr>
          <w:b/>
          <w:bCs/>
        </w:rPr>
      </w:pPr>
      <w:bookmarkStart w:name="_Toc153539702" w:id="20"/>
      <w:bookmarkStart w:name="_Toc157076152" w:id="21"/>
      <w:r>
        <w:rPr>
          <w:b/>
        </w:rPr>
        <w:lastRenderedPageBreak/>
        <w:t>VÄLISSUHETE SEKTSIOON</w:t>
      </w:r>
      <w:bookmarkEnd w:id="20"/>
      <w:bookmarkEnd w:id="21"/>
    </w:p>
    <w:p w:rsidRPr="00BD0493" w:rsidR="00BD0493" w:rsidP="00BD0493" w:rsidRDefault="00BD0493" w14:paraId="10EC00FD" w14:textId="77777777"/>
    <w:p w:rsidRPr="005D0E3D" w:rsidR="005D0E3D" w:rsidP="005D0E3D" w:rsidRDefault="00BA0313" w14:paraId="523887E3" w14:textId="27A8F19B">
      <w:pPr>
        <w:widowControl w:val="0"/>
        <w:numPr>
          <w:ilvl w:val="0"/>
          <w:numId w:val="2"/>
        </w:numPr>
        <w:overflowPunct w:val="0"/>
        <w:autoSpaceDE w:val="0"/>
        <w:autoSpaceDN w:val="0"/>
        <w:adjustRightInd w:val="0"/>
        <w:ind w:hanging="567"/>
        <w:textAlignment w:val="baseline"/>
        <w:rPr>
          <w:sz w:val="20"/>
          <w:szCs w:val="20"/>
        </w:rPr>
      </w:pPr>
      <w:hyperlink w:history="1" r:id="rId41">
        <w:r w:rsidR="008E2614">
          <w:rPr>
            <w:b/>
            <w:i/>
            <w:color w:val="0000FF"/>
            <w:sz w:val="28"/>
            <w:u w:val="single"/>
          </w:rPr>
          <w:t>Tegelemine kliimamuutuste ja keskkonnaseisundi halvenemise mõjuga rahule, julgeolekule ja kaitsele</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193"/>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7053"/>
      </w:tblGrid>
      <w:tr w:rsidRPr="005D0E3D" w:rsidR="005D0E3D" w:rsidTr="006221F1" w14:paraId="2C6EB7F5" w14:textId="77777777">
        <w:tc>
          <w:tcPr>
            <w:tcW w:w="2127" w:type="dxa"/>
          </w:tcPr>
          <w:p w:rsidRPr="005D0E3D" w:rsidR="005D0E3D" w:rsidP="005D0E3D" w:rsidRDefault="005D0E3D" w14:paraId="668CF52A" w14:textId="77777777">
            <w:pPr>
              <w:tabs>
                <w:tab w:val="center" w:pos="284"/>
              </w:tabs>
              <w:overflowPunct w:val="0"/>
              <w:autoSpaceDE w:val="0"/>
              <w:autoSpaceDN w:val="0"/>
              <w:adjustRightInd w:val="0"/>
              <w:ind w:left="266" w:hanging="266"/>
              <w:textAlignment w:val="baseline"/>
              <w:rPr>
                <w:b/>
              </w:rPr>
            </w:pPr>
            <w:r>
              <w:rPr>
                <w:b/>
              </w:rPr>
              <w:t>Raportöör</w:t>
            </w:r>
          </w:p>
        </w:tc>
        <w:tc>
          <w:tcPr>
            <w:tcW w:w="7053" w:type="dxa"/>
          </w:tcPr>
          <w:p w:rsidRPr="005D0E3D" w:rsidR="005D0E3D" w:rsidP="005D0E3D" w:rsidRDefault="005D0E3D" w14:paraId="48A63C93" w14:textId="3A28DAAE">
            <w:pPr>
              <w:tabs>
                <w:tab w:val="center" w:pos="284"/>
              </w:tabs>
              <w:overflowPunct w:val="0"/>
              <w:autoSpaceDE w:val="0"/>
              <w:autoSpaceDN w:val="0"/>
              <w:adjustRightInd w:val="0"/>
              <w:ind w:left="266" w:hanging="266"/>
              <w:textAlignment w:val="baseline"/>
            </w:pPr>
            <w:proofErr w:type="spellStart"/>
            <w:r>
              <w:t>Özlem</w:t>
            </w:r>
            <w:proofErr w:type="spellEnd"/>
            <w:r>
              <w:t xml:space="preserve"> </w:t>
            </w:r>
            <w:proofErr w:type="spellStart"/>
            <w:r>
              <w:t>Yildirim</w:t>
            </w:r>
            <w:proofErr w:type="spellEnd"/>
            <w:r>
              <w:t xml:space="preserve"> (töötajate rühm – FR)</w:t>
            </w:r>
          </w:p>
        </w:tc>
      </w:tr>
      <w:tr w:rsidRPr="005D0E3D" w:rsidR="005D0E3D" w:rsidTr="006221F1" w14:paraId="7F387EEA" w14:textId="77777777">
        <w:tc>
          <w:tcPr>
            <w:tcW w:w="9180" w:type="dxa"/>
            <w:gridSpan w:val="2"/>
          </w:tcPr>
          <w:p w:rsidRPr="005D0E3D" w:rsidR="005D0E3D" w:rsidP="005D0E3D" w:rsidRDefault="005D0E3D" w14:paraId="2E9402B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5D0E3D" w:rsidR="005D0E3D" w:rsidTr="006221F1" w14:paraId="36521EE5" w14:textId="77777777">
        <w:trPr>
          <w:trHeight w:val="369"/>
        </w:trPr>
        <w:tc>
          <w:tcPr>
            <w:tcW w:w="2127" w:type="dxa"/>
          </w:tcPr>
          <w:p w:rsidRPr="005D0E3D" w:rsidR="005D0E3D" w:rsidP="005D0E3D" w:rsidRDefault="005D0E3D" w14:paraId="3569DACF" w14:textId="79BBB9E5">
            <w:pPr>
              <w:tabs>
                <w:tab w:val="center" w:pos="284"/>
              </w:tabs>
              <w:overflowPunct w:val="0"/>
              <w:autoSpaceDE w:val="0"/>
              <w:autoSpaceDN w:val="0"/>
              <w:adjustRightInd w:val="0"/>
              <w:ind w:left="266" w:hanging="266"/>
              <w:textAlignment w:val="baseline"/>
              <w:rPr>
                <w:b/>
              </w:rPr>
            </w:pPr>
            <w:r>
              <w:rPr>
                <w:b/>
              </w:rPr>
              <w:t>Viitedokumendid</w:t>
            </w:r>
          </w:p>
        </w:tc>
        <w:tc>
          <w:tcPr>
            <w:tcW w:w="7053" w:type="dxa"/>
          </w:tcPr>
          <w:p w:rsidR="00595154" w:rsidP="005D0E3D" w:rsidRDefault="00595154" w14:paraId="6B1EDB82" w14:textId="2DC16540">
            <w:pPr>
              <w:tabs>
                <w:tab w:val="center" w:pos="284"/>
              </w:tabs>
              <w:overflowPunct w:val="0"/>
              <w:autoSpaceDE w:val="0"/>
              <w:autoSpaceDN w:val="0"/>
              <w:adjustRightInd w:val="0"/>
              <w:ind w:left="266" w:hanging="266"/>
              <w:textAlignment w:val="baseline"/>
            </w:pPr>
            <w:r>
              <w:t xml:space="preserve">JOIN(2023) 19 </w:t>
            </w:r>
            <w:proofErr w:type="spellStart"/>
            <w:r>
              <w:t>final</w:t>
            </w:r>
            <w:proofErr w:type="spellEnd"/>
          </w:p>
          <w:p w:rsidRPr="005D0E3D" w:rsidR="005D0E3D" w:rsidP="005D0E3D" w:rsidRDefault="005D0E3D" w14:paraId="38FBFE28" w14:textId="4D024506">
            <w:pPr>
              <w:tabs>
                <w:tab w:val="center" w:pos="284"/>
              </w:tabs>
              <w:overflowPunct w:val="0"/>
              <w:autoSpaceDE w:val="0"/>
              <w:autoSpaceDN w:val="0"/>
              <w:adjustRightInd w:val="0"/>
              <w:ind w:left="266" w:hanging="266"/>
              <w:textAlignment w:val="baseline"/>
            </w:pPr>
            <w:r>
              <w:t>EESC-2023-03725-00-00-AC</w:t>
            </w:r>
          </w:p>
        </w:tc>
      </w:tr>
    </w:tbl>
    <w:p w:rsidRPr="005D0E3D" w:rsidR="005D0E3D" w:rsidP="005D0E3D" w:rsidRDefault="005D0E3D" w14:paraId="07781348" w14:textId="77777777">
      <w:pPr>
        <w:tabs>
          <w:tab w:val="center" w:pos="284"/>
        </w:tabs>
        <w:overflowPunct w:val="0"/>
        <w:autoSpaceDE w:val="0"/>
        <w:autoSpaceDN w:val="0"/>
        <w:adjustRightInd w:val="0"/>
        <w:ind w:left="266" w:hanging="266"/>
        <w:textAlignment w:val="baseline"/>
      </w:pPr>
    </w:p>
    <w:p w:rsidRPr="005D0E3D" w:rsidR="005D0E3D" w:rsidP="000E5EDB" w:rsidRDefault="005D0E3D" w14:paraId="20E53CE1" w14:textId="77777777">
      <w:pPr>
        <w:keepNext/>
        <w:keepLines/>
        <w:overflowPunct w:val="0"/>
        <w:autoSpaceDE w:val="0"/>
        <w:autoSpaceDN w:val="0"/>
        <w:adjustRightInd w:val="0"/>
        <w:textAlignment w:val="baseline"/>
        <w:rPr>
          <w:b/>
        </w:rPr>
      </w:pPr>
      <w:r>
        <w:rPr>
          <w:b/>
        </w:rPr>
        <w:t>Põhipunktid</w:t>
      </w:r>
    </w:p>
    <w:p w:rsidR="005D0E3D" w:rsidP="005D0E3D" w:rsidRDefault="005D0E3D" w14:paraId="6E4FDC2B" w14:textId="77777777">
      <w:pPr>
        <w:overflowPunct w:val="0"/>
        <w:autoSpaceDE w:val="0"/>
        <w:autoSpaceDN w:val="0"/>
        <w:adjustRightInd w:val="0"/>
        <w:textAlignment w:val="baseline"/>
        <w:rPr>
          <w:szCs w:val="20"/>
        </w:rPr>
      </w:pPr>
    </w:p>
    <w:p w:rsidRPr="005D0E3D" w:rsidR="005D0E3D" w:rsidRDefault="005D0E3D" w14:paraId="340DAB4D" w14:textId="79A29C37">
      <w:pPr>
        <w:overflowPunct w:val="0"/>
        <w:autoSpaceDE w:val="0"/>
        <w:autoSpaceDN w:val="0"/>
        <w:adjustRightInd w:val="0"/>
        <w:textAlignment w:val="baseline"/>
        <w:rPr>
          <w:bCs/>
          <w:iCs/>
        </w:rPr>
      </w:pPr>
      <w:r>
        <w:t>Euroopa Majandus- ja Sotsiaalkomitee:</w:t>
      </w:r>
    </w:p>
    <w:p w:rsidRPr="005D0E3D" w:rsidR="005D0E3D" w:rsidP="005D0E3D" w:rsidRDefault="005D0E3D" w14:paraId="0B71709C" w14:textId="77777777">
      <w:pPr>
        <w:overflowPunct w:val="0"/>
        <w:autoSpaceDE w:val="0"/>
        <w:autoSpaceDN w:val="0"/>
        <w:adjustRightInd w:val="0"/>
        <w:textAlignment w:val="baseline"/>
        <w:rPr>
          <w:bCs/>
          <w:iCs/>
        </w:rPr>
      </w:pPr>
    </w:p>
    <w:p w:rsidRPr="005D0E3D" w:rsidR="005D0E3D" w:rsidP="000E5EDB" w:rsidRDefault="005D0E3D" w14:paraId="19F9B6AA" w14:textId="77777777">
      <w:pPr>
        <w:widowControl w:val="0"/>
        <w:numPr>
          <w:ilvl w:val="0"/>
          <w:numId w:val="42"/>
        </w:numPr>
        <w:overflowPunct w:val="0"/>
        <w:autoSpaceDE w:val="0"/>
        <w:autoSpaceDN w:val="0"/>
        <w:adjustRightInd w:val="0"/>
        <w:ind w:left="567" w:hanging="567"/>
        <w:textAlignment w:val="baseline"/>
        <w:rPr>
          <w:bCs/>
          <w:iCs/>
        </w:rPr>
      </w:pPr>
      <w:r>
        <w:t xml:space="preserve">leiab, et kliimamuutuste mõju suurendab riske ja ohtusid, mis mõjutavad rahu ning Euroopa ja rahvusvahelist julgeolekut; </w:t>
      </w:r>
    </w:p>
    <w:p w:rsidRPr="005D0E3D" w:rsidR="005D0E3D" w:rsidP="000E5EDB" w:rsidRDefault="005D0E3D" w14:paraId="2D972864" w14:textId="77777777">
      <w:pPr>
        <w:widowControl w:val="0"/>
        <w:numPr>
          <w:ilvl w:val="0"/>
          <w:numId w:val="42"/>
        </w:numPr>
        <w:overflowPunct w:val="0"/>
        <w:autoSpaceDE w:val="0"/>
        <w:autoSpaceDN w:val="0"/>
        <w:adjustRightInd w:val="0"/>
        <w:ind w:left="567" w:hanging="567"/>
        <w:textAlignment w:val="baseline"/>
        <w:rPr>
          <w:bCs/>
          <w:iCs/>
        </w:rPr>
      </w:pPr>
      <w:r>
        <w:t>toetab Euroopa Komisjoni kavatsust võtta arvesse kliima ja julgeoleku vahelist seost, kuid märgib siiski, et selle geograafilised, poliitilised ja sõjalised piirid tuleb paremini määratleda;</w:t>
      </w:r>
    </w:p>
    <w:p w:rsidRPr="005D0E3D" w:rsidR="005D0E3D" w:rsidP="000E5EDB" w:rsidRDefault="005D0E3D" w14:paraId="51D14D4D" w14:textId="77777777">
      <w:pPr>
        <w:widowControl w:val="0"/>
        <w:numPr>
          <w:ilvl w:val="0"/>
          <w:numId w:val="42"/>
        </w:numPr>
        <w:overflowPunct w:val="0"/>
        <w:autoSpaceDE w:val="0"/>
        <w:autoSpaceDN w:val="0"/>
        <w:adjustRightInd w:val="0"/>
        <w:ind w:left="567" w:hanging="567"/>
        <w:textAlignment w:val="baseline"/>
        <w:rPr>
          <w:bCs/>
          <w:iCs/>
        </w:rPr>
      </w:pPr>
      <w:r>
        <w:t>rõhutab vajadust kiiremas korras investeerida vastupanuvõimeliste lahenduste loomisse, sealhulgas valmistada Euroopa otsustusprotsessid ette seda liiki tulevasteks pingeteks;</w:t>
      </w:r>
    </w:p>
    <w:p w:rsidRPr="005D0E3D" w:rsidR="005D0E3D" w:rsidP="000E5EDB" w:rsidRDefault="005D0E3D" w14:paraId="49BCF427" w14:textId="77777777">
      <w:pPr>
        <w:widowControl w:val="0"/>
        <w:numPr>
          <w:ilvl w:val="0"/>
          <w:numId w:val="42"/>
        </w:numPr>
        <w:overflowPunct w:val="0"/>
        <w:autoSpaceDE w:val="0"/>
        <w:autoSpaceDN w:val="0"/>
        <w:adjustRightInd w:val="0"/>
        <w:ind w:left="567" w:hanging="567"/>
        <w:textAlignment w:val="baseline"/>
        <w:rPr>
          <w:bCs/>
          <w:iCs/>
        </w:rPr>
      </w:pPr>
      <w:r>
        <w:t xml:space="preserve">soovitab Euroopa institutsioonidel hakata ühenduse poliitika kujundamises arvestama kiiresti muutuva </w:t>
      </w:r>
      <w:proofErr w:type="spellStart"/>
      <w:r>
        <w:t>biofüüsikalise</w:t>
      </w:r>
      <w:proofErr w:type="spellEnd"/>
      <w:r>
        <w:t xml:space="preserve"> tegelikkusega (millest sõltub elanikkonna elu ja heaolu) ja poliitilise ühtekuuluvusega (nii liikmesriikide kui ka ELi naabrite ja partnerite puhul);</w:t>
      </w:r>
    </w:p>
    <w:p w:rsidRPr="005D0E3D" w:rsidR="005D0E3D" w:rsidP="000E5EDB" w:rsidRDefault="005D0E3D" w14:paraId="2B839CB7" w14:textId="77777777">
      <w:pPr>
        <w:widowControl w:val="0"/>
        <w:numPr>
          <w:ilvl w:val="0"/>
          <w:numId w:val="42"/>
        </w:numPr>
        <w:overflowPunct w:val="0"/>
        <w:autoSpaceDE w:val="0"/>
        <w:autoSpaceDN w:val="0"/>
        <w:adjustRightInd w:val="0"/>
        <w:ind w:left="567" w:hanging="567"/>
        <w:textAlignment w:val="baseline"/>
        <w:rPr>
          <w:bCs/>
          <w:iCs/>
        </w:rPr>
      </w:pPr>
      <w:r>
        <w:t xml:space="preserve">tuletab meelde Euroopa projekti põhiülesannet, mis seisneb rahu edendamises ja säilitamises, ning kordab, et see on ülimalt tähtis. Selle saavutamiseks peab Euroopa suurendama oma </w:t>
      </w:r>
      <w:proofErr w:type="spellStart"/>
      <w:r>
        <w:t>rahutagamispüüdlusi</w:t>
      </w:r>
      <w:proofErr w:type="spellEnd"/>
      <w:r>
        <w:t>. Rahu edendamine on lahutamatult seotud põhiõiguste ja demokraatia säilitamise ja toetamisega. Kliima ja julgeoleku vahelist seost võetakse arvesse eesmärgiga neid õigusi säilitada, sest see lähenemisviis on suunatud põhiõiguste säilitamisele ja edendamisele, kui need satuvad kahtluse alla väljakutsete tõttu, millega on kliimamuutustest tuleneva ebakindluse mõjul vastakuti nii üksikisikud kui ka ühiskonnad;</w:t>
      </w:r>
    </w:p>
    <w:p w:rsidRPr="005D0E3D" w:rsidR="005D0E3D" w:rsidP="000E5EDB" w:rsidRDefault="005D0E3D" w14:paraId="29BD1B30" w14:textId="77777777">
      <w:pPr>
        <w:keepNext/>
        <w:keepLines/>
        <w:numPr>
          <w:ilvl w:val="0"/>
          <w:numId w:val="42"/>
        </w:numPr>
        <w:overflowPunct w:val="0"/>
        <w:autoSpaceDE w:val="0"/>
        <w:autoSpaceDN w:val="0"/>
        <w:adjustRightInd w:val="0"/>
        <w:ind w:left="567" w:hanging="567"/>
        <w:textAlignment w:val="baseline"/>
        <w:rPr>
          <w:bCs/>
          <w:iCs/>
        </w:rPr>
      </w:pPr>
      <w:r>
        <w:t>soovitab kliima ja julgeoleku vahelist seost rohkem arvesse võtta. Selleks tuleb luua välissuhete, liidu sisemise ühtekuuluvuse ning liikmesriikide julgeoleku- ja kaitseteenistuste eest vastutavate institutsioonide vahel proaktiivsed kanalid ning selles raamistikus pidada alalist dialoogi teadusringkondadega. Selle täiendatud lähenemisviisiga tuleks vastupanuvõimesse integreerida teadusuuringute ja innovatsiooni panus, mis võimaldab parandada ka ELi meetmete prognoosimist ja tõhusust.</w:t>
      </w:r>
    </w:p>
    <w:p w:rsidRPr="005D0E3D" w:rsidR="005D0E3D" w:rsidP="005D0E3D" w:rsidRDefault="005D0E3D" w14:paraId="72A424E0" w14:textId="77777777">
      <w:pPr>
        <w:widowControl w:val="0"/>
        <w:overflowPunct w:val="0"/>
        <w:autoSpaceDE w:val="0"/>
        <w:autoSpaceDN w:val="0"/>
        <w:adjustRightInd w:val="0"/>
        <w:textAlignment w:val="baseline"/>
        <w:rPr>
          <w:szCs w:val="20"/>
        </w:rPr>
      </w:pPr>
    </w:p>
    <w:tbl>
      <w:tblPr>
        <w:tblStyle w:val="TableGrid19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5D0E3D" w:rsidR="005D0E3D" w:rsidTr="00F655B8" w14:paraId="6314C6E9" w14:textId="77777777">
        <w:tc>
          <w:tcPr>
            <w:tcW w:w="2127" w:type="dxa"/>
          </w:tcPr>
          <w:p w:rsidRPr="005D0E3D" w:rsidR="005D0E3D" w:rsidP="005D0E3D" w:rsidRDefault="005D0E3D" w14:paraId="1E279F70" w14:textId="77777777">
            <w:pPr>
              <w:overflowPunct w:val="0"/>
              <w:autoSpaceDE w:val="0"/>
              <w:autoSpaceDN w:val="0"/>
              <w:adjustRightInd w:val="0"/>
              <w:spacing w:line="240" w:lineRule="auto"/>
              <w:textAlignment w:val="baseline"/>
              <w:rPr>
                <w:i/>
              </w:rPr>
            </w:pPr>
            <w:r>
              <w:rPr>
                <w:b/>
                <w:i/>
              </w:rPr>
              <w:t>Kontaktisik</w:t>
            </w:r>
          </w:p>
        </w:tc>
        <w:tc>
          <w:tcPr>
            <w:tcW w:w="4252" w:type="dxa"/>
          </w:tcPr>
          <w:p w:rsidRPr="005D0E3D" w:rsidR="005D0E3D" w:rsidP="005D0E3D" w:rsidRDefault="005D0E3D" w14:paraId="711C3B1D" w14:textId="3E6C932F">
            <w:pPr>
              <w:overflowPunct w:val="0"/>
              <w:autoSpaceDE w:val="0"/>
              <w:autoSpaceDN w:val="0"/>
              <w:adjustRightInd w:val="0"/>
              <w:spacing w:line="240" w:lineRule="auto"/>
              <w:textAlignment w:val="baseline"/>
              <w:rPr>
                <w:i/>
              </w:rPr>
            </w:pPr>
            <w:r>
              <w:rPr>
                <w:i/>
              </w:rPr>
              <w:t xml:space="preserve">Ana </w:t>
            </w:r>
            <w:proofErr w:type="spellStart"/>
            <w:r>
              <w:rPr>
                <w:i/>
              </w:rPr>
              <w:t>Dujmović</w:t>
            </w:r>
            <w:proofErr w:type="spellEnd"/>
          </w:p>
        </w:tc>
      </w:tr>
      <w:tr w:rsidRPr="005D0E3D" w:rsidR="005D0E3D" w:rsidTr="00F655B8" w14:paraId="5A20580F" w14:textId="77777777">
        <w:tc>
          <w:tcPr>
            <w:tcW w:w="2127" w:type="dxa"/>
          </w:tcPr>
          <w:p w:rsidRPr="005D0E3D" w:rsidR="005D0E3D" w:rsidP="005D0E3D" w:rsidRDefault="005D0E3D" w14:paraId="2F1FD0C2" w14:textId="77777777">
            <w:pPr>
              <w:overflowPunct w:val="0"/>
              <w:autoSpaceDE w:val="0"/>
              <w:autoSpaceDN w:val="0"/>
              <w:adjustRightInd w:val="0"/>
              <w:spacing w:line="240" w:lineRule="auto"/>
              <w:textAlignment w:val="baseline"/>
              <w:rPr>
                <w:i/>
              </w:rPr>
            </w:pPr>
            <w:r>
              <w:rPr>
                <w:i/>
              </w:rPr>
              <w:t>Tel</w:t>
            </w:r>
          </w:p>
        </w:tc>
        <w:tc>
          <w:tcPr>
            <w:tcW w:w="4252" w:type="dxa"/>
          </w:tcPr>
          <w:p w:rsidRPr="005D0E3D" w:rsidR="005D0E3D" w:rsidP="005D0E3D" w:rsidRDefault="005D0E3D" w14:paraId="72985C78" w14:textId="77777777">
            <w:pPr>
              <w:overflowPunct w:val="0"/>
              <w:autoSpaceDE w:val="0"/>
              <w:autoSpaceDN w:val="0"/>
              <w:adjustRightInd w:val="0"/>
              <w:spacing w:line="240" w:lineRule="auto"/>
              <w:textAlignment w:val="baseline"/>
              <w:rPr>
                <w:i/>
              </w:rPr>
            </w:pPr>
            <w:r>
              <w:rPr>
                <w:i/>
              </w:rPr>
              <w:t>+32 25468290</w:t>
            </w:r>
          </w:p>
        </w:tc>
      </w:tr>
      <w:tr w:rsidRPr="005D0E3D" w:rsidR="005D0E3D" w:rsidTr="00F655B8" w14:paraId="40B741E5" w14:textId="77777777">
        <w:tc>
          <w:tcPr>
            <w:tcW w:w="2127" w:type="dxa"/>
          </w:tcPr>
          <w:p w:rsidRPr="005D0E3D" w:rsidR="005D0E3D" w:rsidP="005D0E3D" w:rsidRDefault="005D0E3D" w14:paraId="25DF2A04" w14:textId="77777777">
            <w:pPr>
              <w:overflowPunct w:val="0"/>
              <w:autoSpaceDE w:val="0"/>
              <w:autoSpaceDN w:val="0"/>
              <w:adjustRightInd w:val="0"/>
              <w:spacing w:line="240" w:lineRule="auto"/>
              <w:textAlignment w:val="baseline"/>
              <w:rPr>
                <w:i/>
              </w:rPr>
            </w:pPr>
            <w:r>
              <w:rPr>
                <w:i/>
              </w:rPr>
              <w:t>E-post</w:t>
            </w:r>
          </w:p>
        </w:tc>
        <w:tc>
          <w:tcPr>
            <w:tcW w:w="4252" w:type="dxa"/>
          </w:tcPr>
          <w:p w:rsidRPr="005D0E3D" w:rsidR="005D0E3D" w:rsidP="005D0E3D" w:rsidRDefault="00BA0313" w14:paraId="7D5BAAE0" w14:textId="69E0C0B9">
            <w:pPr>
              <w:overflowPunct w:val="0"/>
              <w:autoSpaceDE w:val="0"/>
              <w:autoSpaceDN w:val="0"/>
              <w:adjustRightInd w:val="0"/>
              <w:spacing w:line="240" w:lineRule="auto"/>
              <w:textAlignment w:val="baseline"/>
              <w:rPr>
                <w:i/>
              </w:rPr>
            </w:pPr>
            <w:hyperlink w:history="1" r:id="rId42">
              <w:r w:rsidR="008E2614">
                <w:rPr>
                  <w:i/>
                  <w:color w:val="0000FF"/>
                  <w:u w:val="single"/>
                </w:rPr>
                <w:t>Ana.Dujmovic@eesc.europa.eu</w:t>
              </w:r>
            </w:hyperlink>
          </w:p>
        </w:tc>
      </w:tr>
    </w:tbl>
    <w:p w:rsidR="00FF485C" w:rsidRDefault="00FF485C" w14:paraId="005CB271" w14:textId="77777777">
      <w:pPr>
        <w:spacing w:after="160" w:line="259" w:lineRule="auto"/>
        <w:jc w:val="left"/>
      </w:pPr>
      <w:r>
        <w:br w:type="page"/>
      </w:r>
    </w:p>
    <w:p w:rsidRPr="000B1C30" w:rsidR="00E110D0" w:rsidP="008A3E3E" w:rsidRDefault="00E110D0" w14:paraId="268D0B18" w14:textId="5CCAA924">
      <w:pPr>
        <w:pStyle w:val="Heading1"/>
        <w:ind w:left="442" w:right="0" w:hanging="442"/>
        <w:rPr>
          <w:b/>
          <w:bCs/>
        </w:rPr>
      </w:pPr>
      <w:bookmarkStart w:name="_Toc153539712" w:id="22"/>
      <w:bookmarkStart w:name="_Toc157076153" w:id="23"/>
      <w:r>
        <w:rPr>
          <w:b/>
        </w:rPr>
        <w:lastRenderedPageBreak/>
        <w:t>TRANSPORDI, ENERGEETIKA, INFRASTRUKTUURI JA INFOÜHISKONNA SEKTSIOON</w:t>
      </w:r>
      <w:bookmarkEnd w:id="22"/>
      <w:bookmarkEnd w:id="23"/>
    </w:p>
    <w:p w:rsidR="0092772D" w:rsidP="00775FC4" w:rsidRDefault="0092772D" w14:paraId="764F554F" w14:textId="3DB1B15F">
      <w:pPr>
        <w:keepNext/>
        <w:keepLines/>
      </w:pPr>
    </w:p>
    <w:p w:rsidRPr="00AE6861" w:rsidR="00AE6861" w:rsidP="00AE6861" w:rsidRDefault="00BA0313" w14:paraId="6D10EE41" w14:textId="5ACEE1FE">
      <w:pPr>
        <w:widowControl w:val="0"/>
        <w:numPr>
          <w:ilvl w:val="0"/>
          <w:numId w:val="2"/>
        </w:numPr>
        <w:overflowPunct w:val="0"/>
        <w:autoSpaceDE w:val="0"/>
        <w:autoSpaceDN w:val="0"/>
        <w:adjustRightInd w:val="0"/>
        <w:ind w:hanging="567"/>
        <w:textAlignment w:val="baseline"/>
        <w:rPr>
          <w:sz w:val="20"/>
          <w:szCs w:val="20"/>
        </w:rPr>
      </w:pPr>
      <w:hyperlink w:history="1" r:id="rId43">
        <w:r w:rsidR="008E2614">
          <w:rPr>
            <w:b/>
            <w:i/>
            <w:color w:val="0000FF"/>
            <w:sz w:val="28"/>
            <w:u w:val="single"/>
          </w:rPr>
          <w:t>Piiriülese energiataristu planeerimine</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194"/>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E6861" w:rsidR="00AE6861" w:rsidTr="00F655B8" w14:paraId="611E13EB" w14:textId="77777777">
        <w:tc>
          <w:tcPr>
            <w:tcW w:w="2235" w:type="dxa"/>
          </w:tcPr>
          <w:p w:rsidRPr="00AE6861" w:rsidR="00AE6861" w:rsidP="00AE6861" w:rsidRDefault="00AE6861" w14:paraId="03786D8A" w14:textId="77777777">
            <w:pPr>
              <w:tabs>
                <w:tab w:val="center" w:pos="284"/>
              </w:tabs>
              <w:overflowPunct w:val="0"/>
              <w:autoSpaceDE w:val="0"/>
              <w:autoSpaceDN w:val="0"/>
              <w:adjustRightInd w:val="0"/>
              <w:ind w:left="266" w:hanging="266"/>
              <w:textAlignment w:val="baseline"/>
              <w:rPr>
                <w:b/>
              </w:rPr>
            </w:pPr>
            <w:r>
              <w:rPr>
                <w:b/>
              </w:rPr>
              <w:t xml:space="preserve">Raportöör </w:t>
            </w:r>
          </w:p>
        </w:tc>
        <w:tc>
          <w:tcPr>
            <w:tcW w:w="6838" w:type="dxa"/>
          </w:tcPr>
          <w:p w:rsidRPr="00AE6861" w:rsidR="00AE6861" w:rsidP="00AE6861" w:rsidRDefault="00AE6861" w14:paraId="3E0F0420" w14:textId="4DC0B14D">
            <w:pPr>
              <w:tabs>
                <w:tab w:val="center" w:pos="284"/>
              </w:tabs>
              <w:overflowPunct w:val="0"/>
              <w:autoSpaceDE w:val="0"/>
              <w:autoSpaceDN w:val="0"/>
              <w:adjustRightInd w:val="0"/>
              <w:ind w:left="266" w:hanging="266"/>
              <w:textAlignment w:val="baseline"/>
            </w:pPr>
            <w:r>
              <w:t xml:space="preserve">Thomas </w:t>
            </w:r>
            <w:proofErr w:type="spellStart"/>
            <w:r>
              <w:t>Kattnig</w:t>
            </w:r>
            <w:proofErr w:type="spellEnd"/>
            <w:r>
              <w:t xml:space="preserve"> (töötajate rühm – AT)</w:t>
            </w:r>
          </w:p>
        </w:tc>
      </w:tr>
      <w:tr w:rsidRPr="00AE6861" w:rsidR="00AE6861" w:rsidTr="00F655B8" w14:paraId="41B1CA66" w14:textId="77777777">
        <w:tc>
          <w:tcPr>
            <w:tcW w:w="9073" w:type="dxa"/>
            <w:gridSpan w:val="2"/>
          </w:tcPr>
          <w:p w:rsidRPr="00AE6861" w:rsidR="00AE6861" w:rsidP="00AE6861" w:rsidRDefault="00AE6861" w14:paraId="59EF0579" w14:textId="77777777">
            <w:pPr>
              <w:tabs>
                <w:tab w:val="center" w:pos="284"/>
              </w:tabs>
              <w:overflowPunct w:val="0"/>
              <w:autoSpaceDE w:val="0"/>
              <w:autoSpaceDN w:val="0"/>
              <w:adjustRightInd w:val="0"/>
              <w:spacing w:line="160" w:lineRule="exact"/>
              <w:ind w:left="266" w:hanging="266"/>
              <w:textAlignment w:val="baseline"/>
            </w:pPr>
          </w:p>
        </w:tc>
      </w:tr>
      <w:tr w:rsidRPr="00AE6861" w:rsidR="00AE6861" w:rsidTr="00F655B8" w14:paraId="1747A971" w14:textId="77777777">
        <w:tc>
          <w:tcPr>
            <w:tcW w:w="2235" w:type="dxa"/>
          </w:tcPr>
          <w:p w:rsidRPr="00AE6861" w:rsidR="00AE6861" w:rsidP="00AE6861" w:rsidRDefault="00AE6861" w14:paraId="5CAE83EB" w14:textId="77777777">
            <w:pPr>
              <w:tabs>
                <w:tab w:val="center" w:pos="284"/>
              </w:tabs>
              <w:overflowPunct w:val="0"/>
              <w:autoSpaceDE w:val="0"/>
              <w:autoSpaceDN w:val="0"/>
              <w:adjustRightInd w:val="0"/>
              <w:ind w:left="266" w:hanging="266"/>
              <w:textAlignment w:val="baseline"/>
              <w:rPr>
                <w:b/>
              </w:rPr>
            </w:pPr>
            <w:r>
              <w:rPr>
                <w:b/>
              </w:rPr>
              <w:t>Viitedokumendid</w:t>
            </w:r>
          </w:p>
        </w:tc>
        <w:tc>
          <w:tcPr>
            <w:tcW w:w="6838" w:type="dxa"/>
          </w:tcPr>
          <w:p w:rsidRPr="00AE6861" w:rsidR="00AE6861" w:rsidP="00AE6861" w:rsidRDefault="00AE6861" w14:paraId="2E07B88C" w14:textId="77777777">
            <w:pPr>
              <w:tabs>
                <w:tab w:val="center" w:pos="0"/>
              </w:tabs>
              <w:overflowPunct w:val="0"/>
              <w:autoSpaceDE w:val="0"/>
              <w:autoSpaceDN w:val="0"/>
              <w:adjustRightInd w:val="0"/>
              <w:textAlignment w:val="baseline"/>
            </w:pPr>
            <w:r>
              <w:t>ettevalmistav arvamus ELi nõukogu eesistujariigi Belgia taotlusel</w:t>
            </w:r>
          </w:p>
          <w:p w:rsidRPr="00AE6861" w:rsidR="00AE6861" w:rsidP="00AE6861" w:rsidRDefault="00AE6861" w14:paraId="793F9518" w14:textId="745EC39E">
            <w:pPr>
              <w:tabs>
                <w:tab w:val="center" w:pos="284"/>
              </w:tabs>
              <w:overflowPunct w:val="0"/>
              <w:autoSpaceDE w:val="0"/>
              <w:autoSpaceDN w:val="0"/>
              <w:adjustRightInd w:val="0"/>
              <w:ind w:left="266" w:hanging="266"/>
              <w:textAlignment w:val="baseline"/>
            </w:pPr>
            <w:r>
              <w:t>EESC-2023-03641-00-00-AC</w:t>
            </w:r>
          </w:p>
        </w:tc>
      </w:tr>
    </w:tbl>
    <w:p w:rsidRPr="00AE6861" w:rsidR="00AE6861" w:rsidP="00AE6861" w:rsidRDefault="00AE6861" w14:paraId="333C00EF" w14:textId="77777777">
      <w:pPr>
        <w:tabs>
          <w:tab w:val="center" w:pos="284"/>
        </w:tabs>
        <w:overflowPunct w:val="0"/>
        <w:autoSpaceDE w:val="0"/>
        <w:autoSpaceDN w:val="0"/>
        <w:adjustRightInd w:val="0"/>
        <w:ind w:left="266" w:hanging="266"/>
        <w:textAlignment w:val="baseline"/>
        <w:rPr>
          <w:b/>
        </w:rPr>
      </w:pPr>
    </w:p>
    <w:p w:rsidRPr="00AE6861" w:rsidR="00AE6861" w:rsidP="00C83487" w:rsidRDefault="00AE6861" w14:paraId="1FFCA319" w14:textId="77777777">
      <w:pPr>
        <w:overflowPunct w:val="0"/>
        <w:autoSpaceDE w:val="0"/>
        <w:autoSpaceDN w:val="0"/>
        <w:adjustRightInd w:val="0"/>
        <w:textAlignment w:val="baseline"/>
        <w:rPr>
          <w:b/>
        </w:rPr>
      </w:pPr>
      <w:r>
        <w:rPr>
          <w:b/>
        </w:rPr>
        <w:t>Põhipunktid</w:t>
      </w:r>
    </w:p>
    <w:p w:rsidRPr="00AE6861" w:rsidR="00AE6861" w:rsidP="00C83487" w:rsidRDefault="00AE6861" w14:paraId="3A09BA7E" w14:textId="77777777">
      <w:pPr>
        <w:overflowPunct w:val="0"/>
        <w:autoSpaceDE w:val="0"/>
        <w:autoSpaceDN w:val="0"/>
        <w:adjustRightInd w:val="0"/>
        <w:textAlignment w:val="baseline"/>
        <w:rPr>
          <w:b/>
        </w:rPr>
      </w:pPr>
    </w:p>
    <w:p w:rsidRPr="00AE6861" w:rsidR="00AE6861" w:rsidP="00C83487" w:rsidRDefault="00AE6861" w14:paraId="22444765" w14:textId="77777777">
      <w:pPr>
        <w:overflowPunct w:val="0"/>
        <w:autoSpaceDE w:val="0"/>
        <w:autoSpaceDN w:val="0"/>
        <w:adjustRightInd w:val="0"/>
        <w:textAlignment w:val="baseline"/>
        <w:rPr>
          <w:bCs/>
          <w:iCs/>
        </w:rPr>
      </w:pPr>
      <w:r>
        <w:t>Euroopa Majandus- ja Sotsiaalkomitee:</w:t>
      </w:r>
    </w:p>
    <w:p w:rsidRPr="00AE6861" w:rsidR="00AE6861" w:rsidP="00C83487" w:rsidRDefault="00AE6861" w14:paraId="3073BC71" w14:textId="77777777">
      <w:pPr>
        <w:overflowPunct w:val="0"/>
        <w:autoSpaceDE w:val="0"/>
        <w:autoSpaceDN w:val="0"/>
        <w:adjustRightInd w:val="0"/>
        <w:textAlignment w:val="baseline"/>
        <w:rPr>
          <w:b/>
          <w:szCs w:val="20"/>
        </w:rPr>
      </w:pPr>
    </w:p>
    <w:p w:rsidRPr="00AE6861" w:rsidR="00AE6861" w:rsidP="000E5EDB" w:rsidRDefault="00AE6861" w14:paraId="6311113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 xml:space="preserve">on seisukohal, et energiataristut, nagu ka energia transportimise ja jaotamise taristut, ei saa käsitleda sarnaselt mis tahes muu kaubaga, vaid see tuleb liigitada </w:t>
      </w:r>
      <w:proofErr w:type="spellStart"/>
      <w:r>
        <w:t>üldhuviteenuseks</w:t>
      </w:r>
      <w:proofErr w:type="spellEnd"/>
      <w:r>
        <w:t xml:space="preserve"> majanduse ja elanikkonna jaoks;</w:t>
      </w:r>
    </w:p>
    <w:p w:rsidRPr="00AE6861" w:rsidR="00AE6861" w:rsidP="000E5EDB" w:rsidRDefault="00AE6861" w14:paraId="20CE66D7"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on veendunud, et erilist tähelepanu tuleks pöörata võrkude, sealhulgas piiriüleste nii mere- kui maismaavõrkude arendamise määratlemisele ülekaalukat avalikku huvi pakkuva kriitilise taristuna, kliimameetmete lisamisele regulatiivse eesmärgina ning üldiselt taastuvenergia ja elektrivõrgu planeerimise paremale sünkroonsusele;</w:t>
      </w:r>
    </w:p>
    <w:p w:rsidRPr="00AE6861" w:rsidR="00AE6861" w:rsidP="000E5EDB" w:rsidRDefault="00AE6861" w14:paraId="294C0340"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rõhutab, et arvestades kasvavat nõudlust, on eriti oluline, et elektrivõrkudesse tehtaks märkimisväärseid investeeringuid, et stimuleerida Euroopa majandust ja luua kvaliteetseid (rohelisi) töökohti;</w:t>
      </w:r>
    </w:p>
    <w:p w:rsidRPr="00AE6861" w:rsidR="00AE6861" w:rsidP="000E5EDB" w:rsidRDefault="00AE6861" w14:paraId="64256A1E"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leiab, et põhivõrguettevõtjate, jaotusvõrguettevõtjate, aga ka energiatootjate lisamiseks võrgu stabiliseerimise meetmete hulka on vaja siduvamaid meetmeid, et paremini koordineerida nende tegevust ja võimaldada võrgul digiüleminekust kasu saada;</w:t>
      </w:r>
    </w:p>
    <w:p w:rsidRPr="00AE6861" w:rsidR="00AE6861" w:rsidP="000E5EDB" w:rsidRDefault="00AE6861" w14:paraId="0A64DFC3" w14:textId="77777777">
      <w:pPr>
        <w:numPr>
          <w:ilvl w:val="0"/>
          <w:numId w:val="43"/>
        </w:numPr>
        <w:overflowPunct w:val="0"/>
        <w:autoSpaceDE w:val="0"/>
        <w:autoSpaceDN w:val="0"/>
        <w:adjustRightInd w:val="0"/>
        <w:spacing w:after="200" w:line="276" w:lineRule="auto"/>
        <w:ind w:left="567" w:hanging="567"/>
        <w:contextualSpacing/>
        <w:textAlignment w:val="baseline"/>
        <w:rPr>
          <w:szCs w:val="20"/>
        </w:rPr>
      </w:pPr>
      <w:r>
        <w:t>märgib, et energiataristu, nagu suuremahuliste energiarajatiste puhul tuleb eritähelepanu pöörata turvameetmetele. Eelkõige peaks muutuma veelgi olulisemaks prioriteediks (</w:t>
      </w:r>
      <w:proofErr w:type="spellStart"/>
      <w:r>
        <w:t>küber</w:t>
      </w:r>
      <w:proofErr w:type="spellEnd"/>
      <w:r>
        <w:t>)turvalisuse küsimus.</w:t>
      </w:r>
    </w:p>
    <w:p w:rsidRPr="00AE6861" w:rsidR="00AE6861" w:rsidP="00AE6861" w:rsidRDefault="00AE6861" w14:paraId="5AE8EDAA" w14:textId="77777777">
      <w:pPr>
        <w:widowControl w:val="0"/>
        <w:overflowPunct w:val="0"/>
        <w:autoSpaceDE w:val="0"/>
        <w:autoSpaceDN w:val="0"/>
        <w:adjustRightInd w:val="0"/>
        <w:ind w:left="709"/>
        <w:textAlignment w:val="baseline"/>
        <w:rPr>
          <w:szCs w:val="20"/>
        </w:rPr>
      </w:pPr>
    </w:p>
    <w:tbl>
      <w:tblPr>
        <w:tblStyle w:val="TableGrid19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E6861" w:rsidR="00AE6861" w:rsidTr="00F655B8" w14:paraId="5AE54BB8" w14:textId="77777777">
        <w:tc>
          <w:tcPr>
            <w:tcW w:w="1418" w:type="dxa"/>
          </w:tcPr>
          <w:p w:rsidRPr="00AE6861" w:rsidR="00AE6861" w:rsidP="00AE6861" w:rsidRDefault="00AE6861" w14:paraId="34F28AF2" w14:textId="77777777">
            <w:pPr>
              <w:overflowPunct w:val="0"/>
              <w:autoSpaceDE w:val="0"/>
              <w:autoSpaceDN w:val="0"/>
              <w:adjustRightInd w:val="0"/>
              <w:spacing w:line="240" w:lineRule="auto"/>
              <w:textAlignment w:val="baseline"/>
              <w:rPr>
                <w:i/>
              </w:rPr>
            </w:pPr>
            <w:r>
              <w:rPr>
                <w:b/>
                <w:i/>
              </w:rPr>
              <w:t>Kontaktisik</w:t>
            </w:r>
          </w:p>
        </w:tc>
        <w:tc>
          <w:tcPr>
            <w:tcW w:w="5670" w:type="dxa"/>
          </w:tcPr>
          <w:p w:rsidRPr="00AE6861" w:rsidR="00AE6861" w:rsidP="00AE6861" w:rsidRDefault="00AE6861" w14:paraId="57C926E0" w14:textId="40273CCB">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AE6861" w:rsidR="00AE6861" w:rsidTr="00F655B8" w14:paraId="1C50B3C3" w14:textId="77777777">
        <w:tc>
          <w:tcPr>
            <w:tcW w:w="1418" w:type="dxa"/>
          </w:tcPr>
          <w:p w:rsidRPr="00AE6861" w:rsidR="00AE6861" w:rsidP="00AE6861" w:rsidRDefault="00AE6861" w14:paraId="2996C4B6" w14:textId="77777777">
            <w:pPr>
              <w:overflowPunct w:val="0"/>
              <w:autoSpaceDE w:val="0"/>
              <w:autoSpaceDN w:val="0"/>
              <w:adjustRightInd w:val="0"/>
              <w:spacing w:line="240" w:lineRule="auto"/>
              <w:textAlignment w:val="baseline"/>
              <w:rPr>
                <w:i/>
              </w:rPr>
            </w:pPr>
            <w:r>
              <w:rPr>
                <w:i/>
              </w:rPr>
              <w:t>Tel</w:t>
            </w:r>
          </w:p>
        </w:tc>
        <w:tc>
          <w:tcPr>
            <w:tcW w:w="5670" w:type="dxa"/>
          </w:tcPr>
          <w:p w:rsidRPr="00AE6861" w:rsidR="00AE6861" w:rsidP="00AE6861" w:rsidRDefault="00AE6861" w14:paraId="18053F0E" w14:textId="77777777">
            <w:pPr>
              <w:overflowPunct w:val="0"/>
              <w:autoSpaceDE w:val="0"/>
              <w:autoSpaceDN w:val="0"/>
              <w:adjustRightInd w:val="0"/>
              <w:spacing w:line="240" w:lineRule="auto"/>
              <w:textAlignment w:val="baseline"/>
              <w:rPr>
                <w:i/>
              </w:rPr>
            </w:pPr>
            <w:r>
              <w:rPr>
                <w:i/>
              </w:rPr>
              <w:t>+32 25468535</w:t>
            </w:r>
          </w:p>
        </w:tc>
      </w:tr>
      <w:tr w:rsidRPr="00AE6861" w:rsidR="00AE6861" w:rsidTr="00F655B8" w14:paraId="194AB4C5" w14:textId="77777777">
        <w:tc>
          <w:tcPr>
            <w:tcW w:w="1418" w:type="dxa"/>
          </w:tcPr>
          <w:p w:rsidRPr="00AE6861" w:rsidR="00AE6861" w:rsidP="00AE6861" w:rsidRDefault="006B1A4D" w14:paraId="5F0CF1BE" w14:textId="72836CC5">
            <w:pPr>
              <w:overflowPunct w:val="0"/>
              <w:autoSpaceDE w:val="0"/>
              <w:autoSpaceDN w:val="0"/>
              <w:adjustRightInd w:val="0"/>
              <w:spacing w:line="240" w:lineRule="auto"/>
              <w:textAlignment w:val="baseline"/>
              <w:rPr>
                <w:i/>
              </w:rPr>
            </w:pPr>
            <w:r>
              <w:rPr>
                <w:i/>
              </w:rPr>
              <w:t>E-post</w:t>
            </w:r>
          </w:p>
        </w:tc>
        <w:tc>
          <w:tcPr>
            <w:tcW w:w="5670" w:type="dxa"/>
          </w:tcPr>
          <w:p w:rsidRPr="00AE6861" w:rsidR="00AE6861" w:rsidP="00AE6861" w:rsidRDefault="00BA0313" w14:paraId="0EA2DED1" w14:textId="77777777">
            <w:pPr>
              <w:overflowPunct w:val="0"/>
              <w:autoSpaceDE w:val="0"/>
              <w:autoSpaceDN w:val="0"/>
              <w:adjustRightInd w:val="0"/>
              <w:spacing w:line="240" w:lineRule="auto"/>
              <w:textAlignment w:val="baseline"/>
              <w:rPr>
                <w:i/>
                <w:iCs/>
              </w:rPr>
            </w:pPr>
            <w:hyperlink w:history="1" r:id="rId44">
              <w:r w:rsidR="008E2614">
                <w:rPr>
                  <w:i/>
                  <w:color w:val="0000FF"/>
                  <w:u w:val="single"/>
                </w:rPr>
                <w:t>GiorgiaAndrea.Bordignon@eesc.europa.eu</w:t>
              </w:r>
            </w:hyperlink>
          </w:p>
        </w:tc>
      </w:tr>
    </w:tbl>
    <w:p w:rsidR="00B14FE9" w:rsidP="006C7863" w:rsidRDefault="00B14FE9" w14:paraId="325A6849" w14:textId="77777777">
      <w:pPr>
        <w:overflowPunct w:val="0"/>
        <w:autoSpaceDE w:val="0"/>
        <w:autoSpaceDN w:val="0"/>
        <w:adjustRightInd w:val="0"/>
        <w:jc w:val="center"/>
        <w:textAlignment w:val="baseline"/>
      </w:pPr>
    </w:p>
    <w:p w:rsidRPr="006C7863" w:rsidR="0092772D" w:rsidP="006C7863" w:rsidRDefault="00556EDF" w14:paraId="7379A588" w14:textId="5FB809BC">
      <w:pPr>
        <w:overflowPunct w:val="0"/>
        <w:autoSpaceDE w:val="0"/>
        <w:autoSpaceDN w:val="0"/>
        <w:adjustRightInd w:val="0"/>
        <w:jc w:val="center"/>
        <w:textAlignment w:val="baseline"/>
      </w:pPr>
      <w:r>
        <w:t>_____________</w:t>
      </w:r>
    </w:p>
    <w:sectPr w:rsidRPr="006C7863" w:rsidR="0092772D" w:rsidSect="008778F4">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3BDF" w14:textId="77777777" w:rsidR="00215B75" w:rsidRDefault="00215B75" w:rsidP="003B0516">
      <w:pPr>
        <w:spacing w:line="240" w:lineRule="auto"/>
      </w:pPr>
      <w:r>
        <w:separator/>
      </w:r>
    </w:p>
  </w:endnote>
  <w:endnote w:type="continuationSeparator" w:id="0">
    <w:p w14:paraId="0CF7AA27" w14:textId="77777777" w:rsidR="00215B75" w:rsidRDefault="00215B7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DCAB" w14:textId="77777777" w:rsidR="00134B23" w:rsidRPr="008778F4" w:rsidRDefault="00134B23" w:rsidP="00877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644EC15" w:rsidR="00765C4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rsidR="00CD621A">
      <w:t>1</w:t>
    </w:r>
    <w:r>
      <w:fldChar w:fldCharType="end"/>
    </w:r>
    <w:r>
      <w:t>/</w:t>
    </w:r>
    <w:fldSimple w:instr=" NUMPAGES ">
      <w:r w:rsidR="00CD621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B4D2" w14:textId="77777777" w:rsidR="00134B23" w:rsidRPr="008778F4" w:rsidRDefault="00134B23" w:rsidP="008778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8778F4" w:rsidRDefault="00E4258F" w:rsidP="008778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72A4C58" w:rsidR="00E4258F" w:rsidRPr="008778F4" w:rsidRDefault="008778F4" w:rsidP="008778F4">
    <w:pPr>
      <w:pStyle w:val="Footer"/>
    </w:pPr>
    <w:r>
      <w:t xml:space="preserve">EESC-2023-05816-00-01-TCD-TRA (EN) </w:t>
    </w:r>
    <w:r>
      <w:fldChar w:fldCharType="begin"/>
    </w:r>
    <w:r>
      <w:instrText xml:space="preserve"> PAGE  \* Arabic  \* MERGEFORMAT </w:instrText>
    </w:r>
    <w:r>
      <w:fldChar w:fldCharType="separate"/>
    </w:r>
    <w:r>
      <w:t>2</w:t>
    </w:r>
    <w:r>
      <w:fldChar w:fldCharType="end"/>
    </w:r>
    <w:r>
      <w:t>/</w:t>
    </w:r>
    <w:fldSimple w:instr=" NUMPAGES ">
      <w:r>
        <w:t>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8778F4" w:rsidRDefault="00E4258F" w:rsidP="0087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55E4" w14:textId="77777777" w:rsidR="00215B75" w:rsidRDefault="00215B75" w:rsidP="003B0516">
      <w:pPr>
        <w:spacing w:line="240" w:lineRule="auto"/>
      </w:pPr>
      <w:r>
        <w:separator/>
      </w:r>
    </w:p>
  </w:footnote>
  <w:footnote w:type="continuationSeparator" w:id="0">
    <w:p w14:paraId="6B7B7113" w14:textId="77777777" w:rsidR="00215B75" w:rsidRDefault="00215B75"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2419" w14:textId="77777777" w:rsidR="00134B23" w:rsidRPr="008778F4" w:rsidRDefault="00134B23" w:rsidP="00877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EAC7F" w14:textId="0AAABE86" w:rsidR="00134B23" w:rsidRPr="008778F4" w:rsidRDefault="00134B23" w:rsidP="00877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E922" w14:textId="77777777" w:rsidR="00134B23" w:rsidRPr="008778F4" w:rsidRDefault="00134B23" w:rsidP="008778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8778F4" w:rsidRDefault="00E4258F" w:rsidP="008778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02BEB4B1" w:rsidR="00E4258F" w:rsidRPr="008778F4" w:rsidRDefault="00E4258F" w:rsidP="008778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8778F4" w:rsidRDefault="00E4258F" w:rsidP="00877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0"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29"/>
  </w:num>
  <w:num w:numId="10">
    <w:abstractNumId w:val="7"/>
  </w:num>
  <w:num w:numId="11">
    <w:abstractNumId w:val="26"/>
  </w:num>
  <w:num w:numId="12">
    <w:abstractNumId w:val="8"/>
  </w:num>
  <w:num w:numId="13">
    <w:abstractNumId w:val="14"/>
  </w:num>
  <w:num w:numId="14">
    <w:abstractNumId w:val="28"/>
  </w:num>
  <w:num w:numId="15">
    <w:abstractNumId w:val="31"/>
  </w:num>
  <w:num w:numId="16">
    <w:abstractNumId w:val="2"/>
  </w:num>
  <w:num w:numId="17">
    <w:abstractNumId w:val="10"/>
  </w:num>
  <w:num w:numId="18">
    <w:abstractNumId w:val="17"/>
  </w:num>
  <w:num w:numId="19">
    <w:abstractNumId w:val="19"/>
  </w:num>
  <w:num w:numId="20">
    <w:abstractNumId w:val="37"/>
  </w:num>
  <w:num w:numId="21">
    <w:abstractNumId w:val="15"/>
  </w:num>
  <w:num w:numId="22">
    <w:abstractNumId w:val="40"/>
  </w:num>
  <w:num w:numId="23">
    <w:abstractNumId w:val="6"/>
  </w:num>
  <w:num w:numId="24">
    <w:abstractNumId w:val="27"/>
  </w:num>
  <w:num w:numId="25">
    <w:abstractNumId w:val="20"/>
  </w:num>
  <w:num w:numId="26">
    <w:abstractNumId w:val="42"/>
  </w:num>
  <w:num w:numId="27">
    <w:abstractNumId w:val="43"/>
  </w:num>
  <w:num w:numId="28">
    <w:abstractNumId w:val="23"/>
  </w:num>
  <w:num w:numId="29">
    <w:abstractNumId w:val="4"/>
  </w:num>
  <w:num w:numId="30">
    <w:abstractNumId w:val="25"/>
  </w:num>
  <w:num w:numId="31">
    <w:abstractNumId w:val="36"/>
  </w:num>
  <w:num w:numId="32">
    <w:abstractNumId w:val="41"/>
  </w:num>
  <w:num w:numId="33">
    <w:abstractNumId w:val="22"/>
  </w:num>
  <w:num w:numId="34">
    <w:abstractNumId w:val="39"/>
  </w:num>
  <w:num w:numId="35">
    <w:abstractNumId w:val="21"/>
  </w:num>
  <w:num w:numId="36">
    <w:abstractNumId w:val="32"/>
  </w:num>
  <w:num w:numId="37">
    <w:abstractNumId w:val="38"/>
  </w:num>
  <w:num w:numId="38">
    <w:abstractNumId w:val="34"/>
  </w:num>
  <w:num w:numId="39">
    <w:abstractNumId w:val="35"/>
  </w:num>
  <w:num w:numId="40">
    <w:abstractNumId w:val="9"/>
  </w:num>
  <w:num w:numId="41">
    <w:abstractNumId w:val="33"/>
  </w:num>
  <w:num w:numId="42">
    <w:abstractNumId w:val="13"/>
  </w:num>
  <w:num w:numId="43">
    <w:abstractNumId w:val="30"/>
  </w:num>
  <w:num w:numId="4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4B23"/>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B75"/>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2AD"/>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9F6"/>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4EB9"/>
    <w:rsid w:val="00585857"/>
    <w:rsid w:val="0058593B"/>
    <w:rsid w:val="0058593F"/>
    <w:rsid w:val="00586967"/>
    <w:rsid w:val="00586B4B"/>
    <w:rsid w:val="00586D86"/>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AB1"/>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8F4"/>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3E3E"/>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614"/>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4FE9"/>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313"/>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C7E"/>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C575E"/>
    <w:rsid w:val="00CD1976"/>
    <w:rsid w:val="00CD1982"/>
    <w:rsid w:val="00CD1F25"/>
    <w:rsid w:val="00CD252F"/>
    <w:rsid w:val="00CD2E0F"/>
    <w:rsid w:val="00CD3079"/>
    <w:rsid w:val="00CD47E9"/>
    <w:rsid w:val="00CD56E9"/>
    <w:rsid w:val="00CD621A"/>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B7399"/>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67D"/>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t-E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Radoslava.Stefankova@eesc.europa.eu" TargetMode="External"/><Relationship Id="rId39" Type="http://schemas.openxmlformats.org/officeDocument/2006/relationships/hyperlink" Target="https://www.eesc.europa.eu/et/our-work/opinions-information-reports/opinions/promoting-autonomous-and-sustainable-food-production-strategies-common-agricultural-policy-post-2027"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mailto:Ana.Dujmovic@eesc.europa.eu"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t/our-work/opinions-information-reports/opinions/introducing-european-innovation-stress-test" TargetMode="External"/><Relationship Id="rId11" Type="http://schemas.openxmlformats.org/officeDocument/2006/relationships/image" Target="media/image1.jpeg"/><Relationship Id="rId24" Type="http://schemas.openxmlformats.org/officeDocument/2006/relationships/hyperlink" Target="mailto:Alice.Tetu@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et/our-work/opinions-information-reports/opinions/targets-fixing-fishing-opportunities" TargetMode="External"/><Relationship Id="rId40" Type="http://schemas.openxmlformats.org/officeDocument/2006/relationships/hyperlink" Target="mailto:Martine.Delanoy@eesc.europa.eu" TargetMode="External"/><Relationship Id="rId45" Type="http://schemas.openxmlformats.org/officeDocument/2006/relationships/header" Target="header4.xml"/><Relationship Id="rId53"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mailto:Annalisa.Tessarolo@eesc.europa.eu" TargetMode="External"/><Relationship Id="rId36" Type="http://schemas.openxmlformats.org/officeDocument/2006/relationships/hyperlink" Target="mailto:Dalila.Bernard@eesc.europa.eu"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t/our-work/opinions-information-reports/opinions/european-cross-border-associations" TargetMode="External"/><Relationship Id="rId44" Type="http://schemas.openxmlformats.org/officeDocument/2006/relationships/hyperlink" Target="mailto:GiorgiaAndrea.Bordignon@eesc.europa.eu" TargetMode="External"/><Relationship Id="rId5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t/our-work/opinions-information-reports/opinions/euro-area-economic-policy-2024" TargetMode="External"/><Relationship Id="rId27" Type="http://schemas.openxmlformats.org/officeDocument/2006/relationships/hyperlink" Target="https://www.eesc.europa.eu/et/our-work/opinions-information-reports/opinions/combatting-poverty-and-social-exclusion-harnessing-power-social-economy-and-socio-economic-innovations" TargetMode="External"/><Relationship Id="rId30" Type="http://schemas.openxmlformats.org/officeDocument/2006/relationships/hyperlink" Target="mailto:Marco.Manfroni@eesc.europa.eu" TargetMode="External"/><Relationship Id="rId35" Type="http://schemas.openxmlformats.org/officeDocument/2006/relationships/hyperlink" Target="https://www.eesc.europa.eu/et/our-work/opinions-information-reports/opinions/revision-late-payments-directive" TargetMode="External"/><Relationship Id="rId43" Type="http://schemas.openxmlformats.org/officeDocument/2006/relationships/hyperlink" Target="https://www.eesc.europa.eu/et/our-work/opinions-information-reports/opinions/cross-border-energy-infrastructure-planning" TargetMode="Externa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fontTable" Target="fontTable.xml"/><Relationship Id="rId12" Type="http://schemas.openxmlformats.org/officeDocument/2006/relationships/hyperlink" Target="https://www.eesc.europa.eu/e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t/our-work/opinions-information-reports/opinions/corruption-public-procurement-and-its-impact-internal-market" TargetMode="External"/><Relationship Id="rId33" Type="http://schemas.openxmlformats.org/officeDocument/2006/relationships/hyperlink" Target="https://www.eesc.europa.eu/et/our-work/opinions-information-reports/opinions/developing-new-european-strategy-internal-market-helping-our-businesses-meet-technological-social-environmental-and" TargetMode="External"/><Relationship Id="rId38" Type="http://schemas.openxmlformats.org/officeDocument/2006/relationships/hyperlink" Target="mailto:Arturo.Iniguez@eesc.europa.eu" TargetMode="External"/><Relationship Id="rId46" Type="http://schemas.openxmlformats.org/officeDocument/2006/relationships/header" Target="header5.xml"/><Relationship Id="rId20" Type="http://schemas.openxmlformats.org/officeDocument/2006/relationships/hyperlink" Target="https://www.eesc.europa.eu/et/our-work/opinions-information-reports/opinions/establishing-head-office-tax-system-smes-hot" TargetMode="External"/><Relationship Id="rId41" Type="http://schemas.openxmlformats.org/officeDocument/2006/relationships/hyperlink" Target="https://www.eesc.europa.eu/et/our-work/opinions-information-reports/opinions/addressing-impact-climate-change-and-environmental-degradation-peace-security-and-defence" TargetMode="External"/><Relationship Id="rId54" Type="http://schemas.openxmlformats.org/officeDocument/2006/relationships/customXml" Target="../customXml/item2.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XMKEDVFMMJCW-1998863520-5428</_dlc_DocId>
    <_dlc_DocIdUrl xmlns="56a5413d-c261-4a00-870c-a20d3379ae6d">
      <Url>http://dm/eesc/2023/_layouts/15/DocIdRedir.aspx?ID=XMKEDVFMMJCW-1998863520-5428</Url>
      <Description>XMKEDVFMMJCW-1998863520-5428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Hrabovská Darina</DisplayName>
        <AccountId>1764</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380E6-7A22-4283-8BA7-2C64911D552F}"/>
</file>

<file path=customXml/itemProps2.xml><?xml version="1.0" encoding="utf-8"?>
<ds:datastoreItem xmlns:ds="http://schemas.openxmlformats.org/officeDocument/2006/customXml" ds:itemID="{088B9B44-B471-4FA7-8DD0-2B63AC24BD59}"/>
</file>

<file path=customXml/itemProps3.xml><?xml version="1.0" encoding="utf-8"?>
<ds:datastoreItem xmlns:ds="http://schemas.openxmlformats.org/officeDocument/2006/customXml" ds:itemID="{F35B95F2-3C7A-4ACC-AE49-40771090247E}"/>
</file>

<file path=customXml/itemProps4.xml><?xml version="1.0" encoding="utf-8"?>
<ds:datastoreItem xmlns:ds="http://schemas.openxmlformats.org/officeDocument/2006/customXml" ds:itemID="{738647CC-91DC-4557-86FD-F1A5F6411CB4}"/>
</file>

<file path=docProps/app.xml><?xml version="1.0" encoding="utf-8"?>
<Properties xmlns="http://schemas.openxmlformats.org/officeDocument/2006/extended-properties" xmlns:vt="http://schemas.openxmlformats.org/officeDocument/2006/docPropsVTypes">
  <Template>Normal.dotm</Template>
  <TotalTime>0</TotalTime>
  <Pages>15</Pages>
  <Words>4351</Words>
  <Characters>24805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ARVAMUSTE KOKKUVÕTE - täiskogu 584.  istungjärk - jaanuar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Hrabovská Darina</cp:lastModifiedBy>
  <cp:revision>11</cp:revision>
  <cp:lastPrinted>2023-06-15T08:00:00Z</cp:lastPrinted>
  <dcterms:created xsi:type="dcterms:W3CDTF">2024-02-02T10:46:00Z</dcterms:created>
  <dcterms:modified xsi:type="dcterms:W3CDTF">2024-02-02T12:11:00Z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02/02/2024, 29/01/2024, 03/01/2024, 13/11/2023, 25/09/2023, 25/07/2023, 30/06/2023, 23/06/2023, 26/05/2023, 07/03/2023, 11/01/2023, 10/01/2023, 29/03/2022, 04/03/2022, 15/12/2021, 13/09/2021, 03/09/2021, 28/06/2021</vt:lpwstr>
  </property>
  <property fmtid="{D5CDD505-2E9C-101B-9397-08002B2CF9AE}" pid="4" name="Pref_Time">
    <vt:lpwstr>11:41:45, 17:07:09, 15:02:18, 17:01:12, 16:07:19, 11:58:41, 14:00:08, 12:39:02, 15:12:50, 10:27:54, 10:12:15, 11:41:25, 14:21:50, 16:54:06, 17:56:36, 14:13:00, 10:08:10, 08:41:48</vt:lpwstr>
  </property>
  <property fmtid="{D5CDD505-2E9C-101B-9397-08002B2CF9AE}" pid="5" name="Pref_User">
    <vt:lpwstr>pacup, amett, enied, amett, amett, jhvi, pacup, jhvi, pacup, enied, pacup, enied, jhvi, enied, hnic, amett, enied, enied</vt:lpwstr>
  </property>
  <property fmtid="{D5CDD505-2E9C-101B-9397-08002B2CF9AE}" pid="6" name="Pref_FileName">
    <vt:lpwstr>EESC-2023-05816-00-01-TCD-TRA.docx, EESC-2023-05816-00-00-TCD-ORI.docx,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0x010100EA97B91038054C99906057A708A1480A00D801061BA64D4F4583C66427878D4C9A</vt:lpwstr>
  </property>
  <property fmtid="{D5CDD505-2E9C-101B-9397-08002B2CF9AE}" pid="8" name="_dlc_DocIdItemGuid">
    <vt:lpwstr>fd667fb7-5dbd-46fb-adab-cbe62bbbecc7</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SV|c2ed69e7-a339-43d7-8f22-d93680a92aa0;ES|e7a6b05b-ae16-40c8-add9-68b64b03aeba;LV|46f7e311-5d9f-4663-b433-18aeccb7ace7;HR|2f555653-ed1a-4fe6-8362-9082d95989e5;PT|50ccc04a-eadd-42ae-a0cb-acaf45f812ba;FI|87606a43-d45f-42d6-b8c9-e1a3457db5b7;NL|55c6556c-b4f4-441d-9acf-c498d4f838bd;IT|0774613c-01ed-4e5d-a25d-11d2388de825;HU|6b229040-c589-4408-b4c1-4285663d20a8;EL|6d4f4d51-af9b-4650-94b4-4276bee85c91;EN|f2175f21-25d7-44a3-96da-d6a61b075e1b;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33;#LV|46f7e311-5d9f-4663-b433-18aeccb7ace7;#32;#PT|50ccc04a-eadd-42ae-a0cb-acaf45f812ba;#31;#NL|55c6556c-b4f4-441d-9acf-c498d4f838bd;#30;#IT|0774613c-01ed-4e5d-a25d-11d2388de825;#25;#ES|e7a6b05b-ae16-40c8-add9-68b64b03aeba;#38;#EL|6d4f4d51-af9b-4650-94b4-4276bee85c91;#59;#SPL-CES|32d8cb1f-c9ec-4365-95c7-8385a18618ac;#21;#SV|c2ed69e7-a339-43d7-8f22-d93680a92aa0;#44;#BG|1a1b3951-7821-4e6a-85f5-5673fc08bd2c;#46;#HR|2f555653-ed1a-4fe6-8362-9082d95989e5;#9;#Unrestricted|826e22d7-d029-4ec0-a450-0c28ff673572;#8;#TCD|cd9d6eb6-3f4f-424a-b2d1-57c9d450eaaf;#7;#Final|ea5e6674-7b27-4bac-b091-73adbb394efe;#5;#EN|f2175f21-25d7-44a3-96da-d6a61b075e1b;#41;#HU|6b229040-c589-4408-b4c1-4285663d20a8;#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45;#ET|ff6c3f4c-b02c-4c3c-ab07-2c37995a7a0a</vt:lpwstr>
  </property>
</Properties>
</file>