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2E1325" w14:paraId="785AE44C" w14:textId="53479C14">
      <w:pPr>
        <w:jc w:val="center"/>
      </w:pPr>
      <w:bookmarkStart w:name="_Hlk141173132" w:id="0"/>
      <w:r>
        <w:rPr>
          <w:noProof/>
        </w:rPr>
        <w:drawing>
          <wp:inline distT="0" distB="0" distL="0" distR="0" wp14:anchorId="32C552BE" wp14:editId="0105B6EF">
            <wp:extent cx="1792605" cy="1239520"/>
            <wp:effectExtent l="0" t="0" r="0" b="0"/>
            <wp:docPr id="2" name="Picture 2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C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D3BA060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15CB152C">
      <w:pPr>
        <w:jc w:val="right"/>
      </w:pPr>
      <w:r>
        <w:t>V Brusel</w:t>
      </w:r>
      <w:r w:rsidR="00496EAF">
        <w:t>u</w:t>
      </w:r>
      <w:r>
        <w:t xml:space="preserve"> dne </w:t>
      </w:r>
      <w:r w:rsidR="00BC5BF4">
        <w:t>2. </w:t>
      </w:r>
      <w:r>
        <w:t>února 2024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3642B8F1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</w:t>
            </w:r>
            <w:r w:rsidR="00870064">
              <w:rPr>
                <w:b/>
                <w:sz w:val="32"/>
              </w:rPr>
              <w:t>4</w:t>
            </w:r>
            <w:r w:rsidR="00BC5BF4">
              <w:rPr>
                <w:b/>
                <w:sz w:val="32"/>
              </w:rPr>
              <w:t>. </w:t>
            </w:r>
            <w:r>
              <w:rPr>
                <w:b/>
                <w:sz w:val="32"/>
              </w:rPr>
              <w:t>PLENÁRNÍ ZASEDÁNÍ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335DF3" w14:paraId="6CF7229C" w14:textId="47A117F1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BC5BF4">
              <w:rPr>
                <w:b/>
                <w:sz w:val="32"/>
              </w:rPr>
              <w:t>7. a </w:t>
            </w:r>
            <w:r>
              <w:rPr>
                <w:b/>
                <w:sz w:val="32"/>
              </w:rPr>
              <w:t>1</w:t>
            </w:r>
            <w:r w:rsidR="00BC5BF4">
              <w:rPr>
                <w:b/>
                <w:sz w:val="32"/>
              </w:rPr>
              <w:t>8. </w:t>
            </w:r>
            <w:r>
              <w:rPr>
                <w:b/>
                <w:sz w:val="32"/>
              </w:rPr>
              <w:t>ledna 2024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21AA5A82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SOUHRN PŘIJATÝCH STANOVISEK, USNESENÍ</w:t>
            </w:r>
            <w:r w:rsidR="00BC5BF4">
              <w:rPr>
                <w:b/>
                <w:sz w:val="32"/>
              </w:rPr>
              <w:t xml:space="preserve"> A </w:t>
            </w:r>
            <w:r>
              <w:rPr>
                <w:b/>
                <w:sz w:val="32"/>
              </w:rPr>
              <w:t>INFORMAČNÍCH / HODNOTÍCÍCH ZPRÁV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616ACD" w:rsidP="00775FC4" w:rsidRDefault="00616ACD" w14:paraId="5A998B66" w14:textId="77777777">
            <w:pPr>
              <w:snapToGrid w:val="0"/>
              <w:jc w:val="center"/>
            </w:pPr>
          </w:p>
          <w:p w:rsidRPr="00094B6B" w:rsidR="00B16284" w:rsidP="00775FC4" w:rsidRDefault="004D7AC0" w14:paraId="0A87E35B" w14:textId="1BEC7D8F">
            <w:pPr>
              <w:snapToGrid w:val="0"/>
              <w:jc w:val="center"/>
            </w:pPr>
            <w:r>
              <w:t>Tento dokument je</w:t>
            </w:r>
            <w:r w:rsidR="00BC5BF4">
              <w:t xml:space="preserve"> k </w:t>
            </w:r>
            <w:r>
              <w:t>dispozici</w:t>
            </w:r>
            <w:r w:rsidR="00BC5BF4">
              <w:t xml:space="preserve"> v </w:t>
            </w:r>
            <w:r>
              <w:t>úředních jazycích na internetových stránkách EHSV na adrese: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870064" w14:paraId="2A9352A2" w14:textId="0680ADB6">
            <w:pPr>
              <w:snapToGrid w:val="0"/>
              <w:jc w:val="center"/>
            </w:pPr>
            <w:hyperlink w:history="1" r:id="rId12">
              <w:r w:rsidRPr="00616ACD" w:rsidR="002E1325">
                <w:rPr>
                  <w:rStyle w:val="Hyperlink"/>
                </w:rPr>
                <w:t>https://www.eesc.europa.eu/cs/our-work/opinions-information-reports/plenary-session-summaries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8AF5F9D">
            <w:pPr>
              <w:snapToGrid w:val="0"/>
              <w:jc w:val="center"/>
            </w:pPr>
            <w:r>
              <w:t>Uvedená stanoviska jsou</w:t>
            </w:r>
            <w:r w:rsidR="00BC5BF4">
              <w:t xml:space="preserve"> k </w:t>
            </w:r>
            <w:r>
              <w:t>dispozici on-line prostřednictvím vyhledávače EHSV: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026A6E" w14:paraId="441AC4DD" w14:textId="1194D751">
            <w:pPr>
              <w:snapToGrid w:val="0"/>
              <w:jc w:val="center"/>
            </w:pPr>
            <w:hyperlink w:history="1" r:id="rId13">
              <w:r w:rsidR="002E1325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8E734B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E31152" w14:paraId="0D3450B1" w14:textId="62EC5944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</w:p>
    <w:sdt>
      <w:sdtPr>
        <w:id w:val="-3063295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544D95" w:rsidR="00544D95" w:rsidP="00544D95" w:rsidRDefault="00544D95" w14:paraId="58A03F7E" w14:textId="77777777">
          <w:pPr>
            <w:keepNext/>
            <w:keepLines/>
            <w:spacing w:before="240" w:line="259" w:lineRule="auto"/>
            <w:jc w:val="left"/>
            <w:rPr>
              <w:rFonts w:asciiTheme="majorHAnsi" w:hAnsiTheme="majorHAnsi" w:eastAsiaTheme="majorEastAsia" w:cstheme="majorBidi"/>
              <w:color w:val="2E74B5" w:themeColor="accent1" w:themeShade="BF"/>
              <w:sz w:val="32"/>
              <w:szCs w:val="32"/>
            </w:rPr>
          </w:pPr>
          <w:r>
            <w:rPr>
              <w:rFonts w:asciiTheme="majorHAnsi" w:hAnsiTheme="majorHAnsi"/>
              <w:color w:val="2E74B5" w:themeColor="accent1" w:themeShade="BF"/>
              <w:sz w:val="32"/>
            </w:rPr>
            <w:t>Obsah</w:t>
          </w:r>
        </w:p>
        <w:p w:rsidR="00496EAF" w:rsidRDefault="00544D95" w14:paraId="3AE3EA68" w14:textId="3C571947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r w:rsidRPr="00544D95">
            <w:fldChar w:fldCharType="begin"/>
          </w:r>
          <w:r w:rsidRPr="00544D95">
            <w:instrText xml:space="preserve"> TOC \o "1-3" \h \z \u </w:instrText>
          </w:r>
          <w:r w:rsidRPr="00544D95">
            <w:fldChar w:fldCharType="separate"/>
          </w:r>
          <w:hyperlink w:history="1" w:anchor="_Toc157599063">
            <w:r w:rsidRPr="009D6DF1" w:rsidR="00496EAF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496EAF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9D6DF1" w:rsidR="00496EAF">
              <w:rPr>
                <w:rStyle w:val="Hyperlink"/>
                <w:b/>
              </w:rPr>
              <w:t>HOSPODÁŘSKÁ A MĚNOVÁ UNIE, HOSPODÁŘSKÁ A SOCIÁLNÍ SOUDRŽNOST</w:t>
            </w:r>
            <w:r w:rsidR="00496EAF">
              <w:rPr>
                <w:webHidden/>
              </w:rPr>
              <w:tab/>
            </w:r>
            <w:r w:rsidR="00496EAF">
              <w:rPr>
                <w:webHidden/>
              </w:rPr>
              <w:fldChar w:fldCharType="begin"/>
            </w:r>
            <w:r w:rsidR="00496EAF">
              <w:rPr>
                <w:webHidden/>
              </w:rPr>
              <w:instrText xml:space="preserve"> PAGEREF _Toc157599063 \h </w:instrText>
            </w:r>
            <w:r w:rsidR="00496EAF">
              <w:rPr>
                <w:webHidden/>
              </w:rPr>
            </w:r>
            <w:r w:rsidR="00496EAF">
              <w:rPr>
                <w:webHidden/>
              </w:rPr>
              <w:fldChar w:fldCharType="separate"/>
            </w:r>
            <w:r w:rsidR="000F0301">
              <w:rPr>
                <w:webHidden/>
              </w:rPr>
              <w:t>3</w:t>
            </w:r>
            <w:r w:rsidR="00496EAF">
              <w:rPr>
                <w:webHidden/>
              </w:rPr>
              <w:fldChar w:fldCharType="end"/>
            </w:r>
          </w:hyperlink>
        </w:p>
        <w:p w:rsidR="00496EAF" w:rsidRDefault="00026A6E" w14:paraId="54A47451" w14:textId="64B062F6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57599064">
            <w:r w:rsidRPr="009D6DF1" w:rsidR="00496EAF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496EAF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9D6DF1" w:rsidR="00496EAF">
              <w:rPr>
                <w:rStyle w:val="Hyperlink"/>
                <w:b/>
              </w:rPr>
              <w:t>JEDNOTNÝ TRH, VÝROBA A SPOTŘEBA</w:t>
            </w:r>
            <w:r w:rsidR="00496EAF">
              <w:rPr>
                <w:webHidden/>
              </w:rPr>
              <w:tab/>
            </w:r>
            <w:r w:rsidR="00496EAF">
              <w:rPr>
                <w:webHidden/>
              </w:rPr>
              <w:fldChar w:fldCharType="begin"/>
            </w:r>
            <w:r w:rsidR="00496EAF">
              <w:rPr>
                <w:webHidden/>
              </w:rPr>
              <w:instrText xml:space="preserve"> PAGEREF _Toc157599064 \h </w:instrText>
            </w:r>
            <w:r w:rsidR="00496EAF">
              <w:rPr>
                <w:webHidden/>
              </w:rPr>
            </w:r>
            <w:r w:rsidR="00496EAF">
              <w:rPr>
                <w:webHidden/>
              </w:rPr>
              <w:fldChar w:fldCharType="separate"/>
            </w:r>
            <w:r w:rsidR="000F0301">
              <w:rPr>
                <w:webHidden/>
              </w:rPr>
              <w:t>5</w:t>
            </w:r>
            <w:r w:rsidR="00496EAF">
              <w:rPr>
                <w:webHidden/>
              </w:rPr>
              <w:fldChar w:fldCharType="end"/>
            </w:r>
          </w:hyperlink>
        </w:p>
        <w:p w:rsidR="00496EAF" w:rsidRDefault="00026A6E" w14:paraId="440F2DC7" w14:textId="2EEAA96C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57599065">
            <w:r w:rsidRPr="009D6DF1" w:rsidR="00496EAF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496EAF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9D6DF1" w:rsidR="00496EAF">
              <w:rPr>
                <w:rStyle w:val="Hyperlink"/>
                <w:b/>
              </w:rPr>
              <w:t>ZEMĚDĚLSTVÍ, ROZVOJ VENKOVA, ŽIVOTNÍ PROSTŘEDÍ</w:t>
            </w:r>
            <w:r w:rsidR="00496EAF">
              <w:rPr>
                <w:webHidden/>
              </w:rPr>
              <w:tab/>
            </w:r>
            <w:r w:rsidR="00496EAF">
              <w:rPr>
                <w:webHidden/>
              </w:rPr>
              <w:fldChar w:fldCharType="begin"/>
            </w:r>
            <w:r w:rsidR="00496EAF">
              <w:rPr>
                <w:webHidden/>
              </w:rPr>
              <w:instrText xml:space="preserve"> PAGEREF _Toc157599065 \h </w:instrText>
            </w:r>
            <w:r w:rsidR="00496EAF">
              <w:rPr>
                <w:webHidden/>
              </w:rPr>
            </w:r>
            <w:r w:rsidR="00496EAF">
              <w:rPr>
                <w:webHidden/>
              </w:rPr>
              <w:fldChar w:fldCharType="separate"/>
            </w:r>
            <w:r w:rsidR="000F0301">
              <w:rPr>
                <w:webHidden/>
              </w:rPr>
              <w:t>12</w:t>
            </w:r>
            <w:r w:rsidR="00496EAF">
              <w:rPr>
                <w:webHidden/>
              </w:rPr>
              <w:fldChar w:fldCharType="end"/>
            </w:r>
          </w:hyperlink>
        </w:p>
        <w:p w:rsidR="00496EAF" w:rsidRDefault="00026A6E" w14:paraId="155C09C8" w14:textId="7637A880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57599066">
            <w:r w:rsidRPr="009D6DF1" w:rsidR="00496EAF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496EAF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9D6DF1" w:rsidR="00496EAF">
              <w:rPr>
                <w:rStyle w:val="Hyperlink"/>
                <w:b/>
              </w:rPr>
              <w:t>VNĚJŠÍ VZTAHY</w:t>
            </w:r>
            <w:r w:rsidR="00496EAF">
              <w:rPr>
                <w:webHidden/>
              </w:rPr>
              <w:tab/>
            </w:r>
            <w:r w:rsidR="00496EAF">
              <w:rPr>
                <w:webHidden/>
              </w:rPr>
              <w:fldChar w:fldCharType="begin"/>
            </w:r>
            <w:r w:rsidR="00496EAF">
              <w:rPr>
                <w:webHidden/>
              </w:rPr>
              <w:instrText xml:space="preserve"> PAGEREF _Toc157599066 \h </w:instrText>
            </w:r>
            <w:r w:rsidR="00496EAF">
              <w:rPr>
                <w:webHidden/>
              </w:rPr>
            </w:r>
            <w:r w:rsidR="00496EAF">
              <w:rPr>
                <w:webHidden/>
              </w:rPr>
              <w:fldChar w:fldCharType="separate"/>
            </w:r>
            <w:r w:rsidR="000F0301">
              <w:rPr>
                <w:webHidden/>
              </w:rPr>
              <w:t>14</w:t>
            </w:r>
            <w:r w:rsidR="00496EAF">
              <w:rPr>
                <w:webHidden/>
              </w:rPr>
              <w:fldChar w:fldCharType="end"/>
            </w:r>
          </w:hyperlink>
        </w:p>
        <w:p w:rsidR="00496EAF" w:rsidRDefault="00026A6E" w14:paraId="06EFF302" w14:textId="6986C663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57599067">
            <w:r w:rsidRPr="009D6DF1" w:rsidR="00496EAF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496EAF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9D6DF1" w:rsidR="00496EAF">
              <w:rPr>
                <w:rStyle w:val="Hyperlink"/>
                <w:b/>
              </w:rPr>
              <w:t>DOPRAVA, ENERGETIKA, INFRASTRUKTURA A INFORMAČNÍ SPOLEČNOST</w:t>
            </w:r>
            <w:r w:rsidR="00496EAF">
              <w:rPr>
                <w:webHidden/>
              </w:rPr>
              <w:tab/>
            </w:r>
            <w:r w:rsidR="00496EAF">
              <w:rPr>
                <w:webHidden/>
              </w:rPr>
              <w:fldChar w:fldCharType="begin"/>
            </w:r>
            <w:r w:rsidR="00496EAF">
              <w:rPr>
                <w:webHidden/>
              </w:rPr>
              <w:instrText xml:space="preserve"> PAGEREF _Toc157599067 \h </w:instrText>
            </w:r>
            <w:r w:rsidR="00496EAF">
              <w:rPr>
                <w:webHidden/>
              </w:rPr>
            </w:r>
            <w:r w:rsidR="00496EAF">
              <w:rPr>
                <w:webHidden/>
              </w:rPr>
              <w:fldChar w:fldCharType="separate"/>
            </w:r>
            <w:r w:rsidR="000F0301">
              <w:rPr>
                <w:webHidden/>
              </w:rPr>
              <w:t>15</w:t>
            </w:r>
            <w:r w:rsidR="00496EAF">
              <w:rPr>
                <w:webHidden/>
              </w:rPr>
              <w:fldChar w:fldCharType="end"/>
            </w:r>
          </w:hyperlink>
        </w:p>
        <w:p w:rsidRPr="00544D95" w:rsidR="00544D95" w:rsidP="00544D95" w:rsidRDefault="00544D95" w14:paraId="589C47D7" w14:textId="3E4A53CA">
          <w:pPr>
            <w:rPr>
              <w:b/>
            </w:rPr>
          </w:pPr>
          <w:r w:rsidRPr="00544D95">
            <w:rPr>
              <w:b/>
            </w:rPr>
            <w:fldChar w:fldCharType="end"/>
          </w:r>
        </w:p>
      </w:sdtContent>
    </w:sdt>
    <w:p w:rsidR="00A07736" w:rsidRDefault="00A07736" w14:paraId="2900045F" w14:textId="77777777">
      <w:pPr>
        <w:spacing w:after="160" w:line="259" w:lineRule="auto"/>
        <w:jc w:val="left"/>
      </w:pPr>
      <w:r>
        <w:br w:type="page"/>
      </w:r>
    </w:p>
    <w:p w:rsidRPr="001974CD" w:rsidR="0038273B" w:rsidP="001974CD" w:rsidRDefault="0038273B" w14:paraId="62CE6920" w14:textId="2CE07CCF">
      <w:pPr>
        <w:pStyle w:val="Heading1"/>
        <w:tabs>
          <w:tab w:val="clear" w:pos="440"/>
        </w:tabs>
        <w:spacing w:before="0"/>
        <w:ind w:left="567" w:hanging="565"/>
        <w:rPr>
          <w:b/>
          <w:bCs/>
        </w:rPr>
      </w:pPr>
      <w:bookmarkStart w:name="_Toc157599063" w:id="1"/>
      <w:r w:rsidRPr="001974CD">
        <w:rPr>
          <w:b/>
        </w:rPr>
        <w:lastRenderedPageBreak/>
        <w:t>HOSPODÁŘSKÁ</w:t>
      </w:r>
      <w:r w:rsidRPr="001974CD" w:rsidR="00BC5BF4">
        <w:rPr>
          <w:b/>
        </w:rPr>
        <w:t xml:space="preserve"> A </w:t>
      </w:r>
      <w:r w:rsidRPr="001974CD">
        <w:rPr>
          <w:b/>
        </w:rPr>
        <w:t>MĚNOVÁ UNIE, HOSPODÁŘSKÁ</w:t>
      </w:r>
      <w:r w:rsidRPr="001974CD" w:rsidR="00BC5BF4">
        <w:rPr>
          <w:b/>
        </w:rPr>
        <w:t xml:space="preserve"> A </w:t>
      </w:r>
      <w:r w:rsidRPr="001974CD">
        <w:rPr>
          <w:b/>
        </w:rPr>
        <w:t>SOCIÁLNÍ SOUDRŽNOST</w:t>
      </w:r>
      <w:bookmarkEnd w:id="1"/>
    </w:p>
    <w:p w:rsidRPr="001974CD" w:rsidR="00B807B4" w:rsidP="001974CD" w:rsidRDefault="00B807B4" w14:paraId="3CAC710B" w14:textId="11524E6A">
      <w:pPr>
        <w:pStyle w:val="Heading1"/>
        <w:numPr>
          <w:ilvl w:val="0"/>
          <w:numId w:val="0"/>
        </w:numPr>
        <w:tabs>
          <w:tab w:val="clear" w:pos="440"/>
        </w:tabs>
        <w:spacing w:before="0"/>
        <w:ind w:left="930"/>
        <w:rPr>
          <w:b/>
          <w:bCs/>
        </w:rPr>
      </w:pPr>
    </w:p>
    <w:p w:rsidRPr="001974CD" w:rsidR="00126CEB" w:rsidP="001974CD" w:rsidRDefault="00026A6E" w14:paraId="232120CA" w14:textId="66C8E86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history="1" r:id="rId15">
        <w:r w:rsidRPr="001974CD" w:rsidR="00126CEB">
          <w:rPr>
            <w:b/>
            <w:i/>
            <w:color w:val="0000FF"/>
            <w:sz w:val="28"/>
            <w:szCs w:val="28"/>
            <w:u w:val="single"/>
          </w:rPr>
          <w:t>Zavedení daňového systému sídla pro malé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a </w:t>
        </w:r>
        <w:r w:rsidRPr="001974CD" w:rsidR="00126CEB">
          <w:rPr>
            <w:b/>
            <w:i/>
            <w:color w:val="0000FF"/>
            <w:sz w:val="28"/>
            <w:szCs w:val="28"/>
            <w:u w:val="single"/>
          </w:rPr>
          <w:t>střední podniky</w:t>
        </w:r>
      </w:hyperlink>
      <w:r w:rsidRPr="001974CD" w:rsidR="00126CEB">
        <w:rPr>
          <w:sz w:val="28"/>
          <w:szCs w:val="28"/>
        </w:rPr>
        <w:t xml:space="preserve"> </w:t>
      </w:r>
    </w:p>
    <w:p w:rsidRPr="001974CD" w:rsidR="00C83487" w:rsidP="001974CD" w:rsidRDefault="00C83487" w14:paraId="4F67DFB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375"/>
      </w:tblGrid>
      <w:tr w:rsidRPr="001974CD" w:rsidR="00126CEB" w:rsidTr="00C83487" w14:paraId="643BD7EA" w14:textId="77777777">
        <w:tc>
          <w:tcPr>
            <w:tcW w:w="1701" w:type="dxa"/>
          </w:tcPr>
          <w:p w:rsidRPr="001974CD" w:rsidR="00126CEB" w:rsidP="001974CD" w:rsidRDefault="00126CEB" w14:paraId="451F176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7479" w:type="dxa"/>
          </w:tcPr>
          <w:p w:rsidRPr="001974CD" w:rsidR="00126CEB" w:rsidP="001974CD" w:rsidRDefault="00126CEB" w14:paraId="54D0AAF8" w14:textId="797CAA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1974CD">
              <w:rPr>
                <w:sz w:val="22"/>
                <w:szCs w:val="22"/>
              </w:rPr>
              <w:t>Katrīna</w:t>
            </w:r>
            <w:proofErr w:type="spellEnd"/>
            <w:r w:rsidRPr="001974CD">
              <w:rPr>
                <w:sz w:val="22"/>
                <w:szCs w:val="22"/>
              </w:rPr>
              <w:t xml:space="preserve"> ZARIŅA (Zaměstnavatelé – LV)</w:t>
            </w:r>
          </w:p>
        </w:tc>
      </w:tr>
      <w:tr w:rsidRPr="001974CD" w:rsidR="00126CEB" w:rsidTr="00C83487" w14:paraId="6438AE49" w14:textId="77777777">
        <w:tc>
          <w:tcPr>
            <w:tcW w:w="9180" w:type="dxa"/>
            <w:gridSpan w:val="2"/>
          </w:tcPr>
          <w:p w:rsidRPr="00C96A33" w:rsidR="00126CEB" w:rsidP="001974CD" w:rsidRDefault="00126CEB" w14:paraId="66D7147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126CEB" w:rsidTr="00C83487" w14:paraId="331D9187" w14:textId="77777777">
        <w:tc>
          <w:tcPr>
            <w:tcW w:w="1701" w:type="dxa"/>
          </w:tcPr>
          <w:p w:rsidRPr="001974CD" w:rsidR="00126CEB" w:rsidP="001974CD" w:rsidRDefault="00126CEB" w14:paraId="6D8301E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479" w:type="dxa"/>
          </w:tcPr>
          <w:p w:rsidRPr="001974CD" w:rsidR="00126CEB" w:rsidP="001974CD" w:rsidRDefault="00126CEB" w14:paraId="55EDF860" w14:textId="6A01D90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528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  <w:p w:rsidRPr="001974CD" w:rsidR="00126CEB" w:rsidP="001974CD" w:rsidRDefault="00126CEB" w14:paraId="255E70E4" w14:textId="63EF38E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EESC-2023-04262-00-AC</w:t>
            </w:r>
          </w:p>
        </w:tc>
      </w:tr>
    </w:tbl>
    <w:p w:rsidR="00C96A33" w:rsidP="001974CD" w:rsidRDefault="00C96A33" w14:paraId="4004655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126CEB" w:rsidP="001974CD" w:rsidRDefault="00126CEB" w14:paraId="6D096BD7" w14:textId="4982F52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126CEB" w:rsidP="001974CD" w:rsidRDefault="00126CEB" w14:paraId="1D7B0B4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126CEB" w:rsidP="001974CD" w:rsidRDefault="00126CEB" w14:paraId="146B4F4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126CEB" w:rsidP="001974CD" w:rsidRDefault="00126CEB" w14:paraId="73CCECA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974CD" w:rsidR="00126CEB" w:rsidP="00C96A33" w:rsidRDefault="00126CEB" w14:paraId="17A05DD3" w14:textId="36026067">
      <w:pPr>
        <w:pStyle w:val="ListParagraph"/>
        <w:numPr>
          <w:ilvl w:val="0"/>
          <w:numId w:val="45"/>
        </w:numPr>
        <w:ind w:left="284" w:hanging="284"/>
      </w:pPr>
      <w:bookmarkStart w:name="_Toc157076136" w:id="2"/>
      <w:r w:rsidRPr="001974CD">
        <w:t>podporuje návrh Evropské komise na zavedení daňového systému sídla pro mikropodniky</w:t>
      </w:r>
      <w:r w:rsidRPr="001974CD" w:rsidR="00BC5BF4">
        <w:t xml:space="preserve"> a </w:t>
      </w:r>
      <w:r w:rsidRPr="001974CD">
        <w:t>malé</w:t>
      </w:r>
      <w:r w:rsidRPr="001974CD" w:rsidR="00BC5BF4">
        <w:t xml:space="preserve"> a </w:t>
      </w:r>
      <w:r w:rsidRPr="001974CD">
        <w:t>střední podniky</w:t>
      </w:r>
      <w:r w:rsidRPr="001974CD" w:rsidR="00BC5BF4">
        <w:t xml:space="preserve"> a </w:t>
      </w:r>
      <w:r w:rsidRPr="001974CD">
        <w:t>jeho cíle, neboť jsou</w:t>
      </w:r>
      <w:r w:rsidRPr="001974CD" w:rsidR="00BC5BF4">
        <w:t xml:space="preserve"> v </w:t>
      </w:r>
      <w:r w:rsidRPr="001974CD">
        <w:t>souladu</w:t>
      </w:r>
      <w:r w:rsidRPr="001974CD" w:rsidR="00BC5BF4">
        <w:t xml:space="preserve"> s </w:t>
      </w:r>
      <w:r w:rsidRPr="001974CD">
        <w:t>posilováním mikropodniků</w:t>
      </w:r>
      <w:r w:rsidRPr="001974CD" w:rsidR="00BC5BF4">
        <w:t xml:space="preserve"> a </w:t>
      </w:r>
      <w:r w:rsidRPr="001974CD">
        <w:t>malých</w:t>
      </w:r>
      <w:r w:rsidRPr="001974CD" w:rsidR="00BC5BF4">
        <w:t xml:space="preserve"> a </w:t>
      </w:r>
      <w:r w:rsidRPr="001974CD">
        <w:t>středních podniků, zjednodušením jejich přeshraničních aktivit</w:t>
      </w:r>
      <w:r w:rsidRPr="001974CD" w:rsidR="00BC5BF4">
        <w:t xml:space="preserve"> a </w:t>
      </w:r>
      <w:r w:rsidRPr="001974CD">
        <w:t>snížením administrativních</w:t>
      </w:r>
      <w:r w:rsidRPr="001974CD" w:rsidR="00BC5BF4">
        <w:t xml:space="preserve"> a </w:t>
      </w:r>
      <w:r w:rsidRPr="001974CD">
        <w:t>finančních překážek, přičemž zvyšují celkovou konkurenceschopnost mikropodniků</w:t>
      </w:r>
      <w:r w:rsidRPr="001974CD" w:rsidR="00BC5BF4">
        <w:t xml:space="preserve"> a </w:t>
      </w:r>
      <w:r w:rsidRPr="001974CD">
        <w:t>malých</w:t>
      </w:r>
      <w:r w:rsidRPr="001974CD" w:rsidR="00BC5BF4">
        <w:t xml:space="preserve"> a </w:t>
      </w:r>
      <w:r w:rsidRPr="001974CD">
        <w:t>středních podniků;</w:t>
      </w:r>
      <w:bookmarkEnd w:id="2"/>
    </w:p>
    <w:p w:rsidRPr="001974CD" w:rsidR="00126CEB" w:rsidP="00C96A33" w:rsidRDefault="00126CEB" w14:paraId="7E3C2B4F" w14:textId="29638DAB">
      <w:pPr>
        <w:pStyle w:val="ListParagraph"/>
        <w:numPr>
          <w:ilvl w:val="0"/>
          <w:numId w:val="45"/>
        </w:numPr>
        <w:ind w:left="284" w:hanging="284"/>
      </w:pPr>
      <w:bookmarkStart w:name="_Toc157076137" w:id="3"/>
      <w:r w:rsidRPr="001974CD">
        <w:t>konstatuje, že přijetí návrhu týkajícího se daňového systému sídla přinese vysokou přidanou hodnotu podnikům, zaměstnancům</w:t>
      </w:r>
      <w:r w:rsidRPr="001974CD" w:rsidR="00BC5BF4">
        <w:t xml:space="preserve"> a </w:t>
      </w:r>
      <w:r w:rsidRPr="001974CD">
        <w:t>členským státům. Snížení administrativní zátěže pro mikropodniky</w:t>
      </w:r>
      <w:r w:rsidRPr="001974CD" w:rsidR="00BC5BF4">
        <w:t xml:space="preserve"> a </w:t>
      </w:r>
      <w:r w:rsidRPr="001974CD">
        <w:t>malé</w:t>
      </w:r>
      <w:r w:rsidRPr="001974CD" w:rsidR="00BC5BF4">
        <w:t xml:space="preserve"> a </w:t>
      </w:r>
      <w:r w:rsidRPr="001974CD">
        <w:t>střední podniky přinese více konkurenčních výhod</w:t>
      </w:r>
      <w:r w:rsidRPr="001974CD" w:rsidR="00BC5BF4">
        <w:t xml:space="preserve"> v </w:t>
      </w:r>
      <w:r w:rsidRPr="001974CD">
        <w:t>rámci jejich každodenních činností;</w:t>
      </w:r>
      <w:bookmarkEnd w:id="3"/>
    </w:p>
    <w:p w:rsidRPr="001974CD" w:rsidR="00126CEB" w:rsidP="00C96A33" w:rsidRDefault="00126CEB" w14:paraId="655676B9" w14:textId="442F2F87">
      <w:pPr>
        <w:pStyle w:val="ListParagraph"/>
        <w:numPr>
          <w:ilvl w:val="0"/>
          <w:numId w:val="45"/>
        </w:numPr>
        <w:ind w:left="284" w:hanging="284"/>
      </w:pPr>
      <w:bookmarkStart w:name="_Toc157076138" w:id="4"/>
      <w:r w:rsidRPr="001974CD">
        <w:t>naléhavě požaduje, aby nedocházelo ke zpožděním při přijímání návrhu Evropské komise na zavedení daňového systému sídla, jehož cílem je posílit růst mikropodniků</w:t>
      </w:r>
      <w:r w:rsidRPr="001974CD" w:rsidR="00BC5BF4">
        <w:t xml:space="preserve"> a </w:t>
      </w:r>
      <w:r w:rsidRPr="001974CD">
        <w:t>malých</w:t>
      </w:r>
      <w:r w:rsidRPr="001974CD" w:rsidR="00BC5BF4">
        <w:t xml:space="preserve"> a </w:t>
      </w:r>
      <w:r w:rsidRPr="001974CD">
        <w:t>středních podniků</w:t>
      </w:r>
      <w:r w:rsidRPr="001974CD" w:rsidR="00BC5BF4">
        <w:t xml:space="preserve"> a </w:t>
      </w:r>
      <w:r w:rsidRPr="001974CD">
        <w:t>prosazovat rovné podmínky pro účast mikropodniků</w:t>
      </w:r>
      <w:r w:rsidRPr="001974CD" w:rsidR="00BC5BF4">
        <w:t xml:space="preserve"> a </w:t>
      </w:r>
      <w:r w:rsidRPr="001974CD">
        <w:t>malých</w:t>
      </w:r>
      <w:r w:rsidRPr="001974CD" w:rsidR="00BC5BF4">
        <w:t xml:space="preserve"> a </w:t>
      </w:r>
      <w:r w:rsidRPr="001974CD">
        <w:t>středních podniků</w:t>
      </w:r>
      <w:r w:rsidRPr="001974CD" w:rsidR="00BC5BF4">
        <w:t xml:space="preserve"> s </w:t>
      </w:r>
      <w:r w:rsidRPr="001974CD">
        <w:t>přeshraničními aktivitami na vnitřním trhu,</w:t>
      </w:r>
      <w:r w:rsidRPr="001974CD" w:rsidR="00BC5BF4">
        <w:t xml:space="preserve"> a </w:t>
      </w:r>
      <w:r w:rsidRPr="001974CD">
        <w:t>přispět tak</w:t>
      </w:r>
      <w:r w:rsidRPr="001974CD" w:rsidR="00BC5BF4">
        <w:t xml:space="preserve"> k </w:t>
      </w:r>
      <w:r w:rsidRPr="001974CD">
        <w:t>dlouhodobému růstu HDP</w:t>
      </w:r>
      <w:r w:rsidRPr="001974CD" w:rsidR="00BC5BF4">
        <w:t xml:space="preserve"> a </w:t>
      </w:r>
      <w:r w:rsidRPr="001974CD">
        <w:t>zaměstnanosti;</w:t>
      </w:r>
      <w:bookmarkEnd w:id="4"/>
    </w:p>
    <w:p w:rsidRPr="001974CD" w:rsidR="00126CEB" w:rsidP="00C96A33" w:rsidRDefault="00126CEB" w14:paraId="41158F51" w14:textId="1E763B92">
      <w:pPr>
        <w:pStyle w:val="ListParagraph"/>
        <w:numPr>
          <w:ilvl w:val="0"/>
          <w:numId w:val="45"/>
        </w:numPr>
        <w:ind w:left="284" w:hanging="284"/>
      </w:pPr>
      <w:bookmarkStart w:name="_Toc157076139" w:id="5"/>
      <w:r w:rsidRPr="001974CD">
        <w:t>domnívá se, že daňový systém sídla zvýší</w:t>
      </w:r>
      <w:r w:rsidRPr="001974CD" w:rsidR="00BC5BF4">
        <w:t xml:space="preserve"> a </w:t>
      </w:r>
      <w:r w:rsidRPr="001974CD">
        <w:t>zlepší spolupráci mezi daňovými orgány</w:t>
      </w:r>
      <w:r w:rsidRPr="001974CD" w:rsidR="00BC5BF4">
        <w:t xml:space="preserve"> v </w:t>
      </w:r>
      <w:r w:rsidRPr="001974CD">
        <w:t>členských státech. Spolupráce mezi nimi je klíčem</w:t>
      </w:r>
      <w:r w:rsidRPr="001974CD" w:rsidR="00BC5BF4">
        <w:t xml:space="preserve"> k </w:t>
      </w:r>
      <w:r w:rsidRPr="001974CD">
        <w:t>úspěšnému</w:t>
      </w:r>
      <w:r w:rsidRPr="001974CD" w:rsidR="00BC5BF4">
        <w:t xml:space="preserve"> a </w:t>
      </w:r>
      <w:r w:rsidRPr="001974CD">
        <w:t>smysluplnému provedení navrhovaného daňového systému sídla</w:t>
      </w:r>
      <w:r w:rsidRPr="001974CD" w:rsidR="00BC5BF4">
        <w:t xml:space="preserve"> a </w:t>
      </w:r>
      <w:r w:rsidRPr="001974CD">
        <w:t>dosažení stanovených cílů;</w:t>
      </w:r>
      <w:bookmarkEnd w:id="5"/>
    </w:p>
    <w:p w:rsidRPr="001974CD" w:rsidR="00126CEB" w:rsidP="00C96A33" w:rsidRDefault="00126CEB" w14:paraId="7327F6C8" w14:textId="18AC4991">
      <w:pPr>
        <w:pStyle w:val="ListParagraph"/>
        <w:numPr>
          <w:ilvl w:val="0"/>
          <w:numId w:val="45"/>
        </w:numPr>
        <w:ind w:left="284" w:hanging="284"/>
      </w:pPr>
      <w:bookmarkStart w:name="_Toc157076140" w:id="6"/>
      <w:r w:rsidRPr="001974CD">
        <w:t>naléhavě vyzývá Evropskou komisi, aby po přijetí návrhu úzce spolupracovala</w:t>
      </w:r>
      <w:r w:rsidRPr="001974CD" w:rsidR="00BC5BF4">
        <w:t xml:space="preserve"> s </w:t>
      </w:r>
      <w:r w:rsidRPr="001974CD">
        <w:t>členskými státy</w:t>
      </w:r>
      <w:r w:rsidRPr="001974CD" w:rsidR="00BC5BF4">
        <w:t xml:space="preserve"> a </w:t>
      </w:r>
      <w:r w:rsidRPr="001974CD">
        <w:t>organizacemi zastupujícími mikropodniky</w:t>
      </w:r>
      <w:r w:rsidRPr="001974CD" w:rsidR="00BC5BF4">
        <w:t xml:space="preserve"> a </w:t>
      </w:r>
      <w:r w:rsidRPr="001974CD">
        <w:t>malé</w:t>
      </w:r>
      <w:r w:rsidRPr="001974CD" w:rsidR="00BC5BF4">
        <w:t xml:space="preserve"> a </w:t>
      </w:r>
      <w:r w:rsidRPr="001974CD">
        <w:t>střední podniky</w:t>
      </w:r>
      <w:r w:rsidRPr="001974CD" w:rsidR="00BC5BF4">
        <w:t xml:space="preserve"> s </w:t>
      </w:r>
      <w:r w:rsidRPr="001974CD">
        <w:t>cílem zvýšit mezi těmito podniky informovanost</w:t>
      </w:r>
      <w:r w:rsidRPr="001974CD" w:rsidR="00BC5BF4">
        <w:t xml:space="preserve"> o </w:t>
      </w:r>
      <w:r w:rsidRPr="001974CD">
        <w:t>dostupném mechanismu zdanění sídla</w:t>
      </w:r>
      <w:r w:rsidRPr="001974CD" w:rsidR="00BC5BF4">
        <w:t xml:space="preserve"> a </w:t>
      </w:r>
      <w:r w:rsidRPr="001974CD">
        <w:t>lépe tak dosáhnout cílů snížení regulační zátěže, zvýšení přeshraniční aktivity</w:t>
      </w:r>
      <w:r w:rsidRPr="001974CD" w:rsidR="00BC5BF4">
        <w:t xml:space="preserve"> a </w:t>
      </w:r>
      <w:r w:rsidRPr="001974CD">
        <w:t>plného využití výhod jednotného trhu.</w:t>
      </w:r>
      <w:bookmarkEnd w:id="6"/>
    </w:p>
    <w:p w:rsidRPr="001974CD" w:rsidR="00126CEB" w:rsidP="00C96A33" w:rsidRDefault="00126CEB" w14:paraId="5F33471F" w14:textId="77777777">
      <w:pPr>
        <w:ind w:left="284" w:hanging="284"/>
        <w:rPr>
          <w:color w:val="000000" w:themeColor="text1"/>
          <w:lang w:eastAsia="zh-CN"/>
        </w:rPr>
      </w:pPr>
    </w:p>
    <w:tbl>
      <w:tblPr>
        <w:tblStyle w:val="TableGrid1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974CD" w:rsidR="00126CEB" w:rsidTr="00F655B8" w14:paraId="6F0A6D34" w14:textId="77777777">
        <w:tc>
          <w:tcPr>
            <w:tcW w:w="1418" w:type="dxa"/>
          </w:tcPr>
          <w:p w:rsidRPr="001974CD" w:rsidR="00126CEB" w:rsidP="001974CD" w:rsidRDefault="00C96A33" w14:paraId="4D3C62D4" w14:textId="0FBE99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1974CD" w:rsidR="00126CEB" w:rsidP="001974CD" w:rsidRDefault="00126CEB" w14:paraId="20A82E7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1974CD">
              <w:rPr>
                <w:i/>
                <w:sz w:val="22"/>
                <w:szCs w:val="22"/>
              </w:rPr>
              <w:t>Jüri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74CD">
              <w:rPr>
                <w:i/>
                <w:sz w:val="22"/>
                <w:szCs w:val="22"/>
              </w:rPr>
              <w:t>Soosaar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 </w:t>
            </w:r>
          </w:p>
        </w:tc>
      </w:tr>
      <w:tr w:rsidRPr="001974CD" w:rsidR="00126CEB" w:rsidTr="00F655B8" w14:paraId="701BA604" w14:textId="77777777">
        <w:tc>
          <w:tcPr>
            <w:tcW w:w="1418" w:type="dxa"/>
          </w:tcPr>
          <w:p w:rsidRPr="001974CD" w:rsidR="00126CEB" w:rsidP="001974CD" w:rsidRDefault="001974CD" w14:paraId="7E0C6104" w14:textId="1E3E89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1974CD" w:rsidR="00126CEB" w:rsidP="001974CD" w:rsidRDefault="00126CEB" w14:paraId="3BF2E3D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+32 25469628</w:t>
            </w:r>
          </w:p>
        </w:tc>
      </w:tr>
      <w:tr w:rsidRPr="001974CD" w:rsidR="00126CEB" w:rsidTr="00F655B8" w14:paraId="6A7E9917" w14:textId="77777777">
        <w:tc>
          <w:tcPr>
            <w:tcW w:w="1418" w:type="dxa"/>
          </w:tcPr>
          <w:p w:rsidRPr="001974CD" w:rsidR="00126CEB" w:rsidP="001974CD" w:rsidRDefault="001974CD" w14:paraId="6FBCCB68" w14:textId="4C1E36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1974CD" w:rsidR="00126CEB" w:rsidP="001974CD" w:rsidRDefault="00026A6E" w14:paraId="40D946D1" w14:textId="201B9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16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Juri.Soosaar@eesc.europa.eu</w:t>
              </w:r>
            </w:hyperlink>
          </w:p>
        </w:tc>
      </w:tr>
    </w:tbl>
    <w:p w:rsidRPr="001974CD" w:rsidR="002435FB" w:rsidP="001974CD" w:rsidRDefault="002435FB" w14:paraId="22D0479F" w14:textId="77777777">
      <w:pPr>
        <w:spacing w:after="160"/>
        <w:jc w:val="left"/>
      </w:pPr>
    </w:p>
    <w:p w:rsidRPr="001974CD" w:rsidR="002435FB" w:rsidP="001974CD" w:rsidRDefault="002435FB" w14:paraId="7643A0BC" w14:textId="77777777">
      <w:pPr>
        <w:spacing w:after="160"/>
        <w:jc w:val="left"/>
      </w:pPr>
      <w:r w:rsidRPr="001974CD">
        <w:br w:type="page"/>
      </w:r>
    </w:p>
    <w:p w:rsidRPr="001974CD" w:rsidR="002435FB" w:rsidP="001974CD" w:rsidRDefault="00026A6E" w14:paraId="4661A989" w14:textId="4820C9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851"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17">
        <w:r w:rsidRPr="001974CD" w:rsidR="002435FB">
          <w:rPr>
            <w:b/>
            <w:i/>
            <w:color w:val="0000FF"/>
            <w:sz w:val="28"/>
            <w:szCs w:val="28"/>
            <w:u w:val="single"/>
          </w:rPr>
          <w:t>Hospodářská politika eurozóny 2024</w:t>
        </w:r>
      </w:hyperlink>
    </w:p>
    <w:p w:rsidRPr="001974CD" w:rsidR="002435FB" w:rsidP="001974CD" w:rsidRDefault="002435FB" w14:paraId="2BB1B4C7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</w:rPr>
      </w:pPr>
    </w:p>
    <w:tbl>
      <w:tblPr>
        <w:tblStyle w:val="TableGrid1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2"/>
        <w:gridCol w:w="7379"/>
      </w:tblGrid>
      <w:tr w:rsidRPr="001974CD" w:rsidR="002435FB" w:rsidTr="00C83487" w14:paraId="05716C64" w14:textId="77777777">
        <w:tc>
          <w:tcPr>
            <w:tcW w:w="1701" w:type="dxa"/>
          </w:tcPr>
          <w:p w:rsidRPr="001974CD" w:rsidR="002435FB" w:rsidP="001974CD" w:rsidRDefault="002435FB" w14:paraId="5B70FF1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479" w:type="dxa"/>
          </w:tcPr>
          <w:p w:rsidRPr="001974CD" w:rsidR="002435FB" w:rsidP="001974CD" w:rsidRDefault="002435FB" w14:paraId="18F8376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Konstantinos DIAMANTOUROS (Zaměstnavatelé – EL)</w:t>
            </w:r>
          </w:p>
        </w:tc>
      </w:tr>
      <w:tr w:rsidRPr="001974CD" w:rsidR="002435FB" w:rsidTr="001974CD" w14:paraId="29C12FB2" w14:textId="77777777">
        <w:trPr>
          <w:trHeight w:val="105"/>
        </w:trPr>
        <w:tc>
          <w:tcPr>
            <w:tcW w:w="9180" w:type="dxa"/>
            <w:gridSpan w:val="2"/>
          </w:tcPr>
          <w:p w:rsidRPr="001974CD" w:rsidR="002435FB" w:rsidP="001974CD" w:rsidRDefault="002435FB" w14:paraId="6B57FE3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2435FB" w:rsidTr="00C83487" w14:paraId="324AA8CD" w14:textId="77777777">
        <w:tc>
          <w:tcPr>
            <w:tcW w:w="1701" w:type="dxa"/>
          </w:tcPr>
          <w:p w:rsidRPr="001974CD" w:rsidR="002435FB" w:rsidP="001974CD" w:rsidRDefault="002435FB" w14:paraId="734F88B7" w14:textId="5A6F762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479" w:type="dxa"/>
          </w:tcPr>
          <w:p w:rsidRPr="001974CD" w:rsidR="000B3917" w:rsidP="001974CD" w:rsidRDefault="002435FB" w14:paraId="222638D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903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  <w:p w:rsidRPr="001974CD" w:rsidR="002435FB" w:rsidP="001974CD" w:rsidRDefault="002435FB" w14:paraId="4D3CD881" w14:textId="0EDD4C8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EESC-2023-04821-00-00-AC</w:t>
            </w:r>
          </w:p>
        </w:tc>
      </w:tr>
    </w:tbl>
    <w:p w:rsidRPr="001974CD" w:rsidR="006221F1" w:rsidP="001974CD" w:rsidRDefault="006221F1" w14:paraId="53931BB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</w:p>
    <w:p w:rsidRPr="001974CD" w:rsidR="002435FB" w:rsidP="007B700F" w:rsidRDefault="002435FB" w14:paraId="027341DC" w14:textId="24AE7389">
      <w:r w:rsidRPr="001974CD">
        <w:t>Hlavní body</w:t>
      </w:r>
    </w:p>
    <w:p w:rsidRPr="001974CD" w:rsidR="002435FB" w:rsidP="007B700F" w:rsidRDefault="002435FB" w14:paraId="1AB234EB" w14:textId="77777777"/>
    <w:p w:rsidRPr="001974CD" w:rsidR="002435FB" w:rsidP="007B700F" w:rsidRDefault="002435FB" w14:paraId="41A4E45B" w14:textId="77777777">
      <w:pPr>
        <w:rPr>
          <w:bCs/>
          <w:iCs/>
          <w:highlight w:val="yellow"/>
        </w:rPr>
      </w:pPr>
      <w:r w:rsidRPr="001974CD">
        <w:t>EHSV:</w:t>
      </w:r>
    </w:p>
    <w:p w:rsidRPr="001974CD" w:rsidR="002435FB" w:rsidP="007B700F" w:rsidRDefault="002435FB" w14:paraId="6DD93E63" w14:textId="77777777">
      <w:pPr>
        <w:rPr>
          <w:highlight w:val="yellow"/>
        </w:rPr>
      </w:pPr>
    </w:p>
    <w:p w:rsidRPr="001974CD" w:rsidR="002435FB" w:rsidP="007B700F" w:rsidRDefault="002435FB" w14:paraId="423B592C" w14:textId="4876FBA8">
      <w:pPr>
        <w:pStyle w:val="ListParagraph"/>
        <w:numPr>
          <w:ilvl w:val="0"/>
          <w:numId w:val="49"/>
        </w:numPr>
        <w:ind w:left="284" w:hanging="284"/>
      </w:pPr>
      <w:bookmarkStart w:name="_Toc157076141" w:id="7"/>
      <w:r w:rsidRPr="001974CD">
        <w:t>vítá doporučení Evropské komise týkající se eurozóny,</w:t>
      </w:r>
      <w:r w:rsidRPr="001974CD" w:rsidR="00BC5BF4">
        <w:t xml:space="preserve"> v </w:t>
      </w:r>
      <w:r w:rsidRPr="001974CD">
        <w:t>zásadě se</w:t>
      </w:r>
      <w:r w:rsidRPr="001974CD" w:rsidR="00BC5BF4">
        <w:t xml:space="preserve"> s </w:t>
      </w:r>
      <w:r w:rsidRPr="001974CD">
        <w:t>nimi ztotožňuje</w:t>
      </w:r>
      <w:r w:rsidRPr="001974CD" w:rsidR="00BC5BF4">
        <w:t xml:space="preserve"> a </w:t>
      </w:r>
      <w:r w:rsidRPr="001974CD">
        <w:t>souhlasí</w:t>
      </w:r>
      <w:r w:rsidRPr="001974CD" w:rsidR="00BC5BF4">
        <w:t xml:space="preserve"> i s </w:t>
      </w:r>
      <w:r w:rsidRPr="001974CD">
        <w:t>tím, jak Komise hodnotí současnou hospodářskou situaci;</w:t>
      </w:r>
      <w:bookmarkEnd w:id="7"/>
      <w:r w:rsidRPr="001974CD">
        <w:t xml:space="preserve"> </w:t>
      </w:r>
    </w:p>
    <w:p w:rsidRPr="001974CD" w:rsidR="002435FB" w:rsidP="007B700F" w:rsidRDefault="002435FB" w14:paraId="79D8B48A" w14:textId="11B719AA">
      <w:pPr>
        <w:pStyle w:val="ListParagraph"/>
        <w:numPr>
          <w:ilvl w:val="0"/>
          <w:numId w:val="49"/>
        </w:numPr>
        <w:ind w:left="284" w:hanging="284"/>
      </w:pPr>
      <w:bookmarkStart w:name="_Toc157076142" w:id="8"/>
      <w:r w:rsidRPr="001974CD">
        <w:t>vyzývá Evropskou centrální banku (ECB), aby uplatňovala obezřetnostní přístup založený na dynamické měnové politice založené na datech</w:t>
      </w:r>
      <w:r w:rsidRPr="001974CD" w:rsidR="00BC5BF4">
        <w:t xml:space="preserve"> s </w:t>
      </w:r>
      <w:r w:rsidRPr="001974CD">
        <w:t>cílem dále snižovat inflaci na stanovenou úroveň</w:t>
      </w:r>
      <w:r w:rsidRPr="001974CD" w:rsidR="00BC5BF4">
        <w:t xml:space="preserve"> a </w:t>
      </w:r>
      <w:r w:rsidRPr="001974CD">
        <w:t>výslovně podporuje záměr, aby se pokračovalo</w:t>
      </w:r>
      <w:r w:rsidRPr="001974CD" w:rsidR="00BC5BF4">
        <w:t xml:space="preserve"> v </w:t>
      </w:r>
      <w:r w:rsidRPr="001974CD">
        <w:t>koordinaci fiskální politiky členských států</w:t>
      </w:r>
      <w:r w:rsidRPr="001974CD" w:rsidR="00BC5BF4">
        <w:t xml:space="preserve"> s </w:t>
      </w:r>
      <w:r w:rsidRPr="001974CD">
        <w:t>měnovou politikou ECB;</w:t>
      </w:r>
      <w:bookmarkEnd w:id="8"/>
    </w:p>
    <w:p w:rsidRPr="001974CD" w:rsidR="002435FB" w:rsidP="007B700F" w:rsidRDefault="002435FB" w14:paraId="0992FDE2" w14:textId="41BBD914">
      <w:pPr>
        <w:pStyle w:val="ListParagraph"/>
        <w:numPr>
          <w:ilvl w:val="0"/>
          <w:numId w:val="49"/>
        </w:numPr>
        <w:ind w:left="284" w:hanging="284"/>
      </w:pPr>
      <w:bookmarkStart w:name="_Toc157076143" w:id="9"/>
      <w:r w:rsidRPr="001974CD">
        <w:t>podporuje požadavek Komise na fiskální konsolidaci</w:t>
      </w:r>
      <w:r w:rsidRPr="001974CD" w:rsidR="00BC5BF4">
        <w:t xml:space="preserve"> a </w:t>
      </w:r>
      <w:r w:rsidRPr="001974CD">
        <w:t>vyzývá členské státy, aby do konce roku dospěly</w:t>
      </w:r>
      <w:r w:rsidRPr="001974CD" w:rsidR="00BC5BF4">
        <w:t xml:space="preserve"> k </w:t>
      </w:r>
      <w:r w:rsidRPr="001974CD">
        <w:t>dohodě</w:t>
      </w:r>
      <w:r w:rsidRPr="001974CD" w:rsidR="00BC5BF4">
        <w:t xml:space="preserve"> o </w:t>
      </w:r>
      <w:r w:rsidRPr="001974CD">
        <w:t>reformě Paktu</w:t>
      </w:r>
      <w:r w:rsidRPr="001974CD" w:rsidR="00BC5BF4">
        <w:t xml:space="preserve"> o </w:t>
      </w:r>
      <w:r w:rsidRPr="001974CD">
        <w:t>stabilitě</w:t>
      </w:r>
      <w:r w:rsidRPr="001974CD" w:rsidR="00BC5BF4">
        <w:t xml:space="preserve"> a </w:t>
      </w:r>
      <w:r w:rsidRPr="001974CD">
        <w:t>růstu;</w:t>
      </w:r>
      <w:bookmarkEnd w:id="9"/>
    </w:p>
    <w:p w:rsidRPr="001974CD" w:rsidR="002435FB" w:rsidP="007B700F" w:rsidRDefault="002435FB" w14:paraId="6722825E" w14:textId="494C022F">
      <w:pPr>
        <w:pStyle w:val="ListParagraph"/>
        <w:numPr>
          <w:ilvl w:val="0"/>
          <w:numId w:val="49"/>
        </w:numPr>
        <w:ind w:left="284" w:hanging="284"/>
      </w:pPr>
      <w:bookmarkStart w:name="_Toc157076144" w:id="10"/>
      <w:r w:rsidRPr="001974CD">
        <w:t>vítá, že Evropská komise doporučuje členským státům, aby</w:t>
      </w:r>
      <w:r w:rsidRPr="001974CD" w:rsidR="00BC5BF4">
        <w:t xml:space="preserve"> v </w:t>
      </w:r>
      <w:r w:rsidRPr="001974CD">
        <w:t>souladu</w:t>
      </w:r>
      <w:r w:rsidRPr="001974CD" w:rsidR="00BC5BF4">
        <w:t xml:space="preserve"> s </w:t>
      </w:r>
      <w:r w:rsidRPr="001974CD">
        <w:t>vnitrostátními postupy</w:t>
      </w:r>
      <w:r w:rsidRPr="001974CD" w:rsidR="00BC5BF4">
        <w:t xml:space="preserve"> a </w:t>
      </w:r>
      <w:r w:rsidRPr="001974CD">
        <w:t>při respektování úlohy sociálních partnerů podporovaly takový vývoj mezd, který zmírní pokles kupní síly, zejména</w:t>
      </w:r>
      <w:r w:rsidRPr="001974CD" w:rsidR="00BC5BF4">
        <w:t xml:space="preserve"> u </w:t>
      </w:r>
      <w:r w:rsidRPr="001974CD">
        <w:t>osob</w:t>
      </w:r>
      <w:r w:rsidRPr="001974CD" w:rsidR="00BC5BF4">
        <w:t xml:space="preserve"> s </w:t>
      </w:r>
      <w:r w:rsidRPr="001974CD">
        <w:t>nízkými příjmy,</w:t>
      </w:r>
      <w:r w:rsidRPr="001974CD" w:rsidR="00BC5BF4">
        <w:t xml:space="preserve"> a </w:t>
      </w:r>
      <w:r w:rsidRPr="001974CD">
        <w:t>bude náležitě přihlížet</w:t>
      </w:r>
      <w:r w:rsidRPr="001974CD" w:rsidR="00BC5BF4">
        <w:t xml:space="preserve"> k </w:t>
      </w:r>
      <w:r w:rsidRPr="001974CD">
        <w:t>dynamice konkurenceschopnosti</w:t>
      </w:r>
      <w:r w:rsidRPr="001974CD" w:rsidR="00BC5BF4">
        <w:t xml:space="preserve"> a </w:t>
      </w:r>
      <w:r w:rsidRPr="001974CD">
        <w:t>zabrání trvalým rozdílům</w:t>
      </w:r>
      <w:r w:rsidRPr="001974CD" w:rsidR="00BC5BF4">
        <w:t xml:space="preserve"> v </w:t>
      </w:r>
      <w:r w:rsidRPr="001974CD">
        <w:t>rámci eurozóny;</w:t>
      </w:r>
      <w:bookmarkEnd w:id="10"/>
    </w:p>
    <w:p w:rsidRPr="007B700F" w:rsidR="002435FB" w:rsidP="007B700F" w:rsidRDefault="002435FB" w14:paraId="31F043FD" w14:textId="38D1098B">
      <w:pPr>
        <w:pStyle w:val="ListParagraph"/>
        <w:numPr>
          <w:ilvl w:val="0"/>
          <w:numId w:val="49"/>
        </w:numPr>
        <w:ind w:left="284" w:hanging="284"/>
        <w:rPr>
          <w:i/>
          <w:iCs/>
        </w:rPr>
      </w:pPr>
      <w:bookmarkStart w:name="_Toc157076145" w:id="11"/>
      <w:r w:rsidRPr="001974CD">
        <w:t>dále vítá vytvoření rezervoáru talentů EU</w:t>
      </w:r>
      <w:r w:rsidRPr="001974CD" w:rsidR="00BC5BF4">
        <w:t xml:space="preserve"> a </w:t>
      </w:r>
      <w:r w:rsidRPr="001974CD">
        <w:t>znovu zdůrazňuje, že je nezbytné, aby byla provedena doporučení, která byla formulována ve zprávě</w:t>
      </w:r>
      <w:r w:rsidRPr="001974CD" w:rsidR="00BC5BF4">
        <w:t xml:space="preserve"> s </w:t>
      </w:r>
      <w:r w:rsidRPr="001974CD">
        <w:t xml:space="preserve">názvem </w:t>
      </w:r>
      <w:proofErr w:type="spellStart"/>
      <w:r w:rsidRPr="007B700F">
        <w:rPr>
          <w:i/>
          <w:iCs/>
        </w:rPr>
        <w:t>Employment</w:t>
      </w:r>
      <w:proofErr w:type="spellEnd"/>
      <w:r w:rsidRPr="007B700F">
        <w:rPr>
          <w:i/>
          <w:iCs/>
        </w:rPr>
        <w:t xml:space="preserve"> and </w:t>
      </w:r>
      <w:proofErr w:type="spellStart"/>
      <w:r w:rsidRPr="007B700F">
        <w:rPr>
          <w:i/>
          <w:iCs/>
        </w:rPr>
        <w:t>social</w:t>
      </w:r>
      <w:proofErr w:type="spellEnd"/>
      <w:r w:rsidRPr="007B700F">
        <w:rPr>
          <w:i/>
          <w:iCs/>
        </w:rPr>
        <w:t xml:space="preserve"> </w:t>
      </w:r>
      <w:proofErr w:type="spellStart"/>
      <w:r w:rsidRPr="007B700F">
        <w:rPr>
          <w:i/>
          <w:iCs/>
        </w:rPr>
        <w:t>developments</w:t>
      </w:r>
      <w:proofErr w:type="spellEnd"/>
      <w:r w:rsidRPr="007B700F">
        <w:rPr>
          <w:i/>
          <w:iCs/>
        </w:rPr>
        <w:t xml:space="preserve"> in</w:t>
      </w:r>
      <w:r w:rsidR="00496EAF">
        <w:rPr>
          <w:i/>
          <w:iCs/>
        </w:rPr>
        <w:t> </w:t>
      </w:r>
      <w:proofErr w:type="spellStart"/>
      <w:r w:rsidRPr="007B700F">
        <w:rPr>
          <w:i/>
          <w:iCs/>
        </w:rPr>
        <w:t>Europe</w:t>
      </w:r>
      <w:proofErr w:type="spellEnd"/>
      <w:r w:rsidRPr="007B700F">
        <w:rPr>
          <w:i/>
          <w:iCs/>
        </w:rPr>
        <w:t xml:space="preserve"> 2023: </w:t>
      </w:r>
      <w:proofErr w:type="spellStart"/>
      <w:r w:rsidRPr="007B700F">
        <w:rPr>
          <w:i/>
          <w:iCs/>
        </w:rPr>
        <w:t>Addressing</w:t>
      </w:r>
      <w:proofErr w:type="spellEnd"/>
      <w:r w:rsidRPr="007B700F">
        <w:rPr>
          <w:i/>
          <w:iCs/>
        </w:rPr>
        <w:t xml:space="preserve"> </w:t>
      </w:r>
      <w:proofErr w:type="spellStart"/>
      <w:r w:rsidRPr="007B700F">
        <w:rPr>
          <w:i/>
          <w:iCs/>
        </w:rPr>
        <w:t>labour</w:t>
      </w:r>
      <w:proofErr w:type="spellEnd"/>
      <w:r w:rsidRPr="007B700F">
        <w:rPr>
          <w:i/>
          <w:iCs/>
        </w:rPr>
        <w:t xml:space="preserve"> </w:t>
      </w:r>
      <w:proofErr w:type="spellStart"/>
      <w:r w:rsidRPr="007B700F">
        <w:rPr>
          <w:i/>
          <w:iCs/>
        </w:rPr>
        <w:t>shortages</w:t>
      </w:r>
      <w:proofErr w:type="spellEnd"/>
      <w:r w:rsidRPr="007B700F">
        <w:rPr>
          <w:i/>
          <w:iCs/>
        </w:rPr>
        <w:t xml:space="preserve"> and </w:t>
      </w:r>
      <w:proofErr w:type="spellStart"/>
      <w:r w:rsidRPr="007B700F">
        <w:rPr>
          <w:i/>
          <w:iCs/>
        </w:rPr>
        <w:t>skills</w:t>
      </w:r>
      <w:proofErr w:type="spellEnd"/>
      <w:r w:rsidRPr="007B700F">
        <w:rPr>
          <w:i/>
          <w:iCs/>
        </w:rPr>
        <w:t xml:space="preserve"> </w:t>
      </w:r>
      <w:proofErr w:type="spellStart"/>
      <w:r w:rsidRPr="007B700F">
        <w:rPr>
          <w:i/>
          <w:iCs/>
        </w:rPr>
        <w:t>gaps</w:t>
      </w:r>
      <w:proofErr w:type="spellEnd"/>
      <w:r w:rsidRPr="007B700F">
        <w:rPr>
          <w:i/>
          <w:iCs/>
        </w:rPr>
        <w:t xml:space="preserve"> in </w:t>
      </w:r>
      <w:proofErr w:type="spellStart"/>
      <w:r w:rsidRPr="007B700F">
        <w:rPr>
          <w:i/>
          <w:iCs/>
        </w:rPr>
        <w:t>the</w:t>
      </w:r>
      <w:proofErr w:type="spellEnd"/>
      <w:r w:rsidRPr="007B700F">
        <w:rPr>
          <w:i/>
          <w:iCs/>
        </w:rPr>
        <w:t xml:space="preserve"> EU</w:t>
      </w:r>
      <w:r w:rsidRPr="001974CD">
        <w:t xml:space="preserve"> (Vývoj zaměstnanosti</w:t>
      </w:r>
      <w:r w:rsidRPr="001974CD" w:rsidR="00BC5BF4">
        <w:t xml:space="preserve"> a </w:t>
      </w:r>
      <w:r w:rsidRPr="001974CD">
        <w:t>sociální situace</w:t>
      </w:r>
      <w:r w:rsidRPr="001974CD" w:rsidR="00BC5BF4">
        <w:t xml:space="preserve"> v </w:t>
      </w:r>
      <w:r w:rsidRPr="001974CD">
        <w:t>Evropě</w:t>
      </w:r>
      <w:r w:rsidRPr="001974CD" w:rsidR="00BC5BF4">
        <w:t xml:space="preserve"> v </w:t>
      </w:r>
      <w:r w:rsidRPr="001974CD">
        <w:t>roce 2023: řešení problému nedostatku pracovních sil</w:t>
      </w:r>
      <w:r w:rsidRPr="001974CD" w:rsidR="00BC5BF4">
        <w:t xml:space="preserve"> a </w:t>
      </w:r>
      <w:r w:rsidRPr="001974CD">
        <w:t>dovedností</w:t>
      </w:r>
      <w:r w:rsidRPr="001974CD" w:rsidR="00BC5BF4">
        <w:t xml:space="preserve"> v </w:t>
      </w:r>
      <w:r w:rsidRPr="001974CD">
        <w:t>EU);</w:t>
      </w:r>
      <w:bookmarkEnd w:id="11"/>
    </w:p>
    <w:p w:rsidRPr="001974CD" w:rsidR="002435FB" w:rsidP="007B700F" w:rsidRDefault="002435FB" w14:paraId="696D13B4" w14:textId="0DD27AC1">
      <w:pPr>
        <w:pStyle w:val="ListParagraph"/>
        <w:numPr>
          <w:ilvl w:val="0"/>
          <w:numId w:val="49"/>
        </w:numPr>
        <w:ind w:left="284" w:hanging="284"/>
      </w:pPr>
      <w:bookmarkStart w:name="_Toc157076146" w:id="12"/>
      <w:r w:rsidRPr="001974CD">
        <w:t>požaduje dokončit unii kapitálových trhů</w:t>
      </w:r>
      <w:r w:rsidRPr="001974CD" w:rsidR="00BC5BF4">
        <w:t xml:space="preserve"> a </w:t>
      </w:r>
      <w:r w:rsidRPr="001974CD">
        <w:t>odstranit existující překážky, které brání uspokojení investičních potřeb nezbytných ke spravedlivé</w:t>
      </w:r>
      <w:r w:rsidRPr="001974CD" w:rsidR="00BC5BF4">
        <w:t xml:space="preserve"> a </w:t>
      </w:r>
      <w:r w:rsidRPr="001974CD">
        <w:t>inkluzivní ekologické</w:t>
      </w:r>
      <w:r w:rsidRPr="001974CD" w:rsidR="00BC5BF4">
        <w:t xml:space="preserve"> a </w:t>
      </w:r>
      <w:r w:rsidRPr="001974CD">
        <w:t>digitální transformaci;</w:t>
      </w:r>
      <w:bookmarkEnd w:id="12"/>
    </w:p>
    <w:p w:rsidRPr="001974CD" w:rsidR="002435FB" w:rsidP="007B700F" w:rsidRDefault="002435FB" w14:paraId="1899D595" w14:textId="2A0F3A2B">
      <w:pPr>
        <w:pStyle w:val="ListParagraph"/>
        <w:numPr>
          <w:ilvl w:val="0"/>
          <w:numId w:val="49"/>
        </w:numPr>
        <w:ind w:left="284" w:hanging="284"/>
      </w:pPr>
      <w:bookmarkStart w:name="_Toc157076147" w:id="13"/>
      <w:r w:rsidRPr="001974CD">
        <w:t>upozorňuje na skutečnost, že je nutné dokončit bankovní unii</w:t>
      </w:r>
      <w:r w:rsidRPr="001974CD" w:rsidR="00BC5BF4">
        <w:t xml:space="preserve"> a </w:t>
      </w:r>
      <w:r w:rsidRPr="001974CD">
        <w:t>vytvořit chybějící třetí pilíř – evropský systém pojištění vkladů (EDIS);</w:t>
      </w:r>
      <w:bookmarkEnd w:id="13"/>
    </w:p>
    <w:p w:rsidRPr="001974CD" w:rsidR="002435FB" w:rsidP="007B700F" w:rsidRDefault="002435FB" w14:paraId="60A36BE6" w14:textId="06D31B03">
      <w:pPr>
        <w:pStyle w:val="ListParagraph"/>
        <w:numPr>
          <w:ilvl w:val="0"/>
          <w:numId w:val="49"/>
        </w:numPr>
        <w:ind w:left="284" w:hanging="284"/>
      </w:pPr>
      <w:bookmarkStart w:name="_Toc157076148" w:id="14"/>
      <w:r w:rsidRPr="001974CD">
        <w:t>požaduje, aby se pokročilo</w:t>
      </w:r>
      <w:r w:rsidRPr="001974CD" w:rsidR="00BC5BF4">
        <w:t xml:space="preserve"> v </w:t>
      </w:r>
      <w:r w:rsidRPr="001974CD">
        <w:t>reformě trhu</w:t>
      </w:r>
      <w:r w:rsidRPr="001974CD" w:rsidR="00BC5BF4">
        <w:t xml:space="preserve"> s </w:t>
      </w:r>
      <w:r w:rsidRPr="001974CD">
        <w:t>elektřinou</w:t>
      </w:r>
      <w:r w:rsidRPr="001974CD" w:rsidR="00BC5BF4">
        <w:t xml:space="preserve"> a </w:t>
      </w:r>
      <w:r w:rsidRPr="001974CD">
        <w:t>energetické unie,</w:t>
      </w:r>
      <w:r w:rsidRPr="001974CD" w:rsidR="00BC5BF4">
        <w:t xml:space="preserve"> a </w:t>
      </w:r>
      <w:r w:rsidRPr="001974CD">
        <w:t>to prostřednictvím právních předpisů</w:t>
      </w:r>
      <w:r w:rsidRPr="001974CD" w:rsidR="00BC5BF4">
        <w:t xml:space="preserve"> a </w:t>
      </w:r>
      <w:r w:rsidRPr="001974CD">
        <w:t>investic do energetické infrastruktury</w:t>
      </w:r>
      <w:r w:rsidRPr="001974CD" w:rsidR="00BC5BF4">
        <w:t xml:space="preserve"> a </w:t>
      </w:r>
      <w:r w:rsidRPr="001974CD">
        <w:t>propojení. Jedná se</w:t>
      </w:r>
      <w:r w:rsidRPr="001974CD" w:rsidR="00BC5BF4">
        <w:t xml:space="preserve"> o </w:t>
      </w:r>
      <w:r w:rsidRPr="001974CD">
        <w:t>zásadní kroky ke snížení nákladů domácností na energii</w:t>
      </w:r>
      <w:r w:rsidRPr="001974CD" w:rsidR="00BC5BF4">
        <w:t xml:space="preserve"> a </w:t>
      </w:r>
      <w:r w:rsidRPr="001974CD">
        <w:t>zlepšení konkurenceschopnosti evropských podniků;</w:t>
      </w:r>
      <w:bookmarkEnd w:id="14"/>
      <w:r w:rsidRPr="001974CD">
        <w:t xml:space="preserve"> </w:t>
      </w:r>
    </w:p>
    <w:p w:rsidRPr="001974CD" w:rsidR="002435FB" w:rsidP="007B700F" w:rsidRDefault="002435FB" w14:paraId="786F4E49" w14:textId="1B571362">
      <w:pPr>
        <w:pStyle w:val="ListParagraph"/>
        <w:numPr>
          <w:ilvl w:val="0"/>
          <w:numId w:val="49"/>
        </w:numPr>
        <w:ind w:left="284" w:hanging="284"/>
      </w:pPr>
      <w:bookmarkStart w:name="_Toc157076149" w:id="15"/>
      <w:r w:rsidRPr="001974CD">
        <w:t>domnívá se, že je nezbytně nutné nalézt evropské řešení, které umožní zvýšit konkurenceschopnost evropských podniků</w:t>
      </w:r>
      <w:r w:rsidRPr="001974CD" w:rsidR="00BC5BF4">
        <w:t xml:space="preserve"> v </w:t>
      </w:r>
      <w:r w:rsidRPr="001974CD">
        <w:t>dlouhodobém horizontu, ale zároveň neohrozí jednotný trh. Proto potvrzuje svou podporu Platformě strategických technologií pro Evropu</w:t>
      </w:r>
      <w:r w:rsidRPr="001974CD" w:rsidR="00BC5BF4">
        <w:t xml:space="preserve"> a </w:t>
      </w:r>
      <w:r w:rsidRPr="001974CD">
        <w:t>znovu vyzývá Komisi, aby za tímto účelem vytvořila společné nástroje.</w:t>
      </w:r>
      <w:bookmarkEnd w:id="15"/>
      <w:r w:rsidRPr="001974CD">
        <w:t xml:space="preserve"> </w:t>
      </w:r>
    </w:p>
    <w:p w:rsidRPr="001974CD" w:rsidR="002435FB" w:rsidP="007B700F" w:rsidRDefault="002435FB" w14:paraId="611B50C3" w14:textId="77777777">
      <w:pPr>
        <w:rPr>
          <w:bCs/>
          <w:iCs/>
        </w:rPr>
      </w:pPr>
    </w:p>
    <w:tbl>
      <w:tblPr>
        <w:tblStyle w:val="TableGrid184"/>
        <w:tblW w:w="7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974CD" w:rsidR="002435FB" w:rsidTr="00F655B8" w14:paraId="29A98A47" w14:textId="77777777">
        <w:tc>
          <w:tcPr>
            <w:tcW w:w="1418" w:type="dxa"/>
          </w:tcPr>
          <w:p w:rsidRPr="001974CD" w:rsidR="002435FB" w:rsidP="001974CD" w:rsidRDefault="00C96A33" w14:paraId="6FF6279F" w14:textId="319F1D9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1974CD" w:rsidR="002435FB" w:rsidP="001974CD" w:rsidRDefault="002435FB" w14:paraId="515AF659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1974CD">
              <w:rPr>
                <w:i/>
                <w:sz w:val="22"/>
                <w:szCs w:val="22"/>
              </w:rPr>
              <w:t>Krisztina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74CD">
              <w:rPr>
                <w:i/>
                <w:sz w:val="22"/>
                <w:szCs w:val="22"/>
              </w:rPr>
              <w:t>Perlaky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-Tóth </w:t>
            </w:r>
          </w:p>
        </w:tc>
      </w:tr>
      <w:tr w:rsidRPr="001974CD" w:rsidR="002435FB" w:rsidTr="00F655B8" w14:paraId="305317EB" w14:textId="77777777">
        <w:tc>
          <w:tcPr>
            <w:tcW w:w="1418" w:type="dxa"/>
          </w:tcPr>
          <w:p w:rsidRPr="001974CD" w:rsidR="002435FB" w:rsidP="001974CD" w:rsidRDefault="001974CD" w14:paraId="682A8661" w14:textId="066F087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1974CD" w:rsidR="002435FB" w:rsidP="001974CD" w:rsidRDefault="002435FB" w14:paraId="4272271B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+32 25469740</w:t>
            </w:r>
          </w:p>
        </w:tc>
      </w:tr>
      <w:tr w:rsidRPr="001974CD" w:rsidR="002435FB" w:rsidTr="00F655B8" w14:paraId="7A8F0AC0" w14:textId="77777777">
        <w:tc>
          <w:tcPr>
            <w:tcW w:w="1418" w:type="dxa"/>
          </w:tcPr>
          <w:p w:rsidRPr="001974CD" w:rsidR="002435FB" w:rsidP="001974CD" w:rsidRDefault="001974CD" w14:paraId="7EC9556E" w14:textId="2EDEE4EB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1974CD" w:rsidR="002435FB" w:rsidP="001974CD" w:rsidRDefault="00026A6E" w14:paraId="6D8AA2A8" w14:textId="3DD28C1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18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Krisztina.PerlakyToth@eesc.europa.eu</w:t>
              </w:r>
            </w:hyperlink>
          </w:p>
        </w:tc>
      </w:tr>
    </w:tbl>
    <w:p w:rsidRPr="001974CD" w:rsidR="005B4EE6" w:rsidP="001974CD" w:rsidRDefault="005B4EE6" w14:paraId="0843A720" w14:textId="2B5851B7">
      <w:pPr>
        <w:spacing w:after="160"/>
        <w:jc w:val="left"/>
      </w:pPr>
      <w:r w:rsidRPr="001974CD">
        <w:br w:type="page"/>
      </w:r>
    </w:p>
    <w:p w:rsidRPr="001974CD" w:rsidR="005A67F3" w:rsidP="00496EAF" w:rsidRDefault="004C3902" w14:paraId="3792A077" w14:textId="155C4D4A">
      <w:pPr>
        <w:pStyle w:val="Heading1"/>
        <w:tabs>
          <w:tab w:val="clear" w:pos="440"/>
        </w:tabs>
        <w:ind w:left="567" w:hanging="567"/>
        <w:rPr>
          <w:b/>
          <w:bCs/>
        </w:rPr>
      </w:pPr>
      <w:bookmarkStart w:name="_Toc150179063" w:id="16"/>
      <w:bookmarkStart w:name="_Toc153539680" w:id="17"/>
      <w:bookmarkStart w:name="_Toc157599064" w:id="18"/>
      <w:bookmarkEnd w:id="16"/>
      <w:r w:rsidRPr="001974CD">
        <w:rPr>
          <w:b/>
        </w:rPr>
        <w:lastRenderedPageBreak/>
        <w:t>JEDNOTNÝ TRH, VÝROBA</w:t>
      </w:r>
      <w:r w:rsidRPr="001974CD" w:rsidR="00BC5BF4">
        <w:rPr>
          <w:b/>
        </w:rPr>
        <w:t xml:space="preserve"> A </w:t>
      </w:r>
      <w:r w:rsidRPr="001974CD">
        <w:rPr>
          <w:b/>
        </w:rPr>
        <w:t>SPOTŘEBA</w:t>
      </w:r>
      <w:bookmarkEnd w:id="17"/>
      <w:bookmarkEnd w:id="18"/>
    </w:p>
    <w:p w:rsidRPr="001974CD" w:rsidR="004C3902" w:rsidP="001974CD" w:rsidRDefault="004C3902" w14:paraId="51590E30" w14:textId="7D4E8C1F">
      <w:pPr>
        <w:keepNext/>
        <w:keepLines/>
        <w:jc w:val="left"/>
        <w:rPr>
          <w:b/>
          <w:iCs/>
        </w:rPr>
      </w:pPr>
    </w:p>
    <w:p w:rsidRPr="001974CD" w:rsidR="00DC121F" w:rsidP="00496EAF" w:rsidRDefault="00DC121F" w14:paraId="7C0332D6" w14:textId="57EC1F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u w:val="single"/>
        </w:rPr>
      </w:pPr>
      <w:r w:rsidRPr="001974CD">
        <w:rPr>
          <w:b/>
          <w:i/>
          <w:color w:val="0000FF"/>
          <w:sz w:val="28"/>
          <w:szCs w:val="28"/>
          <w:u w:val="single"/>
        </w:rPr>
        <w:t>Boj proti pohlavnímu zneužívání dětí on-line</w:t>
      </w:r>
    </w:p>
    <w:p w:rsidRPr="001974CD" w:rsidR="00C83487" w:rsidP="001974CD" w:rsidRDefault="00C83487" w14:paraId="621AECD5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u w:val="single"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89"/>
        <w:gridCol w:w="7382"/>
      </w:tblGrid>
      <w:tr w:rsidRPr="001974CD" w:rsidR="00DC121F" w:rsidTr="00C83487" w14:paraId="0EE803D3" w14:textId="77777777">
        <w:tc>
          <w:tcPr>
            <w:tcW w:w="1701" w:type="dxa"/>
            <w:vMerge w:val="restart"/>
          </w:tcPr>
          <w:p w:rsidRPr="001974CD" w:rsidR="00DC121F" w:rsidP="00496EAF" w:rsidRDefault="00DC121F" w14:paraId="3EB4C03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535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479" w:type="dxa"/>
          </w:tcPr>
          <w:p w:rsidRPr="001974CD" w:rsidR="0057638B" w:rsidP="001974CD" w:rsidRDefault="0057638B" w14:paraId="5BAEC5EA" w14:textId="5156636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stanovisko kategorie C</w:t>
            </w:r>
          </w:p>
          <w:p w:rsidRPr="001974CD" w:rsidR="00DC121F" w:rsidP="001974CD" w:rsidRDefault="00DC121F" w14:paraId="373F352E" w14:textId="495EFA2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777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</w:tc>
      </w:tr>
      <w:tr w:rsidRPr="001974CD" w:rsidR="00DC121F" w:rsidTr="00C83487" w14:paraId="59903D0F" w14:textId="77777777">
        <w:tc>
          <w:tcPr>
            <w:tcW w:w="1701" w:type="dxa"/>
            <w:vMerge/>
          </w:tcPr>
          <w:p w:rsidRPr="001974CD" w:rsidR="00DC121F" w:rsidP="001974CD" w:rsidRDefault="00DC121F" w14:paraId="75E76E8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479" w:type="dxa"/>
          </w:tcPr>
          <w:p w:rsidRPr="001974CD" w:rsidR="00DC121F" w:rsidP="001974CD" w:rsidRDefault="00DC121F" w14:paraId="4A87DF5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EESC-2023-05560-00-00-AC</w:t>
            </w:r>
          </w:p>
        </w:tc>
      </w:tr>
    </w:tbl>
    <w:p w:rsidRPr="001974CD" w:rsidR="00DC121F" w:rsidP="001974CD" w:rsidRDefault="00DC121F" w14:paraId="0D835F9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1974CD" w:rsidR="00DC121F" w:rsidP="001974CD" w:rsidRDefault="00DC121F" w14:paraId="03F6CFF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DC121F" w:rsidP="001974CD" w:rsidRDefault="00DC121F" w14:paraId="2E95F63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DC121F" w:rsidP="001974CD" w:rsidRDefault="00DC121F" w14:paraId="4A13D654" w14:textId="55D0F6F4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 se rozhodl zaujmout</w:t>
      </w:r>
      <w:r w:rsidRPr="001974CD" w:rsidR="00BC5BF4">
        <w:t xml:space="preserve"> k </w:t>
      </w:r>
      <w:r w:rsidRPr="001974CD">
        <w:t>navrhovanému znění příznivé stanovisko.</w:t>
      </w:r>
    </w:p>
    <w:p w:rsidRPr="001974CD" w:rsidR="00DC121F" w:rsidP="001974CD" w:rsidRDefault="00DC121F" w14:paraId="310ADBE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974CD" w:rsidR="00DC121F" w:rsidTr="00F655B8" w14:paraId="536949CE" w14:textId="77777777">
        <w:tc>
          <w:tcPr>
            <w:tcW w:w="1418" w:type="dxa"/>
          </w:tcPr>
          <w:p w:rsidRPr="001974CD" w:rsidR="00DC121F" w:rsidP="00496EAF" w:rsidRDefault="00C96A33" w14:paraId="08A41DF2" w14:textId="45174A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1974CD" w:rsidR="00DC121F" w:rsidP="00496EAF" w:rsidRDefault="00DC121F" w14:paraId="1B1D704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Alice Tétu</w:t>
            </w:r>
          </w:p>
        </w:tc>
      </w:tr>
      <w:tr w:rsidRPr="001974CD" w:rsidR="00DC121F" w:rsidTr="00F655B8" w14:paraId="2F7D7C01" w14:textId="77777777">
        <w:tc>
          <w:tcPr>
            <w:tcW w:w="1418" w:type="dxa"/>
          </w:tcPr>
          <w:p w:rsidRPr="001974CD" w:rsidR="00DC121F" w:rsidP="00496EAF" w:rsidRDefault="001974CD" w14:paraId="094140E7" w14:textId="73A87B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1974CD" w:rsidR="00DC121F" w:rsidP="00496EAF" w:rsidRDefault="00DC121F" w14:paraId="276381F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+32 25468286</w:t>
            </w:r>
          </w:p>
        </w:tc>
      </w:tr>
      <w:tr w:rsidRPr="001974CD" w:rsidR="00DC121F" w:rsidTr="00F655B8" w14:paraId="59D0574A" w14:textId="77777777">
        <w:tc>
          <w:tcPr>
            <w:tcW w:w="1418" w:type="dxa"/>
          </w:tcPr>
          <w:p w:rsidRPr="001974CD" w:rsidR="00DC121F" w:rsidP="00496EAF" w:rsidRDefault="001974CD" w14:paraId="7C0B10B2" w14:textId="11164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1974CD" w:rsidR="00DC121F" w:rsidP="00496EAF" w:rsidRDefault="00026A6E" w14:paraId="4F8C70C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19">
              <w:r w:rsidRPr="001974CD" w:rsidR="00DC121F">
                <w:rPr>
                  <w:i/>
                  <w:color w:val="0000FF"/>
                  <w:sz w:val="22"/>
                  <w:szCs w:val="22"/>
                  <w:u w:val="single"/>
                </w:rPr>
                <w:t>Alice.Tetu@eesc.europa.eu</w:t>
              </w:r>
            </w:hyperlink>
          </w:p>
        </w:tc>
      </w:tr>
    </w:tbl>
    <w:p w:rsidRPr="001974CD" w:rsidR="00DC121F" w:rsidP="00496EAF" w:rsidRDefault="00DC121F" w14:paraId="02197E8B" w14:textId="77777777">
      <w:pPr>
        <w:spacing w:after="160"/>
        <w:jc w:val="left"/>
      </w:pPr>
    </w:p>
    <w:p w:rsidRPr="001974CD" w:rsidR="00DC121F" w:rsidP="001974CD" w:rsidRDefault="00DC121F" w14:paraId="6AFE14EC" w14:textId="77777777">
      <w:pPr>
        <w:spacing w:after="160"/>
        <w:jc w:val="left"/>
      </w:pPr>
      <w:r w:rsidRPr="001974CD">
        <w:br w:type="page"/>
      </w:r>
    </w:p>
    <w:p w:rsidRPr="001974CD" w:rsidR="00DC121F" w:rsidP="00496EAF" w:rsidRDefault="00026A6E" w14:paraId="063ADD0E" w14:textId="186E781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  <w:sz w:val="28"/>
          <w:szCs w:val="28"/>
        </w:rPr>
      </w:pPr>
      <w:hyperlink w:history="1" r:id="rId20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Korupce při zadávání veřejných zakázek / vnitřní trh</w:t>
        </w:r>
      </w:hyperlink>
    </w:p>
    <w:p w:rsidRPr="001974CD" w:rsidR="00DC121F" w:rsidP="001974CD" w:rsidRDefault="00DC121F" w14:paraId="1B3F27D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7"/>
        <w:gridCol w:w="7094"/>
      </w:tblGrid>
      <w:tr w:rsidRPr="001974CD" w:rsidR="00DC121F" w:rsidTr="00C83487" w14:paraId="51AD98E3" w14:textId="77777777">
        <w:tc>
          <w:tcPr>
            <w:tcW w:w="1090" w:type="pct"/>
          </w:tcPr>
          <w:p w:rsidRPr="001974CD" w:rsidR="00DC121F" w:rsidP="001974CD" w:rsidRDefault="00DC121F" w14:paraId="60E8676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910" w:type="pct"/>
          </w:tcPr>
          <w:p w:rsidRPr="001974CD" w:rsidR="00DC121F" w:rsidP="001974CD" w:rsidRDefault="00DC121F" w14:paraId="4ED4B842" w14:textId="61265AC4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José Antonio MORENO DÍAZ (Zaměstnanci – ES)</w:t>
            </w:r>
          </w:p>
        </w:tc>
      </w:tr>
      <w:tr w:rsidRPr="001974CD" w:rsidR="00DC121F" w:rsidTr="00C83487" w14:paraId="5A1848FF" w14:textId="77777777">
        <w:tc>
          <w:tcPr>
            <w:tcW w:w="1090" w:type="pct"/>
          </w:tcPr>
          <w:p w:rsidRPr="001974CD" w:rsidR="00DC121F" w:rsidP="001974CD" w:rsidRDefault="00DC121F" w14:paraId="0BCF1F4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1974CD">
              <w:rPr>
                <w:b/>
                <w:sz w:val="22"/>
                <w:szCs w:val="22"/>
              </w:rPr>
              <w:t>Spoluzpravodaj</w:t>
            </w:r>
            <w:proofErr w:type="spellEnd"/>
          </w:p>
        </w:tc>
        <w:tc>
          <w:tcPr>
            <w:tcW w:w="3910" w:type="pct"/>
          </w:tcPr>
          <w:p w:rsidRPr="001974CD" w:rsidR="00DC121F" w:rsidP="001974CD" w:rsidRDefault="00DC121F" w14:paraId="23F0707E" w14:textId="0026E01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Cristian PÎRVULESCU (Organizace občanské společnosti – RO)</w:t>
            </w:r>
          </w:p>
        </w:tc>
      </w:tr>
      <w:tr w:rsidRPr="001974CD" w:rsidR="00DC121F" w:rsidTr="00C83487" w14:paraId="7283DAA7" w14:textId="77777777">
        <w:tc>
          <w:tcPr>
            <w:tcW w:w="5000" w:type="pct"/>
            <w:gridSpan w:val="2"/>
          </w:tcPr>
          <w:p w:rsidRPr="001974CD" w:rsidR="00DC121F" w:rsidP="001974CD" w:rsidRDefault="00DC121F" w14:paraId="70B533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DC121F" w:rsidTr="00C83487" w14:paraId="7C716C56" w14:textId="77777777">
        <w:tc>
          <w:tcPr>
            <w:tcW w:w="1090" w:type="pct"/>
            <w:vMerge w:val="restart"/>
          </w:tcPr>
          <w:p w:rsidRPr="001974CD" w:rsidR="00DC121F" w:rsidP="001974CD" w:rsidRDefault="00DC121F" w14:paraId="47684010" w14:textId="011503C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910" w:type="pct"/>
          </w:tcPr>
          <w:p w:rsidRPr="001974CD" w:rsidR="00DC121F" w:rsidP="001974CD" w:rsidRDefault="00DC121F" w14:paraId="056E8859" w14:textId="2E7BC34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stanovisko</w:t>
            </w:r>
            <w:r w:rsidRPr="001974CD" w:rsidR="00BC5BF4">
              <w:rPr>
                <w:sz w:val="22"/>
                <w:szCs w:val="22"/>
              </w:rPr>
              <w:t xml:space="preserve"> z </w:t>
            </w:r>
            <w:r w:rsidRPr="001974CD">
              <w:rPr>
                <w:sz w:val="22"/>
                <w:szCs w:val="22"/>
              </w:rPr>
              <w:t>vlastní iniciativy</w:t>
            </w:r>
          </w:p>
        </w:tc>
      </w:tr>
      <w:tr w:rsidRPr="001974CD" w:rsidR="00DC121F" w:rsidTr="00C83487" w14:paraId="762B2DB5" w14:textId="77777777">
        <w:tc>
          <w:tcPr>
            <w:tcW w:w="1090" w:type="pct"/>
            <w:vMerge/>
          </w:tcPr>
          <w:p w:rsidRPr="001974CD" w:rsidR="00DC121F" w:rsidP="001974CD" w:rsidRDefault="00DC121F" w14:paraId="26560D5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910" w:type="pct"/>
          </w:tcPr>
          <w:p w:rsidRPr="001974CD" w:rsidR="00DC121F" w:rsidP="001974CD" w:rsidRDefault="00DC121F" w14:paraId="4E498975" w14:textId="6E6FC55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EESC-2023-01711-00-00-AC</w:t>
            </w:r>
          </w:p>
        </w:tc>
      </w:tr>
    </w:tbl>
    <w:p w:rsidRPr="001974CD" w:rsidR="00DC121F" w:rsidP="001974CD" w:rsidRDefault="00DC121F" w14:paraId="718581A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1974CD" w:rsidR="00DC121F" w:rsidP="001974CD" w:rsidRDefault="00DC121F" w14:paraId="29CB91C0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DC121F" w:rsidP="001974CD" w:rsidRDefault="00DC121F" w14:paraId="01A3418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DC121F" w:rsidP="001974CD" w:rsidRDefault="00DC121F" w14:paraId="6F14A1AA" w14:textId="34BBF53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8D47DD" w:rsidP="001974CD" w:rsidRDefault="008D47DD" w14:paraId="29BA8237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bCs/>
          <w:iCs/>
        </w:rPr>
      </w:pPr>
    </w:p>
    <w:p w:rsidRPr="001974CD" w:rsidR="00DC121F" w:rsidP="00C96A33" w:rsidRDefault="00DC121F" w14:paraId="058AF29F" w14:textId="110D9CF2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domnívá se, že Komise musí vypracovat novou zprávu</w:t>
      </w:r>
      <w:r w:rsidRPr="001974CD" w:rsidR="00BC5BF4">
        <w:t xml:space="preserve"> o </w:t>
      </w:r>
      <w:r w:rsidRPr="001974CD">
        <w:t>boji proti korupci</w:t>
      </w:r>
      <w:r w:rsidRPr="001974CD" w:rsidR="00BC5BF4">
        <w:t xml:space="preserve"> v </w:t>
      </w:r>
      <w:r w:rsidRPr="001974CD">
        <w:t>EU;</w:t>
      </w:r>
    </w:p>
    <w:p w:rsidRPr="001974CD" w:rsidR="00DC121F" w:rsidP="00C96A33" w:rsidRDefault="00DC121F" w14:paraId="3E8A6027" w14:textId="494A0E4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zdůrazňuje, že EU musí dát prioritu vypracování hodnocení legislativního rámce pro integritu zadávání veřejných zakázek</w:t>
      </w:r>
      <w:r w:rsidRPr="001974CD" w:rsidR="00BC5BF4">
        <w:t xml:space="preserve"> a </w:t>
      </w:r>
      <w:r w:rsidRPr="001974CD">
        <w:t>jeho uplatňování</w:t>
      </w:r>
      <w:r w:rsidRPr="001974CD" w:rsidR="00BC5BF4">
        <w:t xml:space="preserve"> v </w:t>
      </w:r>
      <w:r w:rsidRPr="001974CD">
        <w:t>praxi</w:t>
      </w:r>
      <w:r w:rsidRPr="001974CD" w:rsidR="00BC5BF4">
        <w:t xml:space="preserve"> s </w:t>
      </w:r>
      <w:r w:rsidRPr="001974CD">
        <w:t>cílem ověřit, zda je tento rámec</w:t>
      </w:r>
      <w:r w:rsidRPr="001974CD" w:rsidR="00BC5BF4">
        <w:t xml:space="preserve"> v </w:t>
      </w:r>
      <w:r w:rsidRPr="001974CD">
        <w:t>souladu</w:t>
      </w:r>
      <w:r w:rsidRPr="001974CD" w:rsidR="00BC5BF4">
        <w:t xml:space="preserve"> s </w:t>
      </w:r>
      <w:r w:rsidRPr="001974CD">
        <w:t>potřebami boje proti korupci;</w:t>
      </w:r>
    </w:p>
    <w:p w:rsidRPr="001974CD" w:rsidR="00DC121F" w:rsidP="00C96A33" w:rsidRDefault="00DC121F" w14:paraId="5D97A051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podporuje návrh Evropského parlamentu, ve kterém je vznesen požadavek na Komisi, aby vypracovala komplexní protikorupční strategii EU;</w:t>
      </w:r>
    </w:p>
    <w:p w:rsidRPr="001974CD" w:rsidR="00DC121F" w:rsidP="00C96A33" w:rsidRDefault="00DC121F" w14:paraId="1CEE2FB3" w14:textId="6FD7564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má za to, že by úsilí vynakládané na boj proti korupci mělo být lépe sladěno</w:t>
      </w:r>
      <w:r w:rsidRPr="001974CD" w:rsidR="00BC5BF4">
        <w:t xml:space="preserve"> s </w:t>
      </w:r>
      <w:r w:rsidRPr="001974CD">
        <w:t>úsilím</w:t>
      </w:r>
      <w:r w:rsidRPr="001974CD" w:rsidR="00BC5BF4">
        <w:t xml:space="preserve"> o </w:t>
      </w:r>
      <w:r w:rsidRPr="001974CD">
        <w:t>ochranu</w:t>
      </w:r>
      <w:r w:rsidRPr="001974CD" w:rsidR="00BC5BF4">
        <w:t xml:space="preserve"> a </w:t>
      </w:r>
      <w:r w:rsidRPr="001974CD">
        <w:t>rozvoj demokracie</w:t>
      </w:r>
      <w:r w:rsidRPr="001974CD" w:rsidR="00BC5BF4">
        <w:t xml:space="preserve"> v </w:t>
      </w:r>
      <w:r w:rsidRPr="001974CD">
        <w:t>EU, neboť korupční praktiky mohou politikům přinést nezákonné zisky</w:t>
      </w:r>
      <w:r w:rsidRPr="001974CD" w:rsidR="00BC5BF4">
        <w:t xml:space="preserve"> a </w:t>
      </w:r>
      <w:r w:rsidRPr="001974CD">
        <w:t>zdroje pro kampaň</w:t>
      </w:r>
      <w:r w:rsidRPr="001974CD" w:rsidR="00BC5BF4">
        <w:t xml:space="preserve"> a </w:t>
      </w:r>
      <w:r w:rsidRPr="001974CD">
        <w:t>udržení jejich systému podpory založeného na klientelismu;</w:t>
      </w:r>
    </w:p>
    <w:p w:rsidRPr="001974CD" w:rsidR="00DC121F" w:rsidP="00C96A33" w:rsidRDefault="00DC121F" w14:paraId="78A8AB8F" w14:textId="58524BC5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je přesvědčen, že evropský trh veřejných zakázek měl být více digitalizován. Proto je nezbytné, aby Komise</w:t>
      </w:r>
      <w:r w:rsidRPr="001974CD" w:rsidR="00BC5BF4">
        <w:t xml:space="preserve"> v </w:t>
      </w:r>
      <w:r w:rsidRPr="001974CD">
        <w:t>průběhu tohoto náročného procesu</w:t>
      </w:r>
      <w:r w:rsidRPr="001974CD" w:rsidR="00BC5BF4">
        <w:t xml:space="preserve"> i </w:t>
      </w:r>
      <w:r w:rsidRPr="001974CD">
        <w:t>nadále poskytovala vnitrostátním orgánům technickou podporu;</w:t>
      </w:r>
    </w:p>
    <w:p w:rsidRPr="001974CD" w:rsidR="00DC121F" w:rsidP="00C96A33" w:rsidRDefault="00DC121F" w14:paraId="79CA7C5D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zastává názor, že by Komise mohla přikládat větší význam paktům integrity;</w:t>
      </w:r>
    </w:p>
    <w:p w:rsidRPr="001974CD" w:rsidR="00DC121F" w:rsidP="00C96A33" w:rsidRDefault="00DC121F" w14:paraId="6811FFE2" w14:textId="7777777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domnívá se, že systém vzájemného vylučování (mezi evropskými orgány / vnitrostátními institucemi / soukromými bankami) by mohl být užitečný pro ochranu vnitřního trhu před zneužíváním veřejných zdrojů přidělených na nabídková řízení;</w:t>
      </w:r>
    </w:p>
    <w:p w:rsidRPr="001974CD" w:rsidR="00DC121F" w:rsidP="00C96A33" w:rsidRDefault="00DC121F" w14:paraId="159263EF" w14:textId="026129A7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vybízí Komisi</w:t>
      </w:r>
      <w:r w:rsidRPr="001974CD" w:rsidR="00BC5BF4">
        <w:t xml:space="preserve"> a </w:t>
      </w:r>
      <w:r w:rsidRPr="001974CD">
        <w:t>další orgány EU</w:t>
      </w:r>
      <w:r w:rsidRPr="001974CD" w:rsidR="00BC5BF4">
        <w:t xml:space="preserve"> a </w:t>
      </w:r>
      <w:r w:rsidRPr="001974CD">
        <w:t>instituce jednotlivých členských států, aby považovaly zastoupení zaměstnanců, kolektivní vyjednávání</w:t>
      </w:r>
      <w:r w:rsidRPr="001974CD" w:rsidR="00BC5BF4">
        <w:t xml:space="preserve"> a </w:t>
      </w:r>
      <w:r w:rsidRPr="001974CD">
        <w:t>sociální dialog za klíčové nástroje</w:t>
      </w:r>
      <w:r w:rsidRPr="001974CD" w:rsidR="00BC5BF4">
        <w:t xml:space="preserve"> k </w:t>
      </w:r>
      <w:r w:rsidRPr="001974CD">
        <w:t>zefektivnění boje proti korupci na všech úrovních;</w:t>
      </w:r>
    </w:p>
    <w:p w:rsidRPr="001974CD" w:rsidR="00DC121F" w:rsidP="00C96A33" w:rsidRDefault="00DC121F" w14:paraId="2C1091B4" w14:textId="193F7A3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vybízí všechny podniky, organizace zaměstnavatelů</w:t>
      </w:r>
      <w:r w:rsidRPr="001974CD" w:rsidR="00BC5BF4">
        <w:t xml:space="preserve"> a </w:t>
      </w:r>
      <w:r w:rsidRPr="001974CD">
        <w:t>sociální partnery, aby aktivně usilovali</w:t>
      </w:r>
      <w:r w:rsidRPr="001974CD" w:rsidR="00BC5BF4">
        <w:t xml:space="preserve"> o </w:t>
      </w:r>
      <w:r w:rsidRPr="001974CD">
        <w:t>kulturu integrity</w:t>
      </w:r>
      <w:r w:rsidRPr="001974CD" w:rsidR="00BC5BF4">
        <w:t xml:space="preserve"> a </w:t>
      </w:r>
      <w:r w:rsidRPr="001974CD">
        <w:t>dodržovali nejlepší dostupné normy na vnitrostátní</w:t>
      </w:r>
      <w:r w:rsidRPr="001974CD" w:rsidR="00BC5BF4">
        <w:t xml:space="preserve"> a </w:t>
      </w:r>
      <w:r w:rsidRPr="001974CD">
        <w:t>mezinárodní úrovni;</w:t>
      </w:r>
    </w:p>
    <w:p w:rsidRPr="001974CD" w:rsidR="00DC121F" w:rsidP="00C96A33" w:rsidRDefault="00DC121F" w14:paraId="12B283FB" w14:textId="7E645756">
      <w:pPr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 w:rsidRPr="001974CD">
        <w:t>se zájmem očekává institucionalizaci</w:t>
      </w:r>
      <w:r w:rsidRPr="001974CD" w:rsidR="00BC5BF4">
        <w:t xml:space="preserve"> a </w:t>
      </w:r>
      <w:r w:rsidRPr="001974CD">
        <w:t>rozvoj sítě EU pro boj proti korupci</w:t>
      </w:r>
      <w:r w:rsidRPr="001974CD" w:rsidR="00BC5BF4">
        <w:t xml:space="preserve"> a </w:t>
      </w:r>
      <w:r w:rsidRPr="001974CD">
        <w:t>je ochoten se podílet na její činnosti.</w:t>
      </w:r>
    </w:p>
    <w:p w:rsidRPr="001974CD" w:rsidR="00DC121F" w:rsidP="001974CD" w:rsidRDefault="00DC121F" w14:paraId="657DE2A3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8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1974CD" w:rsidR="00DC121F" w:rsidTr="00F655B8" w14:paraId="2DF0CC51" w14:textId="77777777">
        <w:tc>
          <w:tcPr>
            <w:tcW w:w="1556" w:type="pct"/>
          </w:tcPr>
          <w:p w:rsidRPr="001974CD" w:rsidR="00DC121F" w:rsidP="001974CD" w:rsidRDefault="00C96A33" w14:paraId="296C78BC" w14:textId="388EE8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3444" w:type="pct"/>
          </w:tcPr>
          <w:p w:rsidRPr="001974CD" w:rsidR="00DC121F" w:rsidP="001974CD" w:rsidRDefault="00DC121F" w14:paraId="41607EE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 xml:space="preserve">Radoslava </w:t>
            </w:r>
            <w:proofErr w:type="spellStart"/>
            <w:r w:rsidRPr="001974CD">
              <w:rPr>
                <w:i/>
                <w:sz w:val="22"/>
                <w:szCs w:val="22"/>
              </w:rPr>
              <w:t>Štefanková</w:t>
            </w:r>
            <w:proofErr w:type="spellEnd"/>
          </w:p>
        </w:tc>
      </w:tr>
      <w:tr w:rsidRPr="001974CD" w:rsidR="00DC121F" w:rsidTr="00F655B8" w14:paraId="31B6AD67" w14:textId="77777777">
        <w:tc>
          <w:tcPr>
            <w:tcW w:w="1556" w:type="pct"/>
          </w:tcPr>
          <w:p w:rsidRPr="001974CD" w:rsidR="00DC121F" w:rsidP="001974CD" w:rsidRDefault="001974CD" w14:paraId="09DB10F4" w14:textId="49FA49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3444" w:type="pct"/>
          </w:tcPr>
          <w:p w:rsidRPr="001974CD" w:rsidR="00DC121F" w:rsidP="001974CD" w:rsidRDefault="00DC121F" w14:paraId="342605B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+32 25468188</w:t>
            </w:r>
          </w:p>
        </w:tc>
      </w:tr>
      <w:tr w:rsidRPr="001974CD" w:rsidR="00DC121F" w:rsidTr="00F655B8" w14:paraId="6FA14657" w14:textId="77777777">
        <w:tc>
          <w:tcPr>
            <w:tcW w:w="1556" w:type="pct"/>
          </w:tcPr>
          <w:p w:rsidRPr="001974CD" w:rsidR="00DC121F" w:rsidP="001974CD" w:rsidRDefault="001974CD" w14:paraId="4827136C" w14:textId="224D9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44" w:type="pct"/>
          </w:tcPr>
          <w:p w:rsidRPr="001974CD" w:rsidR="00DC121F" w:rsidP="001974CD" w:rsidRDefault="00026A6E" w14:paraId="1E20E94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1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Radoslava.Stefankova@eesc.europa.eu</w:t>
              </w:r>
            </w:hyperlink>
          </w:p>
        </w:tc>
      </w:tr>
    </w:tbl>
    <w:p w:rsidRPr="001974CD" w:rsidR="00DC121F" w:rsidP="001974CD" w:rsidRDefault="00DC121F" w14:paraId="6771E726" w14:textId="77777777">
      <w:pPr>
        <w:spacing w:after="160"/>
        <w:jc w:val="left"/>
      </w:pPr>
    </w:p>
    <w:p w:rsidRPr="001974CD" w:rsidR="00DC121F" w:rsidP="001974CD" w:rsidRDefault="00DC121F" w14:paraId="5D51C906" w14:textId="77777777">
      <w:pPr>
        <w:spacing w:after="160"/>
        <w:jc w:val="left"/>
      </w:pPr>
      <w:r w:rsidRPr="001974CD">
        <w:br w:type="page"/>
      </w:r>
    </w:p>
    <w:p w:rsidRPr="001974CD" w:rsidR="001B6246" w:rsidP="00496EAF" w:rsidRDefault="00026A6E" w14:paraId="05EC8D79" w14:textId="0FC7B94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-143" w:hanging="283"/>
        <w:jc w:val="left"/>
        <w:textAlignment w:val="baseline"/>
        <w:rPr>
          <w:b/>
          <w:sz w:val="28"/>
          <w:szCs w:val="28"/>
        </w:rPr>
      </w:pPr>
      <w:hyperlink w:tgtFrame="_blank" w:history="1" r:id="rId22">
        <w:r w:rsidRPr="001974CD" w:rsidR="001B6246">
          <w:rPr>
            <w:b/>
            <w:i/>
            <w:color w:val="0000FF"/>
            <w:sz w:val="28"/>
            <w:szCs w:val="28"/>
            <w:u w:val="single"/>
          </w:rPr>
          <w:t>Boj proti chudobě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a </w:t>
        </w:r>
        <w:r w:rsidRPr="001974CD" w:rsidR="001B6246">
          <w:rPr>
            <w:b/>
            <w:i/>
            <w:color w:val="0000FF"/>
            <w:sz w:val="28"/>
            <w:szCs w:val="28"/>
            <w:u w:val="single"/>
          </w:rPr>
          <w:t>sociálnímu vyloučení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s </w:t>
        </w:r>
        <w:r w:rsidRPr="001974CD" w:rsidR="001B6246">
          <w:rPr>
            <w:b/>
            <w:i/>
            <w:color w:val="0000FF"/>
            <w:sz w:val="28"/>
            <w:szCs w:val="28"/>
            <w:u w:val="single"/>
          </w:rPr>
          <w:t>využitím potenciálu sociální ekonomiky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a </w:t>
        </w:r>
        <w:r w:rsidRPr="001974CD" w:rsidR="001B6246">
          <w:rPr>
            <w:b/>
            <w:i/>
            <w:color w:val="0000FF"/>
            <w:sz w:val="28"/>
            <w:szCs w:val="28"/>
            <w:u w:val="single"/>
          </w:rPr>
          <w:t>sociálně-ekonomických inovací</w:t>
        </w:r>
      </w:hyperlink>
    </w:p>
    <w:p w:rsidRPr="001974CD" w:rsidR="001B6246" w:rsidP="001974CD" w:rsidRDefault="001B6246" w14:paraId="5EFC0703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</w:rPr>
      </w:pPr>
    </w:p>
    <w:tbl>
      <w:tblPr>
        <w:tblStyle w:val="TableGrid187"/>
        <w:tblW w:w="9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8"/>
        <w:gridCol w:w="7363"/>
      </w:tblGrid>
      <w:tr w:rsidRPr="001974CD" w:rsidR="001B6246" w:rsidTr="002048E0" w14:paraId="6F5A37B1" w14:textId="77777777">
        <w:trPr>
          <w:trHeight w:val="265"/>
        </w:trPr>
        <w:tc>
          <w:tcPr>
            <w:tcW w:w="1668" w:type="dxa"/>
          </w:tcPr>
          <w:p w:rsidRPr="001974CD" w:rsidR="001B6246" w:rsidP="001974CD" w:rsidRDefault="001B6246" w14:paraId="05A5F6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403" w:type="dxa"/>
          </w:tcPr>
          <w:p w:rsidRPr="001974CD" w:rsidR="001B6246" w:rsidP="001974CD" w:rsidRDefault="001B6246" w14:paraId="4AF9E1DA" w14:textId="027B340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Alain COHEUR (Organizace občanské společnosti – BE)</w:t>
            </w:r>
          </w:p>
        </w:tc>
      </w:tr>
      <w:tr w:rsidRPr="001974CD" w:rsidR="001B6246" w:rsidTr="002048E0" w14:paraId="64849DFE" w14:textId="77777777">
        <w:trPr>
          <w:trHeight w:val="265"/>
        </w:trPr>
        <w:tc>
          <w:tcPr>
            <w:tcW w:w="1668" w:type="dxa"/>
          </w:tcPr>
          <w:p w:rsidRPr="001974CD" w:rsidR="001B6246" w:rsidP="001974CD" w:rsidRDefault="001B6246" w14:paraId="731776C9" w14:textId="4B879F73">
            <w:pPr>
              <w:tabs>
                <w:tab w:val="center" w:pos="457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1974CD">
              <w:rPr>
                <w:b/>
                <w:sz w:val="22"/>
                <w:szCs w:val="22"/>
              </w:rPr>
              <w:t>Spoluzpravodaj</w:t>
            </w:r>
            <w:proofErr w:type="spellEnd"/>
          </w:p>
        </w:tc>
        <w:tc>
          <w:tcPr>
            <w:tcW w:w="7403" w:type="dxa"/>
          </w:tcPr>
          <w:p w:rsidR="001B6246" w:rsidP="001974CD" w:rsidRDefault="001B6246" w14:paraId="63FE072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1974CD">
              <w:rPr>
                <w:sz w:val="22"/>
                <w:szCs w:val="22"/>
              </w:rPr>
              <w:t>Ferrre</w:t>
            </w:r>
            <w:proofErr w:type="spellEnd"/>
            <w:r w:rsidRPr="001974CD">
              <w:rPr>
                <w:sz w:val="22"/>
                <w:szCs w:val="22"/>
              </w:rPr>
              <w:t xml:space="preserve"> WYCKMANS (Zaměstnanci – BE)</w:t>
            </w:r>
          </w:p>
          <w:p w:rsidRPr="00C96A33" w:rsidR="00C96A33" w:rsidP="001974CD" w:rsidRDefault="00C96A33" w14:paraId="18CF51DF" w14:textId="00CD6DE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1B6246" w:rsidTr="002048E0" w14:paraId="5C65FF20" w14:textId="77777777">
        <w:trPr>
          <w:trHeight w:val="289"/>
        </w:trPr>
        <w:tc>
          <w:tcPr>
            <w:tcW w:w="1668" w:type="dxa"/>
            <w:vMerge w:val="restart"/>
          </w:tcPr>
          <w:p w:rsidRPr="001974CD" w:rsidR="001B6246" w:rsidP="001974CD" w:rsidRDefault="001B6246" w14:paraId="4EAE0C2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403" w:type="dxa"/>
          </w:tcPr>
          <w:p w:rsidRPr="001974CD" w:rsidR="001B6246" w:rsidP="001974CD" w:rsidRDefault="001B6246" w14:paraId="06148604" w14:textId="7286F78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průzkumné stanovisko na žádost belgického předsednictví Rady EU</w:t>
            </w:r>
          </w:p>
        </w:tc>
      </w:tr>
      <w:tr w:rsidRPr="001974CD" w:rsidR="001B6246" w:rsidTr="002048E0" w14:paraId="03109D9C" w14:textId="77777777">
        <w:trPr>
          <w:trHeight w:val="289"/>
        </w:trPr>
        <w:tc>
          <w:tcPr>
            <w:tcW w:w="1668" w:type="dxa"/>
            <w:vMerge/>
          </w:tcPr>
          <w:p w:rsidRPr="001974CD" w:rsidR="001B6246" w:rsidP="001974CD" w:rsidRDefault="001B6246" w14:paraId="4FF946E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403" w:type="dxa"/>
          </w:tcPr>
          <w:p w:rsidRPr="001974CD" w:rsidR="001B6246" w:rsidP="001974CD" w:rsidRDefault="001B6246" w14:paraId="2921719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EESC-2023-04016-00-00-AC</w:t>
            </w:r>
          </w:p>
        </w:tc>
      </w:tr>
    </w:tbl>
    <w:p w:rsidRPr="001974CD" w:rsidR="001B6246" w:rsidP="001974CD" w:rsidRDefault="001B6246" w14:paraId="2F7B09A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1B6246" w:rsidP="001974CD" w:rsidRDefault="001B6246" w14:paraId="1E2EAE1B" w14:textId="2D45455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1B6246" w:rsidP="001974CD" w:rsidRDefault="001B6246" w14:paraId="7FDA092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1B6246" w:rsidP="001974CD" w:rsidRDefault="001B6246" w14:paraId="6A9D80E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1B6246" w:rsidP="001974CD" w:rsidRDefault="001B6246" w14:paraId="3767A54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974CD" w:rsidR="001B6246" w:rsidP="00C96A33" w:rsidRDefault="001B6246" w14:paraId="1E3CF3A2" w14:textId="551FF870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</w:pPr>
      <w:r w:rsidRPr="001974CD">
        <w:t>vyzývá Evropskou komisi, aby pokračovala</w:t>
      </w:r>
      <w:r w:rsidRPr="001974CD" w:rsidR="00BC5BF4">
        <w:t xml:space="preserve"> v </w:t>
      </w:r>
      <w:r w:rsidRPr="001974CD">
        <w:t>provádění svého akčního plánu pro sociální ekonomiku, aby jej</w:t>
      </w:r>
      <w:r w:rsidRPr="001974CD" w:rsidR="00BC5BF4">
        <w:t xml:space="preserve"> v </w:t>
      </w:r>
      <w:r w:rsidRPr="001974CD">
        <w:t>roce 2025 vyhodnotila,</w:t>
      </w:r>
      <w:r w:rsidRPr="001974CD" w:rsidR="00BC5BF4">
        <w:t xml:space="preserve"> a </w:t>
      </w:r>
      <w:r w:rsidRPr="001974CD">
        <w:t>poskytla tak podklady pro nový akční plán, aby členské státy při provádění doporučení aktivně podporovala</w:t>
      </w:r>
      <w:r w:rsidRPr="001974CD" w:rsidR="00BC5BF4">
        <w:t xml:space="preserve"> a </w:t>
      </w:r>
      <w:r w:rsidRPr="001974CD">
        <w:t>aby sociální ekonomiku</w:t>
      </w:r>
      <w:r w:rsidRPr="001974CD" w:rsidR="00BC5BF4">
        <w:t xml:space="preserve"> a </w:t>
      </w:r>
      <w:r w:rsidRPr="001974CD">
        <w:t>politiku</w:t>
      </w:r>
      <w:r w:rsidRPr="001974CD" w:rsidR="00BC5BF4">
        <w:t xml:space="preserve"> v </w:t>
      </w:r>
      <w:r w:rsidRPr="001974CD">
        <w:t>oblasti sociálních inovací výslovně začlenila do svého příštího pracovního programu;</w:t>
      </w:r>
    </w:p>
    <w:p w:rsidRPr="001974CD" w:rsidR="001B6246" w:rsidP="00C96A33" w:rsidRDefault="001B6246" w14:paraId="235B48F9" w14:textId="5FB25A2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zasazuje se</w:t>
      </w:r>
      <w:r w:rsidRPr="001974CD" w:rsidR="00BC5BF4">
        <w:t xml:space="preserve"> o </w:t>
      </w:r>
      <w:r w:rsidRPr="001974CD">
        <w:t>důsledný územní přístup zahrnující regiony</w:t>
      </w:r>
      <w:r w:rsidRPr="001974CD" w:rsidR="00BC5BF4">
        <w:t xml:space="preserve"> a </w:t>
      </w:r>
      <w:r w:rsidRPr="001974CD">
        <w:t>obce, který by umožnil zapojit do politik zaměřených na zavádění sociální ekonomiky vícero zúčastněných stran.</w:t>
      </w:r>
      <w:r w:rsidRPr="001974CD" w:rsidR="00BC5BF4">
        <w:t xml:space="preserve"> Z </w:t>
      </w:r>
      <w:r w:rsidRPr="001974CD">
        <w:t>podnětu veřejných orgánů je možné podporovat místní rozvoj, přemisťování výrobních nástrojů, vytváření důstojných pracovních míst, která nelze přemístit jinam, podněcovat spolupráci mezi hospodářskými subjekty</w:t>
      </w:r>
      <w:r w:rsidRPr="001974CD" w:rsidR="00BC5BF4">
        <w:t xml:space="preserve"> a </w:t>
      </w:r>
      <w:r w:rsidRPr="001974CD">
        <w:t>vytvářet stimulující ekosystém,</w:t>
      </w:r>
      <w:r w:rsidRPr="001974CD" w:rsidR="00BC5BF4">
        <w:t xml:space="preserve"> v </w:t>
      </w:r>
      <w:r w:rsidRPr="001974CD">
        <w:t>němž mohou vedle sebe existovat mj. sdružení, družstva, vzájemné pojišťovny, běžné podniky, investoři</w:t>
      </w:r>
      <w:r w:rsidRPr="001974CD" w:rsidR="00BC5BF4">
        <w:t xml:space="preserve"> z </w:t>
      </w:r>
      <w:r w:rsidRPr="001974CD">
        <w:t>bankovního sektoru, občanská společnost, sociální partneři či akademická obec;</w:t>
      </w:r>
    </w:p>
    <w:p w:rsidRPr="001974CD" w:rsidR="001B6246" w:rsidP="00C96A33" w:rsidRDefault="001B6246" w14:paraId="000B3800" w14:textId="1F5A7327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vyzývá Evropskou komisi, aby ve svých iniciativách</w:t>
      </w:r>
      <w:r w:rsidRPr="001974CD" w:rsidR="00BC5BF4">
        <w:t xml:space="preserve"> v </w:t>
      </w:r>
      <w:r w:rsidRPr="001974CD">
        <w:t>oblasti sociálních inovací zaujala meziodvětvový přístup, do nějž bude zapojeno vícero aktérů</w:t>
      </w:r>
      <w:r w:rsidRPr="001974CD" w:rsidR="00BC5BF4">
        <w:t xml:space="preserve"> z </w:t>
      </w:r>
      <w:r w:rsidRPr="001974CD">
        <w:t>řad tradičních podniků</w:t>
      </w:r>
      <w:r w:rsidRPr="001974CD" w:rsidR="00BC5BF4">
        <w:t xml:space="preserve"> i </w:t>
      </w:r>
      <w:r w:rsidRPr="001974CD">
        <w:t>podniků sociální ekonomiky</w:t>
      </w:r>
      <w:r w:rsidRPr="001974CD" w:rsidR="00BC5BF4">
        <w:t xml:space="preserve"> a </w:t>
      </w:r>
      <w:r w:rsidRPr="001974CD">
        <w:t>bude zahrnovat environmentální</w:t>
      </w:r>
      <w:r w:rsidRPr="001974CD" w:rsidR="00BC5BF4">
        <w:t xml:space="preserve"> a </w:t>
      </w:r>
      <w:r w:rsidRPr="001974CD">
        <w:t>sociální hlediska;</w:t>
      </w:r>
    </w:p>
    <w:p w:rsidRPr="001974CD" w:rsidR="001B6246" w:rsidP="00C96A33" w:rsidRDefault="001B6246" w14:paraId="49700CAD" w14:textId="6C471418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apeluje na Evropskou komisi, aby sociální ekonomiku</w:t>
      </w:r>
      <w:r w:rsidRPr="001974CD" w:rsidR="00BC5BF4">
        <w:t xml:space="preserve"> a </w:t>
      </w:r>
      <w:r w:rsidRPr="001974CD">
        <w:t>sociální inovace zařadila mezi své iniciativy, které bude realizovat</w:t>
      </w:r>
      <w:r w:rsidRPr="001974CD" w:rsidR="00BC5BF4">
        <w:t xml:space="preserve"> v </w:t>
      </w:r>
      <w:r w:rsidRPr="001974CD">
        <w:t>rámci rozvoje prioritních oblastí, jež uvádí ve své výhledové zprávě,</w:t>
      </w:r>
      <w:r w:rsidRPr="001974CD" w:rsidR="00BC5BF4">
        <w:t xml:space="preserve"> s </w:t>
      </w:r>
      <w:r w:rsidRPr="001974CD">
        <w:t>cílem zvýšit především účast žen na trhu práce. Pro ostatní zranitelné skupiny obyvatelstva – osoby se zdravotním postižením, mladé lidi, další nedostatečně zastoupené nebo vyloučené skupiny, které nejsou zaměstnané, ani se neúčastní vzdělávání či odborné přípravy nebo žijí</w:t>
      </w:r>
      <w:r w:rsidRPr="001974CD" w:rsidR="00BC5BF4">
        <w:t xml:space="preserve"> v </w:t>
      </w:r>
      <w:r w:rsidRPr="001974CD">
        <w:t>extrémní chudobě – představuje toto zvýšení</w:t>
      </w:r>
      <w:r w:rsidRPr="001974CD" w:rsidR="00BC5BF4">
        <w:t xml:space="preserve"> i </w:t>
      </w:r>
      <w:r w:rsidRPr="001974CD">
        <w:t>nadále výzvu.</w:t>
      </w:r>
    </w:p>
    <w:p w:rsidRPr="001974CD" w:rsidR="001B6246" w:rsidP="001974CD" w:rsidRDefault="001B6246" w14:paraId="0DB34D8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974CD" w:rsidR="001B6246" w:rsidTr="00F655B8" w14:paraId="4815605B" w14:textId="77777777">
        <w:tc>
          <w:tcPr>
            <w:tcW w:w="1418" w:type="dxa"/>
          </w:tcPr>
          <w:p w:rsidRPr="001974CD" w:rsidR="001B6246" w:rsidP="001974CD" w:rsidRDefault="00C96A33" w14:paraId="32B2F0B1" w14:textId="7426DD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1974CD" w:rsidR="001B6246" w:rsidP="001974CD" w:rsidRDefault="001B6246" w14:paraId="15C8814F" w14:textId="6E5DC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1974CD">
              <w:rPr>
                <w:i/>
                <w:sz w:val="22"/>
                <w:szCs w:val="22"/>
              </w:rPr>
              <w:t>Annalisa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74CD">
              <w:rPr>
                <w:i/>
                <w:sz w:val="22"/>
                <w:szCs w:val="22"/>
              </w:rPr>
              <w:t>Tessarolo</w:t>
            </w:r>
            <w:proofErr w:type="spellEnd"/>
          </w:p>
        </w:tc>
      </w:tr>
      <w:tr w:rsidRPr="001974CD" w:rsidR="001B6246" w:rsidTr="00F655B8" w14:paraId="7129E52D" w14:textId="77777777">
        <w:tc>
          <w:tcPr>
            <w:tcW w:w="1418" w:type="dxa"/>
          </w:tcPr>
          <w:p w:rsidRPr="001974CD" w:rsidR="001B6246" w:rsidP="001974CD" w:rsidRDefault="001974CD" w14:paraId="771E66C9" w14:textId="41A350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1974CD" w:rsidR="001B6246" w:rsidP="001974CD" w:rsidRDefault="001B6246" w14:paraId="645A242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+32 25469732</w:t>
            </w:r>
          </w:p>
        </w:tc>
      </w:tr>
      <w:tr w:rsidRPr="001974CD" w:rsidR="001B6246" w:rsidTr="00F655B8" w14:paraId="565DBDCE" w14:textId="77777777">
        <w:tc>
          <w:tcPr>
            <w:tcW w:w="1418" w:type="dxa"/>
          </w:tcPr>
          <w:p w:rsidRPr="001974CD" w:rsidR="001B6246" w:rsidP="001974CD" w:rsidRDefault="001974CD" w14:paraId="6F49D699" w14:textId="45D373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1974CD" w:rsidR="001B6246" w:rsidP="001974CD" w:rsidRDefault="00026A6E" w14:paraId="7EBA911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23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Annalisa.Tessarolo@eesc.europa.eu</w:t>
              </w:r>
            </w:hyperlink>
          </w:p>
        </w:tc>
      </w:tr>
    </w:tbl>
    <w:p w:rsidRPr="001974CD" w:rsidR="00235E61" w:rsidP="001974CD" w:rsidRDefault="00235E61" w14:paraId="26D66DB7" w14:textId="77777777">
      <w:pPr>
        <w:spacing w:after="160"/>
        <w:jc w:val="left"/>
      </w:pPr>
    </w:p>
    <w:p w:rsidRPr="001974CD" w:rsidR="00235E61" w:rsidP="001974CD" w:rsidRDefault="00235E61" w14:paraId="126EE46A" w14:textId="77777777">
      <w:pPr>
        <w:spacing w:after="160"/>
        <w:jc w:val="left"/>
      </w:pPr>
      <w:r w:rsidRPr="001974CD">
        <w:br w:type="page"/>
      </w:r>
    </w:p>
    <w:p w:rsidRPr="001974CD" w:rsidR="00235E61" w:rsidP="00496EAF" w:rsidRDefault="00026A6E" w14:paraId="363F7C4B" w14:textId="4E46537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tgtFrame="_blank" w:history="1" r:id="rId24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Evropský zátěžový test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v </w:t>
        </w:r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oblasti inovací</w:t>
        </w:r>
      </w:hyperlink>
      <w:r w:rsidRPr="001974CD" w:rsidR="002E1325">
        <w:rPr>
          <w:b/>
          <w:i/>
          <w:sz w:val="28"/>
          <w:szCs w:val="28"/>
        </w:rPr>
        <w:t xml:space="preserve"> </w:t>
      </w:r>
    </w:p>
    <w:p w:rsidRPr="001974CD" w:rsidR="00235E61" w:rsidP="001974CD" w:rsidRDefault="00235E61" w14:paraId="3C90239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8"/>
        <w:tblW w:w="494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6981"/>
      </w:tblGrid>
      <w:tr w:rsidRPr="001974CD" w:rsidR="00235E61" w:rsidTr="006221F1" w14:paraId="2A9F4C74" w14:textId="77777777">
        <w:tc>
          <w:tcPr>
            <w:tcW w:w="1107" w:type="pct"/>
          </w:tcPr>
          <w:p w:rsidRPr="001974CD" w:rsidR="00235E61" w:rsidP="001974CD" w:rsidRDefault="00235E61" w14:paraId="00B2F3C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93" w:type="pct"/>
          </w:tcPr>
          <w:p w:rsidRPr="001974CD" w:rsidR="00235E61" w:rsidP="001974CD" w:rsidRDefault="00235E61" w14:paraId="6C3E3C61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Olivier JORIS (Zaměstnavatelé – BE)</w:t>
            </w:r>
          </w:p>
        </w:tc>
      </w:tr>
      <w:tr w:rsidRPr="001974CD" w:rsidR="00235E61" w:rsidTr="006221F1" w14:paraId="340DF8AC" w14:textId="77777777">
        <w:tc>
          <w:tcPr>
            <w:tcW w:w="5000" w:type="pct"/>
            <w:gridSpan w:val="2"/>
          </w:tcPr>
          <w:p w:rsidRPr="001974CD" w:rsidR="00235E61" w:rsidP="001974CD" w:rsidRDefault="00235E61" w14:paraId="3C44BCD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235E61" w:rsidTr="006221F1" w14:paraId="5EB3A03E" w14:textId="77777777">
        <w:tc>
          <w:tcPr>
            <w:tcW w:w="1107" w:type="pct"/>
            <w:vMerge w:val="restart"/>
          </w:tcPr>
          <w:p w:rsidRPr="001974CD" w:rsidR="00235E61" w:rsidP="001974CD" w:rsidRDefault="00235E61" w14:paraId="1709B3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3" w:type="pct"/>
          </w:tcPr>
          <w:p w:rsidRPr="001974CD" w:rsidR="00235E61" w:rsidP="001974CD" w:rsidRDefault="00235E61" w14:paraId="2CDE140A" w14:textId="5AF4766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07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průzkumné stanovisko na žádost belgického předsednictví Rady EU</w:t>
            </w:r>
          </w:p>
        </w:tc>
      </w:tr>
      <w:tr w:rsidRPr="001974CD" w:rsidR="00235E61" w:rsidTr="006221F1" w14:paraId="73786E77" w14:textId="77777777">
        <w:tc>
          <w:tcPr>
            <w:tcW w:w="1107" w:type="pct"/>
            <w:vMerge/>
          </w:tcPr>
          <w:p w:rsidRPr="001974CD" w:rsidR="00235E61" w:rsidP="001974CD" w:rsidRDefault="00235E61" w14:paraId="2C1757D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93" w:type="pct"/>
          </w:tcPr>
          <w:p w:rsidRPr="001974CD" w:rsidR="00235E61" w:rsidP="001974CD" w:rsidRDefault="00C83487" w14:paraId="1691D3D6" w14:textId="0C09007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EESC-2023-03692-00-00-AC</w:t>
            </w:r>
          </w:p>
        </w:tc>
      </w:tr>
    </w:tbl>
    <w:p w:rsidRPr="001974CD" w:rsidR="00235E61" w:rsidP="001974CD" w:rsidRDefault="00235E61" w14:paraId="6E32AE22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235E61" w:rsidP="001974CD" w:rsidRDefault="00235E61" w14:paraId="294F459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1974CD" w:rsidR="00235E61" w:rsidP="001974CD" w:rsidRDefault="00235E61" w14:paraId="612C7ED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235E61" w:rsidP="001974CD" w:rsidRDefault="00235E61" w14:paraId="030B4D5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974CD" w:rsidR="00235E61" w:rsidP="00C96A33" w:rsidRDefault="00235E61" w14:paraId="63A385EE" w14:textId="6E4D307A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iCs/>
        </w:rPr>
      </w:pPr>
      <w:r w:rsidRPr="001974CD">
        <w:t>doporučuje, aby Evropská komise</w:t>
      </w:r>
      <w:r w:rsidRPr="001974CD" w:rsidR="00BC5BF4">
        <w:t xml:space="preserve"> v </w:t>
      </w:r>
      <w:r w:rsidRPr="001974CD">
        <w:t>současném</w:t>
      </w:r>
      <w:r w:rsidRPr="001974CD" w:rsidR="00BC5BF4">
        <w:t xml:space="preserve"> a </w:t>
      </w:r>
      <w:r w:rsidRPr="001974CD">
        <w:t xml:space="preserve">navazujícím funkčním období </w:t>
      </w:r>
      <w:r w:rsidRPr="001974CD">
        <w:rPr>
          <w:b/>
        </w:rPr>
        <w:t>zavedla nový zátěžový test</w:t>
      </w:r>
      <w:r w:rsidRPr="001974CD" w:rsidR="00BC5BF4">
        <w:rPr>
          <w:b/>
        </w:rPr>
        <w:t xml:space="preserve"> v </w:t>
      </w:r>
      <w:r w:rsidRPr="001974CD">
        <w:rPr>
          <w:b/>
        </w:rPr>
        <w:t>oblasti inovací pro hodnocení jednotlivých nových právních předpisů</w:t>
      </w:r>
      <w:r w:rsidRPr="001974CD" w:rsidR="00BC5BF4">
        <w:rPr>
          <w:b/>
        </w:rPr>
        <w:t xml:space="preserve"> a </w:t>
      </w:r>
      <w:r w:rsidRPr="001974CD">
        <w:rPr>
          <w:b/>
        </w:rPr>
        <w:t>politických iniciativ</w:t>
      </w:r>
      <w:r w:rsidRPr="001974CD">
        <w:t>,</w:t>
      </w:r>
    </w:p>
    <w:p w:rsidRPr="001974CD" w:rsidR="006221F1" w:rsidP="00C96A33" w:rsidRDefault="00235E61" w14:paraId="72EEC2A8" w14:textId="7FE58DAF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iCs/>
        </w:rPr>
      </w:pPr>
      <w:r w:rsidRPr="001974CD">
        <w:t>navrhuje, aby zátěžový test</w:t>
      </w:r>
      <w:r w:rsidRPr="001974CD" w:rsidR="00BC5BF4">
        <w:t xml:space="preserve"> v </w:t>
      </w:r>
      <w:r w:rsidRPr="001974CD">
        <w:t>oblasti inovací zahrnoval následujících deset klíčových požadavků.</w:t>
      </w:r>
    </w:p>
    <w:p w:rsidRPr="001974CD" w:rsidR="00235E61" w:rsidP="00C96A33" w:rsidRDefault="00235E61" w14:paraId="1355EE8E" w14:textId="63C8719A">
      <w:pPr>
        <w:overflowPunct w:val="0"/>
        <w:autoSpaceDE w:val="0"/>
        <w:autoSpaceDN w:val="0"/>
        <w:adjustRightInd w:val="0"/>
        <w:ind w:left="284"/>
        <w:textAlignment w:val="baseline"/>
        <w:rPr>
          <w:iCs/>
        </w:rPr>
      </w:pPr>
      <w:r w:rsidRPr="001974CD">
        <w:t>Nový právní předpis nebo politická iniciativa zajišťují či</w:t>
      </w:r>
      <w:r w:rsidRPr="001974CD" w:rsidR="00BC5BF4">
        <w:t xml:space="preserve"> z </w:t>
      </w:r>
      <w:r w:rsidRPr="001974CD">
        <w:t>nich vyplývá:</w:t>
      </w:r>
    </w:p>
    <w:p w:rsidRPr="001974CD" w:rsidR="00235E61" w:rsidP="00C96A33" w:rsidRDefault="00235E61" w14:paraId="62AD8810" w14:textId="424D1BFA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ochrana spotřebitelů</w:t>
      </w:r>
      <w:r w:rsidRPr="001974CD" w:rsidR="00BC5BF4">
        <w:t xml:space="preserve"> a </w:t>
      </w:r>
      <w:r w:rsidRPr="001974CD">
        <w:t>životního prostředí</w:t>
      </w:r>
      <w:r w:rsidRPr="001974CD" w:rsidR="00BC5BF4">
        <w:t xml:space="preserve"> a </w:t>
      </w:r>
      <w:r w:rsidRPr="001974CD">
        <w:t>uznání potřeby inovací, které umožní orientovat ekologickou</w:t>
      </w:r>
      <w:r w:rsidRPr="001974CD" w:rsidR="00BC5BF4">
        <w:t xml:space="preserve"> a </w:t>
      </w:r>
      <w:r w:rsidRPr="001974CD">
        <w:t>digitální transformaci EU směrem</w:t>
      </w:r>
      <w:r w:rsidRPr="001974CD" w:rsidR="00BC5BF4">
        <w:t xml:space="preserve"> k </w:t>
      </w:r>
      <w:r w:rsidRPr="001974CD">
        <w:t>udržitelnosti, pomohou vytvářet více kvalitnějších pracovních míst, která budou prospěšná společnosti,</w:t>
      </w:r>
      <w:r w:rsidRPr="001974CD" w:rsidR="00BC5BF4">
        <w:t xml:space="preserve"> a </w:t>
      </w:r>
      <w:r w:rsidRPr="001974CD">
        <w:t>budou stimulovat hospodářství? (ano)</w:t>
      </w:r>
    </w:p>
    <w:p w:rsidRPr="001974CD" w:rsidR="00235E61" w:rsidP="00C96A33" w:rsidRDefault="00235E61" w14:paraId="3649BCC8" w14:textId="6151F82E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společná tvorba politik tak, aby byly stávající</w:t>
      </w:r>
      <w:r w:rsidRPr="001974CD" w:rsidR="00BC5BF4">
        <w:t xml:space="preserve"> a </w:t>
      </w:r>
      <w:r w:rsidRPr="001974CD">
        <w:t>budoucí politiky uplatňovány způsobem, který buduje důvěru investorů</w:t>
      </w:r>
      <w:r w:rsidRPr="001974CD" w:rsidR="00BC5BF4">
        <w:t xml:space="preserve"> a </w:t>
      </w:r>
      <w:r w:rsidRPr="001974CD">
        <w:t>stimuluje inovace, avšak nevytváří překážky pro soustavné</w:t>
      </w:r>
      <w:r w:rsidRPr="001974CD" w:rsidR="00BC5BF4">
        <w:t xml:space="preserve"> a </w:t>
      </w:r>
      <w:r w:rsidRPr="001974CD">
        <w:t>nové investice do inovací</w:t>
      </w:r>
      <w:r w:rsidRPr="001974CD" w:rsidR="00BC5BF4">
        <w:t xml:space="preserve"> v </w:t>
      </w:r>
      <w:r w:rsidRPr="001974CD">
        <w:t>EU? (ano)</w:t>
      </w:r>
    </w:p>
    <w:p w:rsidRPr="001974CD" w:rsidR="00235E61" w:rsidP="00C96A33" w:rsidRDefault="00235E61" w14:paraId="45DC1EDF" w14:textId="2CB6AF09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jasné porozumění ze strany inovátorů</w:t>
      </w:r>
      <w:r w:rsidRPr="001974CD" w:rsidR="00BC5BF4">
        <w:t xml:space="preserve"> a </w:t>
      </w:r>
      <w:r w:rsidRPr="001974CD">
        <w:t>investorů? (ano)</w:t>
      </w:r>
    </w:p>
    <w:p w:rsidRPr="001974CD" w:rsidR="00235E61" w:rsidP="00C96A33" w:rsidRDefault="00235E61" w14:paraId="28991F2A" w14:textId="3DBE909E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soulad</w:t>
      </w:r>
      <w:r w:rsidRPr="001974CD" w:rsidR="00BC5BF4">
        <w:t xml:space="preserve"> s </w:t>
      </w:r>
      <w:r w:rsidRPr="001974CD">
        <w:t>využíváním souboru nástrojů Evropské komise pro zlepšování právní úpravy? (ano)</w:t>
      </w:r>
    </w:p>
    <w:p w:rsidRPr="001974CD" w:rsidR="00235E61" w:rsidP="00C96A33" w:rsidRDefault="00235E61" w14:paraId="154D530B" w14:textId="04C8B5A1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aktivní zavádění konzultací</w:t>
      </w:r>
      <w:r w:rsidRPr="001974CD" w:rsidR="00BC5BF4">
        <w:t xml:space="preserve"> a </w:t>
      </w:r>
      <w:r w:rsidRPr="001974CD">
        <w:t>zapojení všech inovátorů</w:t>
      </w:r>
      <w:r w:rsidRPr="001974CD" w:rsidR="00BC5BF4">
        <w:t xml:space="preserve"> a </w:t>
      </w:r>
      <w:r w:rsidRPr="001974CD">
        <w:t>investorů, od začínajících podniků až po mezinárodní organizace,</w:t>
      </w:r>
      <w:r w:rsidRPr="001974CD" w:rsidR="00BC5BF4">
        <w:t xml:space="preserve"> a </w:t>
      </w:r>
      <w:r w:rsidRPr="001974CD">
        <w:t>to</w:t>
      </w:r>
      <w:r w:rsidRPr="001974CD" w:rsidR="00BC5BF4">
        <w:t xml:space="preserve"> s </w:t>
      </w:r>
      <w:r w:rsidRPr="001974CD">
        <w:t>cílem zajistit, aby politiky neúmyslně neoslabovaly důvěru investorů,</w:t>
      </w:r>
      <w:r w:rsidRPr="001974CD" w:rsidR="00BC5BF4">
        <w:t xml:space="preserve"> a </w:t>
      </w:r>
      <w:r w:rsidRPr="001974CD">
        <w:t>ti začali investovat do inovací</w:t>
      </w:r>
      <w:r w:rsidRPr="001974CD" w:rsidR="00BC5BF4">
        <w:t xml:space="preserve"> v </w:t>
      </w:r>
      <w:r w:rsidRPr="001974CD">
        <w:t>EU nebo</w:t>
      </w:r>
      <w:r w:rsidRPr="001974CD" w:rsidR="00BC5BF4">
        <w:t xml:space="preserve"> v </w:t>
      </w:r>
      <w:r w:rsidRPr="001974CD">
        <w:t>těchto investicích pokračovali? (ano)</w:t>
      </w:r>
    </w:p>
    <w:p w:rsidRPr="001974CD" w:rsidR="00235E61" w:rsidP="00C96A33" w:rsidRDefault="00235E61" w14:paraId="52779D18" w14:textId="6AFBA3CD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uznání oprávněných obav týkajících se možných střetů zájmů</w:t>
      </w:r>
      <w:r w:rsidRPr="001974CD" w:rsidR="00BC5BF4">
        <w:t xml:space="preserve"> a </w:t>
      </w:r>
      <w:r w:rsidRPr="001974CD">
        <w:t>transparentnost</w:t>
      </w:r>
      <w:r w:rsidRPr="001974CD" w:rsidR="00BC5BF4">
        <w:t xml:space="preserve"> v </w:t>
      </w:r>
      <w:r w:rsidRPr="001974CD">
        <w:t>těchto otázkách pro všechny zúčastněné strany, včetně tvůrců politik, veřejného</w:t>
      </w:r>
      <w:r w:rsidRPr="001974CD" w:rsidR="00BC5BF4">
        <w:t xml:space="preserve"> a </w:t>
      </w:r>
      <w:r w:rsidRPr="001974CD">
        <w:t>soukromého sektoru</w:t>
      </w:r>
      <w:r w:rsidRPr="001974CD" w:rsidR="00BC5BF4">
        <w:t xml:space="preserve"> a </w:t>
      </w:r>
      <w:r w:rsidRPr="001974CD">
        <w:t>občanské společnosti? (ano)</w:t>
      </w:r>
    </w:p>
    <w:p w:rsidRPr="001974CD" w:rsidR="00235E61" w:rsidP="00C96A33" w:rsidRDefault="00235E61" w14:paraId="51D2823A" w14:textId="01B57B10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zohlednění nejlepší dostupné</w:t>
      </w:r>
      <w:r w:rsidRPr="001974CD" w:rsidR="00BC5BF4">
        <w:t xml:space="preserve"> a </w:t>
      </w:r>
      <w:r w:rsidRPr="001974CD">
        <w:t>nejaktuálnější průkaznosti vědeckých důkazů? (ano)</w:t>
      </w:r>
    </w:p>
    <w:p w:rsidRPr="001974CD" w:rsidR="00235E61" w:rsidP="00C96A33" w:rsidRDefault="00235E61" w14:paraId="13DAC31D" w14:textId="60B3EEF6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negativní dopad na dostupnost dovedností, lidského kapitálu</w:t>
      </w:r>
      <w:r w:rsidRPr="001974CD" w:rsidR="00BC5BF4">
        <w:t xml:space="preserve"> a </w:t>
      </w:r>
      <w:r w:rsidRPr="001974CD">
        <w:t>vzdělávání potřebných pro inovace, výzkum</w:t>
      </w:r>
      <w:r w:rsidRPr="001974CD" w:rsidR="00BC5BF4">
        <w:t xml:space="preserve"> a </w:t>
      </w:r>
      <w:r w:rsidRPr="001974CD">
        <w:t>vývoj? (ne)</w:t>
      </w:r>
    </w:p>
    <w:p w:rsidRPr="001974CD" w:rsidR="00235E61" w:rsidP="00C96A33" w:rsidRDefault="00235E61" w14:paraId="4A7BF36B" w14:textId="15A3BE1C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opatření, která by mohla vést</w:t>
      </w:r>
      <w:r w:rsidRPr="001974CD" w:rsidR="00BC5BF4">
        <w:t xml:space="preserve"> k </w:t>
      </w:r>
      <w:r w:rsidRPr="001974CD">
        <w:t>nevyváženosti žen</w:t>
      </w:r>
      <w:r w:rsidRPr="001974CD" w:rsidR="00BC5BF4">
        <w:t xml:space="preserve"> a </w:t>
      </w:r>
      <w:r w:rsidRPr="001974CD">
        <w:t>mužů? (ne)</w:t>
      </w:r>
    </w:p>
    <w:p w:rsidRPr="001974CD" w:rsidR="00235E61" w:rsidP="00C96A33" w:rsidRDefault="00235E61" w14:paraId="10363F71" w14:textId="5B8A6E49">
      <w:pPr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textAlignment w:val="baseline"/>
      </w:pPr>
      <w:r w:rsidRPr="001974CD">
        <w:t>nesoulad se stávajícími nebo budoucími daňovými pobídkami pro inovace nebo výzkum</w:t>
      </w:r>
      <w:r w:rsidRPr="001974CD" w:rsidR="00BC5BF4">
        <w:t xml:space="preserve"> a </w:t>
      </w:r>
      <w:r w:rsidRPr="001974CD">
        <w:t>vývoj</w:t>
      </w:r>
      <w:r w:rsidRPr="001974CD" w:rsidR="00BC5BF4">
        <w:t xml:space="preserve"> v </w:t>
      </w:r>
      <w:r w:rsidRPr="001974CD">
        <w:t>Evropě? (ne)</w:t>
      </w:r>
    </w:p>
    <w:p w:rsidRPr="001974CD" w:rsidR="00235E61" w:rsidP="001974CD" w:rsidRDefault="00235E61" w14:paraId="0C2C974A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88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1974CD" w:rsidR="00235E61" w:rsidTr="00F655B8" w14:paraId="4B488F4B" w14:textId="77777777">
        <w:tc>
          <w:tcPr>
            <w:tcW w:w="1556" w:type="pct"/>
          </w:tcPr>
          <w:p w:rsidRPr="001974CD" w:rsidR="00235E61" w:rsidP="001974CD" w:rsidRDefault="00C96A33" w14:paraId="25B49F11" w14:textId="32E544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3444" w:type="pct"/>
          </w:tcPr>
          <w:p w:rsidRPr="001974CD" w:rsidR="00235E61" w:rsidP="001974CD" w:rsidRDefault="00235E61" w14:paraId="1D4716F6" w14:textId="4D842A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 xml:space="preserve">Marco </w:t>
            </w:r>
            <w:proofErr w:type="spellStart"/>
            <w:r w:rsidRPr="001974CD">
              <w:rPr>
                <w:i/>
                <w:sz w:val="22"/>
                <w:szCs w:val="22"/>
              </w:rPr>
              <w:t>Manfroni</w:t>
            </w:r>
            <w:proofErr w:type="spellEnd"/>
          </w:p>
        </w:tc>
      </w:tr>
      <w:tr w:rsidRPr="001974CD" w:rsidR="00235E61" w:rsidTr="00F655B8" w14:paraId="6E02A708" w14:textId="77777777">
        <w:tc>
          <w:tcPr>
            <w:tcW w:w="1556" w:type="pct"/>
          </w:tcPr>
          <w:p w:rsidRPr="001974CD" w:rsidR="00235E61" w:rsidP="001974CD" w:rsidRDefault="001974CD" w14:paraId="39AE055E" w14:textId="3245CE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3444" w:type="pct"/>
          </w:tcPr>
          <w:p w:rsidRPr="001974CD" w:rsidR="00235E61" w:rsidP="001974CD" w:rsidRDefault="00235E61" w14:paraId="6410A7C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+32 25469140</w:t>
            </w:r>
          </w:p>
        </w:tc>
      </w:tr>
      <w:tr w:rsidRPr="001974CD" w:rsidR="00235E61" w:rsidTr="00F655B8" w14:paraId="1F9FE480" w14:textId="77777777">
        <w:tc>
          <w:tcPr>
            <w:tcW w:w="1556" w:type="pct"/>
          </w:tcPr>
          <w:p w:rsidRPr="001974CD" w:rsidR="00235E61" w:rsidP="001974CD" w:rsidRDefault="001974CD" w14:paraId="76CEE141" w14:textId="623B42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44" w:type="pct"/>
          </w:tcPr>
          <w:p w:rsidRPr="001974CD" w:rsidR="00235E61" w:rsidP="001974CD" w:rsidRDefault="00026A6E" w14:paraId="32AFDC36" w14:textId="64AA67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5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Marco.Manfroni@eesc.europa.eu</w:t>
              </w:r>
            </w:hyperlink>
          </w:p>
        </w:tc>
      </w:tr>
    </w:tbl>
    <w:p w:rsidRPr="001974CD" w:rsidR="00FB5D6F" w:rsidP="001974CD" w:rsidRDefault="00FB5D6F" w14:paraId="5BF22361" w14:textId="77777777">
      <w:pPr>
        <w:spacing w:after="160"/>
        <w:jc w:val="left"/>
      </w:pPr>
    </w:p>
    <w:p w:rsidRPr="001974CD" w:rsidR="00FB5D6F" w:rsidP="001974CD" w:rsidRDefault="00FB5D6F" w14:paraId="1AC5539B" w14:textId="77777777">
      <w:pPr>
        <w:spacing w:after="160"/>
        <w:jc w:val="left"/>
      </w:pPr>
      <w:r w:rsidRPr="001974CD">
        <w:br w:type="page"/>
      </w:r>
    </w:p>
    <w:p w:rsidRPr="001974CD" w:rsidR="00DE6659" w:rsidP="00496EAF" w:rsidRDefault="00026A6E" w14:paraId="1283701A" w14:textId="13FE632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tgtFrame="_blank" w:history="1" r:id="rId26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Evropská přeshraniční sdružení</w:t>
        </w:r>
      </w:hyperlink>
    </w:p>
    <w:p w:rsidRPr="001974CD" w:rsidR="00DE6659" w:rsidP="001974CD" w:rsidRDefault="00DE6659" w14:paraId="57705BF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9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6661"/>
      </w:tblGrid>
      <w:tr w:rsidRPr="001974CD" w:rsidR="00DE6659" w:rsidTr="00F655B8" w14:paraId="34929BB7" w14:textId="77777777">
        <w:tc>
          <w:tcPr>
            <w:tcW w:w="1148" w:type="pct"/>
          </w:tcPr>
          <w:p w:rsidRPr="001974CD" w:rsidR="00DE6659" w:rsidP="001974CD" w:rsidRDefault="00DE6659" w14:paraId="0C84769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52" w:type="pct"/>
          </w:tcPr>
          <w:p w:rsidRPr="001974CD" w:rsidR="00DE6659" w:rsidP="001974CD" w:rsidRDefault="00DE6659" w14:paraId="50C51A66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Giuseppe GUERINI (Organizace občanské společnosti – IT)</w:t>
            </w:r>
          </w:p>
        </w:tc>
      </w:tr>
      <w:tr w:rsidRPr="001974CD" w:rsidR="00DE6659" w:rsidTr="00F655B8" w14:paraId="17BB29BA" w14:textId="77777777">
        <w:tc>
          <w:tcPr>
            <w:tcW w:w="5000" w:type="pct"/>
            <w:gridSpan w:val="2"/>
          </w:tcPr>
          <w:p w:rsidRPr="001974CD" w:rsidR="00DE6659" w:rsidP="001974CD" w:rsidRDefault="00DE6659" w14:paraId="776C7B1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DE6659" w:rsidTr="00F655B8" w14:paraId="7E7707AA" w14:textId="77777777">
        <w:tc>
          <w:tcPr>
            <w:tcW w:w="1148" w:type="pct"/>
            <w:vMerge w:val="restart"/>
          </w:tcPr>
          <w:p w:rsidRPr="001974CD" w:rsidR="00DE6659" w:rsidP="001974CD" w:rsidRDefault="00DE6659" w14:paraId="023C8E8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52" w:type="pct"/>
          </w:tcPr>
          <w:p w:rsidRPr="001974CD" w:rsidR="00DE6659" w:rsidP="001974CD" w:rsidRDefault="00DE6659" w14:paraId="68348F3B" w14:textId="212D9FE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515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  <w:p w:rsidRPr="001974CD" w:rsidR="00DE6659" w:rsidP="001974CD" w:rsidRDefault="00DE6659" w14:paraId="4367C17F" w14:textId="6E5C8C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516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</w:tc>
      </w:tr>
      <w:tr w:rsidRPr="001974CD" w:rsidR="00DE6659" w:rsidTr="00F655B8" w14:paraId="245B9DBF" w14:textId="77777777">
        <w:tc>
          <w:tcPr>
            <w:tcW w:w="1148" w:type="pct"/>
            <w:vMerge/>
          </w:tcPr>
          <w:p w:rsidRPr="001974CD" w:rsidR="00DE6659" w:rsidP="001974CD" w:rsidRDefault="00DE6659" w14:paraId="376DFF7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52" w:type="pct"/>
          </w:tcPr>
          <w:p w:rsidRPr="001974CD" w:rsidR="00DE6659" w:rsidP="001974CD" w:rsidRDefault="00DE6659" w14:paraId="11EF4CA2" w14:textId="6F98484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EESC-2023-04411-00-00-AC</w:t>
            </w:r>
          </w:p>
        </w:tc>
      </w:tr>
    </w:tbl>
    <w:p w:rsidRPr="001974CD" w:rsidR="00DE6659" w:rsidP="001974CD" w:rsidRDefault="00DE6659" w14:paraId="69BF796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DE6659" w:rsidP="001974CD" w:rsidRDefault="00DE6659" w14:paraId="71A08C0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1974CD" w:rsidR="00DE6659" w:rsidP="001974CD" w:rsidRDefault="00DE6659" w14:paraId="3727CF51" w14:textId="32D70D7B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8A0B2F" w:rsidP="001974CD" w:rsidRDefault="008A0B2F" w14:paraId="7F2CED70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974CD" w:rsidR="00DE6659" w:rsidP="00C96A33" w:rsidRDefault="00DE6659" w14:paraId="0D491EE3" w14:textId="215EE70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vítá návrh Evropské komise na usnadnění přeshraniční činnosti neziskových sdružení</w:t>
      </w:r>
      <w:r w:rsidRPr="001974CD" w:rsidR="00BC5BF4">
        <w:t xml:space="preserve"> v </w:t>
      </w:r>
      <w:r w:rsidRPr="001974CD">
        <w:t xml:space="preserve">EU prostřednictvím vytvoření nové právní formy „evropského přeshraničního sdružení“. Navrhuje, aby </w:t>
      </w:r>
      <w:proofErr w:type="spellStart"/>
      <w:r w:rsidRPr="001974CD">
        <w:t>spolunormotvůrci</w:t>
      </w:r>
      <w:proofErr w:type="spellEnd"/>
      <w:r w:rsidRPr="001974CD">
        <w:t xml:space="preserve"> urychleně přistoupili</w:t>
      </w:r>
      <w:r w:rsidRPr="001974CD" w:rsidR="00BC5BF4">
        <w:t xml:space="preserve"> k </w:t>
      </w:r>
      <w:r w:rsidRPr="001974CD">
        <w:t>jeho přijetí;</w:t>
      </w:r>
    </w:p>
    <w:p w:rsidRPr="001974CD" w:rsidR="00DE6659" w:rsidP="00C96A33" w:rsidRDefault="00DE6659" w14:paraId="49329061" w14:textId="3B0A6CD4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uznává obtíže,</w:t>
      </w:r>
      <w:r w:rsidRPr="001974CD" w:rsidR="00BC5BF4">
        <w:t xml:space="preserve"> s </w:t>
      </w:r>
      <w:r w:rsidRPr="001974CD">
        <w:t>nimiž se nezisková sdružení</w:t>
      </w:r>
      <w:r w:rsidRPr="001974CD" w:rsidR="00BC5BF4">
        <w:t xml:space="preserve"> a </w:t>
      </w:r>
      <w:r w:rsidRPr="001974CD">
        <w:t>organizace potýkají při účasti na vnitřním trhu,</w:t>
      </w:r>
      <w:r w:rsidRPr="001974CD" w:rsidR="00BC5BF4">
        <w:t xml:space="preserve"> a </w:t>
      </w:r>
      <w:r w:rsidRPr="001974CD">
        <w:t>doporučuje, aby Komise</w:t>
      </w:r>
      <w:r w:rsidRPr="001974CD" w:rsidR="00BC5BF4">
        <w:t xml:space="preserve"> a </w:t>
      </w:r>
      <w:r w:rsidRPr="001974CD">
        <w:t>členské státy odstranily právní</w:t>
      </w:r>
      <w:r w:rsidRPr="001974CD" w:rsidR="00BC5BF4">
        <w:t xml:space="preserve"> a </w:t>
      </w:r>
      <w:r w:rsidRPr="001974CD">
        <w:t>administrativní překážky</w:t>
      </w:r>
      <w:r w:rsidRPr="001974CD" w:rsidR="00BC5BF4">
        <w:t xml:space="preserve"> a </w:t>
      </w:r>
      <w:r w:rsidRPr="001974CD">
        <w:t>podpořily tak úlohu, kterou tato sdružení</w:t>
      </w:r>
      <w:r w:rsidRPr="001974CD" w:rsidR="00BC5BF4">
        <w:t xml:space="preserve"> v </w:t>
      </w:r>
      <w:r w:rsidRPr="001974CD">
        <w:t>EU hrají při vytváření hospodářské</w:t>
      </w:r>
      <w:r w:rsidRPr="001974CD" w:rsidR="00BC5BF4">
        <w:t xml:space="preserve"> a </w:t>
      </w:r>
      <w:r w:rsidRPr="001974CD">
        <w:t>sociální hodnoty;</w:t>
      </w:r>
    </w:p>
    <w:p w:rsidRPr="001974CD" w:rsidR="00DE6659" w:rsidP="00C96A33" w:rsidRDefault="00DE6659" w14:paraId="33D9AFA2" w14:textId="37551CA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uznává potenciál, který mohou mít neziskové organizace</w:t>
      </w:r>
      <w:r w:rsidRPr="001974CD" w:rsidR="00BC5BF4">
        <w:t xml:space="preserve"> v </w:t>
      </w:r>
      <w:r w:rsidRPr="001974CD">
        <w:t>kontextu jednotného trhu,</w:t>
      </w:r>
      <w:r w:rsidRPr="001974CD" w:rsidR="00BC5BF4">
        <w:t xml:space="preserve"> a </w:t>
      </w:r>
      <w:r w:rsidRPr="001974CD">
        <w:t>poukazuje na potřebu podpořit vytvoření evropského ekosystému pro tento typ subjektů, aby se jednotný trh stal „sociálnějším“;</w:t>
      </w:r>
    </w:p>
    <w:p w:rsidRPr="001974CD" w:rsidR="00DE6659" w:rsidP="00C96A33" w:rsidRDefault="00DE6659" w14:paraId="41339DE3" w14:textId="63B30C08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vítá návrh Komise zavést do vnitrostátních právních systémů členských států další právní formu evropského přeshraničního sdružení, aby se snížila právní</w:t>
      </w:r>
      <w:r w:rsidRPr="001974CD" w:rsidR="00BC5BF4">
        <w:t xml:space="preserve"> a </w:t>
      </w:r>
      <w:r w:rsidRPr="001974CD">
        <w:t>administrativní zátěž spojená</w:t>
      </w:r>
      <w:r w:rsidRPr="001974CD" w:rsidR="00BC5BF4">
        <w:t xml:space="preserve"> s </w:t>
      </w:r>
      <w:r w:rsidRPr="001974CD">
        <w:t>uznáváním</w:t>
      </w:r>
      <w:r w:rsidRPr="001974CD" w:rsidR="00BC5BF4">
        <w:t xml:space="preserve"> a </w:t>
      </w:r>
      <w:r w:rsidRPr="001974CD">
        <w:t>zakládáním neziskových sdružení, která vykonávají činnost</w:t>
      </w:r>
      <w:r w:rsidRPr="001974CD" w:rsidR="00BC5BF4">
        <w:t xml:space="preserve"> v </w:t>
      </w:r>
      <w:r w:rsidRPr="001974CD">
        <w:t>jiném členském státě;</w:t>
      </w:r>
    </w:p>
    <w:p w:rsidRPr="001974CD" w:rsidR="00DE6659" w:rsidP="00C96A33" w:rsidRDefault="00DE6659" w14:paraId="743CE49B" w14:textId="5343B0BE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navrhuje, aby označení evropského přeshraničního sdružení mohly získat všechny organizace, které splňují stanovené požadavky</w:t>
      </w:r>
      <w:r w:rsidRPr="001974CD" w:rsidR="00BC5BF4">
        <w:t xml:space="preserve"> a </w:t>
      </w:r>
      <w:r w:rsidRPr="001974CD">
        <w:t>mají sídlo</w:t>
      </w:r>
      <w:r w:rsidRPr="001974CD" w:rsidR="00BC5BF4">
        <w:t xml:space="preserve"> v </w:t>
      </w:r>
      <w:r w:rsidRPr="001974CD">
        <w:t>EU,</w:t>
      </w:r>
      <w:r w:rsidRPr="001974CD" w:rsidR="00BC5BF4">
        <w:t xml:space="preserve"> a </w:t>
      </w:r>
      <w:r w:rsidRPr="001974CD">
        <w:t>to</w:t>
      </w:r>
      <w:r w:rsidRPr="001974CD" w:rsidR="00BC5BF4">
        <w:t xml:space="preserve"> i v </w:t>
      </w:r>
      <w:r w:rsidRPr="001974CD">
        <w:t>případě, že</w:t>
      </w:r>
      <w:r w:rsidRPr="001974CD" w:rsidR="00BC5BF4">
        <w:t xml:space="preserve"> v </w:t>
      </w:r>
      <w:r w:rsidRPr="001974CD">
        <w:t>jejich výkonném orgánu zasedají fyzické osoby, které mají bydliště ve třetích zemích,</w:t>
      </w:r>
      <w:r w:rsidRPr="001974CD" w:rsidR="00BC5BF4">
        <w:t xml:space="preserve"> a </w:t>
      </w:r>
      <w:r w:rsidRPr="001974CD">
        <w:t>zejména pak pokud mají bydliště</w:t>
      </w:r>
      <w:r w:rsidRPr="001974CD" w:rsidR="00BC5BF4">
        <w:t xml:space="preserve"> v </w:t>
      </w:r>
      <w:r w:rsidRPr="001974CD">
        <w:t>zemích Evropského hospodářského prostoru;</w:t>
      </w:r>
    </w:p>
    <w:p w:rsidRPr="001974CD" w:rsidR="00DE6659" w:rsidP="00C96A33" w:rsidRDefault="00DE6659" w14:paraId="5F1AF1A9" w14:textId="1527DF7F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doporučuje, aby bylo</w:t>
      </w:r>
      <w:r w:rsidRPr="001974CD" w:rsidR="00BC5BF4">
        <w:t xml:space="preserve"> v </w:t>
      </w:r>
      <w:r w:rsidRPr="001974CD">
        <w:t>souladu se zásadou demokratičnosti</w:t>
      </w:r>
      <w:r w:rsidRPr="001974CD" w:rsidR="00BC5BF4">
        <w:t xml:space="preserve"> a </w:t>
      </w:r>
      <w:r w:rsidRPr="001974CD">
        <w:t>zásadou svobodného sdružování daným sdružením</w:t>
      </w:r>
      <w:r w:rsidRPr="001974CD" w:rsidR="00BC5BF4">
        <w:t xml:space="preserve"> a </w:t>
      </w:r>
      <w:r w:rsidRPr="001974CD">
        <w:t>jejich členům umožněno, aby si ve svých statutech sami stanovili různé formy členství</w:t>
      </w:r>
      <w:r w:rsidRPr="001974CD" w:rsidR="00BC5BF4">
        <w:t xml:space="preserve"> a </w:t>
      </w:r>
      <w:r w:rsidRPr="001974CD">
        <w:t>způsob výkonu hlasovacího práva;</w:t>
      </w:r>
    </w:p>
    <w:p w:rsidRPr="001974CD" w:rsidR="00DE6659" w:rsidP="00C96A33" w:rsidRDefault="00DE6659" w14:paraId="27B5DB34" w14:textId="3F9EF9EC">
      <w:pPr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 w:rsidRPr="001974CD">
        <w:t>podporuje</w:t>
      </w:r>
      <w:r w:rsidRPr="001974CD" w:rsidR="00BC5BF4">
        <w:t xml:space="preserve"> a </w:t>
      </w:r>
      <w:r w:rsidRPr="001974CD">
        <w:t>vítá zavedení „osvědčení evropského přeshraničního sdružení“, které umožní, aby byla tato nová právní forma uznávána</w:t>
      </w:r>
      <w:r w:rsidRPr="001974CD" w:rsidR="00BC5BF4">
        <w:t xml:space="preserve"> v </w:t>
      </w:r>
      <w:r w:rsidRPr="001974CD">
        <w:t>celé Unii, jakmile bude evropské přeshraniční sdružení zaregistrováno</w:t>
      </w:r>
      <w:r w:rsidRPr="001974CD" w:rsidR="00BC5BF4">
        <w:t xml:space="preserve"> v </w:t>
      </w:r>
      <w:r w:rsidRPr="001974CD">
        <w:t>některém členském státě. Doporučuje však, aby byly vytvořeny srovnatelné databáze</w:t>
      </w:r>
      <w:r w:rsidRPr="001974CD" w:rsidR="00BC5BF4">
        <w:t xml:space="preserve"> s </w:t>
      </w:r>
      <w:r w:rsidRPr="001974CD">
        <w:t>cílem vylepšit systémy klasifikace</w:t>
      </w:r>
      <w:r w:rsidRPr="001974CD" w:rsidR="00BC5BF4">
        <w:t xml:space="preserve"> a </w:t>
      </w:r>
      <w:r w:rsidRPr="001974CD">
        <w:t>registrace.</w:t>
      </w:r>
    </w:p>
    <w:p w:rsidRPr="001974CD" w:rsidR="00DE6659" w:rsidP="001974CD" w:rsidRDefault="00DE6659" w14:paraId="06A72892" w14:textId="77777777">
      <w:pPr>
        <w:widowControl w:val="0"/>
        <w:overflowPunct w:val="0"/>
        <w:autoSpaceDE w:val="0"/>
        <w:autoSpaceDN w:val="0"/>
        <w:adjustRightInd w:val="0"/>
        <w:ind w:left="567" w:hanging="567"/>
        <w:textAlignment w:val="baseline"/>
      </w:pPr>
    </w:p>
    <w:tbl>
      <w:tblPr>
        <w:tblStyle w:val="TableGrid18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1974CD" w:rsidR="00DE6659" w:rsidTr="00F655B8" w14:paraId="1391A80B" w14:textId="77777777">
        <w:tc>
          <w:tcPr>
            <w:tcW w:w="1556" w:type="pct"/>
          </w:tcPr>
          <w:p w:rsidRPr="001974CD" w:rsidR="00DE6659" w:rsidP="001974CD" w:rsidRDefault="00C96A33" w14:paraId="55CC11E0" w14:textId="14F849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3444" w:type="pct"/>
          </w:tcPr>
          <w:p w:rsidRPr="001974CD" w:rsidR="00DE6659" w:rsidP="001974CD" w:rsidRDefault="00DE6659" w14:paraId="10D697F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1974CD">
              <w:rPr>
                <w:i/>
                <w:sz w:val="22"/>
                <w:szCs w:val="22"/>
              </w:rPr>
              <w:t>Annalisa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74CD">
              <w:rPr>
                <w:i/>
                <w:sz w:val="22"/>
                <w:szCs w:val="22"/>
              </w:rPr>
              <w:t>Tessarolo</w:t>
            </w:r>
            <w:proofErr w:type="spellEnd"/>
          </w:p>
        </w:tc>
      </w:tr>
      <w:tr w:rsidRPr="001974CD" w:rsidR="00DE6659" w:rsidTr="00F655B8" w14:paraId="6D422E7E" w14:textId="77777777">
        <w:tc>
          <w:tcPr>
            <w:tcW w:w="1556" w:type="pct"/>
          </w:tcPr>
          <w:p w:rsidRPr="001974CD" w:rsidR="00DE6659" w:rsidP="001974CD" w:rsidRDefault="001974CD" w14:paraId="55E86D62" w14:textId="0E0CD2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3444" w:type="pct"/>
          </w:tcPr>
          <w:p w:rsidRPr="001974CD" w:rsidR="00DE6659" w:rsidP="001974CD" w:rsidRDefault="00DE6659" w14:paraId="50B93C1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+32 25469732</w:t>
            </w:r>
          </w:p>
        </w:tc>
      </w:tr>
      <w:tr w:rsidRPr="001974CD" w:rsidR="00DE6659" w:rsidTr="00F655B8" w14:paraId="7DD77C04" w14:textId="77777777">
        <w:tc>
          <w:tcPr>
            <w:tcW w:w="1556" w:type="pct"/>
          </w:tcPr>
          <w:p w:rsidRPr="001974CD" w:rsidR="00DE6659" w:rsidP="001974CD" w:rsidRDefault="001974CD" w14:paraId="1EFE7B35" w14:textId="0CC599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44" w:type="pct"/>
          </w:tcPr>
          <w:p w:rsidRPr="001974CD" w:rsidR="00DE6659" w:rsidP="001974CD" w:rsidRDefault="00026A6E" w14:paraId="23C9553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7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Annalisa.Tessarolo@eesc.europa.eu</w:t>
              </w:r>
            </w:hyperlink>
          </w:p>
        </w:tc>
      </w:tr>
    </w:tbl>
    <w:p w:rsidRPr="001974CD" w:rsidR="009E6551" w:rsidP="001974CD" w:rsidRDefault="009E6551" w14:paraId="6FBA7EA9" w14:textId="77777777">
      <w:pPr>
        <w:spacing w:after="160"/>
        <w:jc w:val="left"/>
      </w:pPr>
    </w:p>
    <w:p w:rsidRPr="001974CD" w:rsidR="009E6551" w:rsidP="001974CD" w:rsidRDefault="009E6551" w14:paraId="10DDCAE4" w14:textId="77777777">
      <w:pPr>
        <w:spacing w:after="160"/>
        <w:jc w:val="left"/>
      </w:pPr>
      <w:r w:rsidRPr="001974CD">
        <w:br w:type="page"/>
      </w:r>
    </w:p>
    <w:p w:rsidRPr="001974CD" w:rsidR="009E6551" w:rsidP="00496EAF" w:rsidRDefault="00026A6E" w14:paraId="4DE066CB" w14:textId="140882A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  <w:sz w:val="28"/>
          <w:szCs w:val="28"/>
        </w:rPr>
      </w:pPr>
      <w:hyperlink w:history="1" r:id="rId28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Nová evropská strategie pro vnitřní trh</w:t>
        </w:r>
      </w:hyperlink>
    </w:p>
    <w:p w:rsidRPr="001974CD" w:rsidR="009E6551" w:rsidP="001974CD" w:rsidRDefault="009E6551" w14:paraId="34D445C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0"/>
        <w:tblW w:w="4845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6805"/>
      </w:tblGrid>
      <w:tr w:rsidRPr="001974CD" w:rsidR="009E6551" w:rsidTr="002048E0" w14:paraId="4D686838" w14:textId="77777777">
        <w:tc>
          <w:tcPr>
            <w:tcW w:w="1129" w:type="pct"/>
          </w:tcPr>
          <w:p w:rsidRPr="001974CD" w:rsidR="009E6551" w:rsidP="001974CD" w:rsidRDefault="009E6551" w14:paraId="4E868AF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3871" w:type="pct"/>
          </w:tcPr>
          <w:p w:rsidRPr="001974CD" w:rsidR="009E6551" w:rsidP="001974CD" w:rsidRDefault="009E6551" w14:paraId="1A8DCFC5" w14:textId="7734F633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Sandra PARTHIE (Zaměstnavatelé – DE)</w:t>
            </w:r>
          </w:p>
        </w:tc>
      </w:tr>
      <w:tr w:rsidRPr="001974CD" w:rsidR="009E6551" w:rsidTr="002048E0" w14:paraId="567CF579" w14:textId="77777777">
        <w:tc>
          <w:tcPr>
            <w:tcW w:w="1129" w:type="pct"/>
          </w:tcPr>
          <w:p w:rsidRPr="001974CD" w:rsidR="009E6551" w:rsidP="001974CD" w:rsidRDefault="009E6551" w14:paraId="39731A4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1974CD">
              <w:rPr>
                <w:b/>
                <w:sz w:val="22"/>
                <w:szCs w:val="22"/>
              </w:rPr>
              <w:t>Spoluzpravodaj</w:t>
            </w:r>
            <w:proofErr w:type="spellEnd"/>
          </w:p>
        </w:tc>
        <w:tc>
          <w:tcPr>
            <w:tcW w:w="3871" w:type="pct"/>
          </w:tcPr>
          <w:p w:rsidRPr="001974CD" w:rsidR="009E6551" w:rsidP="001974CD" w:rsidRDefault="009E6551" w14:paraId="0FC36817" w14:textId="3CA123C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Alain COHEUR (Organizace občanské společnosti – BE)</w:t>
            </w:r>
          </w:p>
        </w:tc>
      </w:tr>
      <w:tr w:rsidRPr="001974CD" w:rsidR="009E6551" w:rsidTr="002048E0" w14:paraId="047ABAF7" w14:textId="77777777">
        <w:tc>
          <w:tcPr>
            <w:tcW w:w="5000" w:type="pct"/>
            <w:gridSpan w:val="2"/>
          </w:tcPr>
          <w:p w:rsidRPr="001974CD" w:rsidR="009E6551" w:rsidP="001974CD" w:rsidRDefault="009E6551" w14:paraId="12E208D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9E6551" w:rsidTr="002048E0" w14:paraId="423137BA" w14:textId="77777777">
        <w:tc>
          <w:tcPr>
            <w:tcW w:w="1129" w:type="pct"/>
            <w:vMerge w:val="restart"/>
          </w:tcPr>
          <w:p w:rsidRPr="001974CD" w:rsidR="009E6551" w:rsidP="001974CD" w:rsidRDefault="009E6551" w14:paraId="73633D7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71" w:type="pct"/>
          </w:tcPr>
          <w:p w:rsidRPr="001974CD" w:rsidR="009E6551" w:rsidP="001974CD" w:rsidRDefault="009E6551" w14:paraId="4138FC3B" w14:textId="000349E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průzkumné stanovisko na žádost belgického předsednictví Rady EU</w:t>
            </w:r>
          </w:p>
        </w:tc>
      </w:tr>
      <w:tr w:rsidRPr="001974CD" w:rsidR="009E6551" w:rsidTr="002048E0" w14:paraId="6DA4EF09" w14:textId="77777777">
        <w:tc>
          <w:tcPr>
            <w:tcW w:w="1129" w:type="pct"/>
            <w:vMerge/>
          </w:tcPr>
          <w:p w:rsidRPr="001974CD" w:rsidR="009E6551" w:rsidP="001974CD" w:rsidRDefault="009E6551" w14:paraId="7533C1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71" w:type="pct"/>
          </w:tcPr>
          <w:p w:rsidRPr="001974CD" w:rsidR="009E6551" w:rsidP="001974CD" w:rsidRDefault="009E6551" w14:paraId="5D99BAED" w14:textId="0CE6B7E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EESC-2023-03693-00-00-AC</w:t>
            </w:r>
          </w:p>
        </w:tc>
      </w:tr>
    </w:tbl>
    <w:p w:rsidRPr="001974CD" w:rsidR="009E6551" w:rsidP="001974CD" w:rsidRDefault="009E6551" w14:paraId="6B731D6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1974CD" w:rsidR="009E6551" w:rsidP="001974CD" w:rsidRDefault="009E6551" w14:paraId="3A3C29C6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9E6551" w:rsidP="001974CD" w:rsidRDefault="009E6551" w14:paraId="311B68A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9E6551" w:rsidP="001974CD" w:rsidRDefault="009E6551" w14:paraId="038B5CDD" w14:textId="1C193F6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8C0662" w:rsidP="001974CD" w:rsidRDefault="008C0662" w14:paraId="631244B5" w14:textId="77777777">
      <w:pPr>
        <w:overflowPunct w:val="0"/>
        <w:autoSpaceDE w:val="0"/>
        <w:autoSpaceDN w:val="0"/>
        <w:adjustRightInd w:val="0"/>
        <w:spacing w:after="200"/>
        <w:ind w:left="426"/>
        <w:contextualSpacing/>
        <w:textAlignment w:val="baseline"/>
        <w:rPr>
          <w:bCs/>
          <w:iCs/>
          <w:lang w:eastAsia="zh-CN"/>
        </w:rPr>
      </w:pPr>
    </w:p>
    <w:p w:rsidRPr="001974CD" w:rsidR="009E6551" w:rsidP="00C96A33" w:rsidRDefault="009E6551" w14:paraId="14763D9D" w14:textId="27448042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 xml:space="preserve">je toho názoru, že strategie pro </w:t>
      </w:r>
      <w:r w:rsidRPr="001974CD">
        <w:rPr>
          <w:b/>
          <w:bCs/>
        </w:rPr>
        <w:t>budoucnost vnitřního trhu</w:t>
      </w:r>
      <w:r w:rsidRPr="001974CD">
        <w:t xml:space="preserve"> by se měla zaměřit na několik aspektů, kterými jsou </w:t>
      </w:r>
      <w:r w:rsidRPr="001974CD">
        <w:rPr>
          <w:b/>
          <w:bCs/>
        </w:rPr>
        <w:t>evropská průmyslová politika</w:t>
      </w:r>
      <w:r w:rsidRPr="001974CD">
        <w:t xml:space="preserve">, příznivý </w:t>
      </w:r>
      <w:r w:rsidRPr="001974CD">
        <w:rPr>
          <w:b/>
          <w:bCs/>
        </w:rPr>
        <w:t>rámec pro společnosti</w:t>
      </w:r>
      <w:r w:rsidRPr="001974CD" w:rsidR="00BC5BF4">
        <w:rPr>
          <w:b/>
          <w:bCs/>
        </w:rPr>
        <w:t xml:space="preserve"> a </w:t>
      </w:r>
      <w:r w:rsidRPr="001974CD">
        <w:rPr>
          <w:b/>
          <w:bCs/>
        </w:rPr>
        <w:t>malé</w:t>
      </w:r>
      <w:r w:rsidRPr="001974CD" w:rsidR="00BC5BF4">
        <w:rPr>
          <w:b/>
          <w:bCs/>
        </w:rPr>
        <w:t xml:space="preserve"> a </w:t>
      </w:r>
      <w:r w:rsidRPr="001974CD">
        <w:rPr>
          <w:b/>
          <w:bCs/>
        </w:rPr>
        <w:t>střední podniky, podniky sociální ekonomiky</w:t>
      </w:r>
      <w:r w:rsidRPr="001974CD">
        <w:t xml:space="preserve">, veřejná podpora </w:t>
      </w:r>
      <w:r w:rsidRPr="001974CD">
        <w:rPr>
          <w:b/>
          <w:bCs/>
        </w:rPr>
        <w:t>evropského projektu</w:t>
      </w:r>
      <w:r w:rsidRPr="001974CD">
        <w:t>, řádně organizované</w:t>
      </w:r>
      <w:r w:rsidRPr="001974CD" w:rsidR="00BC5BF4">
        <w:t xml:space="preserve"> a </w:t>
      </w:r>
      <w:r w:rsidRPr="001974CD">
        <w:t xml:space="preserve">efektivní </w:t>
      </w:r>
      <w:r w:rsidRPr="001974CD">
        <w:rPr>
          <w:b/>
          <w:bCs/>
        </w:rPr>
        <w:t>služby obecného zájmu</w:t>
      </w:r>
      <w:r w:rsidRPr="001974CD" w:rsidR="00BC5BF4">
        <w:t xml:space="preserve"> a </w:t>
      </w:r>
      <w:r w:rsidRPr="001974CD">
        <w:t>kroky</w:t>
      </w:r>
      <w:r w:rsidRPr="001974CD" w:rsidR="00BC5BF4">
        <w:t xml:space="preserve"> k </w:t>
      </w:r>
      <w:r w:rsidRPr="001974CD">
        <w:t>zachování</w:t>
      </w:r>
      <w:r w:rsidRPr="001974CD" w:rsidR="00BC5BF4">
        <w:t xml:space="preserve"> a </w:t>
      </w:r>
      <w:r w:rsidRPr="001974CD">
        <w:t xml:space="preserve">rozvoji našeho </w:t>
      </w:r>
      <w:r w:rsidRPr="001974CD">
        <w:rPr>
          <w:b/>
          <w:bCs/>
        </w:rPr>
        <w:t>sociálního modelu</w:t>
      </w:r>
      <w:r w:rsidRPr="001974CD">
        <w:t>,</w:t>
      </w:r>
    </w:p>
    <w:p w:rsidRPr="001974CD" w:rsidR="009E6551" w:rsidP="00C96A33" w:rsidRDefault="009E6551" w14:paraId="172673C6" w14:textId="46B64BD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vyzývá</w:t>
      </w:r>
      <w:r w:rsidRPr="001974CD" w:rsidR="00BC5BF4">
        <w:t xml:space="preserve"> k </w:t>
      </w:r>
      <w:r w:rsidRPr="001974CD">
        <w:t xml:space="preserve">vytvoření </w:t>
      </w:r>
      <w:r w:rsidRPr="001974CD">
        <w:rPr>
          <w:b/>
          <w:bCs/>
        </w:rPr>
        <w:t>nového analytického rámce, kterým by se řídilo přijímání politických rozhodnutí</w:t>
      </w:r>
      <w:r w:rsidRPr="001974CD">
        <w:t xml:space="preserve"> ve světě, jenž se změnil</w:t>
      </w:r>
      <w:r w:rsidRPr="001974CD" w:rsidR="00BC5BF4">
        <w:t xml:space="preserve"> a </w:t>
      </w:r>
      <w:r w:rsidRPr="001974CD">
        <w:t>čelí novým geopolitickým výzvám. Existuje několik vzájemně si odporujících cílů: žádosti</w:t>
      </w:r>
      <w:r w:rsidRPr="001974CD" w:rsidR="00BC5BF4">
        <w:t xml:space="preserve"> o </w:t>
      </w:r>
      <w:r w:rsidRPr="001974CD">
        <w:t>poskytování dotací versus výzvy</w:t>
      </w:r>
      <w:r w:rsidRPr="001974CD" w:rsidR="00BC5BF4">
        <w:t xml:space="preserve"> k </w:t>
      </w:r>
      <w:r w:rsidRPr="001974CD">
        <w:t>omezení státní podpory; požadavky na místní produkci versus kroky směřující</w:t>
      </w:r>
      <w:r w:rsidRPr="001974CD" w:rsidR="00BC5BF4">
        <w:t xml:space="preserve"> k </w:t>
      </w:r>
      <w:r w:rsidRPr="001974CD">
        <w:t>otevírání trhů; přístup</w:t>
      </w:r>
      <w:r w:rsidRPr="001974CD" w:rsidR="00BC5BF4">
        <w:t xml:space="preserve"> k </w:t>
      </w:r>
      <w:r w:rsidRPr="001974CD">
        <w:t>nepostradatelným surovinám versus podmínky týkající se dodávek.</w:t>
      </w:r>
      <w:r w:rsidRPr="001974CD" w:rsidR="00BC5BF4">
        <w:t xml:space="preserve"> V </w:t>
      </w:r>
      <w:r w:rsidRPr="001974CD">
        <w:t xml:space="preserve">zájmu nalezení nejlepších řešení je zapotřebí vytvořit </w:t>
      </w:r>
      <w:r w:rsidRPr="001974CD">
        <w:rPr>
          <w:b/>
          <w:bCs/>
        </w:rPr>
        <w:t>nový systém spolupráce</w:t>
      </w:r>
      <w:r w:rsidRPr="001974CD">
        <w:t>,</w:t>
      </w:r>
      <w:r w:rsidRPr="001974CD" w:rsidR="00BC5BF4">
        <w:t xml:space="preserve"> a </w:t>
      </w:r>
      <w:r w:rsidRPr="001974CD">
        <w:t xml:space="preserve">má-li se vzbudit </w:t>
      </w:r>
      <w:r w:rsidRPr="001974CD">
        <w:rPr>
          <w:b/>
          <w:bCs/>
        </w:rPr>
        <w:t>skutečný pocit evropské identity</w:t>
      </w:r>
      <w:r w:rsidRPr="001974CD">
        <w:t>, je nezbytné, aby se spolupráce mezi členskými státy nesla</w:t>
      </w:r>
      <w:r w:rsidRPr="001974CD" w:rsidR="00BC5BF4">
        <w:t xml:space="preserve"> v </w:t>
      </w:r>
      <w:r w:rsidRPr="001974CD">
        <w:t>novém duchu,</w:t>
      </w:r>
    </w:p>
    <w:p w:rsidRPr="001974CD" w:rsidR="009E6551" w:rsidP="00C96A33" w:rsidRDefault="009E6551" w14:paraId="39342E33" w14:textId="017F9EFE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 xml:space="preserve">žádá, aby bylo </w:t>
      </w:r>
      <w:r w:rsidRPr="001974CD">
        <w:rPr>
          <w:b/>
          <w:bCs/>
        </w:rPr>
        <w:t>vyhodnoceno, jaké dopady</w:t>
      </w:r>
      <w:r w:rsidRPr="001974CD">
        <w:t xml:space="preserve"> měla </w:t>
      </w:r>
      <w:r w:rsidRPr="001974CD">
        <w:rPr>
          <w:b/>
          <w:bCs/>
        </w:rPr>
        <w:t>liberalizace služeb obecného hospodářského zájmu</w:t>
      </w:r>
      <w:r w:rsidRPr="001974CD" w:rsidR="00BC5BF4">
        <w:t xml:space="preserve"> a </w:t>
      </w:r>
      <w:r w:rsidRPr="001974CD">
        <w:t>hospodářskou, sociální</w:t>
      </w:r>
      <w:r w:rsidRPr="001974CD" w:rsidR="00BC5BF4">
        <w:t xml:space="preserve"> a </w:t>
      </w:r>
      <w:r w:rsidRPr="001974CD">
        <w:t xml:space="preserve">územní soudržnost. Dále je podle jeho názoru nutné prozkoumat případnou potřebu vytvoření </w:t>
      </w:r>
      <w:r w:rsidRPr="001974CD">
        <w:rPr>
          <w:b/>
          <w:bCs/>
        </w:rPr>
        <w:t>unijních nástrojů pro veřejné intervence</w:t>
      </w:r>
      <w:r w:rsidRPr="001974CD" w:rsidR="00BC5BF4">
        <w:rPr>
          <w:b/>
          <w:bCs/>
        </w:rPr>
        <w:t xml:space="preserve"> v </w:t>
      </w:r>
      <w:r w:rsidRPr="001974CD">
        <w:rPr>
          <w:b/>
          <w:bCs/>
        </w:rPr>
        <w:t>odvětví služeb obecného hospodářského zájmu</w:t>
      </w:r>
      <w:r w:rsidRPr="001974CD">
        <w:t>.</w:t>
      </w:r>
    </w:p>
    <w:p w:rsidRPr="001974CD" w:rsidR="009E6551" w:rsidP="001974CD" w:rsidRDefault="009E6551" w14:paraId="21DD280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90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1974CD" w:rsidR="009E6551" w:rsidTr="00F655B8" w14:paraId="41B2FFFB" w14:textId="77777777">
        <w:tc>
          <w:tcPr>
            <w:tcW w:w="1556" w:type="pct"/>
          </w:tcPr>
          <w:p w:rsidRPr="001974CD" w:rsidR="009E6551" w:rsidP="001974CD" w:rsidRDefault="00C96A33" w14:paraId="3C548129" w14:textId="024A0C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3444" w:type="pct"/>
          </w:tcPr>
          <w:p w:rsidRPr="001974CD" w:rsidR="009E6551" w:rsidP="001974CD" w:rsidRDefault="009E6551" w14:paraId="10EBD0B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 xml:space="preserve">Silvia </w:t>
            </w:r>
            <w:proofErr w:type="spellStart"/>
            <w:r w:rsidRPr="001974CD">
              <w:rPr>
                <w:i/>
                <w:sz w:val="22"/>
                <w:szCs w:val="22"/>
              </w:rPr>
              <w:t>Staffa</w:t>
            </w:r>
            <w:proofErr w:type="spellEnd"/>
          </w:p>
        </w:tc>
      </w:tr>
      <w:tr w:rsidRPr="001974CD" w:rsidR="009E6551" w:rsidTr="00F655B8" w14:paraId="7D6FABF0" w14:textId="77777777">
        <w:tc>
          <w:tcPr>
            <w:tcW w:w="1556" w:type="pct"/>
          </w:tcPr>
          <w:p w:rsidRPr="001974CD" w:rsidR="009E6551" w:rsidP="001974CD" w:rsidRDefault="001974CD" w14:paraId="0B13118F" w14:textId="0EA661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3444" w:type="pct"/>
          </w:tcPr>
          <w:p w:rsidRPr="001974CD" w:rsidR="009E6551" w:rsidP="001974CD" w:rsidRDefault="009E6551" w14:paraId="7595587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+32 25468378</w:t>
            </w:r>
          </w:p>
        </w:tc>
      </w:tr>
      <w:tr w:rsidRPr="001974CD" w:rsidR="009E6551" w:rsidTr="00F655B8" w14:paraId="661ACC00" w14:textId="77777777">
        <w:tc>
          <w:tcPr>
            <w:tcW w:w="1556" w:type="pct"/>
          </w:tcPr>
          <w:p w:rsidRPr="001974CD" w:rsidR="009E6551" w:rsidP="001974CD" w:rsidRDefault="001974CD" w14:paraId="402406CE" w14:textId="317D9C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44" w:type="pct"/>
          </w:tcPr>
          <w:p w:rsidRPr="001974CD" w:rsidR="009E6551" w:rsidP="001974CD" w:rsidRDefault="00026A6E" w14:paraId="4125E6F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hyperlink w:history="1" r:id="rId29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Silvia.Staffa@eesc.europa.eu</w:t>
              </w:r>
            </w:hyperlink>
          </w:p>
        </w:tc>
      </w:tr>
    </w:tbl>
    <w:p w:rsidRPr="001974CD" w:rsidR="009E6551" w:rsidP="001974CD" w:rsidRDefault="009E6551" w14:paraId="4327C300" w14:textId="77777777">
      <w:pPr>
        <w:spacing w:after="160"/>
        <w:jc w:val="left"/>
      </w:pPr>
    </w:p>
    <w:p w:rsidRPr="001974CD" w:rsidR="009E6551" w:rsidP="001974CD" w:rsidRDefault="009E6551" w14:paraId="66AAB764" w14:textId="77777777">
      <w:pPr>
        <w:spacing w:after="160"/>
        <w:jc w:val="left"/>
      </w:pPr>
      <w:r w:rsidRPr="001974CD">
        <w:br w:type="page"/>
      </w:r>
    </w:p>
    <w:p w:rsidRPr="001974CD" w:rsidR="00C41F06" w:rsidP="00496EAF" w:rsidRDefault="00026A6E" w14:paraId="4105E430" w14:textId="6C87565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history="1" r:id="rId30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Revize směrnice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o </w:t>
        </w:r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opožděných platbách</w:t>
        </w:r>
      </w:hyperlink>
    </w:p>
    <w:p w:rsidRPr="001974CD" w:rsidR="00C41F06" w:rsidP="001974CD" w:rsidRDefault="00C41F06" w14:paraId="1A0FDB3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1"/>
        <w:tblW w:w="478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4"/>
        <w:gridCol w:w="6704"/>
      </w:tblGrid>
      <w:tr w:rsidRPr="001974CD" w:rsidR="00C41F06" w:rsidTr="00F655B8" w14:paraId="17FC1AAE" w14:textId="77777777">
        <w:trPr>
          <w:trHeight w:val="406"/>
        </w:trPr>
        <w:tc>
          <w:tcPr>
            <w:tcW w:w="1142" w:type="pct"/>
          </w:tcPr>
          <w:p w:rsidRPr="001974CD" w:rsidR="00C41F06" w:rsidP="001974CD" w:rsidRDefault="00C41F06" w14:paraId="6D5A3F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Zpravodajové</w:t>
            </w:r>
          </w:p>
        </w:tc>
        <w:tc>
          <w:tcPr>
            <w:tcW w:w="3858" w:type="pct"/>
          </w:tcPr>
          <w:p w:rsidRPr="001974CD" w:rsidR="00C41F06" w:rsidP="001974CD" w:rsidRDefault="00C41F06" w14:paraId="3A40F086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1974CD">
              <w:rPr>
                <w:sz w:val="22"/>
                <w:szCs w:val="22"/>
              </w:rPr>
              <w:t>Panagiotis</w:t>
            </w:r>
            <w:proofErr w:type="spellEnd"/>
            <w:r w:rsidRPr="001974CD">
              <w:rPr>
                <w:sz w:val="22"/>
                <w:szCs w:val="22"/>
              </w:rPr>
              <w:t xml:space="preserve"> GKOFAS (Organizace občanské společnosti – EL)</w:t>
            </w:r>
          </w:p>
          <w:p w:rsidRPr="001974CD" w:rsidR="00C41F06" w:rsidP="001974CD" w:rsidRDefault="00C41F06" w14:paraId="6858251C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Alena MASTANTUONO (Zaměstnavatelé – CZ)</w:t>
            </w:r>
          </w:p>
          <w:p w:rsidR="008C0662" w:rsidP="001974CD" w:rsidRDefault="00C41F06" w14:paraId="3DD003B8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Angelo PAGLIARA (Zaměstnanci – IT)</w:t>
            </w:r>
          </w:p>
          <w:p w:rsidRPr="00C96A33" w:rsidR="00C96A33" w:rsidP="001974CD" w:rsidRDefault="00C96A33" w14:paraId="18949A9C" w14:textId="73AC8DF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C41F06" w:rsidTr="00F655B8" w14:paraId="13E6E1E7" w14:textId="77777777">
        <w:tc>
          <w:tcPr>
            <w:tcW w:w="1142" w:type="pct"/>
            <w:vMerge w:val="restart"/>
          </w:tcPr>
          <w:p w:rsidRPr="001974CD" w:rsidR="00C41F06" w:rsidP="001974CD" w:rsidRDefault="00C41F06" w14:paraId="3D984E0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58" w:type="pct"/>
          </w:tcPr>
          <w:p w:rsidRPr="001974CD" w:rsidR="00C41F06" w:rsidP="001974CD" w:rsidRDefault="00C41F06" w14:paraId="16F6C4C1" w14:textId="482569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533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</w:tc>
      </w:tr>
      <w:tr w:rsidRPr="001974CD" w:rsidR="00C41F06" w:rsidTr="00F655B8" w14:paraId="7E622C46" w14:textId="77777777">
        <w:tc>
          <w:tcPr>
            <w:tcW w:w="1142" w:type="pct"/>
            <w:vMerge/>
          </w:tcPr>
          <w:p w:rsidRPr="001974CD" w:rsidR="00C41F06" w:rsidP="001974CD" w:rsidRDefault="00C41F06" w14:paraId="1B7520D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58" w:type="pct"/>
          </w:tcPr>
          <w:p w:rsidRPr="001974CD" w:rsidR="00C41F06" w:rsidP="001974CD" w:rsidRDefault="00C41F06" w14:paraId="77792A8C" w14:textId="5E584AD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EESC-2023-03705-00-00-AC</w:t>
            </w:r>
          </w:p>
        </w:tc>
      </w:tr>
    </w:tbl>
    <w:p w:rsidRPr="001974CD" w:rsidR="00C41F06" w:rsidP="001974CD" w:rsidRDefault="00C41F06" w14:paraId="17497D8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C41F06" w:rsidP="001974CD" w:rsidRDefault="00C41F06" w14:paraId="796186DF" w14:textId="77777777">
      <w:pPr>
        <w:keepNext/>
        <w:keepLine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C41F06" w:rsidP="001974CD" w:rsidRDefault="00C41F06" w14:paraId="2D80094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C41F06" w:rsidP="001974CD" w:rsidRDefault="00C41F06" w14:paraId="23EFE05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C41F06" w:rsidP="00C96A33" w:rsidRDefault="00C41F06" w14:paraId="447E9916" w14:textId="329FB909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vítá sdělení Komise</w:t>
      </w:r>
      <w:r w:rsidRPr="001974CD" w:rsidR="00BC5BF4">
        <w:t xml:space="preserve"> o </w:t>
      </w:r>
      <w:r w:rsidRPr="001974CD">
        <w:t>balíčku úlev pro malé</w:t>
      </w:r>
      <w:r w:rsidRPr="001974CD" w:rsidR="00BC5BF4">
        <w:t xml:space="preserve"> a </w:t>
      </w:r>
      <w:r w:rsidRPr="001974CD">
        <w:t>střední podniky</w:t>
      </w:r>
      <w:r w:rsidRPr="001974CD" w:rsidR="00BC5BF4">
        <w:t xml:space="preserve"> a </w:t>
      </w:r>
      <w:r w:rsidRPr="001974CD">
        <w:t>vítá</w:t>
      </w:r>
      <w:r w:rsidRPr="001974CD" w:rsidR="00BC5BF4">
        <w:t xml:space="preserve"> i </w:t>
      </w:r>
      <w:r w:rsidRPr="001974CD">
        <w:t>záměr Komise pokračovat</w:t>
      </w:r>
      <w:r w:rsidRPr="001974CD" w:rsidR="00BC5BF4">
        <w:t xml:space="preserve"> v </w:t>
      </w:r>
      <w:r w:rsidRPr="001974CD">
        <w:t xml:space="preserve">boji proti opožděným platbám. Zároveň </w:t>
      </w:r>
      <w:r w:rsidRPr="001974CD">
        <w:rPr>
          <w:b/>
          <w:bCs/>
        </w:rPr>
        <w:t>se však obává, že by změna platné směrnice na nařízení mohla omezit flexibilitu členských států</w:t>
      </w:r>
      <w:r w:rsidRPr="001974CD" w:rsidR="00BC5BF4">
        <w:t xml:space="preserve"> a </w:t>
      </w:r>
      <w:r w:rsidRPr="001974CD">
        <w:t>podnikatelského prostředí</w:t>
      </w:r>
      <w:r w:rsidRPr="001974CD" w:rsidR="00BC5BF4">
        <w:t xml:space="preserve"> v </w:t>
      </w:r>
      <w:r w:rsidRPr="001974CD">
        <w:t>době, kdy se celá EU potýká</w:t>
      </w:r>
      <w:r w:rsidRPr="001974CD" w:rsidR="00BC5BF4">
        <w:t xml:space="preserve"> s </w:t>
      </w:r>
      <w:r w:rsidRPr="001974CD">
        <w:t>řadou problémů;</w:t>
      </w:r>
    </w:p>
    <w:p w:rsidRPr="001974CD" w:rsidR="00C41F06" w:rsidP="00C96A33" w:rsidRDefault="00C41F06" w14:paraId="47C3CA44" w14:textId="28E2C060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 xml:space="preserve">zastává názor, že </w:t>
      </w:r>
      <w:r w:rsidRPr="001974CD">
        <w:rPr>
          <w:b/>
          <w:bCs/>
        </w:rPr>
        <w:t>opožděné platby</w:t>
      </w:r>
      <w:r w:rsidRPr="001974CD">
        <w:t xml:space="preserve"> poškozují majitele malých podniků, jejich rodiny</w:t>
      </w:r>
      <w:r w:rsidRPr="001974CD" w:rsidR="00BC5BF4">
        <w:t xml:space="preserve"> i </w:t>
      </w:r>
      <w:r w:rsidRPr="001974CD">
        <w:t xml:space="preserve">zaměstnance, </w:t>
      </w:r>
      <w:r w:rsidRPr="001974CD">
        <w:rPr>
          <w:b/>
          <w:bCs/>
        </w:rPr>
        <w:t>což má vážné důsledky pro platby veřejných služeb, pronájmů</w:t>
      </w:r>
      <w:r w:rsidRPr="001974CD" w:rsidR="00BC5BF4">
        <w:rPr>
          <w:b/>
          <w:bCs/>
        </w:rPr>
        <w:t xml:space="preserve"> a </w:t>
      </w:r>
      <w:r w:rsidRPr="001974CD">
        <w:rPr>
          <w:b/>
          <w:bCs/>
        </w:rPr>
        <w:t>úvěrů</w:t>
      </w:r>
      <w:r w:rsidRPr="001974CD">
        <w:t xml:space="preserve">, ale také dopad na jejich </w:t>
      </w:r>
      <w:r w:rsidRPr="001974CD">
        <w:rPr>
          <w:b/>
          <w:bCs/>
        </w:rPr>
        <w:t>morálku</w:t>
      </w:r>
      <w:r w:rsidRPr="001974CD" w:rsidR="00BC5BF4">
        <w:rPr>
          <w:b/>
          <w:bCs/>
        </w:rPr>
        <w:t xml:space="preserve"> a </w:t>
      </w:r>
      <w:r w:rsidRPr="001974CD">
        <w:rPr>
          <w:b/>
          <w:bCs/>
        </w:rPr>
        <w:t>produktivitu</w:t>
      </w:r>
      <w:r w:rsidRPr="001974CD">
        <w:t>;</w:t>
      </w:r>
    </w:p>
    <w:p w:rsidRPr="001974CD" w:rsidR="00C41F06" w:rsidP="00C96A33" w:rsidRDefault="00C41F06" w14:paraId="3D337469" w14:textId="6EC39D9F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>domnívá se, že se Komise svým návrhem snaží spíše řešit problém dlouhých lhůt splatnosti, nikoli opožděné platby,</w:t>
      </w:r>
      <w:r w:rsidRPr="001974CD" w:rsidR="00BC5BF4">
        <w:t xml:space="preserve"> a </w:t>
      </w:r>
      <w:r w:rsidRPr="001974CD">
        <w:rPr>
          <w:b/>
          <w:bCs/>
        </w:rPr>
        <w:t>zavádí neúměrně restriktivní opatření, namísto toho aby přijetím účinnějších pravidel zlepšila stávající rámec pro vymáhání</w:t>
      </w:r>
      <w:r w:rsidRPr="001974CD">
        <w:t>;</w:t>
      </w:r>
    </w:p>
    <w:p w:rsidRPr="001974CD" w:rsidR="00C41F06" w:rsidP="00C96A33" w:rsidRDefault="00C41F06" w14:paraId="7A05B496" w14:textId="5F97D98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/>
          <w:iCs/>
        </w:rPr>
      </w:pPr>
      <w:r w:rsidRPr="001974CD">
        <w:t>vyzdvihuje význam pružného vyjednávání při určování platebních podmínek</w:t>
      </w:r>
      <w:r w:rsidRPr="001974CD" w:rsidR="00BC5BF4">
        <w:t xml:space="preserve"> a </w:t>
      </w:r>
      <w:r w:rsidRPr="001974CD">
        <w:t xml:space="preserve">vyjadřuje nad návrhem Komise silné znepokojení. </w:t>
      </w:r>
      <w:r w:rsidRPr="001974CD">
        <w:rPr>
          <w:b/>
          <w:bCs/>
        </w:rPr>
        <w:t>Navrhovaná maximální lhůta</w:t>
      </w:r>
      <w:r w:rsidRPr="001974CD" w:rsidR="00BC5BF4">
        <w:rPr>
          <w:b/>
          <w:bCs/>
        </w:rPr>
        <w:t xml:space="preserve"> v </w:t>
      </w:r>
      <w:r w:rsidRPr="001974CD">
        <w:rPr>
          <w:b/>
          <w:bCs/>
        </w:rPr>
        <w:t>délce 30 dnů</w:t>
      </w:r>
      <w:r w:rsidRPr="001974CD" w:rsidR="00BC5BF4">
        <w:t xml:space="preserve"> v </w:t>
      </w:r>
      <w:r w:rsidRPr="001974CD">
        <w:t xml:space="preserve">podstatě </w:t>
      </w:r>
      <w:r w:rsidRPr="001974CD">
        <w:rPr>
          <w:b/>
          <w:bCs/>
        </w:rPr>
        <w:t>eliminuje smluvní svobodu podniků</w:t>
      </w:r>
      <w:r w:rsidRPr="001974CD">
        <w:t>;</w:t>
      </w:r>
    </w:p>
    <w:p w:rsidRPr="001974CD" w:rsidR="00C41F06" w:rsidP="00C96A33" w:rsidRDefault="00C41F06" w14:paraId="47EDD388" w14:textId="4F8CDE8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/>
          <w:iCs/>
        </w:rPr>
      </w:pPr>
      <w:r w:rsidRPr="001974CD">
        <w:t>vítá, že pro transakce mezi orgány veřejné správy</w:t>
      </w:r>
      <w:r w:rsidRPr="001974CD" w:rsidR="00BC5BF4">
        <w:t xml:space="preserve"> a </w:t>
      </w:r>
      <w:r w:rsidRPr="001974CD">
        <w:t xml:space="preserve">podniky bylo navrženo stanovit lhůtu splatnosti na 30 dní. </w:t>
      </w:r>
      <w:r w:rsidRPr="001974CD">
        <w:rPr>
          <w:b/>
          <w:bCs/>
        </w:rPr>
        <w:t>Veřejné orgány by měly jít příkladem, neboť jsou pro podniky důležitým partnerem</w:t>
      </w:r>
      <w:r w:rsidRPr="001974CD">
        <w:t>;</w:t>
      </w:r>
    </w:p>
    <w:p w:rsidRPr="001974CD" w:rsidR="00C41F06" w:rsidP="00C96A33" w:rsidRDefault="00C41F06" w14:paraId="09D8D7C2" w14:textId="62E86DA4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  <w:rPr>
          <w:bCs/>
          <w:iCs/>
        </w:rPr>
      </w:pPr>
      <w:r w:rsidRPr="001974CD">
        <w:t xml:space="preserve">je si vědom potenciálního přínosu zavedení </w:t>
      </w:r>
      <w:r w:rsidRPr="001974CD">
        <w:rPr>
          <w:b/>
          <w:bCs/>
        </w:rPr>
        <w:t>vnitrostátních subjektů odpovědných za prosazování</w:t>
      </w:r>
      <w:r w:rsidRPr="001974CD">
        <w:t xml:space="preserve">, nicméně zdůrazňuje, že tyto subjekty </w:t>
      </w:r>
      <w:r w:rsidRPr="001974CD">
        <w:rPr>
          <w:b/>
          <w:bCs/>
        </w:rPr>
        <w:t>budou muset být objektivní</w:t>
      </w:r>
      <w:r w:rsidRPr="001974CD" w:rsidR="00BC5BF4">
        <w:rPr>
          <w:b/>
          <w:bCs/>
        </w:rPr>
        <w:t xml:space="preserve"> a </w:t>
      </w:r>
      <w:r w:rsidRPr="001974CD">
        <w:rPr>
          <w:b/>
          <w:bCs/>
        </w:rPr>
        <w:t>budou muset zaručit maximální důvěrnost</w:t>
      </w:r>
      <w:r w:rsidRPr="001974CD">
        <w:t xml:space="preserve"> při nakládání</w:t>
      </w:r>
      <w:r w:rsidRPr="001974CD" w:rsidR="00BC5BF4">
        <w:t xml:space="preserve"> s </w:t>
      </w:r>
      <w:r w:rsidRPr="001974CD">
        <w:t>obchodně citlivými informacemi od podniků</w:t>
      </w:r>
      <w:r w:rsidRPr="001974CD" w:rsidR="00BC5BF4">
        <w:t xml:space="preserve"> i </w:t>
      </w:r>
      <w:r w:rsidRPr="001974CD">
        <w:t>orgánů veřejné správy, aniž by ukládaly další ohlašovací povinnosti;</w:t>
      </w:r>
    </w:p>
    <w:p w:rsidRPr="001974CD" w:rsidR="00C41F06" w:rsidP="00C96A33" w:rsidRDefault="00C41F06" w14:paraId="5ED9EEAA" w14:textId="1D88DE20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 w:rsidRPr="001974CD">
        <w:t xml:space="preserve">domnívá se, že by </w:t>
      </w:r>
      <w:r w:rsidRPr="001974CD">
        <w:rPr>
          <w:b/>
          <w:bCs/>
        </w:rPr>
        <w:t>přísné platební podmínky</w:t>
      </w:r>
      <w:r w:rsidRPr="001974CD">
        <w:t xml:space="preserve"> teoreticky mohly mít dopad na obchodní transakce na jednotném trhu</w:t>
      </w:r>
      <w:r w:rsidRPr="001974CD" w:rsidR="00BC5BF4">
        <w:t xml:space="preserve"> a </w:t>
      </w:r>
      <w:r w:rsidRPr="001974CD">
        <w:t>způsobit, že se tyto podniky přesunou mimo EU. Bylo by tak snazší spolupracovat</w:t>
      </w:r>
      <w:r w:rsidRPr="001974CD" w:rsidR="00BC5BF4">
        <w:t xml:space="preserve"> s </w:t>
      </w:r>
      <w:r w:rsidRPr="001974CD">
        <w:t xml:space="preserve">dodavateli ze třetích zemí, kteří mohou akceptovat delší lhůty splatnosti. To by </w:t>
      </w:r>
      <w:r w:rsidRPr="001974CD">
        <w:rPr>
          <w:b/>
          <w:bCs/>
        </w:rPr>
        <w:t>mohlo ohrozit konkurenceschopnost Evropy</w:t>
      </w:r>
      <w:r w:rsidRPr="001974CD">
        <w:t>, proto je nutné tomu zabránit.</w:t>
      </w:r>
    </w:p>
    <w:p w:rsidRPr="001974CD" w:rsidR="00C41F06" w:rsidP="001974CD" w:rsidRDefault="00C41F06" w14:paraId="69A5CAA5" w14:textId="77777777">
      <w:pPr>
        <w:overflowPunct w:val="0"/>
        <w:autoSpaceDE w:val="0"/>
        <w:autoSpaceDN w:val="0"/>
        <w:adjustRightInd w:val="0"/>
        <w:ind w:left="426" w:hanging="284"/>
        <w:jc w:val="center"/>
        <w:textAlignment w:val="baseline"/>
        <w:rPr>
          <w:lang w:val="nl-BE"/>
        </w:rPr>
      </w:pPr>
    </w:p>
    <w:tbl>
      <w:tblPr>
        <w:tblStyle w:val="TableGrid19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13"/>
        <w:gridCol w:w="5166"/>
      </w:tblGrid>
      <w:tr w:rsidRPr="001974CD" w:rsidR="00C41F06" w:rsidTr="006221F1" w14:paraId="6F31166D" w14:textId="77777777">
        <w:tc>
          <w:tcPr>
            <w:tcW w:w="951" w:type="pct"/>
          </w:tcPr>
          <w:p w:rsidRPr="001974CD" w:rsidR="00C41F06" w:rsidP="001974CD" w:rsidRDefault="00C96A33" w14:paraId="185C0272" w14:textId="7C5539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4049" w:type="pct"/>
          </w:tcPr>
          <w:p w:rsidRPr="001974CD" w:rsidR="00C41F06" w:rsidP="001974CD" w:rsidRDefault="00C41F06" w14:paraId="1CD6957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Dalila Bernard</w:t>
            </w:r>
          </w:p>
        </w:tc>
      </w:tr>
      <w:tr w:rsidRPr="001974CD" w:rsidR="00C41F06" w:rsidTr="006221F1" w14:paraId="14726A39" w14:textId="77777777">
        <w:tc>
          <w:tcPr>
            <w:tcW w:w="951" w:type="pct"/>
          </w:tcPr>
          <w:p w:rsidRPr="001974CD" w:rsidR="00C41F06" w:rsidP="001974CD" w:rsidRDefault="001974CD" w14:paraId="49363AC6" w14:textId="08E2C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4049" w:type="pct"/>
          </w:tcPr>
          <w:p w:rsidRPr="001974CD" w:rsidR="00C41F06" w:rsidP="001974CD" w:rsidRDefault="00C41F06" w14:paraId="40799C6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+32 25468438</w:t>
            </w:r>
          </w:p>
        </w:tc>
      </w:tr>
      <w:tr w:rsidRPr="001974CD" w:rsidR="00C41F06" w:rsidTr="006221F1" w14:paraId="1DBDA269" w14:textId="77777777">
        <w:tc>
          <w:tcPr>
            <w:tcW w:w="951" w:type="pct"/>
          </w:tcPr>
          <w:p w:rsidRPr="001974CD" w:rsidR="00C41F06" w:rsidP="001974CD" w:rsidRDefault="001974CD" w14:paraId="0461CCC6" w14:textId="302661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4049" w:type="pct"/>
          </w:tcPr>
          <w:p w:rsidRPr="001974CD" w:rsidR="00C41F06" w:rsidP="001974CD" w:rsidRDefault="00026A6E" w14:paraId="36F9870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1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Dalila.Bernard@eesc.europa.eu</w:t>
              </w:r>
            </w:hyperlink>
          </w:p>
        </w:tc>
      </w:tr>
    </w:tbl>
    <w:p w:rsidRPr="001974CD" w:rsidR="004B5B45" w:rsidP="001974CD" w:rsidRDefault="004B5B45" w14:paraId="7518CDBD" w14:textId="77777777">
      <w:pPr>
        <w:spacing w:after="160"/>
        <w:jc w:val="left"/>
      </w:pPr>
    </w:p>
    <w:p w:rsidRPr="001974CD" w:rsidR="004B5B45" w:rsidP="001974CD" w:rsidRDefault="004B5B45" w14:paraId="4BF86895" w14:textId="77777777">
      <w:pPr>
        <w:spacing w:after="160"/>
        <w:jc w:val="left"/>
      </w:pPr>
      <w:r w:rsidRPr="001974CD">
        <w:br w:type="page"/>
      </w:r>
    </w:p>
    <w:p w:rsidRPr="001974CD" w:rsidR="004C3902" w:rsidP="00496EAF" w:rsidRDefault="008E2A59" w14:paraId="7AD922B6" w14:textId="2BABB602">
      <w:pPr>
        <w:pStyle w:val="Heading1"/>
        <w:tabs>
          <w:tab w:val="clear" w:pos="440"/>
        </w:tabs>
        <w:ind w:left="567" w:hanging="567"/>
        <w:rPr>
          <w:b/>
          <w:bCs/>
        </w:rPr>
      </w:pPr>
      <w:bookmarkStart w:name="_Toc153539681" w:id="19"/>
      <w:bookmarkStart w:name="_Toc157599065" w:id="20"/>
      <w:r w:rsidRPr="001974CD">
        <w:rPr>
          <w:b/>
        </w:rPr>
        <w:lastRenderedPageBreak/>
        <w:t>ZEMĚDĚLSTVÍ, ROZVOJ VENKOVA, ŽIVOTNÍ PROSTŘEDÍ</w:t>
      </w:r>
      <w:bookmarkStart w:name="_Hlk145944317" w:id="21"/>
      <w:bookmarkEnd w:id="19"/>
      <w:bookmarkEnd w:id="20"/>
    </w:p>
    <w:bookmarkEnd w:id="21"/>
    <w:p w:rsidRPr="001974CD" w:rsidR="002C016E" w:rsidP="001974CD" w:rsidRDefault="002C016E" w14:paraId="0E7342A4" w14:textId="73254B30">
      <w:pPr>
        <w:keepNext/>
        <w:keepLines/>
        <w:jc w:val="left"/>
        <w:rPr>
          <w:bCs/>
          <w:iCs/>
        </w:rPr>
      </w:pPr>
    </w:p>
    <w:p w:rsidRPr="001974CD" w:rsidR="001546A6" w:rsidP="00496EAF" w:rsidRDefault="00026A6E" w14:paraId="039C06E4" w14:textId="7C3B04F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200"/>
        <w:ind w:left="567" w:hanging="283"/>
        <w:contextualSpacing/>
        <w:textAlignment w:val="baseline"/>
        <w:rPr>
          <w:sz w:val="28"/>
          <w:szCs w:val="28"/>
        </w:rPr>
      </w:pPr>
      <w:hyperlink w:history="1" r:id="rId32">
        <w:r w:rsidRPr="001974CD" w:rsidR="001546A6">
          <w:rPr>
            <w:b/>
            <w:i/>
            <w:color w:val="0000FF"/>
            <w:sz w:val="28"/>
            <w:szCs w:val="28"/>
            <w:u w:val="single"/>
          </w:rPr>
          <w:t>Cíle pro stanovení rybolovných práv</w:t>
        </w:r>
      </w:hyperlink>
    </w:p>
    <w:p w:rsidRPr="001974CD" w:rsidR="001546A6" w:rsidP="001974CD" w:rsidRDefault="001546A6" w14:paraId="439D11CF" w14:textId="77777777">
      <w:pPr>
        <w:widowControl w:val="0"/>
        <w:overflowPunct w:val="0"/>
        <w:autoSpaceDE w:val="0"/>
        <w:autoSpaceDN w:val="0"/>
        <w:adjustRightInd w:val="0"/>
        <w:spacing w:after="200"/>
        <w:ind w:left="360"/>
        <w:contextualSpacing/>
        <w:textAlignment w:val="baseline"/>
        <w:rPr>
          <w:lang w:eastAsia="zh-CN"/>
        </w:rPr>
      </w:pPr>
    </w:p>
    <w:tbl>
      <w:tblPr>
        <w:tblStyle w:val="TableGrid1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3"/>
        <w:gridCol w:w="7378"/>
      </w:tblGrid>
      <w:tr w:rsidRPr="001974CD" w:rsidR="001546A6" w:rsidTr="006221F1" w14:paraId="0E83ACAC" w14:textId="77777777">
        <w:tc>
          <w:tcPr>
            <w:tcW w:w="1701" w:type="dxa"/>
          </w:tcPr>
          <w:p w:rsidRPr="001974CD" w:rsidR="001546A6" w:rsidP="001974CD" w:rsidRDefault="001546A6" w14:paraId="13C1158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479" w:type="dxa"/>
          </w:tcPr>
          <w:p w:rsidRPr="001974CD" w:rsidR="001546A6" w:rsidP="001974CD" w:rsidRDefault="001546A6" w14:paraId="71636E19" w14:textId="7F3B990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1974CD">
              <w:rPr>
                <w:sz w:val="22"/>
                <w:szCs w:val="22"/>
              </w:rPr>
              <w:t>Panagiotis</w:t>
            </w:r>
            <w:proofErr w:type="spellEnd"/>
            <w:r w:rsidRPr="001974CD">
              <w:rPr>
                <w:sz w:val="22"/>
                <w:szCs w:val="22"/>
              </w:rPr>
              <w:t xml:space="preserve"> GKOFAS (Organizace občanské společnosti – EL) </w:t>
            </w:r>
          </w:p>
        </w:tc>
      </w:tr>
      <w:tr w:rsidRPr="001974CD" w:rsidR="001546A6" w:rsidTr="006221F1" w14:paraId="1CEA36C4" w14:textId="77777777">
        <w:tc>
          <w:tcPr>
            <w:tcW w:w="9180" w:type="dxa"/>
            <w:gridSpan w:val="2"/>
          </w:tcPr>
          <w:p w:rsidRPr="001974CD" w:rsidR="001546A6" w:rsidP="001974CD" w:rsidRDefault="001546A6" w14:paraId="6C83F21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  <w:lang w:val="fr-LU"/>
              </w:rPr>
            </w:pPr>
          </w:p>
        </w:tc>
      </w:tr>
      <w:tr w:rsidRPr="001974CD" w:rsidR="001546A6" w:rsidTr="006221F1" w14:paraId="1DA72B21" w14:textId="77777777">
        <w:tc>
          <w:tcPr>
            <w:tcW w:w="1701" w:type="dxa"/>
          </w:tcPr>
          <w:p w:rsidRPr="001974CD" w:rsidR="001546A6" w:rsidP="001974CD" w:rsidRDefault="001546A6" w14:paraId="6043C6D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479" w:type="dxa"/>
          </w:tcPr>
          <w:p w:rsidRPr="001974CD" w:rsidR="008A0B2F" w:rsidP="001974CD" w:rsidRDefault="008A0B2F" w14:paraId="6820DD0F" w14:textId="4FCD64F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COM(2023) 771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  <w:p w:rsidRPr="001974CD" w:rsidR="001546A6" w:rsidP="001974CD" w:rsidRDefault="001546A6" w14:paraId="2330AE9B" w14:textId="71E7E3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EESC-2024-00004-00-00-AC</w:t>
            </w:r>
          </w:p>
        </w:tc>
      </w:tr>
    </w:tbl>
    <w:p w:rsidRPr="001974CD" w:rsidR="001546A6" w:rsidP="001974CD" w:rsidRDefault="001546A6" w14:paraId="312E5B0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1974CD" w:rsidR="001546A6" w:rsidP="001974CD" w:rsidRDefault="001546A6" w14:paraId="5A6693F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1546A6" w:rsidP="001974CD" w:rsidRDefault="001546A6" w14:paraId="2C47AA6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1974CD" w:rsidR="001546A6" w:rsidP="001974CD" w:rsidRDefault="001546A6" w14:paraId="5460D6F5" w14:textId="77777777">
      <w:pPr>
        <w:overflowPunct w:val="0"/>
        <w:autoSpaceDE w:val="0"/>
        <w:autoSpaceDN w:val="0"/>
        <w:adjustRightInd w:val="0"/>
        <w:textAlignment w:val="baseline"/>
      </w:pPr>
      <w:r w:rsidRPr="001974CD">
        <w:t>EHSV:</w:t>
      </w:r>
    </w:p>
    <w:p w:rsidRPr="001974CD" w:rsidR="001546A6" w:rsidP="001974CD" w:rsidRDefault="001546A6" w14:paraId="22234EEC" w14:textId="77777777">
      <w:pPr>
        <w:overflowPunct w:val="0"/>
        <w:autoSpaceDE w:val="0"/>
        <w:autoSpaceDN w:val="0"/>
        <w:adjustRightInd w:val="0"/>
        <w:textAlignment w:val="baseline"/>
      </w:pPr>
    </w:p>
    <w:p w:rsidRPr="001974CD" w:rsidR="001546A6" w:rsidP="00C96A33" w:rsidRDefault="001546A6" w14:paraId="3F976603" w14:textId="71FAB95B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</w:pPr>
      <w:r w:rsidRPr="001974CD">
        <w:t>bere na vědomí, že cílem tohoto legislativního návrhu je změnit víceleté plány pro některé populace lovené</w:t>
      </w:r>
      <w:r w:rsidRPr="001974CD" w:rsidR="00BC5BF4">
        <w:t xml:space="preserve"> v </w:t>
      </w:r>
      <w:r w:rsidRPr="001974CD">
        <w:t>Baltském moři, Severním moři</w:t>
      </w:r>
      <w:r w:rsidRPr="001974CD" w:rsidR="00BC5BF4">
        <w:t xml:space="preserve"> a </w:t>
      </w:r>
      <w:r w:rsidRPr="001974CD">
        <w:t>západních vodách</w:t>
      </w:r>
      <w:r w:rsidRPr="001974CD" w:rsidR="00BC5BF4">
        <w:t xml:space="preserve"> a </w:t>
      </w:r>
      <w:r w:rsidRPr="001974CD">
        <w:t>pro rybolov využívající tyto populace,</w:t>
      </w:r>
      <w:r w:rsidRPr="001974CD" w:rsidR="00BC5BF4">
        <w:t xml:space="preserve"> a </w:t>
      </w:r>
      <w:r w:rsidRPr="001974CD">
        <w:t>zajistit tak soudržnost pravidel, jimiž se řídí stanovení ročních rybolovných práv Radou;</w:t>
      </w:r>
    </w:p>
    <w:p w:rsidRPr="001974CD" w:rsidR="001546A6" w:rsidP="00C96A33" w:rsidRDefault="001546A6" w14:paraId="35CAD606" w14:textId="3DC14E78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</w:pPr>
      <w:r w:rsidRPr="001974CD">
        <w:t>uznává, že všechny tři víceleté plány obsahují tzv. „pravidlo 5</w:t>
      </w:r>
      <w:r w:rsidRPr="001974CD" w:rsidR="00BC5BF4">
        <w:t> %</w:t>
      </w:r>
      <w:r w:rsidRPr="001974CD">
        <w:t>“, podle něhož se rybolovná práva stanoví tak, aby byla zajištěna menší než 5% pravděpodobnost poklesu biomasy reprodukující se populace na bod, pod jehož úrovní může být reprodukční kapacita snížena;</w:t>
      </w:r>
    </w:p>
    <w:p w:rsidRPr="001974CD" w:rsidR="001546A6" w:rsidP="00C96A33" w:rsidRDefault="001546A6" w14:paraId="1D28D5E2" w14:textId="6FB262D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</w:pPr>
      <w:r w:rsidRPr="001974CD">
        <w:t>připouští, že za určitých okolností týkajících se stavu dané populace</w:t>
      </w:r>
      <w:r w:rsidRPr="001974CD" w:rsidR="00BC5BF4">
        <w:t xml:space="preserve"> a </w:t>
      </w:r>
      <w:r w:rsidRPr="001974CD">
        <w:t>krátkodobé prognózy rozvoje její biomasy může použití pravidla 5</w:t>
      </w:r>
      <w:r w:rsidRPr="001974CD" w:rsidR="00BC5BF4">
        <w:t> %</w:t>
      </w:r>
      <w:r w:rsidRPr="001974CD">
        <w:t xml:space="preserve"> znamenat, že rybolovná práva nemohou být stanovena</w:t>
      </w:r>
      <w:r w:rsidRPr="001974CD" w:rsidR="00BC5BF4">
        <w:t xml:space="preserve"> a </w:t>
      </w:r>
      <w:r w:rsidRPr="001974CD">
        <w:t>cílený rybolov musí být pozastaven, což by mohlo mít závažné socioekonomické důsledky;</w:t>
      </w:r>
    </w:p>
    <w:p w:rsidRPr="001974CD" w:rsidR="001546A6" w:rsidP="00C96A33" w:rsidRDefault="001546A6" w14:paraId="5B39FA0C" w14:textId="2078F64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200"/>
        <w:ind w:left="284" w:hanging="284"/>
        <w:contextualSpacing/>
        <w:textAlignment w:val="baseline"/>
      </w:pPr>
      <w:r w:rsidRPr="001974CD">
        <w:t>souhlasí tudíž</w:t>
      </w:r>
      <w:r w:rsidRPr="001974CD" w:rsidR="00BC5BF4">
        <w:t xml:space="preserve"> s </w:t>
      </w:r>
      <w:r w:rsidRPr="001974CD">
        <w:t>návrhem, aby bylo pravidlo 5</w:t>
      </w:r>
      <w:r w:rsidRPr="001974CD" w:rsidR="00BC5BF4">
        <w:t> % v </w:t>
      </w:r>
      <w:r w:rsidRPr="001974CD">
        <w:t>těchto třech víceletých plánech zrušeno.</w:t>
      </w:r>
    </w:p>
    <w:p w:rsidRPr="001974CD" w:rsidR="001546A6" w:rsidP="001974CD" w:rsidRDefault="001546A6" w14:paraId="114FE0A0" w14:textId="77777777">
      <w:pPr>
        <w:spacing w:after="200"/>
        <w:ind w:left="567"/>
        <w:contextualSpacing/>
        <w:outlineLvl w:val="1"/>
        <w:rPr>
          <w:lang w:val="fr-LU" w:eastAsia="zh-CN"/>
        </w:rPr>
      </w:pPr>
    </w:p>
    <w:tbl>
      <w:tblPr>
        <w:tblStyle w:val="TableGrid1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974CD" w:rsidR="001546A6" w:rsidTr="00F655B8" w14:paraId="70454B14" w14:textId="77777777">
        <w:tc>
          <w:tcPr>
            <w:tcW w:w="1418" w:type="dxa"/>
          </w:tcPr>
          <w:p w:rsidRPr="001974CD" w:rsidR="001546A6" w:rsidP="001974CD" w:rsidRDefault="00C96A33" w14:paraId="40690270" w14:textId="7A6601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1974CD" w:rsidR="001546A6" w:rsidP="001974CD" w:rsidRDefault="001546A6" w14:paraId="178F51E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1974CD">
              <w:rPr>
                <w:i/>
                <w:sz w:val="22"/>
                <w:szCs w:val="22"/>
              </w:rPr>
              <w:t>Arturo</w:t>
            </w:r>
            <w:proofErr w:type="spellEnd"/>
            <w:r w:rsidRPr="001974C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74CD">
              <w:rPr>
                <w:i/>
                <w:sz w:val="22"/>
                <w:szCs w:val="22"/>
              </w:rPr>
              <w:t>Iniguez</w:t>
            </w:r>
            <w:proofErr w:type="spellEnd"/>
          </w:p>
        </w:tc>
      </w:tr>
      <w:tr w:rsidRPr="001974CD" w:rsidR="001546A6" w:rsidTr="00F655B8" w14:paraId="59C49362" w14:textId="77777777">
        <w:tc>
          <w:tcPr>
            <w:tcW w:w="1418" w:type="dxa"/>
          </w:tcPr>
          <w:p w:rsidRPr="001974CD" w:rsidR="001546A6" w:rsidP="001974CD" w:rsidRDefault="001974CD" w14:paraId="2D5E2166" w14:textId="5D6A2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1974CD" w:rsidR="001546A6" w:rsidP="001974CD" w:rsidRDefault="001546A6" w14:paraId="0F34058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+32 25468768</w:t>
            </w:r>
          </w:p>
        </w:tc>
      </w:tr>
      <w:tr w:rsidRPr="001974CD" w:rsidR="001546A6" w:rsidTr="00F655B8" w14:paraId="7E13A8F0" w14:textId="77777777">
        <w:tc>
          <w:tcPr>
            <w:tcW w:w="1418" w:type="dxa"/>
          </w:tcPr>
          <w:p w:rsidRPr="001974CD" w:rsidR="001546A6" w:rsidP="001974CD" w:rsidRDefault="001974CD" w14:paraId="65570F29" w14:textId="1CB83B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1974CD" w:rsidR="001546A6" w:rsidP="001974CD" w:rsidRDefault="00026A6E" w14:paraId="4CAF59C5" w14:textId="663BE3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FF"/>
                <w:sz w:val="22"/>
                <w:szCs w:val="22"/>
                <w:u w:val="single"/>
              </w:rPr>
            </w:pPr>
            <w:hyperlink w:history="1" r:id="rId33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:rsidRPr="001974CD" w:rsidR="00E20508" w:rsidP="001974CD" w:rsidRDefault="00E20508" w14:paraId="4578CC15" w14:textId="77777777">
      <w:pPr>
        <w:spacing w:after="160"/>
        <w:jc w:val="left"/>
        <w:rPr>
          <w:b/>
          <w:bCs/>
        </w:rPr>
      </w:pPr>
      <w:r w:rsidRPr="001974CD">
        <w:br w:type="page"/>
      </w:r>
    </w:p>
    <w:p w:rsidRPr="001974CD" w:rsidR="0048644C" w:rsidP="00496EAF" w:rsidRDefault="00026A6E" w14:paraId="3853AC6D" w14:textId="305B434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history="1" r:id="rId34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Na cestě ke společné zemědělské politice (SZP) po roce 2027</w:t>
        </w:r>
      </w:hyperlink>
    </w:p>
    <w:p w:rsidRPr="001974CD" w:rsidR="0048644C" w:rsidP="001974CD" w:rsidRDefault="0048644C" w14:paraId="7D0AAAD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30"/>
        <w:gridCol w:w="7741"/>
      </w:tblGrid>
      <w:tr w:rsidRPr="001974CD" w:rsidR="0048644C" w:rsidTr="00C83487" w14:paraId="104552E9" w14:textId="77777777">
        <w:trPr>
          <w:trHeight w:val="297"/>
        </w:trPr>
        <w:tc>
          <w:tcPr>
            <w:tcW w:w="733" w:type="pct"/>
          </w:tcPr>
          <w:p w:rsidRPr="001974CD" w:rsidR="0048644C" w:rsidP="001974CD" w:rsidRDefault="0048644C" w14:paraId="1D48BA6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4267" w:type="pct"/>
          </w:tcPr>
          <w:p w:rsidR="0048644C" w:rsidP="001974CD" w:rsidRDefault="0048644C" w14:paraId="41BCB5B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Stojan ČUKANOV (Organizace občanské společnosti – BG)</w:t>
            </w:r>
          </w:p>
          <w:p w:rsidRPr="001974CD" w:rsidR="001974CD" w:rsidP="001974CD" w:rsidRDefault="001974CD" w14:paraId="0A2388D7" w14:textId="30F4FD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10"/>
                <w:szCs w:val="10"/>
              </w:rPr>
            </w:pPr>
          </w:p>
        </w:tc>
      </w:tr>
      <w:tr w:rsidRPr="001974CD" w:rsidR="0048644C" w:rsidTr="00F655B8" w14:paraId="4706EC05" w14:textId="77777777">
        <w:trPr>
          <w:trHeight w:val="285"/>
        </w:trPr>
        <w:tc>
          <w:tcPr>
            <w:tcW w:w="733" w:type="pct"/>
            <w:vMerge w:val="restart"/>
          </w:tcPr>
          <w:p w:rsidRPr="001974CD" w:rsidR="0048644C" w:rsidP="001974CD" w:rsidRDefault="0048644C" w14:paraId="4E8A6DF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4267" w:type="pct"/>
          </w:tcPr>
          <w:p w:rsidRPr="001974CD" w:rsidR="0048644C" w:rsidP="001974CD" w:rsidRDefault="0048644C" w14:paraId="12F473B0" w14:textId="690BF5E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průzkumné stanovisko na žádost belgického předsednictví Rady EU</w:t>
            </w:r>
          </w:p>
        </w:tc>
      </w:tr>
      <w:tr w:rsidRPr="001974CD" w:rsidR="0048644C" w:rsidTr="00F655B8" w14:paraId="185DEF53" w14:textId="77777777">
        <w:trPr>
          <w:trHeight w:val="293"/>
        </w:trPr>
        <w:tc>
          <w:tcPr>
            <w:tcW w:w="733" w:type="pct"/>
            <w:vMerge/>
          </w:tcPr>
          <w:p w:rsidRPr="001974CD" w:rsidR="0048644C" w:rsidP="001974CD" w:rsidRDefault="0048644C" w14:paraId="6F9967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267" w:type="pct"/>
          </w:tcPr>
          <w:p w:rsidRPr="001974CD" w:rsidR="0048644C" w:rsidP="001974CD" w:rsidRDefault="00C83487" w14:paraId="6B2F8067" w14:textId="194D3C8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EESC-2023-03963-00-00-AC</w:t>
            </w:r>
          </w:p>
        </w:tc>
      </w:tr>
    </w:tbl>
    <w:p w:rsidRPr="001974CD" w:rsidR="007F6026" w:rsidP="001974CD" w:rsidRDefault="007F6026" w14:paraId="31AE2072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1974CD" w:rsidR="0048644C" w:rsidP="001974CD" w:rsidRDefault="0048644C" w14:paraId="66B2F906" w14:textId="5A6361DC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7F6026" w:rsidP="001974CD" w:rsidRDefault="007F6026" w14:paraId="53CAB92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1974CD" w:rsidR="0048644C" w:rsidP="001974CD" w:rsidRDefault="0048644C" w14:paraId="08594AC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 se domnívá, že společná zemědělská politika (SZP) po roce 2027:</w:t>
      </w:r>
    </w:p>
    <w:p w:rsidRPr="001974CD" w:rsidR="0048644C" w:rsidP="00837341" w:rsidRDefault="0048644C" w14:paraId="6496DB4E" w14:textId="3008454A">
      <w:pPr>
        <w:pStyle w:val="ListParagraph"/>
        <w:numPr>
          <w:ilvl w:val="0"/>
          <w:numId w:val="50"/>
        </w:numPr>
        <w:ind w:left="284" w:hanging="284"/>
      </w:pPr>
      <w:r w:rsidRPr="001974CD">
        <w:t xml:space="preserve">musí zajistit </w:t>
      </w:r>
      <w:r w:rsidRPr="00837341">
        <w:rPr>
          <w:b/>
          <w:bCs/>
        </w:rPr>
        <w:t>stabilní dlouhodobý politický rámec</w:t>
      </w:r>
      <w:r w:rsidRPr="001974CD">
        <w:t xml:space="preserve"> zaměřený na udržitelnou produkci potravin</w:t>
      </w:r>
      <w:r w:rsidRPr="001974CD" w:rsidR="00BC5BF4">
        <w:t xml:space="preserve"> a </w:t>
      </w:r>
      <w:r w:rsidRPr="001974CD">
        <w:t>otevřenou strategickou autonomii Evropské unie</w:t>
      </w:r>
      <w:r w:rsidRPr="001974CD" w:rsidR="00BC5BF4">
        <w:t xml:space="preserve"> a </w:t>
      </w:r>
      <w:r w:rsidRPr="001974CD">
        <w:t>zároveň ochránit rozmanité druhy zemědělství</w:t>
      </w:r>
      <w:r w:rsidRPr="001974CD" w:rsidR="00BC5BF4">
        <w:t xml:space="preserve"> v </w:t>
      </w:r>
      <w:r w:rsidRPr="001974CD">
        <w:t>EU, reagovat na společenské</w:t>
      </w:r>
      <w:r w:rsidRPr="001974CD" w:rsidR="00BC5BF4">
        <w:t xml:space="preserve"> a </w:t>
      </w:r>
      <w:r w:rsidRPr="001974CD">
        <w:t>ekologické potřeby („veřejné prostředky na veřejné statky“)</w:t>
      </w:r>
      <w:r w:rsidRPr="001974CD" w:rsidR="00BC5BF4">
        <w:t xml:space="preserve"> a </w:t>
      </w:r>
      <w:r w:rsidRPr="001974CD">
        <w:t>zajistit také rozvoj venkova;</w:t>
      </w:r>
    </w:p>
    <w:p w:rsidRPr="001974CD" w:rsidR="0048644C" w:rsidP="00837341" w:rsidRDefault="0048644C" w14:paraId="0A683AD2" w14:textId="046BA18B">
      <w:pPr>
        <w:pStyle w:val="ListParagraph"/>
        <w:numPr>
          <w:ilvl w:val="0"/>
          <w:numId w:val="50"/>
        </w:numPr>
        <w:ind w:left="284" w:hanging="284"/>
      </w:pPr>
      <w:r w:rsidRPr="001974CD">
        <w:t xml:space="preserve">musí </w:t>
      </w:r>
      <w:r w:rsidRPr="00837341">
        <w:rPr>
          <w:b/>
          <w:bCs/>
        </w:rPr>
        <w:t>vyslat varovný signál</w:t>
      </w:r>
      <w:r w:rsidRPr="001974CD" w:rsidR="00BC5BF4">
        <w:t xml:space="preserve"> a </w:t>
      </w:r>
      <w:r w:rsidRPr="001974CD">
        <w:t xml:space="preserve">upozornit na potřebu náležitě podporovat zemědělce při transformaci; </w:t>
      </w:r>
    </w:p>
    <w:p w:rsidRPr="001974CD" w:rsidR="0048644C" w:rsidP="00837341" w:rsidRDefault="0048644C" w14:paraId="5BA54AF3" w14:textId="31D32DDB">
      <w:pPr>
        <w:pStyle w:val="ListParagraph"/>
        <w:numPr>
          <w:ilvl w:val="0"/>
          <w:numId w:val="50"/>
        </w:numPr>
        <w:ind w:left="284" w:hanging="284"/>
      </w:pPr>
      <w:r w:rsidRPr="001974CD">
        <w:t>přestože se podíl rozpočtu EU vyčleněný na SZP za posledních 40 let neustále snižoval</w:t>
      </w:r>
      <w:r w:rsidRPr="001974CD" w:rsidR="00BC5BF4">
        <w:t xml:space="preserve"> a v </w:t>
      </w:r>
      <w:r w:rsidRPr="001974CD">
        <w:t>roce 2021 činil méně než 25</w:t>
      </w:r>
      <w:r w:rsidRPr="001974CD" w:rsidR="00BC5BF4">
        <w:t> %</w:t>
      </w:r>
      <w:r w:rsidRPr="001974CD">
        <w:t xml:space="preserve">, musí </w:t>
      </w:r>
      <w:r w:rsidRPr="00837341">
        <w:rPr>
          <w:b/>
          <w:bCs/>
        </w:rPr>
        <w:t>financování</w:t>
      </w:r>
      <w:r w:rsidRPr="001974CD">
        <w:t xml:space="preserve"> SZP odpovídat jejím ambicím podporovat spravedlivou transformaci, přičemž základní podpora příjmu založená na ploše by měla být postupně nahrazena finančními pobídkami pro zemědělce zaměřenými na environmentální</w:t>
      </w:r>
      <w:r w:rsidRPr="001974CD" w:rsidR="00BC5BF4">
        <w:t xml:space="preserve"> a </w:t>
      </w:r>
      <w:r w:rsidRPr="001974CD">
        <w:t>sociální služby</w:t>
      </w:r>
      <w:r w:rsidRPr="001974CD" w:rsidR="00BC5BF4">
        <w:t xml:space="preserve"> s </w:t>
      </w:r>
      <w:r w:rsidRPr="001974CD">
        <w:t xml:space="preserve">přiměřeným přechodným obdobím, které by mohlo přesahovat období jednoho víceletého finančního rámce; </w:t>
      </w:r>
    </w:p>
    <w:p w:rsidRPr="001974CD" w:rsidR="0048644C" w:rsidP="00837341" w:rsidRDefault="0048644C" w14:paraId="6F39431C" w14:textId="44C2FB38">
      <w:pPr>
        <w:pStyle w:val="ListParagraph"/>
        <w:numPr>
          <w:ilvl w:val="0"/>
          <w:numId w:val="50"/>
        </w:numPr>
        <w:ind w:left="284" w:hanging="284"/>
      </w:pPr>
      <w:r w:rsidRPr="001974CD">
        <w:t>společně</w:t>
      </w:r>
      <w:r w:rsidRPr="001974CD" w:rsidR="00BC5BF4">
        <w:t xml:space="preserve"> s </w:t>
      </w:r>
      <w:r w:rsidRPr="001974CD">
        <w:t>dalšími politikami</w:t>
      </w:r>
      <w:r w:rsidRPr="001974CD" w:rsidR="00BC5BF4">
        <w:t xml:space="preserve"> a </w:t>
      </w:r>
      <w:r w:rsidRPr="001974CD">
        <w:t>ve snaze zastavit další úbytek zemědělských podniků</w:t>
      </w:r>
      <w:r w:rsidRPr="001974CD" w:rsidR="00BC5BF4">
        <w:t xml:space="preserve"> v </w:t>
      </w:r>
      <w:r w:rsidRPr="001974CD">
        <w:t xml:space="preserve">EU musí podporovat </w:t>
      </w:r>
      <w:r w:rsidRPr="00837341">
        <w:rPr>
          <w:b/>
          <w:bCs/>
        </w:rPr>
        <w:t>generační obměnu</w:t>
      </w:r>
      <w:r w:rsidRPr="001974CD">
        <w:t xml:space="preserve"> prostřednictvím opatření zaměřených na přístup</w:t>
      </w:r>
      <w:r w:rsidRPr="001974CD" w:rsidR="00BC5BF4">
        <w:t xml:space="preserve"> k </w:t>
      </w:r>
      <w:r w:rsidRPr="001974CD">
        <w:t>půdě, zvýšení průměrných příjmů ze zemědělské činnosti, příznivé investiční podmínky, posílení postavení žen, dobré pracovní podmínky, zlepšení dlouhodobých vyhlídek pro zemědělce</w:t>
      </w:r>
      <w:r w:rsidRPr="001974CD" w:rsidR="00BC5BF4">
        <w:t xml:space="preserve"> a </w:t>
      </w:r>
      <w:r w:rsidRPr="001974CD">
        <w:t>podporu udržitelného využívání opuštěné půdy nebo okrajových pozemků</w:t>
      </w:r>
      <w:r w:rsidRPr="001974CD" w:rsidR="00BC5BF4">
        <w:t xml:space="preserve"> a </w:t>
      </w:r>
      <w:r w:rsidRPr="001974CD">
        <w:t>extenzivního chovu hospodářských zvířat;</w:t>
      </w:r>
    </w:p>
    <w:p w:rsidRPr="001974CD" w:rsidR="0048644C" w:rsidP="00837341" w:rsidRDefault="0048644C" w14:paraId="02D08C86" w14:textId="52A364E4">
      <w:pPr>
        <w:pStyle w:val="ListParagraph"/>
        <w:numPr>
          <w:ilvl w:val="0"/>
          <w:numId w:val="50"/>
        </w:numPr>
        <w:ind w:left="284" w:hanging="284"/>
      </w:pPr>
      <w:r w:rsidRPr="001974CD">
        <w:t>musí zachovat udržitelnou zemědělskou produkci</w:t>
      </w:r>
      <w:r w:rsidRPr="001974CD" w:rsidR="00BC5BF4">
        <w:t xml:space="preserve"> v </w:t>
      </w:r>
      <w:r w:rsidRPr="001974CD">
        <w:t>celé EU</w:t>
      </w:r>
      <w:r w:rsidRPr="001974CD" w:rsidR="00BC5BF4">
        <w:t xml:space="preserve"> a </w:t>
      </w:r>
      <w:r w:rsidRPr="001974CD">
        <w:t xml:space="preserve">pomoci stimulovat </w:t>
      </w:r>
      <w:r w:rsidRPr="00837341">
        <w:rPr>
          <w:b/>
          <w:bCs/>
        </w:rPr>
        <w:t>poptávku spotřebitelů</w:t>
      </w:r>
      <w:r w:rsidRPr="001974CD" w:rsidR="00BC5BF4">
        <w:t xml:space="preserve"> v </w:t>
      </w:r>
      <w:r w:rsidRPr="001974CD">
        <w:t>EU po zdravějších</w:t>
      </w:r>
      <w:r w:rsidRPr="001974CD" w:rsidR="00BC5BF4">
        <w:t xml:space="preserve"> a </w:t>
      </w:r>
      <w:r w:rsidRPr="001974CD">
        <w:t>udržitelnějších potravinách, omezit plýtvání potravinami</w:t>
      </w:r>
      <w:r w:rsidRPr="001974CD" w:rsidR="00BC5BF4">
        <w:t xml:space="preserve"> a </w:t>
      </w:r>
      <w:r w:rsidRPr="001974CD">
        <w:t>regulovat trhy</w:t>
      </w:r>
      <w:r w:rsidRPr="001974CD" w:rsidR="00BC5BF4">
        <w:t xml:space="preserve"> s </w:t>
      </w:r>
      <w:r w:rsidRPr="001974CD">
        <w:t>potravinami, aby bylo možné řešit financializaci potravinářského odvětví;</w:t>
      </w:r>
    </w:p>
    <w:p w:rsidRPr="001974CD" w:rsidR="0048644C" w:rsidP="00837341" w:rsidRDefault="0048644C" w14:paraId="15ABB431" w14:textId="72FF56FA">
      <w:pPr>
        <w:pStyle w:val="ListParagraph"/>
        <w:numPr>
          <w:ilvl w:val="0"/>
          <w:numId w:val="50"/>
        </w:numPr>
        <w:ind w:left="284" w:hanging="284"/>
      </w:pPr>
      <w:r w:rsidRPr="001974CD">
        <w:t xml:space="preserve">je zapotřebí zvážit, zda do SZP nezařadit </w:t>
      </w:r>
      <w:r w:rsidRPr="00837341">
        <w:rPr>
          <w:b/>
          <w:bCs/>
        </w:rPr>
        <w:t>proticyklické prvky</w:t>
      </w:r>
      <w:r w:rsidRPr="001974CD" w:rsidR="00BC5BF4">
        <w:t xml:space="preserve"> a </w:t>
      </w:r>
      <w:r w:rsidRPr="001974CD">
        <w:t>nezavést</w:t>
      </w:r>
      <w:r w:rsidRPr="001974CD" w:rsidR="00BC5BF4">
        <w:t xml:space="preserve"> v </w:t>
      </w:r>
      <w:r w:rsidRPr="001974CD">
        <w:t>rámci této politiky režimy investiční podpory zaměřené na výrobu energie</w:t>
      </w:r>
      <w:r w:rsidRPr="001974CD" w:rsidR="00BC5BF4">
        <w:t xml:space="preserve"> z </w:t>
      </w:r>
      <w:r w:rsidRPr="001974CD">
        <w:t>obnovitelných zdrojů</w:t>
      </w:r>
      <w:r w:rsidRPr="001974CD" w:rsidR="00BC5BF4">
        <w:t xml:space="preserve"> v </w:t>
      </w:r>
      <w:r w:rsidRPr="001974CD">
        <w:t>zemědělských podnicích</w:t>
      </w:r>
      <w:r w:rsidRPr="001974CD" w:rsidR="00BC5BF4">
        <w:t xml:space="preserve"> a </w:t>
      </w:r>
      <w:r w:rsidRPr="001974CD">
        <w:t>na místní úrovni ve venkovských oblastech;</w:t>
      </w:r>
    </w:p>
    <w:p w:rsidRPr="001974CD" w:rsidR="0048644C" w:rsidP="00837341" w:rsidRDefault="0048644C" w14:paraId="772C8887" w14:textId="009FB5A4">
      <w:pPr>
        <w:pStyle w:val="ListParagraph"/>
        <w:numPr>
          <w:ilvl w:val="0"/>
          <w:numId w:val="50"/>
        </w:numPr>
        <w:ind w:left="284" w:hanging="284"/>
      </w:pPr>
      <w:r w:rsidRPr="001974CD">
        <w:t>v reakci na důsledky extrémních klimatických podmínek by se měla opírat</w:t>
      </w:r>
      <w:r w:rsidRPr="001974CD" w:rsidR="00BC5BF4">
        <w:t xml:space="preserve"> o </w:t>
      </w:r>
      <w:r w:rsidRPr="001974CD">
        <w:t xml:space="preserve">posílené </w:t>
      </w:r>
      <w:r w:rsidRPr="00837341">
        <w:rPr>
          <w:b/>
          <w:bCs/>
        </w:rPr>
        <w:t>systémy pojištění</w:t>
      </w:r>
      <w:r w:rsidRPr="001974CD">
        <w:t xml:space="preserve"> založené na partnerství veřejného</w:t>
      </w:r>
      <w:r w:rsidRPr="001974CD" w:rsidR="00BC5BF4">
        <w:t xml:space="preserve"> a </w:t>
      </w:r>
      <w:r w:rsidRPr="001974CD">
        <w:t>soukromého sektoru;</w:t>
      </w:r>
    </w:p>
    <w:p w:rsidRPr="001974CD" w:rsidR="0048644C" w:rsidP="00837341" w:rsidRDefault="0048644C" w14:paraId="027E93E4" w14:textId="0D5B076D">
      <w:pPr>
        <w:pStyle w:val="ListParagraph"/>
        <w:numPr>
          <w:ilvl w:val="0"/>
          <w:numId w:val="50"/>
        </w:numPr>
        <w:ind w:left="284" w:hanging="284"/>
      </w:pPr>
      <w:r w:rsidRPr="001974CD">
        <w:t xml:space="preserve">by měla podporovat </w:t>
      </w:r>
      <w:r w:rsidRPr="00837341">
        <w:rPr>
          <w:b/>
          <w:bCs/>
        </w:rPr>
        <w:t>digitální technologie</w:t>
      </w:r>
      <w:r w:rsidRPr="001974CD">
        <w:t>, které prokazatelně pomáhají snížit dopad na přírodu</w:t>
      </w:r>
      <w:r w:rsidRPr="001974CD" w:rsidR="00BC5BF4">
        <w:t xml:space="preserve"> a </w:t>
      </w:r>
      <w:r w:rsidRPr="001974CD">
        <w:t>životní prostředí</w:t>
      </w:r>
      <w:r w:rsidRPr="001974CD" w:rsidR="00BC5BF4">
        <w:t xml:space="preserve"> a </w:t>
      </w:r>
      <w:r w:rsidRPr="001974CD">
        <w:t>zlepšit životní podmínky zvířat či pracovní podmínky;</w:t>
      </w:r>
    </w:p>
    <w:p w:rsidRPr="001974CD" w:rsidR="0048644C" w:rsidP="00837341" w:rsidRDefault="0048644C" w14:paraId="4CFC3438" w14:textId="0B264AAB">
      <w:pPr>
        <w:pStyle w:val="ListParagraph"/>
        <w:numPr>
          <w:ilvl w:val="0"/>
          <w:numId w:val="50"/>
        </w:numPr>
        <w:ind w:left="284" w:hanging="284"/>
      </w:pPr>
      <w:r w:rsidRPr="001974CD">
        <w:t xml:space="preserve">by měla zahrnovat </w:t>
      </w:r>
      <w:r w:rsidRPr="00837341">
        <w:rPr>
          <w:b/>
          <w:bCs/>
        </w:rPr>
        <w:t>upravené postupy</w:t>
      </w:r>
      <w:r w:rsidRPr="001974CD">
        <w:t xml:space="preserve"> navrhování</w:t>
      </w:r>
      <w:r w:rsidRPr="001974CD" w:rsidR="00BC5BF4">
        <w:t xml:space="preserve"> a </w:t>
      </w:r>
      <w:r w:rsidRPr="001974CD">
        <w:t>přepracovávání strategických plánů, aby se do nich mohly zapojit zúčastněné subjekty, členské státy mohly využít větší flexibilitu</w:t>
      </w:r>
      <w:r w:rsidRPr="001974CD" w:rsidR="00BC5BF4">
        <w:t xml:space="preserve"> a </w:t>
      </w:r>
      <w:r w:rsidRPr="001974CD">
        <w:t>aby po prvotním schválení mohly být rychleji prováděny úpravy.</w:t>
      </w:r>
    </w:p>
    <w:p w:rsidRPr="001974CD" w:rsidR="0048644C" w:rsidP="00C96A33" w:rsidRDefault="0048644C" w14:paraId="026C3080" w14:textId="77777777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</w:pPr>
    </w:p>
    <w:tbl>
      <w:tblPr>
        <w:tblStyle w:val="TableGrid195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Pr="001974CD" w:rsidR="0048644C" w:rsidTr="00F655B8" w14:paraId="721C88AC" w14:textId="77777777">
        <w:tc>
          <w:tcPr>
            <w:tcW w:w="1556" w:type="pct"/>
          </w:tcPr>
          <w:p w:rsidRPr="001974CD" w:rsidR="0048644C" w:rsidP="001974CD" w:rsidRDefault="00C96A33" w14:paraId="0B8D550D" w14:textId="3FBF38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3444" w:type="pct"/>
          </w:tcPr>
          <w:p w:rsidRPr="001974CD" w:rsidR="0048644C" w:rsidP="001974CD" w:rsidRDefault="0048644C" w14:paraId="4804903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 xml:space="preserve">Martine </w:t>
            </w:r>
            <w:proofErr w:type="spellStart"/>
            <w:r w:rsidRPr="001974CD">
              <w:rPr>
                <w:i/>
                <w:sz w:val="22"/>
                <w:szCs w:val="22"/>
              </w:rPr>
              <w:t>Delanoy</w:t>
            </w:r>
            <w:proofErr w:type="spellEnd"/>
          </w:p>
        </w:tc>
      </w:tr>
      <w:tr w:rsidRPr="001974CD" w:rsidR="0048644C" w:rsidTr="00F655B8" w14:paraId="1C716522" w14:textId="77777777">
        <w:tc>
          <w:tcPr>
            <w:tcW w:w="1556" w:type="pct"/>
          </w:tcPr>
          <w:p w:rsidRPr="001974CD" w:rsidR="0048644C" w:rsidP="001974CD" w:rsidRDefault="001974CD" w14:paraId="4BB41A15" w14:textId="40562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3444" w:type="pct"/>
          </w:tcPr>
          <w:p w:rsidRPr="001974CD" w:rsidR="0048644C" w:rsidP="001974CD" w:rsidRDefault="0048644C" w14:paraId="57596B2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+32 25469802</w:t>
            </w:r>
          </w:p>
        </w:tc>
      </w:tr>
      <w:tr w:rsidRPr="001974CD" w:rsidR="0048644C" w:rsidTr="00F655B8" w14:paraId="6B3A8EAB" w14:textId="77777777">
        <w:tc>
          <w:tcPr>
            <w:tcW w:w="1556" w:type="pct"/>
          </w:tcPr>
          <w:p w:rsidRPr="001974CD" w:rsidR="0048644C" w:rsidP="001974CD" w:rsidRDefault="001974CD" w14:paraId="45417D47" w14:textId="6EEAA7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3444" w:type="pct"/>
          </w:tcPr>
          <w:p w:rsidRPr="001974CD" w:rsidR="0048644C" w:rsidP="001974CD" w:rsidRDefault="00026A6E" w14:paraId="7C6FE1E8" w14:textId="75573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5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Martine.Delanoy@eesc.europa.eu</w:t>
              </w:r>
            </w:hyperlink>
          </w:p>
        </w:tc>
      </w:tr>
    </w:tbl>
    <w:p w:rsidRPr="001974CD" w:rsidR="006938FA" w:rsidP="001974CD" w:rsidRDefault="006938FA" w14:paraId="6AD61F9D" w14:textId="77777777">
      <w:pPr>
        <w:spacing w:after="160"/>
        <w:jc w:val="left"/>
        <w:rPr>
          <w:b/>
          <w:bCs/>
        </w:rPr>
      </w:pPr>
      <w:r w:rsidRPr="001974CD">
        <w:br w:type="page"/>
      </w:r>
    </w:p>
    <w:p w:rsidRPr="001974CD" w:rsidR="006B3316" w:rsidP="00496EAF" w:rsidRDefault="005374D2" w14:paraId="4FE1ECEE" w14:textId="551CD8AA">
      <w:pPr>
        <w:pStyle w:val="Heading1"/>
        <w:tabs>
          <w:tab w:val="clear" w:pos="440"/>
        </w:tabs>
        <w:ind w:left="567" w:hanging="567"/>
        <w:rPr>
          <w:b/>
          <w:bCs/>
        </w:rPr>
      </w:pPr>
      <w:bookmarkStart w:name="_Toc153539702" w:id="22"/>
      <w:bookmarkStart w:name="_Toc157599066" w:id="23"/>
      <w:r w:rsidRPr="001974CD">
        <w:rPr>
          <w:b/>
        </w:rPr>
        <w:lastRenderedPageBreak/>
        <w:t>VNĚJŠÍ VZTAHY</w:t>
      </w:r>
      <w:bookmarkEnd w:id="22"/>
      <w:bookmarkEnd w:id="23"/>
    </w:p>
    <w:p w:rsidRPr="001974CD" w:rsidR="00BD0493" w:rsidP="001974CD" w:rsidRDefault="00BD0493" w14:paraId="10EC00FD" w14:textId="77777777"/>
    <w:p w:rsidRPr="001974CD" w:rsidR="005D0E3D" w:rsidP="00496EAF" w:rsidRDefault="00026A6E" w14:paraId="523887E3" w14:textId="0E150EB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history="1" r:id="rId36"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Překonávání dopadů změny klimatu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a </w:t>
        </w:r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zhoršování životního prostředí na mír, bezpečnost</w:t>
        </w:r>
        <w:r w:rsidRPr="001974CD" w:rsidR="00BC5BF4">
          <w:rPr>
            <w:b/>
            <w:i/>
            <w:color w:val="0000FF"/>
            <w:sz w:val="28"/>
            <w:szCs w:val="28"/>
            <w:u w:val="single"/>
          </w:rPr>
          <w:t xml:space="preserve"> a </w:t>
        </w:r>
        <w:r w:rsidRPr="001974CD" w:rsidR="002E1325">
          <w:rPr>
            <w:b/>
            <w:i/>
            <w:color w:val="0000FF"/>
            <w:sz w:val="28"/>
            <w:szCs w:val="28"/>
            <w:u w:val="single"/>
          </w:rPr>
          <w:t>obranu</w:t>
        </w:r>
      </w:hyperlink>
    </w:p>
    <w:p w:rsidRPr="001974CD" w:rsidR="005D0E3D" w:rsidP="001974CD" w:rsidRDefault="005D0E3D" w14:paraId="5DC1F01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tbl>
      <w:tblPr>
        <w:tblStyle w:val="TableGrid193"/>
        <w:tblW w:w="9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7053"/>
      </w:tblGrid>
      <w:tr w:rsidRPr="001974CD" w:rsidR="005D0E3D" w:rsidTr="006221F1" w14:paraId="2C6EB7F5" w14:textId="77777777">
        <w:tc>
          <w:tcPr>
            <w:tcW w:w="2127" w:type="dxa"/>
          </w:tcPr>
          <w:p w:rsidRPr="001974CD" w:rsidR="005D0E3D" w:rsidP="001974CD" w:rsidRDefault="005D0E3D" w14:paraId="668CF52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7053" w:type="dxa"/>
          </w:tcPr>
          <w:p w:rsidRPr="001974CD" w:rsidR="005D0E3D" w:rsidP="001974CD" w:rsidRDefault="005D0E3D" w14:paraId="48A63C93" w14:textId="3A28DA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1974CD">
              <w:rPr>
                <w:sz w:val="22"/>
                <w:szCs w:val="22"/>
              </w:rPr>
              <w:t>Ozlem</w:t>
            </w:r>
            <w:proofErr w:type="spellEnd"/>
            <w:r w:rsidRPr="001974CD">
              <w:rPr>
                <w:sz w:val="22"/>
                <w:szCs w:val="22"/>
              </w:rPr>
              <w:t xml:space="preserve"> YILDIRIM (Zaměstnanci – FR)</w:t>
            </w:r>
          </w:p>
        </w:tc>
      </w:tr>
      <w:tr w:rsidRPr="001974CD" w:rsidR="005D0E3D" w:rsidTr="006221F1" w14:paraId="7F387EEA" w14:textId="77777777">
        <w:tc>
          <w:tcPr>
            <w:tcW w:w="9180" w:type="dxa"/>
            <w:gridSpan w:val="2"/>
          </w:tcPr>
          <w:p w:rsidRPr="001974CD" w:rsidR="005D0E3D" w:rsidP="001974CD" w:rsidRDefault="005D0E3D" w14:paraId="2E9402B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  <w:lang w:val="en-US"/>
              </w:rPr>
            </w:pPr>
          </w:p>
        </w:tc>
      </w:tr>
      <w:tr w:rsidRPr="001974CD" w:rsidR="005D0E3D" w:rsidTr="006221F1" w14:paraId="36521EE5" w14:textId="77777777">
        <w:trPr>
          <w:trHeight w:val="369"/>
        </w:trPr>
        <w:tc>
          <w:tcPr>
            <w:tcW w:w="2127" w:type="dxa"/>
          </w:tcPr>
          <w:p w:rsidRPr="001974CD" w:rsidR="005D0E3D" w:rsidP="001974CD" w:rsidRDefault="005D0E3D" w14:paraId="3569DACF" w14:textId="1A6A64D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3" w:type="dxa"/>
          </w:tcPr>
          <w:p w:rsidRPr="001974CD" w:rsidR="00595154" w:rsidP="001974CD" w:rsidRDefault="00595154" w14:paraId="6B1EDB82" w14:textId="2DC165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 xml:space="preserve">JOIN(2023) 19 </w:t>
            </w:r>
            <w:proofErr w:type="spellStart"/>
            <w:r w:rsidRPr="001974CD">
              <w:rPr>
                <w:sz w:val="22"/>
                <w:szCs w:val="22"/>
              </w:rPr>
              <w:t>final</w:t>
            </w:r>
            <w:proofErr w:type="spellEnd"/>
          </w:p>
          <w:p w:rsidRPr="001974CD" w:rsidR="005D0E3D" w:rsidP="001974CD" w:rsidRDefault="005D0E3D" w14:paraId="38FBFE28" w14:textId="4D02450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EESC-2023-03725-00-00-AC</w:t>
            </w:r>
          </w:p>
        </w:tc>
      </w:tr>
    </w:tbl>
    <w:p w:rsidRPr="001974CD" w:rsidR="005D0E3D" w:rsidP="001974CD" w:rsidRDefault="005D0E3D" w14:paraId="0778134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1974CD" w:rsidR="005D0E3D" w:rsidP="001974CD" w:rsidRDefault="005D0E3D" w14:paraId="20E53CE1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5D0E3D" w:rsidP="001974CD" w:rsidRDefault="005D0E3D" w14:paraId="6E4FDC2B" w14:textId="77777777">
      <w:pPr>
        <w:overflowPunct w:val="0"/>
        <w:autoSpaceDE w:val="0"/>
        <w:autoSpaceDN w:val="0"/>
        <w:adjustRightInd w:val="0"/>
        <w:textAlignment w:val="baseline"/>
      </w:pPr>
    </w:p>
    <w:p w:rsidRPr="001974CD" w:rsidR="005D0E3D" w:rsidP="001974CD" w:rsidRDefault="005D0E3D" w14:paraId="340DAB4D" w14:textId="79A29C3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5D0E3D" w:rsidP="001974CD" w:rsidRDefault="005D0E3D" w14:paraId="0B71709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1974CD" w:rsidR="005D0E3D" w:rsidP="00C96A33" w:rsidRDefault="005D0E3D" w14:paraId="19F9B6AA" w14:textId="36A5F35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1974CD">
        <w:t>se domnívá, že dopady změny klimatu zvyšují rizika</w:t>
      </w:r>
      <w:r w:rsidRPr="001974CD" w:rsidR="00BC5BF4">
        <w:t xml:space="preserve"> a </w:t>
      </w:r>
      <w:r w:rsidRPr="001974CD">
        <w:t>přidávají na závažnosti hrozbám pro mír</w:t>
      </w:r>
      <w:r w:rsidRPr="001974CD" w:rsidR="00BC5BF4">
        <w:t xml:space="preserve"> a </w:t>
      </w:r>
      <w:r w:rsidRPr="001974CD">
        <w:t>také pro evropskou</w:t>
      </w:r>
      <w:r w:rsidRPr="001974CD" w:rsidR="00BC5BF4">
        <w:t xml:space="preserve"> a </w:t>
      </w:r>
      <w:r w:rsidRPr="001974CD">
        <w:t xml:space="preserve">mezinárodní bezpečnost; </w:t>
      </w:r>
    </w:p>
    <w:p w:rsidRPr="001974CD" w:rsidR="005D0E3D" w:rsidP="00C96A33" w:rsidRDefault="005D0E3D" w14:paraId="2D972864" w14:textId="6395DFD4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1974CD">
        <w:t>podporuje vlastní záměr Evropské komise zohlednit problematiku klimatu</w:t>
      </w:r>
      <w:r w:rsidRPr="001974CD" w:rsidR="00BC5BF4">
        <w:t xml:space="preserve"> a </w:t>
      </w:r>
      <w:r w:rsidRPr="001974CD">
        <w:t>bezpečnosti, konstatuje však, že je třeba tuto problematiku lépe zeměpisně, politicky</w:t>
      </w:r>
      <w:r w:rsidRPr="001974CD" w:rsidR="00BC5BF4">
        <w:t xml:space="preserve"> a </w:t>
      </w:r>
      <w:r w:rsidRPr="001974CD">
        <w:t>vojensky vymezit;</w:t>
      </w:r>
    </w:p>
    <w:p w:rsidRPr="001974CD" w:rsidR="005D0E3D" w:rsidP="00C96A33" w:rsidRDefault="005D0E3D" w14:paraId="51D14D4D" w14:textId="7777777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1974CD">
        <w:t>zdůrazňuje, že je naléhavě nutné investovat do vytváření odolných řešení, mimo jiné zajištěním toho, že evropské rozhodovací procesy budou do budoucna na tyto druhy napětí připraveny;</w:t>
      </w:r>
    </w:p>
    <w:p w:rsidRPr="001974CD" w:rsidR="005D0E3D" w:rsidP="00C96A33" w:rsidRDefault="005D0E3D" w14:paraId="49BCF427" w14:textId="1E810DA5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1974CD">
        <w:t>doporučuje, aby evropské orgány</w:t>
      </w:r>
      <w:r w:rsidRPr="001974CD" w:rsidR="00BC5BF4">
        <w:t xml:space="preserve"> a </w:t>
      </w:r>
      <w:r w:rsidRPr="001974CD">
        <w:t>instituce</w:t>
      </w:r>
      <w:r w:rsidRPr="001974CD" w:rsidR="00BC5BF4">
        <w:t xml:space="preserve"> v </w:t>
      </w:r>
      <w:r w:rsidRPr="001974CD">
        <w:t>rámci tvorby politik Společenství zohlednily rychlý vývoj biofyzikálních okolností (na nichž závisí život</w:t>
      </w:r>
      <w:r w:rsidRPr="001974CD" w:rsidR="00BC5BF4">
        <w:t xml:space="preserve"> a </w:t>
      </w:r>
      <w:r w:rsidRPr="001974CD">
        <w:t>dobré životní podmínky lidí)</w:t>
      </w:r>
      <w:r w:rsidRPr="001974CD" w:rsidR="00BC5BF4">
        <w:t xml:space="preserve"> a </w:t>
      </w:r>
      <w:r w:rsidRPr="001974CD">
        <w:t>politickou soudržnost (členských států</w:t>
      </w:r>
      <w:r w:rsidRPr="001974CD" w:rsidR="00BC5BF4">
        <w:t xml:space="preserve"> i </w:t>
      </w:r>
      <w:r w:rsidRPr="001974CD">
        <w:t>sousedů</w:t>
      </w:r>
      <w:r w:rsidRPr="001974CD" w:rsidR="00BC5BF4">
        <w:t xml:space="preserve"> a </w:t>
      </w:r>
      <w:r w:rsidRPr="001974CD">
        <w:t>partnerů EU);</w:t>
      </w:r>
    </w:p>
    <w:p w:rsidRPr="001974CD" w:rsidR="005D0E3D" w:rsidP="00C96A33" w:rsidRDefault="005D0E3D" w14:paraId="2B839CB7" w14:textId="6F2E0E22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1974CD">
        <w:t>připomíná základní poslání evropského projektu, kterým je prosazování</w:t>
      </w:r>
      <w:r w:rsidRPr="001974CD" w:rsidR="00BC5BF4">
        <w:t xml:space="preserve"> a </w:t>
      </w:r>
      <w:r w:rsidRPr="001974CD">
        <w:t>zachování míru,</w:t>
      </w:r>
      <w:r w:rsidRPr="001974CD" w:rsidR="00BC5BF4">
        <w:t xml:space="preserve"> a </w:t>
      </w:r>
      <w:r w:rsidRPr="001974CD">
        <w:t>znovu podtrhuje, že toto poslání má zásadní význam. Má-li být tento cíl naplněn, musí Evropa</w:t>
      </w:r>
      <w:r w:rsidRPr="001974CD" w:rsidR="00BC5BF4">
        <w:t xml:space="preserve"> o </w:t>
      </w:r>
      <w:r w:rsidRPr="001974CD">
        <w:t>upevnění míru usilovat intenzivněji. Toto mírotvorné působení je neoddělitelně spjato</w:t>
      </w:r>
      <w:r w:rsidRPr="001974CD" w:rsidR="00BC5BF4">
        <w:t xml:space="preserve"> s </w:t>
      </w:r>
      <w:r w:rsidRPr="001974CD">
        <w:t>ochranou</w:t>
      </w:r>
      <w:r w:rsidRPr="001974CD" w:rsidR="00BC5BF4">
        <w:t xml:space="preserve"> a </w:t>
      </w:r>
      <w:r w:rsidRPr="001974CD">
        <w:t>prosazováním základních práv</w:t>
      </w:r>
      <w:r w:rsidRPr="001974CD" w:rsidR="00BC5BF4">
        <w:t xml:space="preserve"> a </w:t>
      </w:r>
      <w:r w:rsidRPr="001974CD">
        <w:t>demokracie. Zohlednění „provázanosti mezi klimatem</w:t>
      </w:r>
      <w:r w:rsidRPr="001974CD" w:rsidR="00BC5BF4">
        <w:t xml:space="preserve"> a </w:t>
      </w:r>
      <w:r w:rsidRPr="001974CD">
        <w:t>bezpečností“ má za cíl je zachovat. Účelem tohoto postupu je totiž udržet</w:t>
      </w:r>
      <w:r w:rsidRPr="001974CD" w:rsidR="00BC5BF4">
        <w:t xml:space="preserve"> a </w:t>
      </w:r>
      <w:r w:rsidRPr="001974CD">
        <w:t>prosazovat základní práva, která by mohla být zpochybňována</w:t>
      </w:r>
      <w:r w:rsidRPr="001974CD" w:rsidR="00BC5BF4">
        <w:t xml:space="preserve"> z </w:t>
      </w:r>
      <w:r w:rsidRPr="001974CD">
        <w:t>toho důvodu, že</w:t>
      </w:r>
      <w:r w:rsidRPr="001974CD" w:rsidR="00BC5BF4">
        <w:t xml:space="preserve"> v </w:t>
      </w:r>
      <w:r w:rsidRPr="001974CD">
        <w:t>důsledku změny klimatu by se mohly jak osoby, tak společnost cítit ohroženy nejistotou;</w:t>
      </w:r>
    </w:p>
    <w:p w:rsidRPr="001974CD" w:rsidR="005D0E3D" w:rsidP="00C96A33" w:rsidRDefault="005D0E3D" w14:paraId="29BD1B30" w14:textId="19EB8060">
      <w:pPr>
        <w:keepNext/>
        <w:keepLines/>
        <w:numPr>
          <w:ilvl w:val="0"/>
          <w:numId w:val="4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1974CD">
        <w:t>doporučuje, aby provázanost mezi klimatem</w:t>
      </w:r>
      <w:r w:rsidRPr="001974CD" w:rsidR="00BC5BF4">
        <w:t xml:space="preserve"> a </w:t>
      </w:r>
      <w:r w:rsidRPr="001974CD">
        <w:t>bezpečností byla zohledněna ještě více</w:t>
      </w:r>
      <w:r w:rsidRPr="001974CD" w:rsidR="00BC5BF4">
        <w:t xml:space="preserve"> a </w:t>
      </w:r>
      <w:r w:rsidRPr="001974CD">
        <w:t>aby bylo vytvořeno proaktivní rozhraní mezi orgány</w:t>
      </w:r>
      <w:r w:rsidRPr="001974CD" w:rsidR="00BC5BF4">
        <w:t xml:space="preserve"> a </w:t>
      </w:r>
      <w:r w:rsidRPr="001974CD">
        <w:t>institucemi odpovědnými za vnější vztahy, vnitřní soudržnost Unie, bezpečnostní služby</w:t>
      </w:r>
      <w:r w:rsidRPr="001974CD" w:rsidR="00BC5BF4">
        <w:t xml:space="preserve"> a </w:t>
      </w:r>
      <w:r w:rsidRPr="001974CD">
        <w:t>obranu členských států, přičemž nezbytným prvkem bude stálý dialog</w:t>
      </w:r>
      <w:r w:rsidRPr="001974CD" w:rsidR="00BC5BF4">
        <w:t xml:space="preserve"> s </w:t>
      </w:r>
      <w:r w:rsidRPr="001974CD">
        <w:t>vědeckou obcí. Toto posílení bude muset zohlednit přínosy výzkumu</w:t>
      </w:r>
      <w:r w:rsidRPr="001974CD" w:rsidR="00BC5BF4">
        <w:t xml:space="preserve"> a </w:t>
      </w:r>
      <w:r w:rsidRPr="001974CD">
        <w:t>inovací pro odolnost, čímž se zlepší prognostika</w:t>
      </w:r>
      <w:r w:rsidRPr="001974CD" w:rsidR="00BC5BF4">
        <w:t xml:space="preserve"> i </w:t>
      </w:r>
      <w:r w:rsidRPr="001974CD">
        <w:t>účinnost opatření EU.</w:t>
      </w:r>
    </w:p>
    <w:p w:rsidRPr="001974CD" w:rsidR="005D0E3D" w:rsidP="001974CD" w:rsidRDefault="005D0E3D" w14:paraId="72A424E0" w14:textId="77777777">
      <w:pPr>
        <w:widowControl w:val="0"/>
        <w:overflowPunct w:val="0"/>
        <w:autoSpaceDE w:val="0"/>
        <w:autoSpaceDN w:val="0"/>
        <w:adjustRightInd w:val="0"/>
        <w:textAlignment w:val="baseline"/>
      </w:pPr>
    </w:p>
    <w:tbl>
      <w:tblPr>
        <w:tblStyle w:val="TableGrid1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Pr="001974CD" w:rsidR="005D0E3D" w:rsidTr="00F655B8" w14:paraId="6314C6E9" w14:textId="77777777">
        <w:tc>
          <w:tcPr>
            <w:tcW w:w="2127" w:type="dxa"/>
          </w:tcPr>
          <w:p w:rsidRPr="001974CD" w:rsidR="005D0E3D" w:rsidP="001974CD" w:rsidRDefault="00C96A33" w14:paraId="1E279F70" w14:textId="552E12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4252" w:type="dxa"/>
          </w:tcPr>
          <w:p w:rsidRPr="001974CD" w:rsidR="005D0E3D" w:rsidP="001974CD" w:rsidRDefault="005D0E3D" w14:paraId="711C3B1D" w14:textId="3E6C9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 xml:space="preserve">Ana </w:t>
            </w:r>
            <w:proofErr w:type="spellStart"/>
            <w:r w:rsidRPr="001974CD">
              <w:rPr>
                <w:i/>
                <w:sz w:val="22"/>
                <w:szCs w:val="22"/>
              </w:rPr>
              <w:t>Dujmovic</w:t>
            </w:r>
            <w:proofErr w:type="spellEnd"/>
          </w:p>
        </w:tc>
      </w:tr>
      <w:tr w:rsidRPr="001974CD" w:rsidR="005D0E3D" w:rsidTr="00F655B8" w14:paraId="5A20580F" w14:textId="77777777">
        <w:tc>
          <w:tcPr>
            <w:tcW w:w="2127" w:type="dxa"/>
          </w:tcPr>
          <w:p w:rsidRPr="001974CD" w:rsidR="005D0E3D" w:rsidP="001974CD" w:rsidRDefault="001974CD" w14:paraId="2F1FD0C2" w14:textId="0EDDFB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4252" w:type="dxa"/>
          </w:tcPr>
          <w:p w:rsidRPr="001974CD" w:rsidR="005D0E3D" w:rsidP="001974CD" w:rsidRDefault="005D0E3D" w14:paraId="72985C7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+32 25468290</w:t>
            </w:r>
          </w:p>
        </w:tc>
      </w:tr>
      <w:tr w:rsidRPr="001974CD" w:rsidR="005D0E3D" w:rsidTr="00F655B8" w14:paraId="40B741E5" w14:textId="77777777">
        <w:tc>
          <w:tcPr>
            <w:tcW w:w="2127" w:type="dxa"/>
          </w:tcPr>
          <w:p w:rsidRPr="001974CD" w:rsidR="005D0E3D" w:rsidP="001974CD" w:rsidRDefault="001974CD" w14:paraId="25DF2A04" w14:textId="60E4E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4252" w:type="dxa"/>
          </w:tcPr>
          <w:p w:rsidRPr="001974CD" w:rsidR="005D0E3D" w:rsidP="001974CD" w:rsidRDefault="00026A6E" w14:paraId="7D5BAAE0" w14:textId="69E0C0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7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Ana.Dujmovic@eesc.europa.eu</w:t>
              </w:r>
            </w:hyperlink>
          </w:p>
        </w:tc>
      </w:tr>
    </w:tbl>
    <w:p w:rsidRPr="001974CD" w:rsidR="00FF485C" w:rsidP="001974CD" w:rsidRDefault="00FF485C" w14:paraId="005CB271" w14:textId="77777777">
      <w:pPr>
        <w:spacing w:after="160"/>
        <w:jc w:val="left"/>
      </w:pPr>
      <w:r w:rsidRPr="001974CD">
        <w:br w:type="page"/>
      </w:r>
    </w:p>
    <w:p w:rsidRPr="001974CD" w:rsidR="00E110D0" w:rsidP="00496EAF" w:rsidRDefault="00E110D0" w14:paraId="268D0B18" w14:textId="20940F74">
      <w:pPr>
        <w:pStyle w:val="Heading1"/>
        <w:tabs>
          <w:tab w:val="clear" w:pos="440"/>
        </w:tabs>
        <w:ind w:left="567" w:hanging="567"/>
        <w:rPr>
          <w:b/>
          <w:bCs/>
        </w:rPr>
      </w:pPr>
      <w:bookmarkStart w:name="_Toc153539712" w:id="24"/>
      <w:bookmarkStart w:name="_Toc157599067" w:id="25"/>
      <w:r w:rsidRPr="001974CD">
        <w:rPr>
          <w:b/>
        </w:rPr>
        <w:lastRenderedPageBreak/>
        <w:t>DOPRAVA, ENERGETIKA, INFRASTRUKTURA</w:t>
      </w:r>
      <w:r w:rsidRPr="001974CD" w:rsidR="00BC5BF4">
        <w:rPr>
          <w:b/>
        </w:rPr>
        <w:t xml:space="preserve"> A </w:t>
      </w:r>
      <w:r w:rsidRPr="001974CD">
        <w:rPr>
          <w:b/>
        </w:rPr>
        <w:t>INFORMAČNÍ SPOLEČNOST</w:t>
      </w:r>
      <w:bookmarkEnd w:id="24"/>
      <w:bookmarkEnd w:id="25"/>
    </w:p>
    <w:p w:rsidRPr="001974CD" w:rsidR="0092772D" w:rsidP="001974CD" w:rsidRDefault="0092772D" w14:paraId="764F554F" w14:textId="3DB1B15F">
      <w:pPr>
        <w:keepNext/>
        <w:keepLines/>
      </w:pPr>
    </w:p>
    <w:p w:rsidRPr="001974CD" w:rsidR="00AE6861" w:rsidP="00496EAF" w:rsidRDefault="00026A6E" w14:paraId="6D10EE41" w14:textId="4A9C8E3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hyperlink w:history="1" r:id="rId38">
        <w:r w:rsidRPr="001974CD" w:rsidR="00AE6861">
          <w:rPr>
            <w:b/>
            <w:i/>
            <w:color w:val="0000FF"/>
            <w:sz w:val="28"/>
            <w:szCs w:val="28"/>
            <w:u w:val="single"/>
          </w:rPr>
          <w:t>Plánování přeshraniční energetické infrastruktury</w:t>
        </w:r>
      </w:hyperlink>
    </w:p>
    <w:p w:rsidRPr="001974CD" w:rsidR="00AE6861" w:rsidP="001974CD" w:rsidRDefault="00AE6861" w14:paraId="3D911FA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4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1974CD" w:rsidR="00AE6861" w:rsidTr="00F655B8" w14:paraId="611E13EB" w14:textId="77777777">
        <w:tc>
          <w:tcPr>
            <w:tcW w:w="2235" w:type="dxa"/>
          </w:tcPr>
          <w:p w:rsidRPr="001974CD" w:rsidR="00AE6861" w:rsidP="001974CD" w:rsidRDefault="00AE6861" w14:paraId="03786D8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 xml:space="preserve">Zpravodaj </w:t>
            </w:r>
          </w:p>
        </w:tc>
        <w:tc>
          <w:tcPr>
            <w:tcW w:w="6838" w:type="dxa"/>
          </w:tcPr>
          <w:p w:rsidRPr="001974CD" w:rsidR="00AE6861" w:rsidP="001974CD" w:rsidRDefault="00AE6861" w14:paraId="3E0F0420" w14:textId="7308653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Thomas KATTNIG (Zaměstnanci – AT)</w:t>
            </w:r>
          </w:p>
        </w:tc>
      </w:tr>
      <w:tr w:rsidRPr="001974CD" w:rsidR="00AE6861" w:rsidTr="00F655B8" w14:paraId="41B1CA66" w14:textId="77777777">
        <w:tc>
          <w:tcPr>
            <w:tcW w:w="9073" w:type="dxa"/>
            <w:gridSpan w:val="2"/>
          </w:tcPr>
          <w:p w:rsidRPr="001974CD" w:rsidR="00AE6861" w:rsidP="001974CD" w:rsidRDefault="00AE6861" w14:paraId="59EF057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1974CD" w:rsidR="00AE6861" w:rsidTr="00F655B8" w14:paraId="1747A971" w14:textId="77777777">
        <w:tc>
          <w:tcPr>
            <w:tcW w:w="2235" w:type="dxa"/>
          </w:tcPr>
          <w:p w:rsidRPr="001974CD" w:rsidR="00AE6861" w:rsidP="001974CD" w:rsidRDefault="00AE6861" w14:paraId="5CAE83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1974CD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838" w:type="dxa"/>
          </w:tcPr>
          <w:p w:rsidRPr="001974CD" w:rsidR="00AE6861" w:rsidP="001974CD" w:rsidRDefault="00AE6861" w14:paraId="2E07B88C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průzkumné stanovisko na žádost belgického předsednictví Rady EU</w:t>
            </w:r>
          </w:p>
          <w:p w:rsidRPr="001974CD" w:rsidR="00AE6861" w:rsidP="001974CD" w:rsidRDefault="00AE6861" w14:paraId="793F9518" w14:textId="241FC04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1974CD">
              <w:rPr>
                <w:sz w:val="22"/>
                <w:szCs w:val="22"/>
              </w:rPr>
              <w:t>EESC-2023-03641-00-00-AC</w:t>
            </w:r>
          </w:p>
        </w:tc>
      </w:tr>
    </w:tbl>
    <w:p w:rsidRPr="001974CD" w:rsidR="00AE6861" w:rsidP="001974CD" w:rsidRDefault="00AE6861" w14:paraId="333C00E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974CD" w:rsidR="00AE6861" w:rsidP="001974CD" w:rsidRDefault="00AE6861" w14:paraId="1FFCA319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974CD">
        <w:rPr>
          <w:b/>
        </w:rPr>
        <w:t>Hlavní body</w:t>
      </w:r>
    </w:p>
    <w:p w:rsidRPr="001974CD" w:rsidR="00AE6861" w:rsidP="001974CD" w:rsidRDefault="00AE6861" w14:paraId="3A09BA7E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1974CD" w:rsidR="00AE6861" w:rsidP="001974CD" w:rsidRDefault="00AE6861" w14:paraId="22444765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1974CD">
        <w:t>EHSV:</w:t>
      </w:r>
    </w:p>
    <w:p w:rsidRPr="001974CD" w:rsidR="00AE6861" w:rsidP="001974CD" w:rsidRDefault="00AE6861" w14:paraId="3073BC71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1974CD" w:rsidR="00AE6861" w:rsidP="00C96A33" w:rsidRDefault="00AE6861" w14:paraId="63111137" w14:textId="7EC9A73A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200"/>
        <w:ind w:left="284" w:hanging="284"/>
        <w:textAlignment w:val="baseline"/>
      </w:pPr>
      <w:r w:rsidRPr="001974CD">
        <w:t>zdůrazňuje, že</w:t>
      </w:r>
      <w:r w:rsidRPr="001974CD" w:rsidR="00BC5BF4">
        <w:t xml:space="preserve"> v </w:t>
      </w:r>
      <w:r w:rsidRPr="001974CD">
        <w:t>případě energetické infrastruktury – například infrastruktury pro přepravu</w:t>
      </w:r>
      <w:r w:rsidRPr="001974CD" w:rsidR="00BC5BF4">
        <w:t xml:space="preserve"> a </w:t>
      </w:r>
      <w:r w:rsidRPr="001974CD">
        <w:t>distribuci energie – nelze uplatňovat stejný přístup jako</w:t>
      </w:r>
      <w:r w:rsidRPr="001974CD" w:rsidR="00BC5BF4">
        <w:t xml:space="preserve"> u </w:t>
      </w:r>
      <w:r w:rsidRPr="001974CD">
        <w:t>jiných komodit</w:t>
      </w:r>
      <w:r w:rsidRPr="001974CD" w:rsidR="00BC5BF4">
        <w:t xml:space="preserve"> a </w:t>
      </w:r>
      <w:r w:rsidRPr="001974CD">
        <w:t>že je třeba ji zařadit mezi služby obecného zájmu pro hospodářství</w:t>
      </w:r>
      <w:r w:rsidRPr="001974CD" w:rsidR="00BC5BF4">
        <w:t xml:space="preserve"> a </w:t>
      </w:r>
      <w:r w:rsidRPr="001974CD">
        <w:t>obyvatelstvo;</w:t>
      </w:r>
    </w:p>
    <w:p w:rsidRPr="001974CD" w:rsidR="00AE6861" w:rsidP="00C96A33" w:rsidRDefault="00AE6861" w14:paraId="20CE66D7" w14:textId="5C8A7D8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200"/>
        <w:ind w:left="284" w:hanging="284"/>
        <w:textAlignment w:val="baseline"/>
      </w:pPr>
      <w:r w:rsidRPr="001974CD">
        <w:t>požaduje, aby byla zvláštní pozornost věnována tomu, aby byl rozvoj sítě – včetně přeshraničních propojení na pevnině</w:t>
      </w:r>
      <w:r w:rsidRPr="001974CD" w:rsidR="00BC5BF4">
        <w:t xml:space="preserve"> i </w:t>
      </w:r>
      <w:r w:rsidRPr="001974CD">
        <w:t>na moři – považován za kritickou infrastrukturu převažujícího veřejného zájmu, jedním</w:t>
      </w:r>
      <w:r w:rsidRPr="001974CD" w:rsidR="00BC5BF4">
        <w:t xml:space="preserve"> z </w:t>
      </w:r>
      <w:r w:rsidRPr="001974CD">
        <w:t>cílů regulace se stala ochrana klimatu</w:t>
      </w:r>
      <w:r w:rsidRPr="001974CD" w:rsidR="00BC5BF4">
        <w:t xml:space="preserve"> a </w:t>
      </w:r>
      <w:r w:rsidRPr="001974CD">
        <w:t>obecněji vzato bylo lépe synchronizováno plánování obnovitelných zdrojů energie</w:t>
      </w:r>
      <w:r w:rsidRPr="001974CD" w:rsidR="00BC5BF4">
        <w:t xml:space="preserve"> a </w:t>
      </w:r>
      <w:r w:rsidRPr="001974CD">
        <w:t>elektrizační soustavy;</w:t>
      </w:r>
    </w:p>
    <w:p w:rsidRPr="001974CD" w:rsidR="00AE6861" w:rsidP="00C96A33" w:rsidRDefault="00AE6861" w14:paraId="294C0340" w14:textId="021EF97F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200"/>
        <w:ind w:left="284" w:hanging="284"/>
        <w:textAlignment w:val="baseline"/>
      </w:pPr>
      <w:r w:rsidRPr="001974CD">
        <w:t>je si vědom rostoucí poptávky</w:t>
      </w:r>
      <w:r w:rsidRPr="001974CD" w:rsidR="00BC5BF4">
        <w:t xml:space="preserve"> a </w:t>
      </w:r>
      <w:r w:rsidRPr="001974CD">
        <w:t>zdůrazňuje, že rozsáhlé investice do elektrických sítí mají zásadní význam pro povzbuzení evropského hospodářství</w:t>
      </w:r>
      <w:r w:rsidRPr="001974CD" w:rsidR="00BC5BF4">
        <w:t xml:space="preserve"> a </w:t>
      </w:r>
      <w:r w:rsidRPr="001974CD">
        <w:t>vytváření kvalitních (zelených) pracovních míst;</w:t>
      </w:r>
    </w:p>
    <w:p w:rsidRPr="001974CD" w:rsidR="00AE6861" w:rsidP="00C96A33" w:rsidRDefault="00AE6861" w14:paraId="64256A1E" w14:textId="2FE37AEB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spacing w:after="200"/>
        <w:ind w:left="284" w:hanging="284"/>
        <w:textAlignment w:val="baseline"/>
      </w:pPr>
      <w:r w:rsidRPr="001974CD">
        <w:t>vyzývá</w:t>
      </w:r>
      <w:r w:rsidRPr="001974CD" w:rsidR="00BC5BF4">
        <w:t xml:space="preserve"> k </w:t>
      </w:r>
      <w:r w:rsidRPr="001974CD">
        <w:t>zavedení závaznějších opatření pro provozovatele přenosových</w:t>
      </w:r>
      <w:r w:rsidRPr="001974CD" w:rsidR="00BC5BF4">
        <w:t xml:space="preserve"> a </w:t>
      </w:r>
      <w:r w:rsidRPr="001974CD">
        <w:t>distribučních soustav</w:t>
      </w:r>
      <w:r w:rsidRPr="001974CD" w:rsidR="00BC5BF4">
        <w:t xml:space="preserve"> a </w:t>
      </w:r>
      <w:r w:rsidRPr="001974CD">
        <w:t>také</w:t>
      </w:r>
      <w:r w:rsidRPr="001974CD" w:rsidR="00BC5BF4">
        <w:t xml:space="preserve"> k </w:t>
      </w:r>
      <w:r w:rsidRPr="001974CD">
        <w:t>zajištění toho, aby se opatření zaměřená na stabilizaci sítě vztahovala</w:t>
      </w:r>
      <w:r w:rsidRPr="001974CD" w:rsidR="00BC5BF4">
        <w:t xml:space="preserve"> i </w:t>
      </w:r>
      <w:r w:rsidRPr="001974CD">
        <w:t>na výrobce energie, aby lépe koordinovali své kroky</w:t>
      </w:r>
      <w:r w:rsidRPr="001974CD" w:rsidR="00BC5BF4">
        <w:t xml:space="preserve"> a </w:t>
      </w:r>
      <w:r w:rsidRPr="001974CD">
        <w:t>aby bylo možné využívat</w:t>
      </w:r>
      <w:r w:rsidRPr="001974CD" w:rsidR="00BC5BF4">
        <w:t xml:space="preserve"> v </w:t>
      </w:r>
      <w:r w:rsidRPr="001974CD">
        <w:t>rámci sítě výhody, jež přináší digitalizace;</w:t>
      </w:r>
    </w:p>
    <w:p w:rsidRPr="001974CD" w:rsidR="00AE6861" w:rsidP="00C96A33" w:rsidRDefault="00AE6861" w14:paraId="0A64DFC3" w14:textId="3577A221">
      <w:pPr>
        <w:pStyle w:val="ListParagraph"/>
        <w:numPr>
          <w:ilvl w:val="0"/>
          <w:numId w:val="4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 w:rsidRPr="001974CD">
        <w:t>upozorňuje na to, že je nutné věnovat zvláštní pozornost opatřením</w:t>
      </w:r>
      <w:r w:rsidRPr="001974CD" w:rsidR="00BC5BF4">
        <w:t xml:space="preserve"> k </w:t>
      </w:r>
      <w:r w:rsidRPr="001974CD">
        <w:t>zajištění bezpečnosti energetické infrastruktury, například velkých energetických zařízení. Zejména pak by měl být otázce (kybernetické) bezpečnosti přikládán ještě větší význam.</w:t>
      </w:r>
    </w:p>
    <w:p w:rsidRPr="001974CD" w:rsidR="00AE6861" w:rsidP="001974CD" w:rsidRDefault="00AE6861" w14:paraId="5AE8EDAA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974CD" w:rsidR="00AE6861" w:rsidTr="00F655B8" w14:paraId="5AE54BB8" w14:textId="77777777">
        <w:tc>
          <w:tcPr>
            <w:tcW w:w="1418" w:type="dxa"/>
          </w:tcPr>
          <w:p w:rsidRPr="001974CD" w:rsidR="00AE6861" w:rsidP="001974CD" w:rsidRDefault="00C96A33" w14:paraId="34F28AF2" w14:textId="6583A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1974CD" w:rsidR="00AE6861" w:rsidP="001974CD" w:rsidRDefault="00AE6861" w14:paraId="57C926E0" w14:textId="40273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 xml:space="preserve">Giorgia </w:t>
            </w:r>
            <w:proofErr w:type="spellStart"/>
            <w:r w:rsidRPr="001974CD">
              <w:rPr>
                <w:i/>
                <w:sz w:val="22"/>
                <w:szCs w:val="22"/>
              </w:rPr>
              <w:t>Bordignon</w:t>
            </w:r>
            <w:proofErr w:type="spellEnd"/>
          </w:p>
        </w:tc>
      </w:tr>
      <w:tr w:rsidRPr="001974CD" w:rsidR="00AE6861" w:rsidTr="00F655B8" w14:paraId="1C50B3C3" w14:textId="77777777">
        <w:tc>
          <w:tcPr>
            <w:tcW w:w="1418" w:type="dxa"/>
          </w:tcPr>
          <w:p w:rsidRPr="001974CD" w:rsidR="00AE6861" w:rsidP="001974CD" w:rsidRDefault="001974CD" w14:paraId="2996C4B6" w14:textId="29A86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1974CD" w:rsidR="00AE6861" w:rsidP="001974CD" w:rsidRDefault="00AE6861" w14:paraId="18053F0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1974CD">
              <w:rPr>
                <w:i/>
                <w:sz w:val="22"/>
                <w:szCs w:val="22"/>
              </w:rPr>
              <w:t>+ 32 25468535</w:t>
            </w:r>
          </w:p>
        </w:tc>
      </w:tr>
      <w:tr w:rsidRPr="001974CD" w:rsidR="00AE6861" w:rsidTr="00F655B8" w14:paraId="194AB4C5" w14:textId="77777777">
        <w:tc>
          <w:tcPr>
            <w:tcW w:w="1418" w:type="dxa"/>
          </w:tcPr>
          <w:p w:rsidRPr="001974CD" w:rsidR="00AE6861" w:rsidP="001974CD" w:rsidRDefault="001974CD" w14:paraId="5F0CF1BE" w14:textId="008B08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1974CD" w:rsidR="00AE6861" w:rsidP="001974CD" w:rsidRDefault="00026A6E" w14:paraId="0EA2DED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39">
              <w:r w:rsidRPr="001974CD" w:rsidR="002E1325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</w:p>
        </w:tc>
      </w:tr>
      <w:bookmarkEnd w:id="0"/>
    </w:tbl>
    <w:p w:rsidRPr="001974CD" w:rsidR="001974CD" w:rsidP="001974CD" w:rsidRDefault="001974CD" w14:paraId="10EAD154" w14:textId="77777777">
      <w:pPr>
        <w:overflowPunct w:val="0"/>
        <w:autoSpaceDE w:val="0"/>
        <w:autoSpaceDN w:val="0"/>
        <w:adjustRightInd w:val="0"/>
        <w:jc w:val="center"/>
        <w:textAlignment w:val="baseline"/>
      </w:pPr>
    </w:p>
    <w:p w:rsidRPr="001974CD" w:rsidR="0092772D" w:rsidP="001974CD" w:rsidRDefault="00556EDF" w14:paraId="7379A588" w14:textId="091F4D72">
      <w:pPr>
        <w:overflowPunct w:val="0"/>
        <w:autoSpaceDE w:val="0"/>
        <w:autoSpaceDN w:val="0"/>
        <w:adjustRightInd w:val="0"/>
        <w:jc w:val="center"/>
        <w:textAlignment w:val="baseline"/>
      </w:pPr>
      <w:r w:rsidRPr="001974CD">
        <w:t>_____________</w:t>
      </w:r>
    </w:p>
    <w:p w:rsidRPr="001974CD" w:rsidR="00BC5BF4" w:rsidP="001974CD" w:rsidRDefault="00BC5BF4" w14:paraId="15E5CDEA" w14:textId="2C1954DD">
      <w:pPr>
        <w:overflowPunct w:val="0"/>
        <w:autoSpaceDE w:val="0"/>
        <w:autoSpaceDN w:val="0"/>
        <w:adjustRightInd w:val="0"/>
        <w:jc w:val="left"/>
        <w:textAlignment w:val="baseline"/>
      </w:pPr>
      <w:r w:rsidRPr="001974CD">
        <w:rPr>
          <w:vanish/>
        </w:rPr>
        <w:t>f-</w:t>
      </w:r>
    </w:p>
    <w:sectPr w:rsidRPr="001974CD" w:rsidR="00BC5BF4" w:rsidSect="008E734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1DA0" w14:textId="77777777" w:rsidR="000058F8" w:rsidRDefault="000058F8" w:rsidP="003B0516">
      <w:pPr>
        <w:spacing w:line="240" w:lineRule="auto"/>
      </w:pPr>
      <w:r>
        <w:separator/>
      </w:r>
    </w:p>
  </w:endnote>
  <w:endnote w:type="continuationSeparator" w:id="0">
    <w:p w14:paraId="3D6C3A30" w14:textId="77777777" w:rsidR="000058F8" w:rsidRDefault="000058F8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7403E367" w:rsidR="00765C4F" w:rsidRPr="008E734B" w:rsidRDefault="008E734B" w:rsidP="008E734B">
    <w:pPr>
      <w:pStyle w:val="Footer"/>
    </w:pPr>
    <w:r>
      <w:t xml:space="preserve">EESC-2023-05816-00-01-TCD-TRA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0F0301">
        <w:rPr>
          <w:noProof/>
        </w:rPr>
        <w:instrText>15</w:instrText>
      </w:r>
    </w:fldSimple>
    <w:r>
      <w:instrText xml:space="preserve"> -0 </w:instrText>
    </w:r>
    <w:r>
      <w:fldChar w:fldCharType="separate"/>
    </w:r>
    <w:r w:rsidR="000F0301">
      <w:rPr>
        <w:noProof/>
      </w:rP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8E734B" w:rsidRDefault="00E4258F" w:rsidP="008E7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B8630E3" w:rsidR="00E4258F" w:rsidRPr="008E734B" w:rsidRDefault="008E734B" w:rsidP="008E734B">
    <w:pPr>
      <w:pStyle w:val="Footer"/>
    </w:pPr>
    <w:r>
      <w:t xml:space="preserve">EESC-2023-05816-00-01-TCD-TRA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B1003D">
        <w:rPr>
          <w:noProof/>
        </w:rPr>
        <w:instrText>15</w:instrText>
      </w:r>
    </w:fldSimple>
    <w:r>
      <w:instrText xml:space="preserve"> -0 </w:instrText>
    </w:r>
    <w:r>
      <w:fldChar w:fldCharType="separate"/>
    </w:r>
    <w:r w:rsidR="00B1003D">
      <w:rPr>
        <w:noProof/>
      </w:rPr>
      <w:t>15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8E734B" w:rsidRDefault="00E4258F" w:rsidP="008E7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3E7F" w14:textId="77777777" w:rsidR="000058F8" w:rsidRDefault="000058F8" w:rsidP="003B0516">
      <w:pPr>
        <w:spacing w:line="240" w:lineRule="auto"/>
      </w:pPr>
      <w:r>
        <w:separator/>
      </w:r>
    </w:p>
  </w:footnote>
  <w:footnote w:type="continuationSeparator" w:id="0">
    <w:p w14:paraId="1FF126C5" w14:textId="77777777" w:rsidR="000058F8" w:rsidRDefault="000058F8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8E734B" w:rsidRDefault="00E4258F" w:rsidP="008E7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6E4647C7" w:rsidR="00E4258F" w:rsidRPr="008E734B" w:rsidRDefault="00E4258F" w:rsidP="008E7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8E734B" w:rsidRDefault="00E4258F" w:rsidP="008E7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BEEFDE"/>
    <w:lvl w:ilvl="0">
      <w:numFmt w:val="decimal"/>
      <w:lvlText w:val="*"/>
      <w:lvlJc w:val="left"/>
    </w:lvl>
  </w:abstractNum>
  <w:abstractNum w:abstractNumId="1" w15:restartNumberingAfterBreak="0">
    <w:nsid w:val="00A84A86"/>
    <w:multiLevelType w:val="hybridMultilevel"/>
    <w:tmpl w:val="6914B47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010D4C"/>
    <w:multiLevelType w:val="hybridMultilevel"/>
    <w:tmpl w:val="7E528C6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749"/>
    <w:multiLevelType w:val="hybridMultilevel"/>
    <w:tmpl w:val="AA82DD62"/>
    <w:lvl w:ilvl="0" w:tplc="08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A06557"/>
    <w:multiLevelType w:val="hybridMultilevel"/>
    <w:tmpl w:val="25FCB430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71088"/>
    <w:multiLevelType w:val="hybridMultilevel"/>
    <w:tmpl w:val="6C4062FE"/>
    <w:lvl w:ilvl="0" w:tplc="02ACC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6CA9"/>
    <w:multiLevelType w:val="hybridMultilevel"/>
    <w:tmpl w:val="D75CA30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53CB3"/>
    <w:multiLevelType w:val="hybridMultilevel"/>
    <w:tmpl w:val="DA76A426"/>
    <w:lvl w:ilvl="0" w:tplc="F6166D2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45EAA"/>
    <w:multiLevelType w:val="hybridMultilevel"/>
    <w:tmpl w:val="C3263AD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A3585"/>
    <w:multiLevelType w:val="hybridMultilevel"/>
    <w:tmpl w:val="F2789F1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247385D"/>
    <w:multiLevelType w:val="hybridMultilevel"/>
    <w:tmpl w:val="2016708C"/>
    <w:lvl w:ilvl="0" w:tplc="120CBAD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E118E"/>
    <w:multiLevelType w:val="hybridMultilevel"/>
    <w:tmpl w:val="355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A16"/>
    <w:multiLevelType w:val="hybridMultilevel"/>
    <w:tmpl w:val="C8FCED5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334BA8"/>
    <w:multiLevelType w:val="hybridMultilevel"/>
    <w:tmpl w:val="729423E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A72C4"/>
    <w:multiLevelType w:val="hybridMultilevel"/>
    <w:tmpl w:val="54FCB942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61250"/>
    <w:multiLevelType w:val="hybridMultilevel"/>
    <w:tmpl w:val="5F3E2F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2AE85290"/>
    <w:multiLevelType w:val="hybridMultilevel"/>
    <w:tmpl w:val="3AE85AA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193462"/>
    <w:multiLevelType w:val="hybridMultilevel"/>
    <w:tmpl w:val="B8A4E0B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7187B"/>
    <w:multiLevelType w:val="hybridMultilevel"/>
    <w:tmpl w:val="9DECF53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3951B5F"/>
    <w:multiLevelType w:val="hybridMultilevel"/>
    <w:tmpl w:val="7EDA0A7A"/>
    <w:lvl w:ilvl="0" w:tplc="F6166D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B7E17AA"/>
    <w:multiLevelType w:val="hybridMultilevel"/>
    <w:tmpl w:val="0A1ADF0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849A9"/>
    <w:multiLevelType w:val="hybridMultilevel"/>
    <w:tmpl w:val="5D4C9C2A"/>
    <w:lvl w:ilvl="0" w:tplc="120CBAD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10D9B"/>
    <w:multiLevelType w:val="hybridMultilevel"/>
    <w:tmpl w:val="601C773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FE03056"/>
    <w:multiLevelType w:val="hybridMultilevel"/>
    <w:tmpl w:val="22989C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C7B2A"/>
    <w:multiLevelType w:val="hybridMultilevel"/>
    <w:tmpl w:val="B2201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A671A8"/>
    <w:multiLevelType w:val="hybridMultilevel"/>
    <w:tmpl w:val="F6FCBD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86B4E"/>
    <w:multiLevelType w:val="multilevel"/>
    <w:tmpl w:val="CE0ACB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BB6B85"/>
    <w:multiLevelType w:val="hybridMultilevel"/>
    <w:tmpl w:val="387C50B6"/>
    <w:lvl w:ilvl="0" w:tplc="F6166D2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0" w15:restartNumberingAfterBreak="0">
    <w:nsid w:val="482328A3"/>
    <w:multiLevelType w:val="hybridMultilevel"/>
    <w:tmpl w:val="40EC0DBE"/>
    <w:lvl w:ilvl="0" w:tplc="F6166D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131A45"/>
    <w:multiLevelType w:val="hybridMultilevel"/>
    <w:tmpl w:val="EBB4DDF0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F90A89"/>
    <w:multiLevelType w:val="hybridMultilevel"/>
    <w:tmpl w:val="CA92DE9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B1BE5"/>
    <w:multiLevelType w:val="hybridMultilevel"/>
    <w:tmpl w:val="A27622E8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DB1D7C"/>
    <w:multiLevelType w:val="hybridMultilevel"/>
    <w:tmpl w:val="A98E4C3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F0AD1"/>
    <w:multiLevelType w:val="hybridMultilevel"/>
    <w:tmpl w:val="69C41A7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C6686"/>
    <w:multiLevelType w:val="hybridMultilevel"/>
    <w:tmpl w:val="F0744C7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45ADF"/>
    <w:multiLevelType w:val="hybridMultilevel"/>
    <w:tmpl w:val="D124C7B0"/>
    <w:lvl w:ilvl="0" w:tplc="120CBAD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D2F65"/>
    <w:multiLevelType w:val="hybridMultilevel"/>
    <w:tmpl w:val="C56C6298"/>
    <w:lvl w:ilvl="0" w:tplc="120CBAD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02929"/>
    <w:multiLevelType w:val="hybridMultilevel"/>
    <w:tmpl w:val="735271E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48510DD"/>
    <w:multiLevelType w:val="hybridMultilevel"/>
    <w:tmpl w:val="1F24EA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42CD5"/>
    <w:multiLevelType w:val="hybridMultilevel"/>
    <w:tmpl w:val="3A9CCC4C"/>
    <w:lvl w:ilvl="0" w:tplc="120CBAD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C38EE"/>
    <w:multiLevelType w:val="hybridMultilevel"/>
    <w:tmpl w:val="8C42244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C815F40"/>
    <w:multiLevelType w:val="hybridMultilevel"/>
    <w:tmpl w:val="ACD634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F7DDF"/>
    <w:multiLevelType w:val="hybridMultilevel"/>
    <w:tmpl w:val="5D46C84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D6D66"/>
    <w:multiLevelType w:val="hybridMultilevel"/>
    <w:tmpl w:val="3F5E6A0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50EA1"/>
    <w:multiLevelType w:val="hybridMultilevel"/>
    <w:tmpl w:val="B3427BC8"/>
    <w:lvl w:ilvl="0" w:tplc="120CBAD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A3E36"/>
    <w:multiLevelType w:val="hybridMultilevel"/>
    <w:tmpl w:val="D9AC41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E47C9"/>
    <w:multiLevelType w:val="hybridMultilevel"/>
    <w:tmpl w:val="F2622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">
    <w:abstractNumId w:val="26"/>
  </w:num>
  <w:num w:numId="4">
    <w:abstractNumId w:val="17"/>
  </w:num>
  <w:num w:numId="5">
    <w:abstractNumId w:val="12"/>
  </w:num>
  <w:num w:numId="6">
    <w:abstractNumId w:val="3"/>
  </w:num>
  <w:num w:numId="7">
    <w:abstractNumId w:val="5"/>
  </w:num>
  <w:num w:numId="8">
    <w:abstractNumId w:val="19"/>
  </w:num>
  <w:num w:numId="9">
    <w:abstractNumId w:val="31"/>
  </w:num>
  <w:num w:numId="10">
    <w:abstractNumId w:val="7"/>
  </w:num>
  <w:num w:numId="11">
    <w:abstractNumId w:val="28"/>
  </w:num>
  <w:num w:numId="12">
    <w:abstractNumId w:val="8"/>
  </w:num>
  <w:num w:numId="13">
    <w:abstractNumId w:val="15"/>
  </w:num>
  <w:num w:numId="14">
    <w:abstractNumId w:val="30"/>
  </w:num>
  <w:num w:numId="15">
    <w:abstractNumId w:val="33"/>
  </w:num>
  <w:num w:numId="16">
    <w:abstractNumId w:val="2"/>
  </w:num>
  <w:num w:numId="17">
    <w:abstractNumId w:val="10"/>
  </w:num>
  <w:num w:numId="18">
    <w:abstractNumId w:val="18"/>
  </w:num>
  <w:num w:numId="19">
    <w:abstractNumId w:val="20"/>
  </w:num>
  <w:num w:numId="20">
    <w:abstractNumId w:val="42"/>
  </w:num>
  <w:num w:numId="21">
    <w:abstractNumId w:val="16"/>
  </w:num>
  <w:num w:numId="22">
    <w:abstractNumId w:val="45"/>
  </w:num>
  <w:num w:numId="23">
    <w:abstractNumId w:val="6"/>
  </w:num>
  <w:num w:numId="24">
    <w:abstractNumId w:val="29"/>
  </w:num>
  <w:num w:numId="25">
    <w:abstractNumId w:val="21"/>
  </w:num>
  <w:num w:numId="26">
    <w:abstractNumId w:val="48"/>
  </w:num>
  <w:num w:numId="27">
    <w:abstractNumId w:val="49"/>
  </w:num>
  <w:num w:numId="28">
    <w:abstractNumId w:val="25"/>
  </w:num>
  <w:num w:numId="29">
    <w:abstractNumId w:val="4"/>
  </w:num>
  <w:num w:numId="30">
    <w:abstractNumId w:val="27"/>
  </w:num>
  <w:num w:numId="31">
    <w:abstractNumId w:val="40"/>
  </w:num>
  <w:num w:numId="32">
    <w:abstractNumId w:val="47"/>
  </w:num>
  <w:num w:numId="33">
    <w:abstractNumId w:val="24"/>
  </w:num>
  <w:num w:numId="34">
    <w:abstractNumId w:val="44"/>
  </w:num>
  <w:num w:numId="35">
    <w:abstractNumId w:val="22"/>
  </w:num>
  <w:num w:numId="36">
    <w:abstractNumId w:val="34"/>
  </w:num>
  <w:num w:numId="37">
    <w:abstractNumId w:val="43"/>
  </w:num>
  <w:num w:numId="38">
    <w:abstractNumId w:val="36"/>
  </w:num>
  <w:num w:numId="39">
    <w:abstractNumId w:val="39"/>
  </w:num>
  <w:num w:numId="40">
    <w:abstractNumId w:val="9"/>
  </w:num>
  <w:num w:numId="41">
    <w:abstractNumId w:val="35"/>
  </w:num>
  <w:num w:numId="42">
    <w:abstractNumId w:val="14"/>
  </w:num>
  <w:num w:numId="43">
    <w:abstractNumId w:val="32"/>
  </w:num>
  <w:num w:numId="44">
    <w:abstractNumId w:val="1"/>
  </w:num>
  <w:num w:numId="45">
    <w:abstractNumId w:val="41"/>
  </w:num>
  <w:num w:numId="46">
    <w:abstractNumId w:val="23"/>
  </w:num>
  <w:num w:numId="47">
    <w:abstractNumId w:val="46"/>
  </w:num>
  <w:num w:numId="48">
    <w:abstractNumId w:val="11"/>
  </w:num>
  <w:num w:numId="49">
    <w:abstractNumId w:val="37"/>
  </w:num>
  <w:num w:numId="50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activeWritingStyle w:appName="MSWord" w:lang="cs-CZ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E18"/>
    <w:rsid w:val="00016015"/>
    <w:rsid w:val="00017B56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7FE"/>
    <w:rsid w:val="00025CE3"/>
    <w:rsid w:val="00026A6E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385"/>
    <w:rsid w:val="00041C4A"/>
    <w:rsid w:val="0004205F"/>
    <w:rsid w:val="000421E0"/>
    <w:rsid w:val="000429BA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79"/>
    <w:rsid w:val="000911BF"/>
    <w:rsid w:val="000917D8"/>
    <w:rsid w:val="00092425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1B7"/>
    <w:rsid w:val="000A2953"/>
    <w:rsid w:val="000A3603"/>
    <w:rsid w:val="000A558D"/>
    <w:rsid w:val="000A74DC"/>
    <w:rsid w:val="000A7BA8"/>
    <w:rsid w:val="000A7EC1"/>
    <w:rsid w:val="000B01F7"/>
    <w:rsid w:val="000B0B9A"/>
    <w:rsid w:val="000B19C4"/>
    <w:rsid w:val="000B1AE6"/>
    <w:rsid w:val="000B1C30"/>
    <w:rsid w:val="000B1C78"/>
    <w:rsid w:val="000B25D7"/>
    <w:rsid w:val="000B37D6"/>
    <w:rsid w:val="000B3917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6C7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4E6A"/>
    <w:rsid w:val="000E5197"/>
    <w:rsid w:val="000E56EA"/>
    <w:rsid w:val="000E5FFD"/>
    <w:rsid w:val="000E6108"/>
    <w:rsid w:val="000E698E"/>
    <w:rsid w:val="000E75F1"/>
    <w:rsid w:val="000F030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172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CEB"/>
    <w:rsid w:val="00126D3E"/>
    <w:rsid w:val="00126D40"/>
    <w:rsid w:val="001271C3"/>
    <w:rsid w:val="00127C4E"/>
    <w:rsid w:val="0013052F"/>
    <w:rsid w:val="0013145E"/>
    <w:rsid w:val="00132B56"/>
    <w:rsid w:val="001332A2"/>
    <w:rsid w:val="00133C08"/>
    <w:rsid w:val="001348CC"/>
    <w:rsid w:val="00135610"/>
    <w:rsid w:val="00135769"/>
    <w:rsid w:val="00137BCC"/>
    <w:rsid w:val="001400C7"/>
    <w:rsid w:val="00142A44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3032"/>
    <w:rsid w:val="00153F0C"/>
    <w:rsid w:val="001543FE"/>
    <w:rsid w:val="001546A6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974C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246"/>
    <w:rsid w:val="001B643B"/>
    <w:rsid w:val="001B6460"/>
    <w:rsid w:val="001B79F5"/>
    <w:rsid w:val="001C087D"/>
    <w:rsid w:val="001C08F2"/>
    <w:rsid w:val="001C1786"/>
    <w:rsid w:val="001C226F"/>
    <w:rsid w:val="001C3412"/>
    <w:rsid w:val="001C3A5B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D1C"/>
    <w:rsid w:val="001D1F54"/>
    <w:rsid w:val="001D2636"/>
    <w:rsid w:val="001D277D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1A4"/>
    <w:rsid w:val="001F1433"/>
    <w:rsid w:val="001F1862"/>
    <w:rsid w:val="001F1F6A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0A0"/>
    <w:rsid w:val="002037FC"/>
    <w:rsid w:val="00203B0B"/>
    <w:rsid w:val="00203BF4"/>
    <w:rsid w:val="002040E7"/>
    <w:rsid w:val="002043D7"/>
    <w:rsid w:val="002048E0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5E61"/>
    <w:rsid w:val="00237481"/>
    <w:rsid w:val="00240C09"/>
    <w:rsid w:val="00240D4D"/>
    <w:rsid w:val="002419CA"/>
    <w:rsid w:val="00241C29"/>
    <w:rsid w:val="00242666"/>
    <w:rsid w:val="002435FB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6D6C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73B"/>
    <w:rsid w:val="002C2B80"/>
    <w:rsid w:val="002C4B6E"/>
    <w:rsid w:val="002C5F52"/>
    <w:rsid w:val="002C704D"/>
    <w:rsid w:val="002D03B9"/>
    <w:rsid w:val="002D10D5"/>
    <w:rsid w:val="002D1175"/>
    <w:rsid w:val="002D31E3"/>
    <w:rsid w:val="002D3D63"/>
    <w:rsid w:val="002D3FFF"/>
    <w:rsid w:val="002D4382"/>
    <w:rsid w:val="002D4A78"/>
    <w:rsid w:val="002D4C38"/>
    <w:rsid w:val="002D4C63"/>
    <w:rsid w:val="002D4D5D"/>
    <w:rsid w:val="002D5A51"/>
    <w:rsid w:val="002D6C8A"/>
    <w:rsid w:val="002E01B5"/>
    <w:rsid w:val="002E132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5509"/>
    <w:rsid w:val="00325F6C"/>
    <w:rsid w:val="003262D8"/>
    <w:rsid w:val="00326919"/>
    <w:rsid w:val="00326CD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EC"/>
    <w:rsid w:val="0035145B"/>
    <w:rsid w:val="00351F56"/>
    <w:rsid w:val="003527B4"/>
    <w:rsid w:val="003529C2"/>
    <w:rsid w:val="00353184"/>
    <w:rsid w:val="00353D37"/>
    <w:rsid w:val="00354714"/>
    <w:rsid w:val="003550F7"/>
    <w:rsid w:val="00356BAD"/>
    <w:rsid w:val="00356CCD"/>
    <w:rsid w:val="003604AE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97F85"/>
    <w:rsid w:val="003A0DB7"/>
    <w:rsid w:val="003A2251"/>
    <w:rsid w:val="003A37C0"/>
    <w:rsid w:val="003A3C4C"/>
    <w:rsid w:val="003A7071"/>
    <w:rsid w:val="003B01EE"/>
    <w:rsid w:val="003B0516"/>
    <w:rsid w:val="003B2007"/>
    <w:rsid w:val="003B301F"/>
    <w:rsid w:val="003B3C5F"/>
    <w:rsid w:val="003B3D68"/>
    <w:rsid w:val="003B48B7"/>
    <w:rsid w:val="003B610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762"/>
    <w:rsid w:val="003F78A9"/>
    <w:rsid w:val="003F7DC1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93E"/>
    <w:rsid w:val="004529D8"/>
    <w:rsid w:val="004539DA"/>
    <w:rsid w:val="00455312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7BE4"/>
    <w:rsid w:val="00470719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8644C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6EA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2250"/>
    <w:rsid w:val="004B32D3"/>
    <w:rsid w:val="004B344F"/>
    <w:rsid w:val="004B4150"/>
    <w:rsid w:val="004B4B28"/>
    <w:rsid w:val="004B5B45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6FAA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45DE"/>
    <w:rsid w:val="004D4CB3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097"/>
    <w:rsid w:val="00507FBD"/>
    <w:rsid w:val="00510903"/>
    <w:rsid w:val="00510F71"/>
    <w:rsid w:val="0051254E"/>
    <w:rsid w:val="005127F5"/>
    <w:rsid w:val="00512A34"/>
    <w:rsid w:val="005139C5"/>
    <w:rsid w:val="0051658B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83C"/>
    <w:rsid w:val="00555A39"/>
    <w:rsid w:val="00555C58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638B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5154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E3D"/>
    <w:rsid w:val="005D326D"/>
    <w:rsid w:val="005D3431"/>
    <w:rsid w:val="005D3628"/>
    <w:rsid w:val="005D55F5"/>
    <w:rsid w:val="005D610D"/>
    <w:rsid w:val="005D621C"/>
    <w:rsid w:val="005D6E4D"/>
    <w:rsid w:val="005D76AC"/>
    <w:rsid w:val="005D7939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07F31"/>
    <w:rsid w:val="00610B3B"/>
    <w:rsid w:val="0061132E"/>
    <w:rsid w:val="006119BD"/>
    <w:rsid w:val="00612458"/>
    <w:rsid w:val="006125A8"/>
    <w:rsid w:val="00613467"/>
    <w:rsid w:val="0061692F"/>
    <w:rsid w:val="00616ACD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1F1"/>
    <w:rsid w:val="00622822"/>
    <w:rsid w:val="00623469"/>
    <w:rsid w:val="00624785"/>
    <w:rsid w:val="00624CAC"/>
    <w:rsid w:val="00625885"/>
    <w:rsid w:val="006262F2"/>
    <w:rsid w:val="006263FF"/>
    <w:rsid w:val="00626B92"/>
    <w:rsid w:val="006270FF"/>
    <w:rsid w:val="00627B8F"/>
    <w:rsid w:val="00627D71"/>
    <w:rsid w:val="00630047"/>
    <w:rsid w:val="0063079B"/>
    <w:rsid w:val="00630928"/>
    <w:rsid w:val="00631509"/>
    <w:rsid w:val="00631A84"/>
    <w:rsid w:val="00632139"/>
    <w:rsid w:val="0063245C"/>
    <w:rsid w:val="006324DA"/>
    <w:rsid w:val="006334BE"/>
    <w:rsid w:val="00636F0E"/>
    <w:rsid w:val="00637ED7"/>
    <w:rsid w:val="00637F76"/>
    <w:rsid w:val="00640656"/>
    <w:rsid w:val="00640B6E"/>
    <w:rsid w:val="00640E92"/>
    <w:rsid w:val="00641262"/>
    <w:rsid w:val="00641B9B"/>
    <w:rsid w:val="00641DF3"/>
    <w:rsid w:val="006432CF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261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061A"/>
    <w:rsid w:val="0068132C"/>
    <w:rsid w:val="00681B23"/>
    <w:rsid w:val="00681F75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406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1A4D"/>
    <w:rsid w:val="006B265F"/>
    <w:rsid w:val="006B318C"/>
    <w:rsid w:val="006B3316"/>
    <w:rsid w:val="006B3644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22C8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466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4D82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08B"/>
    <w:rsid w:val="00724702"/>
    <w:rsid w:val="00724D6D"/>
    <w:rsid w:val="00727B0D"/>
    <w:rsid w:val="00730A22"/>
    <w:rsid w:val="00730BCC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0F33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1F36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00F"/>
    <w:rsid w:val="007B76EB"/>
    <w:rsid w:val="007B7C40"/>
    <w:rsid w:val="007C0BDC"/>
    <w:rsid w:val="007C1057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020"/>
    <w:rsid w:val="007F2119"/>
    <w:rsid w:val="007F211C"/>
    <w:rsid w:val="007F292F"/>
    <w:rsid w:val="007F2C09"/>
    <w:rsid w:val="007F6026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2594"/>
    <w:rsid w:val="00813A00"/>
    <w:rsid w:val="00813C58"/>
    <w:rsid w:val="00814E33"/>
    <w:rsid w:val="008159E1"/>
    <w:rsid w:val="00816A45"/>
    <w:rsid w:val="008171DA"/>
    <w:rsid w:val="008172B0"/>
    <w:rsid w:val="00820120"/>
    <w:rsid w:val="00821220"/>
    <w:rsid w:val="008220BD"/>
    <w:rsid w:val="00822289"/>
    <w:rsid w:val="00822ED8"/>
    <w:rsid w:val="008230CE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E27"/>
    <w:rsid w:val="008342AA"/>
    <w:rsid w:val="00835925"/>
    <w:rsid w:val="00836740"/>
    <w:rsid w:val="00837341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064"/>
    <w:rsid w:val="00870153"/>
    <w:rsid w:val="00871481"/>
    <w:rsid w:val="00871B5A"/>
    <w:rsid w:val="008737C0"/>
    <w:rsid w:val="00873B6F"/>
    <w:rsid w:val="00873B93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B15"/>
    <w:rsid w:val="008A0B2F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55A"/>
    <w:rsid w:val="008A7B98"/>
    <w:rsid w:val="008B2544"/>
    <w:rsid w:val="008B26C6"/>
    <w:rsid w:val="008B2708"/>
    <w:rsid w:val="008B4283"/>
    <w:rsid w:val="008B47C5"/>
    <w:rsid w:val="008B5320"/>
    <w:rsid w:val="008B5703"/>
    <w:rsid w:val="008B659D"/>
    <w:rsid w:val="008B66DD"/>
    <w:rsid w:val="008B7198"/>
    <w:rsid w:val="008B72DD"/>
    <w:rsid w:val="008C0662"/>
    <w:rsid w:val="008C18DE"/>
    <w:rsid w:val="008C3DBE"/>
    <w:rsid w:val="008C3E09"/>
    <w:rsid w:val="008C4B50"/>
    <w:rsid w:val="008C4FD1"/>
    <w:rsid w:val="008C5773"/>
    <w:rsid w:val="008C5DFD"/>
    <w:rsid w:val="008D089A"/>
    <w:rsid w:val="008D1E60"/>
    <w:rsid w:val="008D2131"/>
    <w:rsid w:val="008D315D"/>
    <w:rsid w:val="008D47D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34B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40899"/>
    <w:rsid w:val="00940972"/>
    <w:rsid w:val="00942238"/>
    <w:rsid w:val="00942F41"/>
    <w:rsid w:val="00943A69"/>
    <w:rsid w:val="009444A2"/>
    <w:rsid w:val="00944A54"/>
    <w:rsid w:val="0094733C"/>
    <w:rsid w:val="009476EF"/>
    <w:rsid w:val="00947E08"/>
    <w:rsid w:val="009508AD"/>
    <w:rsid w:val="00950C4F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B51"/>
    <w:rsid w:val="009A3E0E"/>
    <w:rsid w:val="009A6D65"/>
    <w:rsid w:val="009A74B2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551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07736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344B"/>
    <w:rsid w:val="00A33973"/>
    <w:rsid w:val="00A35436"/>
    <w:rsid w:val="00A35FF9"/>
    <w:rsid w:val="00A367AA"/>
    <w:rsid w:val="00A37880"/>
    <w:rsid w:val="00A400BF"/>
    <w:rsid w:val="00A41417"/>
    <w:rsid w:val="00A41A3E"/>
    <w:rsid w:val="00A42C70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0AE7"/>
    <w:rsid w:val="00A51F03"/>
    <w:rsid w:val="00A51F67"/>
    <w:rsid w:val="00A522D4"/>
    <w:rsid w:val="00A5367D"/>
    <w:rsid w:val="00A54E07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3BB9"/>
    <w:rsid w:val="00A73D4A"/>
    <w:rsid w:val="00A743EB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DB9"/>
    <w:rsid w:val="00AE4F16"/>
    <w:rsid w:val="00AE6038"/>
    <w:rsid w:val="00AE6861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20DA"/>
    <w:rsid w:val="00B0229E"/>
    <w:rsid w:val="00B02467"/>
    <w:rsid w:val="00B02A82"/>
    <w:rsid w:val="00B06EFC"/>
    <w:rsid w:val="00B0753C"/>
    <w:rsid w:val="00B07DA6"/>
    <w:rsid w:val="00B07E5D"/>
    <w:rsid w:val="00B1003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7AB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5EA6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63B"/>
    <w:rsid w:val="00B807B4"/>
    <w:rsid w:val="00B81D0F"/>
    <w:rsid w:val="00B823F6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057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5BF4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050BC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1E3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05D3"/>
    <w:rsid w:val="00C414F1"/>
    <w:rsid w:val="00C41F06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87"/>
    <w:rsid w:val="00C834A5"/>
    <w:rsid w:val="00C8431E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208"/>
    <w:rsid w:val="00C94CB5"/>
    <w:rsid w:val="00C9562F"/>
    <w:rsid w:val="00C95751"/>
    <w:rsid w:val="00C9679B"/>
    <w:rsid w:val="00C96A33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1EC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31B2"/>
    <w:rsid w:val="00CC42B6"/>
    <w:rsid w:val="00CC521C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07AA"/>
    <w:rsid w:val="00CF1F97"/>
    <w:rsid w:val="00CF2B24"/>
    <w:rsid w:val="00CF2F88"/>
    <w:rsid w:val="00CF309F"/>
    <w:rsid w:val="00CF3D01"/>
    <w:rsid w:val="00CF42E9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461E"/>
    <w:rsid w:val="00D04678"/>
    <w:rsid w:val="00D0477D"/>
    <w:rsid w:val="00D04BC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699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30B8"/>
    <w:rsid w:val="00D633D2"/>
    <w:rsid w:val="00D63656"/>
    <w:rsid w:val="00D6371A"/>
    <w:rsid w:val="00D6423D"/>
    <w:rsid w:val="00D64E2D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86E5D"/>
    <w:rsid w:val="00D91EA9"/>
    <w:rsid w:val="00D92EBC"/>
    <w:rsid w:val="00D93D43"/>
    <w:rsid w:val="00D944B2"/>
    <w:rsid w:val="00D94C7B"/>
    <w:rsid w:val="00D9545B"/>
    <w:rsid w:val="00D95CCF"/>
    <w:rsid w:val="00D9691F"/>
    <w:rsid w:val="00D96DF6"/>
    <w:rsid w:val="00D97364"/>
    <w:rsid w:val="00D979E8"/>
    <w:rsid w:val="00D97AE5"/>
    <w:rsid w:val="00D97E9C"/>
    <w:rsid w:val="00DA20F0"/>
    <w:rsid w:val="00DA2D88"/>
    <w:rsid w:val="00DA4A4C"/>
    <w:rsid w:val="00DA4A76"/>
    <w:rsid w:val="00DA5622"/>
    <w:rsid w:val="00DA608B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21F"/>
    <w:rsid w:val="00DC15A9"/>
    <w:rsid w:val="00DC1607"/>
    <w:rsid w:val="00DC17CF"/>
    <w:rsid w:val="00DC1E19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77"/>
    <w:rsid w:val="00DE5DA2"/>
    <w:rsid w:val="00DE65D0"/>
    <w:rsid w:val="00DE6659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3F2E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939"/>
    <w:rsid w:val="00E26B20"/>
    <w:rsid w:val="00E26F29"/>
    <w:rsid w:val="00E302BC"/>
    <w:rsid w:val="00E31152"/>
    <w:rsid w:val="00E3132D"/>
    <w:rsid w:val="00E31954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5D4"/>
    <w:rsid w:val="00E80149"/>
    <w:rsid w:val="00E81287"/>
    <w:rsid w:val="00E81FA5"/>
    <w:rsid w:val="00E81FDD"/>
    <w:rsid w:val="00E822C7"/>
    <w:rsid w:val="00E827E1"/>
    <w:rsid w:val="00E82B6C"/>
    <w:rsid w:val="00E8353F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0FBA"/>
    <w:rsid w:val="00E91000"/>
    <w:rsid w:val="00E91550"/>
    <w:rsid w:val="00E926A5"/>
    <w:rsid w:val="00E94AE8"/>
    <w:rsid w:val="00E94F65"/>
    <w:rsid w:val="00E96E30"/>
    <w:rsid w:val="00E9788D"/>
    <w:rsid w:val="00E9792C"/>
    <w:rsid w:val="00E97B50"/>
    <w:rsid w:val="00EA1181"/>
    <w:rsid w:val="00EA13B5"/>
    <w:rsid w:val="00EA2799"/>
    <w:rsid w:val="00EA2EC0"/>
    <w:rsid w:val="00EA3D3D"/>
    <w:rsid w:val="00EA403A"/>
    <w:rsid w:val="00EA46F7"/>
    <w:rsid w:val="00EA6728"/>
    <w:rsid w:val="00EA7273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5E80"/>
    <w:rsid w:val="00EE5FED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61F9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2DA8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5D6F"/>
    <w:rsid w:val="00FB65AC"/>
    <w:rsid w:val="00FB6E00"/>
    <w:rsid w:val="00FB7788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06D"/>
    <w:rsid w:val="00FD5455"/>
    <w:rsid w:val="00FD63A1"/>
    <w:rsid w:val="00FD6E31"/>
    <w:rsid w:val="00FE044C"/>
    <w:rsid w:val="00FE0E91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485C"/>
    <w:rsid w:val="00FF528C"/>
    <w:rsid w:val="00FF5A6D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6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12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24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DC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1B6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23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DE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9E6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C4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15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5D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AE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48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Krisztina.PerlakyToth@eesc.europa.eu" TargetMode="External"/><Relationship Id="rId26" Type="http://schemas.openxmlformats.org/officeDocument/2006/relationships/hyperlink" Target="https://www.eesc.europa.eu/cs/our-work/opinions-information-reports/opinions/european-cross-border-associations" TargetMode="External"/><Relationship Id="rId39" Type="http://schemas.openxmlformats.org/officeDocument/2006/relationships/hyperlink" Target="mailto:GiorgiaAndrea.Bordignon@eesc.europa.eu" TargetMode="External"/><Relationship Id="rId21" Type="http://schemas.openxmlformats.org/officeDocument/2006/relationships/hyperlink" Target="mailto:Radoslava.Stefankova@eesc.europa.eu" TargetMode="External"/><Relationship Id="rId34" Type="http://schemas.openxmlformats.org/officeDocument/2006/relationships/hyperlink" Target="https://www.eesc.europa.eu/cs/our-work/opinions-information-reports/opinions/promoting-autonomous-and-sustainable-food-production-strategies-common-agricultural-policy-post-2027" TargetMode="External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settings" Target="settings.xml"/><Relationship Id="rId16" Type="http://schemas.openxmlformats.org/officeDocument/2006/relationships/hyperlink" Target="mailto:Juri.Soosaar@eesc.europa.eu" TargetMode="External"/><Relationship Id="rId29" Type="http://schemas.openxmlformats.org/officeDocument/2006/relationships/hyperlink" Target="mailto:Silvia.Staffa@eesc.europa.eu" TargetMode="Externa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eesc.europa.eu/cs/our-work/opinions-information-reports/opinions/introducing-european-innovation-stress-test" TargetMode="External"/><Relationship Id="rId32" Type="http://schemas.openxmlformats.org/officeDocument/2006/relationships/hyperlink" Target="https://www.eesc.europa.eu/cs/our-work/opinions-information-reports/opinions/targets-fixing-fishing-opportunities" TargetMode="External"/><Relationship Id="rId37" Type="http://schemas.openxmlformats.org/officeDocument/2006/relationships/hyperlink" Target="mailto:Ana.Dujmovic@eesc.europa.eu" TargetMode="External"/><Relationship Id="rId40" Type="http://schemas.openxmlformats.org/officeDocument/2006/relationships/header" Target="header1.xml"/><Relationship Id="rId45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cs/our-work/opinions-information-reports/opinions/establishing-head-office-tax-system-smes-hot" TargetMode="External"/><Relationship Id="rId23" Type="http://schemas.openxmlformats.org/officeDocument/2006/relationships/hyperlink" Target="mailto:Annalisa.Tessarolo@eesc.europa.eu" TargetMode="External"/><Relationship Id="rId28" Type="http://schemas.openxmlformats.org/officeDocument/2006/relationships/hyperlink" Target="https://www.eesc.europa.eu/cs/our-work/opinions-information-reports/opinions/developing-new-european-strategy-internal-market-helping-our-businesses-meet-technological-social-environmental-and" TargetMode="External"/><Relationship Id="rId36" Type="http://schemas.openxmlformats.org/officeDocument/2006/relationships/hyperlink" Target="https://www.eesc.europa.eu/cs/our-work/opinions-information-reports/opinions/addressing-impact-climate-change-and-environmental-degradation-peace-security-and-defence" TargetMode="External"/><Relationship Id="rId49" Type="http://schemas.openxmlformats.org/officeDocument/2006/relationships/customXml" Target="../customXml/item2.xml"/><Relationship Id="rId10" Type="http://schemas.openxmlformats.org/officeDocument/2006/relationships/endnotes" Target="endnotes.xml"/><Relationship Id="rId19" Type="http://schemas.openxmlformats.org/officeDocument/2006/relationships/hyperlink" Target="mailto:Alice.Tetu@eesc.europa.eu" TargetMode="External"/><Relationship Id="rId31" Type="http://schemas.openxmlformats.org/officeDocument/2006/relationships/hyperlink" Target="mailto:Dalila.Bernard@eesc.europa.eu" TargetMode="External"/><Relationship Id="rId44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eesc.europa.eu/cs/our-work/opinions-information-reports/opinions/combatting-poverty-and-social-exclusion-harnessing-power-social-economy-and-socio-economic-innovations" TargetMode="External"/><Relationship Id="rId27" Type="http://schemas.openxmlformats.org/officeDocument/2006/relationships/hyperlink" Target="mailto:Annalisa.Tessarolo@eesc.europa.eu" TargetMode="External"/><Relationship Id="rId30" Type="http://schemas.openxmlformats.org/officeDocument/2006/relationships/hyperlink" Target="https://www.eesc.europa.eu/cs/our-work/opinions-information-reports/opinions/revision-late-payments-directive" TargetMode="External"/><Relationship Id="rId35" Type="http://schemas.openxmlformats.org/officeDocument/2006/relationships/hyperlink" Target="mailto:Martine.Delanoy@eesc.europa.eu" TargetMode="External"/><Relationship Id="rId43" Type="http://schemas.openxmlformats.org/officeDocument/2006/relationships/footer" Target="footer3.xml"/><Relationship Id="rId48" Type="http://schemas.openxmlformats.org/officeDocument/2006/relationships/customXml" Target="../customXml/item1.xml"/><Relationship Id="rId8" Type="http://schemas.openxmlformats.org/officeDocument/2006/relationships/webSettings" Target="webSettings.xml"/><Relationship Id="rId51" Type="http://schemas.openxmlformats.org/officeDocument/2006/relationships/customXml" Target="../customXml/item4.xml"/><Relationship Id="rId12" Type="http://schemas.openxmlformats.org/officeDocument/2006/relationships/hyperlink" Target="https://www.eesc.europa.eu/cs/our-work/opinions-information-reports/plenary-session-summaries" TargetMode="External"/><Relationship Id="rId17" Type="http://schemas.openxmlformats.org/officeDocument/2006/relationships/hyperlink" Target="https://www.eesc.europa.eu/cs/our-work/opinions-information-reports/opinions/euro-area-economic-policy-2024" TargetMode="External"/><Relationship Id="rId25" Type="http://schemas.openxmlformats.org/officeDocument/2006/relationships/hyperlink" Target="mailto:Marco.Manfroni@eesc.europa.eu" TargetMode="External"/><Relationship Id="rId33" Type="http://schemas.openxmlformats.org/officeDocument/2006/relationships/hyperlink" Target="mailto:Arturo.Iniguez@eesc.europa.eu" TargetMode="External"/><Relationship Id="rId38" Type="http://schemas.openxmlformats.org/officeDocument/2006/relationships/hyperlink" Target="https://www.eesc.europa.eu/cs/our-work/opinions-information-reports/opinions/cross-border-energy-infrastructure-planning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esc.europa.eu/cs/our-work/opinions-information-reports/opinions/corruption-public-procurement-and-its-impact-internal-market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XMKEDVFMMJCW-1998863520-5434</_dlc_DocId>
    <_dlc_DocIdUrl xmlns="56a5413d-c261-4a00-870c-a20d3379ae6d">
      <Url>http://dm/eesc/2023/_layouts/15/DocIdRedir.aspx?ID=XMKEDVFMMJCW-1998863520-5434</Url>
      <Description>XMKEDVFMMJCW-1998863520-5434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2024-02-02T12:00:00+00:00</ProductionDate>
    <DocumentNumber xmlns="987be9aa-249f-4798-9f17-aa191cb2cf76">5816</DocumentNumber>
    <FicheYear xmlns="56a5413d-c261-4a00-870c-a20d3379ae6d" xsi:nil="true"/>
    <DossierNumber xmlns="56a5413d-c261-4a00-870c-a20d3379ae6d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6a5413d-c261-4a00-870c-a20d3379ae6d">2024-02-14T12:00:00+00:00</MeetingDate>
    <TaxCatchAll xmlns="56a5413d-c261-4a00-870c-a20d3379ae6d">
      <Value>59</Value>
      <Value>46</Value>
      <Value>45</Value>
      <Value>44</Value>
      <Value>43</Value>
      <Value>42</Value>
      <Value>41</Value>
      <Value>40</Value>
      <Value>39</Value>
      <Value>38</Value>
      <Value>37</Value>
      <Value>35</Value>
      <Value>34</Value>
      <Value>33</Value>
      <Value>32</Value>
      <Value>31</Value>
      <Value>30</Value>
      <Value>25</Value>
      <Value>24</Value>
      <Value>21</Value>
      <Value>16</Value>
      <Value>10</Value>
      <Value>9</Value>
      <Value>8</Value>
      <Value>7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1347</FicheNumber>
    <OriginalSender xmlns="56a5413d-c261-4a00-870c-a20d3379ae6d">
      <UserInfo>
        <DisplayName>Drnovska Daniela</DisplayName>
        <AccountId>1686</AccountId>
        <AccountType/>
      </UserInfo>
    </OriginalSender>
    <DocumentPart xmlns="56a5413d-c261-4a00-870c-a20d3379ae6d">0</DocumentPart>
    <AdoptionDate xmlns="56a5413d-c261-4a00-870c-a20d3379ae6d" xsi:nil="true"/>
    <RequestingService xmlns="56a5413d-c261-4a00-870c-a20d3379ae6d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87be9aa-249f-4798-9f17-aa191cb2cf76">585</MeetingNumber>
    <DossierName_0 xmlns="http://schemas.microsoft.com/sharepoint/v3/fields">
      <Terms xmlns="http://schemas.microsoft.com/office/infopath/2007/PartnerControls"/>
    </DossierName_0>
    <DocumentVersion xmlns="56a5413d-c261-4a00-870c-a20d3379ae6d">1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D801061BA64D4F4583C66427878D4C9A" ma:contentTypeVersion="8" ma:contentTypeDescription="Defines the documents for Document Manager V2" ma:contentTypeScope="" ma:versionID="7ca00df6258291d8de0c8e7c8b922ab8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987be9aa-249f-4798-9f17-aa191cb2cf76" targetNamespace="http://schemas.microsoft.com/office/2006/metadata/properties" ma:root="true" ma:fieldsID="aec3d9f94ccad428610b7223cb9f4e19" ns2:_="" ns3:_="" ns4:_="">
    <xsd:import namespace="56a5413d-c261-4a00-870c-a20d3379ae6d"/>
    <xsd:import namespace="http://schemas.microsoft.com/sharepoint/v3/fields"/>
    <xsd:import namespace="987be9aa-249f-4798-9f17-aa191cb2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e9aa-249f-4798-9f17-aa191cb2cf7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43B85-2C2E-4314-A0D8-22EF156E2214}"/>
</file>

<file path=customXml/itemProps2.xml><?xml version="1.0" encoding="utf-8"?>
<ds:datastoreItem xmlns:ds="http://schemas.openxmlformats.org/officeDocument/2006/customXml" ds:itemID="{07B20E0B-ECF3-4E93-931E-C3314913008C}"/>
</file>

<file path=customXml/itemProps3.xml><?xml version="1.0" encoding="utf-8"?>
<ds:datastoreItem xmlns:ds="http://schemas.openxmlformats.org/officeDocument/2006/customXml" ds:itemID="{96ADCCE3-7419-4609-BD5B-1AE7C4C0D399}"/>
</file>

<file path=customXml/itemProps4.xml><?xml version="1.0" encoding="utf-8"?>
<ds:datastoreItem xmlns:ds="http://schemas.openxmlformats.org/officeDocument/2006/customXml" ds:itemID="{F1AFEFC8-7C14-4C0C-964B-CD465C547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4014</Words>
  <Characters>25174</Characters>
  <Application>Microsoft Office Word</Application>
  <DocSecurity>0</DocSecurity>
  <Lines>680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- 583rd plenary session December 2023</vt:lpstr>
    </vt:vector>
  </TitlesOfParts>
  <Company>CESE-CdR</Company>
  <LinksUpToDate>false</LinksUpToDate>
  <CharactersWithSpaces>28809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PŘIJATÝCH STANOVISEK - 584. plenární zasedání - leden 2024</dc:title>
  <dc:subject>TCD</dc:subject>
  <dc:creator>Nieddu Emma</dc:creator>
  <cp:keywords>EESC-2023-05816-00-01-TCD-TRA-EN</cp:keywords>
  <dc:description>Rapporteur:  - Original language: EN - Date of document: 02/02/2024 - Date of meeting: 30/14/2024 14:30 - External documents:  - Administrator: MME TAMASAUSKIENE Julija</dc:description>
  <cp:lastModifiedBy>Drnovska Daniela</cp:lastModifiedBy>
  <cp:revision>11</cp:revision>
  <cp:lastPrinted>2023-06-15T08:00:00Z</cp:lastPrinted>
  <dcterms:created xsi:type="dcterms:W3CDTF">2024-02-02T10:56:00Z</dcterms:created>
  <dcterms:modified xsi:type="dcterms:W3CDTF">2024-02-02T12:59:00Z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29/01/2024,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17:07:09,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amett, enied, amett, amett, jhvi, pacup, jhvi, pacup, enied, pacup, enied, jhvi, enied, hnic, amett, enied, enied</vt:lpwstr>
  </property>
  <property fmtid="{D5CDD505-2E9C-101B-9397-08002B2CF9AE}" pid="6" name="Pref_FileName">
    <vt:lpwstr>EESC-2023-05816-00-00-TCD-ORI.docx, EESC-2023-04915-00-00-TCD-ORI.docx, EESC-2023-04201-00-00-TCD-ORI.docx, EESC-2023-03625-00-00-TCD-ORI.docx, EESC-2023-03078-00-00-TCD-TRA-EN-CRR.docx, EESC-2023-02218-00-01-TCD-TRA.docx, EESC-2023-02218-00-00-TCD-ORI.do</vt:lpwstr>
  </property>
  <property fmtid="{D5CDD505-2E9C-101B-9397-08002B2CF9AE}" pid="7" name="ContentTypeId">
    <vt:lpwstr>0x010100EA97B91038054C99906057A708A1480A00D801061BA64D4F4583C66427878D4C9A</vt:lpwstr>
  </property>
  <property fmtid="{D5CDD505-2E9C-101B-9397-08002B2CF9AE}" pid="8" name="_dlc_DocIdItemGuid">
    <vt:lpwstr>e2314578-bc30-4514-b380-c8fec9500ced</vt:lpwstr>
  </property>
  <property fmtid="{D5CDD505-2E9C-101B-9397-08002B2CF9AE}" pid="9" name="AvailableTranslations">
    <vt:lpwstr>10;#FR|d2afafd3-4c81-4f60-8f52-ee33f2f54ff3;#16;#DE|f6b31e5a-26fa-4935-b661-318e46daf27e;#35;#SL|98a412ae-eb01-49e9-ae3d-585a81724cfc;#21;#SV|c2ed69e7-a339-43d7-8f22-d93680a92aa0;#25;#ES|e7a6b05b-ae16-40c8-add9-68b64b03aeba;#33;#LV|46f7e311-5d9f-4663-b433-18aeccb7ace7;#46;#HR|2f555653-ed1a-4fe6-8362-9082d95989e5;#32;#PT|50ccc04a-eadd-42ae-a0cb-acaf45f812ba;#39;#LT|a7ff5ce7-6123-4f68-865a-a57c31810414;#42;#FI|87606a43-d45f-42d6-b8c9-e1a3457db5b7;#34;#SK|46d9fce0-ef79-4f71-b89b-cd6aa82426b8;#43;#DA|5d49c027-8956-412b-aa16-e85a0f96ad0e;#40;#RO|feb747a2-64cd-4299-af12-4833ddc30497;#31;#NL|55c6556c-b4f4-441d-9acf-c498d4f838bd;#24;#PL|1e03da61-4678-4e07-b136-b5024ca9197b;#30;#IT|0774613c-01ed-4e5d-a25d-11d2388de825;#37;#CS|72f9705b-0217-4fd3-bea2-cbc7ed80e26e;#45;#ET|ff6c3f4c-b02c-4c3c-ab07-2c37995a7a0a;#41;#HU|6b229040-c589-4408-b4c1-4285663d20a8;#38;#EL|6d4f4d51-af9b-4650-94b4-4276bee85c91;#5;#EN|f2175f21-25d7-44a3-96da-d6a61b075e1b;#44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585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5816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8;#TCD|cd9d6eb6-3f4f-424a-b2d1-57c9d450eaaf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59;#SPL-CES|32d8cb1f-c9ec-4365-95c7-8385a18618ac</vt:lpwstr>
  </property>
  <property fmtid="{D5CDD505-2E9C-101B-9397-08002B2CF9AE}" pid="28" name="MeetingDate">
    <vt:filetime>2024-02-14T12:00:00Z</vt:filetime>
  </property>
  <property fmtid="{D5CDD505-2E9C-101B-9397-08002B2CF9AE}" pid="29" name="AvailableTranslations_0">
    <vt:lpwstr>SL|98a412ae-eb01-49e9-ae3d-585a81724cfc;SV|c2ed69e7-a339-43d7-8f22-d93680a92aa0;ES|e7a6b05b-ae16-40c8-add9-68b64b03aeba;LV|46f7e311-5d9f-4663-b433-18aeccb7ace7;HR|2f555653-ed1a-4fe6-8362-9082d95989e5;PT|50ccc04a-eadd-42ae-a0cb-acaf45f812ba;FI|87606a43-d45f-42d6-b8c9-e1a3457db5b7;SK|46d9fce0-ef79-4f71-b89b-cd6aa82426b8;NL|55c6556c-b4f4-441d-9acf-c498d4f838bd;IT|0774613c-01ed-4e5d-a25d-11d2388de825;ET|ff6c3f4c-b02c-4c3c-ab07-2c37995a7a0a;HU|6b229040-c589-4408-b4c1-4285663d20a8;EL|6d4f4d51-af9b-4650-94b4-4276bee85c91;EN|f2175f21-25d7-44a3-96da-d6a61b075e1b;BG|1a1b3951-7821-4e6a-85f5-5673fc08bd2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42;#FI|87606a43-d45f-42d6-b8c9-e1a3457db5b7;#35;#SL|98a412ae-eb01-49e9-ae3d-585a81724cfc;#34;#SK|46d9fce0-ef79-4f71-b89b-cd6aa82426b8;#33;#LV|46f7e311-5d9f-4663-b433-18aeccb7ace7;#32;#PT|50ccc04a-eadd-42ae-a0cb-acaf45f812ba;#31;#NL|55c6556c-b4f4-441d-9acf-c498d4f838bd;#30;#IT|0774613c-01ed-4e5d-a25d-11d2388de825;#25;#ES|e7a6b05b-ae16-40c8-add9-68b64b03aeba;#38;#EL|6d4f4d51-af9b-4650-94b4-4276bee85c91;#59;#SPL-CES|32d8cb1f-c9ec-4365-95c7-8385a18618ac;#21;#SV|c2ed69e7-a339-43d7-8f22-d93680a92aa0;#45;#ET|ff6c3f4c-b02c-4c3c-ab07-2c37995a7a0a;#44;#BG|1a1b3951-7821-4e6a-85f5-5673fc08bd2c;#46;#HR|2f555653-ed1a-4fe6-8362-9082d95989e5;#9;#Unrestricted|826e22d7-d029-4ec0-a450-0c28ff673572;#8;#TCD|cd9d6eb6-3f4f-424a-b2d1-57c9d450eaaf;#7;#Final|ea5e6674-7b27-4bac-b091-73adbb394efe;#5;#EN|f2175f21-25d7-44a3-96da-d6a61b075e1b;#41;#HU|6b229040-c589-4408-b4c1-4285663d20a8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2023</vt:i4>
  </property>
  <property fmtid="{D5CDD505-2E9C-101B-9397-08002B2CF9AE}" pid="36" name="FicheNumber">
    <vt:i4>1347</vt:i4>
  </property>
  <property fmtid="{D5CDD505-2E9C-101B-9397-08002B2CF9AE}" pid="37" name="DocumentLanguage">
    <vt:lpwstr>37;#CS|72f9705b-0217-4fd3-bea2-cbc7ed80e26e</vt:lpwstr>
  </property>
</Properties>
</file>