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1E16A3" w14:paraId="785AE44C" w14:textId="3F3E7A83">
      <w:pPr>
        <w:jc w:val="center"/>
      </w:pPr>
      <w:bookmarkStart w:name="_Hlk141173132" w:id="0"/>
      <w:r>
        <w:rPr>
          <w:noProof/>
        </w:rPr>
        <w:drawing>
          <wp:inline distT="0" distB="0" distL="0" distR="0" wp14:anchorId="3FF605F7" wp14:editId="5478F43C">
            <wp:extent cx="1792605" cy="1239520"/>
            <wp:effectExtent l="0" t="0" r="0" b="0"/>
            <wp:docPr id="2" name="Picture 2" title="EESCLogo_SV"/>
            <wp:cNvGraphicFramePr/>
            <a:graphic xmlns:a="http://schemas.openxmlformats.org/drawingml/2006/main">
              <a:graphicData uri="http://schemas.openxmlformats.org/drawingml/2006/picture">
                <pic:pic xmlns:pic="http://schemas.openxmlformats.org/drawingml/2006/picture">
                  <pic:nvPicPr>
                    <pic:cNvPr id="2" name="Picture 2" title="EESCLogo_SV"/>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5AEECFD3"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650E988D">
      <w:pPr>
        <w:jc w:val="right"/>
      </w:pPr>
      <w:r>
        <w:t>Bryssel den 11 januari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7BFF341B">
            <w:pPr>
              <w:snapToGrid w:val="0"/>
              <w:jc w:val="center"/>
              <w:rPr>
                <w:b/>
                <w:sz w:val="32"/>
              </w:rPr>
            </w:pPr>
            <w:r>
              <w:rPr>
                <w:b/>
                <w:sz w:val="32"/>
              </w:rPr>
              <w:t>583:e PLENARSESSIONEN</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797CC2A3">
            <w:pPr>
              <w:snapToGrid w:val="0"/>
              <w:jc w:val="center"/>
              <w:rPr>
                <w:b/>
                <w:sz w:val="32"/>
              </w:rPr>
            </w:pPr>
            <w:r>
              <w:rPr>
                <w:b/>
                <w:sz w:val="32"/>
              </w:rPr>
              <w:t>13–14 december 2023</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SAMMANFATTNING AV ANTAGNA YTTRANDEN, RESOLUTIONER OCH INFORMATIONS- OCH UTVÄRDERINGSRAPPORTER</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 xml:space="preserve">Detta dokument finns tillgängligt på de officiella språken på </w:t>
            </w:r>
            <w:proofErr w:type="spellStart"/>
            <w:r>
              <w:t>EESK:s</w:t>
            </w:r>
            <w:proofErr w:type="spellEnd"/>
            <w:r>
              <w:t xml:space="preserve"> webbplats på följande adress:</w:t>
            </w:r>
          </w:p>
          <w:p w:rsidRPr="00094B6B" w:rsidR="00B16284" w:rsidP="00775FC4" w:rsidRDefault="00B16284" w14:paraId="4F26A4CE" w14:textId="77777777">
            <w:pPr>
              <w:snapToGrid w:val="0"/>
              <w:jc w:val="center"/>
            </w:pPr>
          </w:p>
          <w:p w:rsidRPr="00094B6B" w:rsidR="004D7AC0" w:rsidP="00775FC4" w:rsidRDefault="004F7E59" w14:paraId="2A9352A2" w14:textId="0680ADB6">
            <w:pPr>
              <w:snapToGrid w:val="0"/>
              <w:jc w:val="center"/>
            </w:pPr>
            <w:hyperlink w:history="1" r:id="rId12">
              <w:r w:rsidR="00A1454C">
                <w:rPr>
                  <w:rStyle w:val="Hyperlink"/>
                  <w:highlight w:val="yellow"/>
                </w:rPr>
                <w:t>https://www.eesc.europa.eu/sv/our-work/opinions-information-reports/plenary-session-summaries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 xml:space="preserve">De yttranden som tas upp finns tillgängliga på internet via </w:t>
            </w:r>
            <w:proofErr w:type="spellStart"/>
            <w:r>
              <w:t>EESK:s</w:t>
            </w:r>
            <w:proofErr w:type="spellEnd"/>
            <w:r>
              <w:t xml:space="preserve"> sökmotor:</w:t>
            </w:r>
          </w:p>
          <w:p w:rsidRPr="00094B6B" w:rsidR="00B16284" w:rsidP="00775FC4" w:rsidRDefault="00B16284" w14:paraId="7A5411A5" w14:textId="77777777">
            <w:pPr>
              <w:snapToGrid w:val="0"/>
              <w:jc w:val="center"/>
            </w:pPr>
          </w:p>
          <w:p w:rsidRPr="00094B6B" w:rsidR="004D7AC0" w:rsidP="00775FC4" w:rsidRDefault="004F7E59" w14:paraId="441AC4DD" w14:textId="1194D751">
            <w:pPr>
              <w:snapToGrid w:val="0"/>
              <w:jc w:val="center"/>
            </w:pPr>
            <w:hyperlink w:history="1" r:id="rId13">
              <w:r w:rsidR="00A1454C">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21B5A">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Innehåll</w:t>
          </w:r>
        </w:p>
        <w:p w:rsidR="006B3631" w:rsidRDefault="00544D95" w14:paraId="67506BA0" w14:textId="7FFE331A">
          <w:pPr>
            <w:pStyle w:val="TOC1"/>
            <w:rPr>
              <w:rFonts w:asciiTheme="minorHAnsi" w:hAnsiTheme="minorHAnsi" w:eastAsiaTheme="minorEastAsia" w:cstheme="minorBidi"/>
              <w:bCs w:val="0"/>
              <w:sz w:val="22"/>
              <w:szCs w:val="22"/>
              <w:lang w:val="en-US"/>
            </w:rPr>
          </w:pPr>
          <w:r w:rsidRPr="00544D95">
            <w:fldChar w:fldCharType="begin"/>
          </w:r>
          <w:r w:rsidRPr="00544D95">
            <w:instrText xml:space="preserve"> TOC \o "1-3" \h \z \u </w:instrText>
          </w:r>
          <w:r w:rsidRPr="00544D95">
            <w:fldChar w:fldCharType="separate"/>
          </w:r>
          <w:hyperlink w:history="1" w:anchor="_Toc155790325">
            <w:r w:rsidRPr="00371BC4" w:rsidR="006B3631">
              <w:rPr>
                <w:rStyle w:val="Hyperlink"/>
                <w14:scene3d>
                  <w14:camera w14:prst="orthographicFront"/>
                  <w14:lightRig w14:rig="threePt" w14:dir="t">
                    <w14:rot w14:lat="0" w14:lon="0" w14:rev="0"/>
                  </w14:lightRig>
                </w14:scene3d>
              </w:rPr>
              <w:t>1.</w:t>
            </w:r>
            <w:r w:rsidR="006B3631">
              <w:rPr>
                <w:rFonts w:asciiTheme="minorHAnsi" w:hAnsiTheme="minorHAnsi" w:eastAsiaTheme="minorEastAsia" w:cstheme="minorBidi"/>
                <w:bCs w:val="0"/>
                <w:sz w:val="22"/>
                <w:szCs w:val="22"/>
                <w:lang w:val="en-US"/>
              </w:rPr>
              <w:tab/>
            </w:r>
            <w:r w:rsidRPr="00371BC4" w:rsidR="006B3631">
              <w:rPr>
                <w:rStyle w:val="Hyperlink"/>
                <w:b/>
              </w:rPr>
              <w:t>RESOLUTION</w:t>
            </w:r>
            <w:r w:rsidR="006B3631">
              <w:rPr>
                <w:webHidden/>
              </w:rPr>
              <w:tab/>
            </w:r>
            <w:r w:rsidR="006B3631">
              <w:rPr>
                <w:webHidden/>
              </w:rPr>
              <w:fldChar w:fldCharType="begin"/>
            </w:r>
            <w:r w:rsidR="006B3631">
              <w:rPr>
                <w:webHidden/>
              </w:rPr>
              <w:instrText xml:space="preserve"> PAGEREF _Toc155790325 \h </w:instrText>
            </w:r>
            <w:r w:rsidR="006B3631">
              <w:rPr>
                <w:webHidden/>
              </w:rPr>
            </w:r>
            <w:r w:rsidR="006B3631">
              <w:rPr>
                <w:webHidden/>
              </w:rPr>
              <w:fldChar w:fldCharType="separate"/>
            </w:r>
            <w:r w:rsidR="006B3631">
              <w:rPr>
                <w:webHidden/>
              </w:rPr>
              <w:t>6</w:t>
            </w:r>
            <w:r w:rsidR="006B3631">
              <w:rPr>
                <w:webHidden/>
              </w:rPr>
              <w:fldChar w:fldCharType="end"/>
            </w:r>
          </w:hyperlink>
        </w:p>
        <w:p w:rsidR="006B3631" w:rsidRDefault="006B3631" w14:paraId="4626446E" w14:textId="23468268">
          <w:pPr>
            <w:pStyle w:val="TOC1"/>
            <w:rPr>
              <w:rFonts w:asciiTheme="minorHAnsi" w:hAnsiTheme="minorHAnsi" w:eastAsiaTheme="minorEastAsia" w:cstheme="minorBidi"/>
              <w:bCs w:val="0"/>
              <w:sz w:val="22"/>
              <w:szCs w:val="22"/>
              <w:lang w:val="en-US"/>
            </w:rPr>
          </w:pPr>
          <w:hyperlink w:history="1" w:anchor="_Toc155790327">
            <w:r w:rsidRPr="00371BC4">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371BC4">
              <w:rPr>
                <w:rStyle w:val="Hyperlink"/>
                <w:b/>
              </w:rPr>
              <w:t>EKONOMISKA OCH MONETÄRA UNIONEN, EKONOMISK OCH SOCIAL SAMMANHÅLLNING</w:t>
            </w:r>
            <w:r>
              <w:rPr>
                <w:webHidden/>
              </w:rPr>
              <w:tab/>
            </w:r>
            <w:r>
              <w:rPr>
                <w:webHidden/>
              </w:rPr>
              <w:fldChar w:fldCharType="begin"/>
            </w:r>
            <w:r>
              <w:rPr>
                <w:webHidden/>
              </w:rPr>
              <w:instrText xml:space="preserve"> PAGEREF _Toc155790327 \h </w:instrText>
            </w:r>
            <w:r>
              <w:rPr>
                <w:webHidden/>
              </w:rPr>
            </w:r>
            <w:r>
              <w:rPr>
                <w:webHidden/>
              </w:rPr>
              <w:fldChar w:fldCharType="separate"/>
            </w:r>
            <w:r>
              <w:rPr>
                <w:webHidden/>
              </w:rPr>
              <w:t>7</w:t>
            </w:r>
            <w:r>
              <w:rPr>
                <w:webHidden/>
              </w:rPr>
              <w:fldChar w:fldCharType="end"/>
            </w:r>
          </w:hyperlink>
        </w:p>
        <w:p w:rsidR="006B3631" w:rsidRDefault="006B3631" w14:paraId="5FB68EE2" w14:textId="77AC0630">
          <w:pPr>
            <w:pStyle w:val="TOC1"/>
            <w:rPr>
              <w:rFonts w:asciiTheme="minorHAnsi" w:hAnsiTheme="minorHAnsi" w:eastAsiaTheme="minorEastAsia" w:cstheme="minorBidi"/>
              <w:bCs w:val="0"/>
              <w:sz w:val="22"/>
              <w:szCs w:val="22"/>
              <w:lang w:val="en-US"/>
            </w:rPr>
          </w:pPr>
          <w:hyperlink w:history="1" w:anchor="_Toc155790329">
            <w:r w:rsidRPr="00371BC4">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371BC4">
              <w:rPr>
                <w:rStyle w:val="Hyperlink"/>
                <w:b/>
              </w:rPr>
              <w:t>SYSSELSÄTTNING, SOCIALA FRÅGOR OCH MEDBORGARNA</w:t>
            </w:r>
            <w:r>
              <w:rPr>
                <w:webHidden/>
              </w:rPr>
              <w:tab/>
            </w:r>
            <w:r>
              <w:rPr>
                <w:webHidden/>
              </w:rPr>
              <w:fldChar w:fldCharType="begin"/>
            </w:r>
            <w:r>
              <w:rPr>
                <w:webHidden/>
              </w:rPr>
              <w:instrText xml:space="preserve"> PAGEREF _Toc155790329 \h </w:instrText>
            </w:r>
            <w:r>
              <w:rPr>
                <w:webHidden/>
              </w:rPr>
            </w:r>
            <w:r>
              <w:rPr>
                <w:webHidden/>
              </w:rPr>
              <w:fldChar w:fldCharType="separate"/>
            </w:r>
            <w:r>
              <w:rPr>
                <w:webHidden/>
              </w:rPr>
              <w:t>12</w:t>
            </w:r>
            <w:r>
              <w:rPr>
                <w:webHidden/>
              </w:rPr>
              <w:fldChar w:fldCharType="end"/>
            </w:r>
          </w:hyperlink>
        </w:p>
        <w:p w:rsidR="006B3631" w:rsidRDefault="006B3631" w14:paraId="32101A00" w14:textId="0F3449CE">
          <w:pPr>
            <w:pStyle w:val="TOC1"/>
            <w:rPr>
              <w:rFonts w:asciiTheme="minorHAnsi" w:hAnsiTheme="minorHAnsi" w:eastAsiaTheme="minorEastAsia" w:cstheme="minorBidi"/>
              <w:bCs w:val="0"/>
              <w:sz w:val="22"/>
              <w:szCs w:val="22"/>
              <w:lang w:val="en-US"/>
            </w:rPr>
          </w:pPr>
          <w:hyperlink w:history="1" w:anchor="_Toc155790351">
            <w:r w:rsidRPr="00371BC4">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371BC4">
              <w:rPr>
                <w:rStyle w:val="Hyperlink"/>
                <w:b/>
              </w:rPr>
              <w:t>INRE MARKNADEN, PRODUKTION OCH KONSUMTION</w:t>
            </w:r>
            <w:r>
              <w:rPr>
                <w:webHidden/>
              </w:rPr>
              <w:tab/>
            </w:r>
            <w:r>
              <w:rPr>
                <w:webHidden/>
              </w:rPr>
              <w:fldChar w:fldCharType="begin"/>
            </w:r>
            <w:r>
              <w:rPr>
                <w:webHidden/>
              </w:rPr>
              <w:instrText xml:space="preserve"> PAGEREF _Toc155790351 \h </w:instrText>
            </w:r>
            <w:r>
              <w:rPr>
                <w:webHidden/>
              </w:rPr>
            </w:r>
            <w:r>
              <w:rPr>
                <w:webHidden/>
              </w:rPr>
              <w:fldChar w:fldCharType="separate"/>
            </w:r>
            <w:r>
              <w:rPr>
                <w:webHidden/>
              </w:rPr>
              <w:t>19</w:t>
            </w:r>
            <w:r>
              <w:rPr>
                <w:webHidden/>
              </w:rPr>
              <w:fldChar w:fldCharType="end"/>
            </w:r>
          </w:hyperlink>
        </w:p>
        <w:p w:rsidR="006B3631" w:rsidRDefault="006B3631" w14:paraId="2EC251E9" w14:textId="2420F4C4">
          <w:pPr>
            <w:pStyle w:val="TOC1"/>
            <w:rPr>
              <w:rFonts w:asciiTheme="minorHAnsi" w:hAnsiTheme="minorHAnsi" w:eastAsiaTheme="minorEastAsia" w:cstheme="minorBidi"/>
              <w:bCs w:val="0"/>
              <w:sz w:val="22"/>
              <w:szCs w:val="22"/>
              <w:lang w:val="en-US"/>
            </w:rPr>
          </w:pPr>
          <w:hyperlink w:history="1" w:anchor="_Toc155790352">
            <w:r w:rsidRPr="00371BC4">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371BC4">
              <w:rPr>
                <w:rStyle w:val="Hyperlink"/>
                <w:b/>
              </w:rPr>
              <w:t>JORDBRUK, LANDSBYGDSUTVECKLING OCH MILJÖ</w:t>
            </w:r>
            <w:r>
              <w:rPr>
                <w:webHidden/>
              </w:rPr>
              <w:tab/>
            </w:r>
            <w:r>
              <w:rPr>
                <w:webHidden/>
              </w:rPr>
              <w:fldChar w:fldCharType="begin"/>
            </w:r>
            <w:r>
              <w:rPr>
                <w:webHidden/>
              </w:rPr>
              <w:instrText xml:space="preserve"> PAGEREF _Toc155790352 \h </w:instrText>
            </w:r>
            <w:r>
              <w:rPr>
                <w:webHidden/>
              </w:rPr>
            </w:r>
            <w:r>
              <w:rPr>
                <w:webHidden/>
              </w:rPr>
              <w:fldChar w:fldCharType="separate"/>
            </w:r>
            <w:r>
              <w:rPr>
                <w:webHidden/>
              </w:rPr>
              <w:t>24</w:t>
            </w:r>
            <w:r>
              <w:rPr>
                <w:webHidden/>
              </w:rPr>
              <w:fldChar w:fldCharType="end"/>
            </w:r>
          </w:hyperlink>
        </w:p>
        <w:p w:rsidR="006B3631" w:rsidRDefault="006B3631" w14:paraId="7897024C" w14:textId="50543344">
          <w:pPr>
            <w:pStyle w:val="TOC1"/>
            <w:rPr>
              <w:rFonts w:asciiTheme="minorHAnsi" w:hAnsiTheme="minorHAnsi" w:eastAsiaTheme="minorEastAsia" w:cstheme="minorBidi"/>
              <w:bCs w:val="0"/>
              <w:sz w:val="22"/>
              <w:szCs w:val="22"/>
              <w:lang w:val="en-US"/>
            </w:rPr>
          </w:pPr>
          <w:hyperlink w:history="1" w:anchor="_Toc155790373">
            <w:r w:rsidRPr="00371BC4">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en-US"/>
              </w:rPr>
              <w:tab/>
            </w:r>
            <w:r w:rsidRPr="00371BC4">
              <w:rPr>
                <w:rStyle w:val="Hyperlink"/>
                <w:b/>
              </w:rPr>
              <w:t>YTTRE FÖRBINDELSER</w:t>
            </w:r>
            <w:r>
              <w:rPr>
                <w:webHidden/>
              </w:rPr>
              <w:tab/>
            </w:r>
            <w:r>
              <w:rPr>
                <w:webHidden/>
              </w:rPr>
              <w:fldChar w:fldCharType="begin"/>
            </w:r>
            <w:r>
              <w:rPr>
                <w:webHidden/>
              </w:rPr>
              <w:instrText xml:space="preserve"> PAGEREF _Toc155790373 \h </w:instrText>
            </w:r>
            <w:r>
              <w:rPr>
                <w:webHidden/>
              </w:rPr>
            </w:r>
            <w:r>
              <w:rPr>
                <w:webHidden/>
              </w:rPr>
              <w:fldChar w:fldCharType="separate"/>
            </w:r>
            <w:r>
              <w:rPr>
                <w:webHidden/>
              </w:rPr>
              <w:t>33</w:t>
            </w:r>
            <w:r>
              <w:rPr>
                <w:webHidden/>
              </w:rPr>
              <w:fldChar w:fldCharType="end"/>
            </w:r>
          </w:hyperlink>
        </w:p>
        <w:p w:rsidR="006B3631" w:rsidRDefault="006B3631" w14:paraId="2A7F7F66" w14:textId="278A0A24">
          <w:pPr>
            <w:pStyle w:val="TOC1"/>
            <w:rPr>
              <w:rFonts w:asciiTheme="minorHAnsi" w:hAnsiTheme="minorHAnsi" w:eastAsiaTheme="minorEastAsia" w:cstheme="minorBidi"/>
              <w:bCs w:val="0"/>
              <w:sz w:val="22"/>
              <w:szCs w:val="22"/>
              <w:lang w:val="en-US"/>
            </w:rPr>
          </w:pPr>
          <w:hyperlink w:history="1" w:anchor="_Toc155790383">
            <w:r w:rsidRPr="00371BC4">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en-US"/>
              </w:rPr>
              <w:tab/>
            </w:r>
            <w:r w:rsidRPr="00371BC4">
              <w:rPr>
                <w:rStyle w:val="Hyperlink"/>
                <w:b/>
              </w:rPr>
              <w:t>TRANSPORTER, ENERGI, INFRASTRUKTUR OCH INFORMATIONSSAMHÄLLET</w:t>
            </w:r>
            <w:r>
              <w:rPr>
                <w:webHidden/>
              </w:rPr>
              <w:tab/>
            </w:r>
            <w:r>
              <w:rPr>
                <w:webHidden/>
              </w:rPr>
              <w:fldChar w:fldCharType="begin"/>
            </w:r>
            <w:r>
              <w:rPr>
                <w:webHidden/>
              </w:rPr>
              <w:instrText xml:space="preserve"> PAGEREF _Toc155790383 \h </w:instrText>
            </w:r>
            <w:r>
              <w:rPr>
                <w:webHidden/>
              </w:rPr>
            </w:r>
            <w:r>
              <w:rPr>
                <w:webHidden/>
              </w:rPr>
              <w:fldChar w:fldCharType="separate"/>
            </w:r>
            <w:r>
              <w:rPr>
                <w:webHidden/>
              </w:rPr>
              <w:t>36</w:t>
            </w:r>
            <w:r>
              <w:rPr>
                <w:webHidden/>
              </w:rPr>
              <w:fldChar w:fldCharType="end"/>
            </w:r>
          </w:hyperlink>
        </w:p>
        <w:p w:rsidR="006B3631" w:rsidRDefault="006B3631" w14:paraId="7847369B" w14:textId="07EFC08F">
          <w:pPr>
            <w:pStyle w:val="TOC1"/>
            <w:rPr>
              <w:rFonts w:asciiTheme="minorHAnsi" w:hAnsiTheme="minorHAnsi" w:eastAsiaTheme="minorEastAsia" w:cstheme="minorBidi"/>
              <w:bCs w:val="0"/>
              <w:sz w:val="22"/>
              <w:szCs w:val="22"/>
              <w:lang w:val="en-US"/>
            </w:rPr>
          </w:pPr>
          <w:hyperlink w:history="1" w:anchor="_Toc155790384">
            <w:r w:rsidRPr="00371BC4">
              <w:rPr>
                <w:rStyle w:val="Hyperlink"/>
                <w14:scene3d>
                  <w14:camera w14:prst="orthographicFront"/>
                  <w14:lightRig w14:rig="threePt" w14:dir="t">
                    <w14:rot w14:lat="0" w14:lon="0" w14:rev="0"/>
                  </w14:lightRig>
                </w14:scene3d>
              </w:rPr>
              <w:t>8.</w:t>
            </w:r>
            <w:r>
              <w:rPr>
                <w:rFonts w:asciiTheme="minorHAnsi" w:hAnsiTheme="minorHAnsi" w:eastAsiaTheme="minorEastAsia" w:cstheme="minorBidi"/>
                <w:bCs w:val="0"/>
                <w:sz w:val="22"/>
                <w:szCs w:val="22"/>
                <w:lang w:val="en-US"/>
              </w:rPr>
              <w:tab/>
            </w:r>
            <w:r w:rsidRPr="00371BC4">
              <w:rPr>
                <w:rStyle w:val="Hyperlink"/>
                <w:b/>
              </w:rPr>
              <w:t>RÅDGIVANDE UTSKOTTET FÖR INDUSTRIELL OMVANDLING</w:t>
            </w:r>
            <w:r>
              <w:rPr>
                <w:webHidden/>
              </w:rPr>
              <w:tab/>
            </w:r>
            <w:r>
              <w:rPr>
                <w:webHidden/>
              </w:rPr>
              <w:fldChar w:fldCharType="begin"/>
            </w:r>
            <w:r>
              <w:rPr>
                <w:webHidden/>
              </w:rPr>
              <w:instrText xml:space="preserve"> PAGEREF _Toc155790384 \h </w:instrText>
            </w:r>
            <w:r>
              <w:rPr>
                <w:webHidden/>
              </w:rPr>
            </w:r>
            <w:r>
              <w:rPr>
                <w:webHidden/>
              </w:rPr>
              <w:fldChar w:fldCharType="separate"/>
            </w:r>
            <w:r>
              <w:rPr>
                <w:webHidden/>
              </w:rPr>
              <w:t>39</w:t>
            </w:r>
            <w:r>
              <w:rPr>
                <w:webHidden/>
              </w:rPr>
              <w:fldChar w:fldCharType="end"/>
            </w:r>
          </w:hyperlink>
        </w:p>
        <w:p w:rsidRPr="00544D95" w:rsidR="00544D95" w:rsidP="00544D95" w:rsidRDefault="00544D95" w14:paraId="589C47D7" w14:textId="5F06CE3F">
          <w:pPr>
            <w:rPr>
              <w:b/>
            </w:rPr>
          </w:pPr>
          <w:r w:rsidRPr="00544D95">
            <w:rPr>
              <w:b/>
            </w:rPr>
            <w:fldChar w:fldCharType="end"/>
          </w:r>
        </w:p>
      </w:sdtContent>
    </w:sdt>
    <w:p w:rsidR="00C86ABD" w:rsidRDefault="00C86ABD" w14:paraId="4EDE006A" w14:textId="77777777">
      <w:pPr>
        <w:spacing w:after="160" w:line="259" w:lineRule="auto"/>
        <w:jc w:val="left"/>
      </w:pPr>
      <w:r>
        <w:br w:type="page"/>
      </w:r>
    </w:p>
    <w:p w:rsidRPr="00EA3D3D" w:rsidR="00C86ABD" w:rsidP="00EC68F2" w:rsidRDefault="00C86ABD" w14:paraId="6C806385" w14:textId="48188337">
      <w:pPr>
        <w:pStyle w:val="Heading1"/>
        <w:ind w:left="709" w:hanging="720"/>
        <w:rPr>
          <w:b/>
          <w:bCs/>
        </w:rPr>
      </w:pPr>
      <w:bookmarkStart w:name="_Toc153539654" w:id="1"/>
      <w:bookmarkStart w:name="_Toc155790325" w:id="2"/>
      <w:r>
        <w:rPr>
          <w:b/>
        </w:rPr>
        <w:lastRenderedPageBreak/>
        <w:t>RESOLUTION</w:t>
      </w:r>
      <w:bookmarkEnd w:id="1"/>
      <w:bookmarkEnd w:id="2"/>
      <w:r>
        <w:rPr>
          <w:b/>
        </w:rPr>
        <w:t xml:space="preserve"> </w:t>
      </w:r>
    </w:p>
    <w:p w:rsidRPr="00C86ABD" w:rsidR="00C86ABD" w:rsidP="00EC68F2" w:rsidRDefault="00C86ABD" w14:paraId="14717870" w14:textId="77777777"/>
    <w:p w:rsidRPr="00EC68F2" w:rsidR="00C86ABD" w:rsidP="00EC68F2" w:rsidRDefault="006E4F6C" w14:paraId="1EFE1302" w14:textId="6461EF31">
      <w:pPr>
        <w:pStyle w:val="Heading1"/>
        <w:numPr>
          <w:ilvl w:val="0"/>
          <w:numId w:val="0"/>
        </w:numPr>
        <w:ind w:left="360" w:hanging="360"/>
        <w:rPr>
          <w:b/>
          <w:bCs/>
        </w:rPr>
      </w:pPr>
      <w:bookmarkStart w:name="_Toc153547073" w:id="3"/>
      <w:bookmarkStart w:name="_Toc155790326" w:id="4"/>
      <w:r>
        <w:rPr>
          <w:b/>
        </w:rPr>
        <w:t>Låt Rumänien och Bulgarien ansluta sig till Schengenområdet!</w:t>
      </w:r>
      <w:bookmarkEnd w:id="3"/>
      <w:bookmarkEnd w:id="4"/>
    </w:p>
    <w:p w:rsidRPr="00673346" w:rsidR="00C86ABD" w:rsidP="00C86ABD" w:rsidRDefault="00C86ABD" w14:paraId="142BE495" w14:textId="77777777"/>
    <w:p w:rsidR="00C86ABD" w:rsidP="00C86ABD" w:rsidRDefault="00C86ABD" w14:paraId="72ECEC16" w14:textId="16D7E1FA">
      <w:r>
        <w:t>När det gäller Rumäniens och Bulgariens anslutning till Schengenområdet vill Europeiska ekonomiska och sociala kommittén (EESK) framföra följande budskap:</w:t>
      </w:r>
    </w:p>
    <w:p w:rsidR="00C86ABD" w:rsidP="00EC68F2" w:rsidRDefault="00C86ABD" w14:paraId="0629FE88" w14:textId="77777777">
      <w:pPr>
        <w:pStyle w:val="ListParagraph"/>
        <w:numPr>
          <w:ilvl w:val="0"/>
          <w:numId w:val="35"/>
        </w:numPr>
        <w:autoSpaceDE w:val="0"/>
        <w:autoSpaceDN w:val="0"/>
        <w:spacing w:before="120" w:after="120"/>
        <w:ind w:left="284" w:hanging="284"/>
      </w:pPr>
      <w:r>
        <w:t>Kommittén upprepar sin ståndpunkt, som också stöds av kommissionen och Europaparlamentet, att de två medlemsstaterna uppfyller alla villkor för att ansluta sig till Schengenområdet, och anser att anslutningsformaliteterna måste slutföras utan dröjsmål.</w:t>
      </w:r>
    </w:p>
    <w:p w:rsidR="00C86ABD" w:rsidP="00EC68F2" w:rsidRDefault="00C86ABD" w14:paraId="3ABA49FA" w14:textId="77777777">
      <w:pPr>
        <w:pStyle w:val="ListParagraph"/>
        <w:numPr>
          <w:ilvl w:val="0"/>
          <w:numId w:val="35"/>
        </w:numPr>
        <w:autoSpaceDE w:val="0"/>
        <w:autoSpaceDN w:val="0"/>
        <w:spacing w:before="120" w:after="120"/>
        <w:ind w:left="284" w:hanging="284"/>
      </w:pPr>
      <w:r>
        <w:t>EESK noterar tecknen på vissa framsteg när det gäller de två medlemsstaternas eventuella anslutning till Schengenområdet, som i ett första skede endast gäller lufttransporter, och uppmuntrar det spanska ordförandeskapet, rådet och medlemsstaterna att hålla ett extra sammanträde i RIF-rådet för att ingå ett avtal om detta före utgången av 2023.</w:t>
      </w:r>
    </w:p>
    <w:p w:rsidRPr="00673346" w:rsidR="00C86ABD" w:rsidP="00EC68F2" w:rsidRDefault="00C86ABD" w14:paraId="10BD3754" w14:textId="1B76E3B7">
      <w:pPr>
        <w:pStyle w:val="ListParagraph"/>
        <w:numPr>
          <w:ilvl w:val="0"/>
          <w:numId w:val="35"/>
        </w:numPr>
        <w:autoSpaceDE w:val="0"/>
        <w:autoSpaceDN w:val="0"/>
        <w:spacing w:before="120" w:after="120"/>
        <w:ind w:left="284" w:hanging="284"/>
      </w:pPr>
      <w:r>
        <w:t>Kommittén anser att införandet av ytterligare villkor, som går längre än de befintliga fördragen och förordningarna, för de två medlemsstaternas anslutning till Schengenområdet riskerar att skapa förvirring mellan olika politikområden, t.ex. mellan å ena sidan fri rörlighet och å andra sidan irreguljär migration, försvåra politiska beslut och på ett farligt sätt störa EU:s sätt att fungera i</w:t>
      </w:r>
      <w:r w:rsidR="006B3631">
        <w:t> </w:t>
      </w:r>
      <w:r>
        <w:t>enlighet med dess grundläggande värden och principerna i den europeiska konventionen om de mänskliga rättigheterna.</w:t>
      </w:r>
    </w:p>
    <w:p w:rsidR="00866A9D" w:rsidRDefault="00C86ABD" w14:paraId="11E82705" w14:textId="7F7DEB55">
      <w:r>
        <w:t>Europeiska ekonomiska och sociala kommittén har alltid ställt sig bakom tanken på att utvidga Schengenområdet och har uppmuntrat EU-institutionerna och medlemsstaterna att tillhandahålla en rättslig och politisk ram för alla EU- och Eftamedlemsstaters deltagande inom ett så stort område som möjligt för att säkerställa fullständig fri rörlighet för personer och varor, i enlighet med EU:s principer och värden.</w:t>
      </w:r>
    </w:p>
    <w:p w:rsidR="00866A9D" w:rsidRDefault="00866A9D" w14:paraId="1CBA096D" w14:textId="77777777">
      <w:pPr>
        <w:spacing w:after="160" w:line="259" w:lineRule="auto"/>
        <w:jc w:val="left"/>
      </w:pPr>
      <w:r>
        <w:br w:type="page"/>
      </w:r>
    </w:p>
    <w:p w:rsidRPr="00EE2FBD" w:rsidR="0038273B" w:rsidP="0038273B" w:rsidRDefault="0038273B" w14:paraId="62CE6920" w14:textId="77777777">
      <w:pPr>
        <w:pStyle w:val="Heading1"/>
        <w:ind w:hanging="928"/>
        <w:rPr>
          <w:b/>
          <w:bCs/>
        </w:rPr>
      </w:pPr>
      <w:bookmarkStart w:name="_Toc155790327" w:id="5"/>
      <w:r>
        <w:rPr>
          <w:b/>
        </w:rPr>
        <w:lastRenderedPageBreak/>
        <w:t>EKONOMISKA OCH MONETÄRA UNIONEN, EKONOMISK OCH SOCIAL SAMMANHÅLLNING</w:t>
      </w:r>
      <w:bookmarkEnd w:id="5"/>
    </w:p>
    <w:p w:rsidRPr="00EE2FBD" w:rsidR="00B807B4" w:rsidP="00EC68F2" w:rsidRDefault="00B807B4" w14:paraId="3CAC710B" w14:textId="0402F71B">
      <w:pPr>
        <w:pStyle w:val="Heading1"/>
        <w:numPr>
          <w:ilvl w:val="0"/>
          <w:numId w:val="0"/>
        </w:numPr>
        <w:ind w:left="928"/>
        <w:rPr>
          <w:b/>
          <w:bCs/>
        </w:rPr>
      </w:pPr>
    </w:p>
    <w:p w:rsidRPr="005A31A4" w:rsidR="005A31A4" w:rsidP="005A31A4" w:rsidRDefault="004F7E59" w14:paraId="2D24120E" w14:textId="6F4D9B4B">
      <w:pPr>
        <w:widowControl w:val="0"/>
        <w:numPr>
          <w:ilvl w:val="0"/>
          <w:numId w:val="3"/>
        </w:numPr>
        <w:overflowPunct w:val="0"/>
        <w:autoSpaceDE w:val="0"/>
        <w:autoSpaceDN w:val="0"/>
        <w:adjustRightInd w:val="0"/>
        <w:ind w:hanging="567"/>
        <w:textAlignment w:val="baseline"/>
        <w:rPr>
          <w:sz w:val="20"/>
          <w:szCs w:val="20"/>
        </w:rPr>
      </w:pPr>
      <w:hyperlink w:history="1" r:id="rId20">
        <w:r w:rsidR="00A1454C">
          <w:rPr>
            <w:b/>
            <w:i/>
            <w:color w:val="0000FF"/>
            <w:sz w:val="28"/>
            <w:u w:val="single"/>
          </w:rPr>
          <w:t>Mervärdesskatteregler för beskattningsbara personer som möjliggör distansförsäljning av importerade varor</w:t>
        </w:r>
      </w:hyperlink>
      <w:r w:rsidR="00A1454C">
        <w:rPr>
          <w:b/>
          <w:i/>
          <w:sz w:val="28"/>
        </w:rPr>
        <w:t xml:space="preserve"> </w:t>
      </w:r>
    </w:p>
    <w:p w:rsidRPr="005A31A4" w:rsidR="005A31A4" w:rsidP="005A31A4" w:rsidRDefault="005A31A4" w14:paraId="5BD56D43" w14:textId="77777777">
      <w:pPr>
        <w:tabs>
          <w:tab w:val="center" w:pos="284"/>
        </w:tabs>
        <w:overflowPunct w:val="0"/>
        <w:autoSpaceDE w:val="0"/>
        <w:autoSpaceDN w:val="0"/>
        <w:adjustRightInd w:val="0"/>
        <w:ind w:left="266" w:hanging="266"/>
        <w:textAlignment w:val="baseline"/>
        <w:rPr>
          <w:b/>
        </w:rPr>
      </w:pPr>
    </w:p>
    <w:tbl>
      <w:tblPr>
        <w:tblStyle w:val="TableGrid155"/>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5A31A4" w:rsidR="005A31A4" w:rsidTr="004C1BF5" w14:paraId="4CFB59DA" w14:textId="77777777">
        <w:tc>
          <w:tcPr>
            <w:tcW w:w="1167" w:type="pct"/>
          </w:tcPr>
          <w:p w:rsidRPr="005A31A4" w:rsidR="005A31A4" w:rsidP="00EC68F2" w:rsidRDefault="005A31A4" w14:paraId="25CD9CCD" w14:textId="77777777">
            <w:pPr>
              <w:tabs>
                <w:tab w:val="center" w:pos="316"/>
              </w:tabs>
              <w:overflowPunct w:val="0"/>
              <w:autoSpaceDE w:val="0"/>
              <w:autoSpaceDN w:val="0"/>
              <w:adjustRightInd w:val="0"/>
              <w:ind w:left="266" w:hanging="266"/>
              <w:textAlignment w:val="baseline"/>
              <w:rPr>
                <w:b/>
              </w:rPr>
            </w:pPr>
            <w:r>
              <w:rPr>
                <w:b/>
              </w:rPr>
              <w:t>Föredragande</w:t>
            </w:r>
          </w:p>
        </w:tc>
        <w:tc>
          <w:tcPr>
            <w:tcW w:w="3833" w:type="pct"/>
          </w:tcPr>
          <w:p w:rsidRPr="005A31A4" w:rsidR="005A31A4" w:rsidP="005A31A4" w:rsidRDefault="005A31A4" w14:paraId="5C0528CE" w14:textId="77777777">
            <w:pPr>
              <w:tabs>
                <w:tab w:val="center" w:pos="284"/>
              </w:tabs>
              <w:overflowPunct w:val="0"/>
              <w:autoSpaceDE w:val="0"/>
              <w:autoSpaceDN w:val="0"/>
              <w:adjustRightInd w:val="0"/>
              <w:ind w:left="266" w:hanging="266"/>
              <w:textAlignment w:val="baseline"/>
            </w:pPr>
            <w:proofErr w:type="spellStart"/>
            <w:r>
              <w:t>Reet</w:t>
            </w:r>
            <w:proofErr w:type="spellEnd"/>
            <w:r>
              <w:t xml:space="preserve"> </w:t>
            </w:r>
            <w:proofErr w:type="spellStart"/>
            <w:r>
              <w:t>Teder</w:t>
            </w:r>
            <w:proofErr w:type="spellEnd"/>
            <w:r>
              <w:t xml:space="preserve"> (Arbetsgivargruppen – EE)</w:t>
            </w:r>
          </w:p>
        </w:tc>
      </w:tr>
      <w:tr w:rsidRPr="005A31A4" w:rsidR="005A31A4" w:rsidTr="004C1BF5" w14:paraId="245808F8" w14:textId="77777777">
        <w:tc>
          <w:tcPr>
            <w:tcW w:w="5000" w:type="pct"/>
            <w:gridSpan w:val="2"/>
          </w:tcPr>
          <w:p w:rsidRPr="005A31A4" w:rsidR="005A31A4" w:rsidP="005A31A4" w:rsidRDefault="005A31A4" w14:paraId="61B2D310" w14:textId="77777777">
            <w:pPr>
              <w:tabs>
                <w:tab w:val="center" w:pos="284"/>
              </w:tabs>
              <w:overflowPunct w:val="0"/>
              <w:autoSpaceDE w:val="0"/>
              <w:autoSpaceDN w:val="0"/>
              <w:adjustRightInd w:val="0"/>
              <w:spacing w:line="160" w:lineRule="exact"/>
              <w:ind w:left="266" w:hanging="266"/>
              <w:textAlignment w:val="baseline"/>
            </w:pPr>
          </w:p>
        </w:tc>
      </w:tr>
      <w:tr w:rsidRPr="005A31A4" w:rsidR="005A31A4" w:rsidTr="004C1BF5" w14:paraId="0E43B1BB" w14:textId="77777777">
        <w:tc>
          <w:tcPr>
            <w:tcW w:w="1167" w:type="pct"/>
            <w:vMerge w:val="restart"/>
          </w:tcPr>
          <w:p w:rsidRPr="005A31A4" w:rsidR="005A31A4" w:rsidP="005A31A4" w:rsidRDefault="005A31A4" w14:paraId="605CEB1B" w14:textId="77777777">
            <w:pPr>
              <w:tabs>
                <w:tab w:val="center" w:pos="284"/>
              </w:tabs>
              <w:overflowPunct w:val="0"/>
              <w:autoSpaceDE w:val="0"/>
              <w:autoSpaceDN w:val="0"/>
              <w:adjustRightInd w:val="0"/>
              <w:ind w:left="266" w:hanging="266"/>
              <w:textAlignment w:val="baseline"/>
              <w:rPr>
                <w:b/>
              </w:rPr>
            </w:pPr>
            <w:r>
              <w:rPr>
                <w:b/>
              </w:rPr>
              <w:t>Referenser</w:t>
            </w:r>
          </w:p>
        </w:tc>
        <w:tc>
          <w:tcPr>
            <w:tcW w:w="3833" w:type="pct"/>
          </w:tcPr>
          <w:p w:rsidRPr="005A31A4" w:rsidR="005A31A4" w:rsidP="005A31A4" w:rsidRDefault="005A31A4" w14:paraId="67B462EB" w14:textId="77777777">
            <w:pPr>
              <w:tabs>
                <w:tab w:val="center" w:pos="284"/>
              </w:tabs>
              <w:overflowPunct w:val="0"/>
              <w:autoSpaceDE w:val="0"/>
              <w:autoSpaceDN w:val="0"/>
              <w:adjustRightInd w:val="0"/>
              <w:ind w:left="266" w:hanging="266"/>
              <w:textAlignment w:val="baseline"/>
            </w:pPr>
            <w:r>
              <w:t>COM(2023) 262 final</w:t>
            </w:r>
          </w:p>
        </w:tc>
      </w:tr>
      <w:tr w:rsidRPr="005A31A4" w:rsidR="005A31A4" w:rsidTr="004C1BF5" w14:paraId="3FB3054C" w14:textId="77777777">
        <w:tc>
          <w:tcPr>
            <w:tcW w:w="1167" w:type="pct"/>
            <w:vMerge/>
          </w:tcPr>
          <w:p w:rsidRPr="005A31A4" w:rsidR="005A31A4" w:rsidP="005A31A4" w:rsidRDefault="005A31A4" w14:paraId="56061D09" w14:textId="77777777">
            <w:pPr>
              <w:tabs>
                <w:tab w:val="center" w:pos="284"/>
              </w:tabs>
              <w:overflowPunct w:val="0"/>
              <w:autoSpaceDE w:val="0"/>
              <w:autoSpaceDN w:val="0"/>
              <w:adjustRightInd w:val="0"/>
              <w:ind w:left="266" w:hanging="266"/>
              <w:textAlignment w:val="baseline"/>
              <w:rPr>
                <w:b/>
              </w:rPr>
            </w:pPr>
          </w:p>
        </w:tc>
        <w:tc>
          <w:tcPr>
            <w:tcW w:w="3833" w:type="pct"/>
          </w:tcPr>
          <w:p w:rsidRPr="005A31A4" w:rsidR="005A31A4" w:rsidP="005A31A4" w:rsidRDefault="005A31A4" w14:paraId="4394D4C3" w14:textId="77777777">
            <w:pPr>
              <w:tabs>
                <w:tab w:val="center" w:pos="284"/>
              </w:tabs>
              <w:overflowPunct w:val="0"/>
              <w:autoSpaceDE w:val="0"/>
              <w:autoSpaceDN w:val="0"/>
              <w:adjustRightInd w:val="0"/>
              <w:ind w:left="266" w:hanging="266"/>
              <w:textAlignment w:val="baseline"/>
            </w:pPr>
            <w:r>
              <w:t>EESC-2023-03252-00-00-AC</w:t>
            </w:r>
          </w:p>
        </w:tc>
      </w:tr>
    </w:tbl>
    <w:p w:rsidRPr="005A31A4" w:rsidR="005A31A4" w:rsidP="005A31A4" w:rsidRDefault="005A31A4" w14:paraId="51DF00E3" w14:textId="77777777">
      <w:pPr>
        <w:tabs>
          <w:tab w:val="center" w:pos="284"/>
        </w:tabs>
        <w:overflowPunct w:val="0"/>
        <w:autoSpaceDE w:val="0"/>
        <w:autoSpaceDN w:val="0"/>
        <w:adjustRightInd w:val="0"/>
        <w:ind w:left="266" w:hanging="266"/>
        <w:textAlignment w:val="baseline"/>
      </w:pPr>
    </w:p>
    <w:p w:rsidRPr="005A31A4" w:rsidR="005A31A4" w:rsidP="005A31A4" w:rsidRDefault="005A31A4" w14:paraId="7331DADB"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5A31A4" w:rsidR="005A31A4" w:rsidP="005A31A4" w:rsidRDefault="005A31A4" w14:paraId="5AA5EDF5" w14:textId="77777777">
      <w:pPr>
        <w:keepNext/>
        <w:keepLines/>
        <w:tabs>
          <w:tab w:val="center" w:pos="284"/>
        </w:tabs>
        <w:overflowPunct w:val="0"/>
        <w:autoSpaceDE w:val="0"/>
        <w:autoSpaceDN w:val="0"/>
        <w:adjustRightInd w:val="0"/>
        <w:ind w:left="266" w:hanging="266"/>
        <w:textAlignment w:val="baseline"/>
        <w:rPr>
          <w:b/>
        </w:rPr>
      </w:pPr>
    </w:p>
    <w:p w:rsidRPr="005A31A4" w:rsidR="005A31A4" w:rsidP="005A31A4" w:rsidRDefault="005A31A4" w14:paraId="2AA6A726" w14:textId="77777777">
      <w:pPr>
        <w:overflowPunct w:val="0"/>
        <w:autoSpaceDE w:val="0"/>
        <w:autoSpaceDN w:val="0"/>
        <w:adjustRightInd w:val="0"/>
        <w:textAlignment w:val="baseline"/>
        <w:rPr>
          <w:bCs/>
          <w:iCs/>
        </w:rPr>
      </w:pPr>
      <w:r>
        <w:t>Europeiska ekonomiska och sociala kommitténs (EESK) ståndpunkt:</w:t>
      </w:r>
    </w:p>
    <w:p w:rsidRPr="005A31A4" w:rsidR="005A31A4" w:rsidP="005A31A4" w:rsidRDefault="005A31A4" w14:paraId="566719CC" w14:textId="77777777">
      <w:pPr>
        <w:overflowPunct w:val="0"/>
        <w:autoSpaceDE w:val="0"/>
        <w:autoSpaceDN w:val="0"/>
        <w:adjustRightInd w:val="0"/>
        <w:textAlignment w:val="baseline"/>
        <w:rPr>
          <w:bCs/>
          <w:iCs/>
        </w:rPr>
      </w:pPr>
    </w:p>
    <w:p w:rsidRPr="005A31A4" w:rsidR="005A31A4" w:rsidP="00EC68F2" w:rsidRDefault="005A31A4" w14:paraId="4C557B67" w14:textId="77777777">
      <w:pPr>
        <w:widowControl w:val="0"/>
        <w:numPr>
          <w:ilvl w:val="0"/>
          <w:numId w:val="64"/>
        </w:numPr>
        <w:overflowPunct w:val="0"/>
        <w:autoSpaceDE w:val="0"/>
        <w:autoSpaceDN w:val="0"/>
        <w:adjustRightInd w:val="0"/>
        <w:ind w:left="284" w:hanging="284"/>
        <w:textAlignment w:val="baseline"/>
        <w:rPr>
          <w:bCs/>
          <w:iCs/>
        </w:rPr>
      </w:pPr>
      <w:r>
        <w:t>EESK välkomnar och stöder kommissionens förslag och dess mål att minska efterlevnadsbördan för beskattningsbara personer genom att avskaffa krav på flerfaldig registrering.</w:t>
      </w:r>
    </w:p>
    <w:p w:rsidRPr="005A31A4" w:rsidR="005A31A4" w:rsidP="00EC68F2" w:rsidRDefault="005A31A4" w14:paraId="066C0586" w14:textId="77777777">
      <w:pPr>
        <w:widowControl w:val="0"/>
        <w:numPr>
          <w:ilvl w:val="0"/>
          <w:numId w:val="64"/>
        </w:numPr>
        <w:overflowPunct w:val="0"/>
        <w:autoSpaceDE w:val="0"/>
        <w:autoSpaceDN w:val="0"/>
        <w:adjustRightInd w:val="0"/>
        <w:ind w:left="284" w:hanging="284"/>
        <w:textAlignment w:val="baseline"/>
        <w:rPr>
          <w:bCs/>
          <w:iCs/>
        </w:rPr>
      </w:pPr>
      <w:r>
        <w:t>EESK stöder avskaffandet av det nuvarande tröskelvärdet på 150 euro för användning av den gemensamma kontaktpunkten för import (importordningen), eftersom det ligger helt i linje med målet om en enda gemensam mervärdesskatteregistrering i EU, förenklar processen på ett ändamålsenligt sätt och avsevärt minskar byråkratin och efterlevnadskostnaderna.</w:t>
      </w:r>
    </w:p>
    <w:p w:rsidRPr="005A31A4" w:rsidR="005A31A4" w:rsidP="00EC68F2" w:rsidRDefault="005A31A4" w14:paraId="791C96C1" w14:textId="77777777">
      <w:pPr>
        <w:widowControl w:val="0"/>
        <w:numPr>
          <w:ilvl w:val="0"/>
          <w:numId w:val="64"/>
        </w:numPr>
        <w:overflowPunct w:val="0"/>
        <w:autoSpaceDE w:val="0"/>
        <w:autoSpaceDN w:val="0"/>
        <w:adjustRightInd w:val="0"/>
        <w:ind w:left="284" w:hanging="284"/>
        <w:textAlignment w:val="baseline"/>
        <w:rPr>
          <w:bCs/>
          <w:iCs/>
        </w:rPr>
      </w:pPr>
      <w:r>
        <w:t>Kommittén stöder kommissionens förslag om att utvidga regeln om faktisk leverantör (artikel 14a) till att omfatta all distansförsäljning av importerade varor – inklusive sådana vars värde överstiger 150 euro – som underlättas av ett elektroniskt gränssnitt.</w:t>
      </w:r>
    </w:p>
    <w:p w:rsidRPr="005A31A4" w:rsidR="005A31A4" w:rsidP="00EC68F2" w:rsidRDefault="005A31A4" w14:paraId="58D06957" w14:textId="77777777">
      <w:pPr>
        <w:widowControl w:val="0"/>
        <w:numPr>
          <w:ilvl w:val="0"/>
          <w:numId w:val="64"/>
        </w:numPr>
        <w:overflowPunct w:val="0"/>
        <w:autoSpaceDE w:val="0"/>
        <w:autoSpaceDN w:val="0"/>
        <w:adjustRightInd w:val="0"/>
        <w:ind w:left="284" w:hanging="284"/>
        <w:textAlignment w:val="baseline"/>
      </w:pPr>
      <w:r>
        <w:t>EESK uppskattar att den föreslagna reformen stärker kampen mot mervärdesskattebedrägeri och samtidigt inriktas på efterlevnadsinsatser på mindre marknadsplatser och för beskattningsbara personer som kan anses vara väl medvetna om mervärdesskattereglerna och därför är skyldiga att följa dessa regler.</w:t>
      </w:r>
    </w:p>
    <w:p w:rsidRPr="005A31A4" w:rsidR="005A31A4" w:rsidP="005A31A4" w:rsidRDefault="005A31A4" w14:paraId="4E6618EE" w14:textId="77777777">
      <w:pPr>
        <w:overflowPunct w:val="0"/>
        <w:autoSpaceDE w:val="0"/>
        <w:autoSpaceDN w:val="0"/>
        <w:adjustRightInd w:val="0"/>
        <w:jc w:val="center"/>
        <w:textAlignment w:val="baseline"/>
        <w:rPr>
          <w:szCs w:val="20"/>
          <w:lang w:val="nl-BE"/>
        </w:rPr>
      </w:pPr>
    </w:p>
    <w:tbl>
      <w:tblPr>
        <w:tblStyle w:val="TableGrid15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5A31A4" w:rsidR="005A31A4" w:rsidTr="004C1BF5" w14:paraId="384F6270" w14:textId="77777777">
        <w:tc>
          <w:tcPr>
            <w:tcW w:w="1985" w:type="dxa"/>
          </w:tcPr>
          <w:p w:rsidRPr="005A31A4" w:rsidR="005A31A4" w:rsidP="005A31A4" w:rsidRDefault="005A31A4" w14:paraId="3DD732A2" w14:textId="77777777">
            <w:pPr>
              <w:overflowPunct w:val="0"/>
              <w:autoSpaceDE w:val="0"/>
              <w:autoSpaceDN w:val="0"/>
              <w:adjustRightInd w:val="0"/>
              <w:spacing w:line="240" w:lineRule="auto"/>
              <w:textAlignment w:val="baseline"/>
              <w:rPr>
                <w:i/>
              </w:rPr>
            </w:pPr>
            <w:r>
              <w:rPr>
                <w:b/>
                <w:i/>
              </w:rPr>
              <w:t>Kontaktperson:</w:t>
            </w:r>
          </w:p>
        </w:tc>
        <w:tc>
          <w:tcPr>
            <w:tcW w:w="5103" w:type="dxa"/>
          </w:tcPr>
          <w:p w:rsidRPr="005A31A4" w:rsidR="005A31A4" w:rsidP="005A31A4" w:rsidRDefault="005A31A4" w14:paraId="03BE5855" w14:textId="1AADE2B8">
            <w:pPr>
              <w:overflowPunct w:val="0"/>
              <w:autoSpaceDE w:val="0"/>
              <w:autoSpaceDN w:val="0"/>
              <w:adjustRightInd w:val="0"/>
              <w:spacing w:line="240" w:lineRule="auto"/>
              <w:textAlignment w:val="baseline"/>
              <w:rPr>
                <w:i/>
              </w:rPr>
            </w:pPr>
            <w:proofErr w:type="spellStart"/>
            <w:r>
              <w:rPr>
                <w:i/>
              </w:rPr>
              <w:t>Jüri</w:t>
            </w:r>
            <w:proofErr w:type="spellEnd"/>
            <w:r>
              <w:rPr>
                <w:i/>
              </w:rPr>
              <w:t> </w:t>
            </w:r>
            <w:proofErr w:type="spellStart"/>
            <w:r>
              <w:rPr>
                <w:i/>
              </w:rPr>
              <w:t>Soosaar</w:t>
            </w:r>
            <w:proofErr w:type="spellEnd"/>
          </w:p>
        </w:tc>
      </w:tr>
      <w:tr w:rsidRPr="005A31A4" w:rsidR="005A31A4" w:rsidTr="004C1BF5" w14:paraId="3BB59D5C" w14:textId="77777777">
        <w:tc>
          <w:tcPr>
            <w:tcW w:w="1985" w:type="dxa"/>
          </w:tcPr>
          <w:p w:rsidRPr="005A31A4" w:rsidR="005A31A4" w:rsidP="005A31A4" w:rsidRDefault="005A31A4" w14:paraId="588026F2" w14:textId="77777777">
            <w:pPr>
              <w:overflowPunct w:val="0"/>
              <w:autoSpaceDE w:val="0"/>
              <w:autoSpaceDN w:val="0"/>
              <w:adjustRightInd w:val="0"/>
              <w:spacing w:line="240" w:lineRule="auto"/>
              <w:textAlignment w:val="baseline"/>
              <w:rPr>
                <w:i/>
              </w:rPr>
            </w:pPr>
            <w:r>
              <w:rPr>
                <w:i/>
              </w:rPr>
              <w:t>Tfn</w:t>
            </w:r>
          </w:p>
        </w:tc>
        <w:tc>
          <w:tcPr>
            <w:tcW w:w="5103" w:type="dxa"/>
          </w:tcPr>
          <w:p w:rsidRPr="005A31A4" w:rsidR="005A31A4" w:rsidP="005A31A4" w:rsidRDefault="005A31A4" w14:paraId="4762FDF6" w14:textId="77777777">
            <w:pPr>
              <w:overflowPunct w:val="0"/>
              <w:autoSpaceDE w:val="0"/>
              <w:autoSpaceDN w:val="0"/>
              <w:adjustRightInd w:val="0"/>
              <w:spacing w:line="240" w:lineRule="auto"/>
              <w:textAlignment w:val="baseline"/>
              <w:rPr>
                <w:i/>
              </w:rPr>
            </w:pPr>
            <w:r>
              <w:rPr>
                <w:i/>
              </w:rPr>
              <w:t>+32 25469628</w:t>
            </w:r>
          </w:p>
        </w:tc>
      </w:tr>
      <w:tr w:rsidRPr="005A31A4" w:rsidR="005A31A4" w:rsidTr="004C1BF5" w14:paraId="703DDCED" w14:textId="77777777">
        <w:tc>
          <w:tcPr>
            <w:tcW w:w="1985" w:type="dxa"/>
          </w:tcPr>
          <w:p w:rsidRPr="005A31A4" w:rsidR="005A31A4" w:rsidP="005A31A4" w:rsidRDefault="00C96DFA" w14:paraId="4162A7D7" w14:textId="0F4B7EBD">
            <w:pPr>
              <w:overflowPunct w:val="0"/>
              <w:autoSpaceDE w:val="0"/>
              <w:autoSpaceDN w:val="0"/>
              <w:adjustRightInd w:val="0"/>
              <w:spacing w:line="240" w:lineRule="auto"/>
              <w:textAlignment w:val="baseline"/>
              <w:rPr>
                <w:i/>
              </w:rPr>
            </w:pPr>
            <w:r>
              <w:rPr>
                <w:i/>
              </w:rPr>
              <w:t>E-post:</w:t>
            </w:r>
          </w:p>
        </w:tc>
        <w:tc>
          <w:tcPr>
            <w:tcW w:w="5103" w:type="dxa"/>
          </w:tcPr>
          <w:p w:rsidRPr="005A31A4" w:rsidR="005A31A4" w:rsidP="005A31A4" w:rsidRDefault="004F7E59" w14:paraId="00CDBFA5" w14:textId="77777777">
            <w:pPr>
              <w:overflowPunct w:val="0"/>
              <w:autoSpaceDE w:val="0"/>
              <w:autoSpaceDN w:val="0"/>
              <w:adjustRightInd w:val="0"/>
              <w:spacing w:line="240" w:lineRule="auto"/>
              <w:textAlignment w:val="baseline"/>
              <w:rPr>
                <w:i/>
                <w:iCs/>
              </w:rPr>
            </w:pPr>
            <w:hyperlink w:history="1" r:id="rId21">
              <w:r w:rsidR="00A1454C">
                <w:rPr>
                  <w:color w:val="0000FF"/>
                  <w:u w:val="single"/>
                </w:rPr>
                <w:t>Juri.Soosaar@eesc.europa.eu</w:t>
              </w:r>
            </w:hyperlink>
          </w:p>
        </w:tc>
      </w:tr>
    </w:tbl>
    <w:p w:rsidR="005A31A4" w:rsidRDefault="005A31A4" w14:paraId="7D7640C2" w14:textId="4492203F">
      <w:pPr>
        <w:spacing w:after="160" w:line="259" w:lineRule="auto"/>
        <w:jc w:val="left"/>
        <w:rPr>
          <w:bCs/>
          <w:iCs/>
        </w:rPr>
      </w:pPr>
      <w:r>
        <w:br w:type="page"/>
      </w:r>
    </w:p>
    <w:p w:rsidRPr="00335DF3" w:rsidR="00335DF3" w:rsidP="005A31A4" w:rsidRDefault="004F7E59" w14:paraId="744181A8" w14:textId="5E49E11D">
      <w:pPr>
        <w:widowControl w:val="0"/>
        <w:numPr>
          <w:ilvl w:val="0"/>
          <w:numId w:val="3"/>
        </w:numPr>
        <w:overflowPunct w:val="0"/>
        <w:autoSpaceDE w:val="0"/>
        <w:autoSpaceDN w:val="0"/>
        <w:adjustRightInd w:val="0"/>
        <w:ind w:hanging="567"/>
        <w:textAlignment w:val="baseline"/>
        <w:rPr>
          <w:sz w:val="20"/>
          <w:szCs w:val="20"/>
        </w:rPr>
      </w:pPr>
      <w:hyperlink w:history="1" r:id="rId22">
        <w:r w:rsidR="00A1454C">
          <w:rPr>
            <w:b/>
            <w:i/>
            <w:color w:val="0000FF"/>
            <w:sz w:val="28"/>
            <w:u w:val="single"/>
          </w:rPr>
          <w:t>Snabbare och säkrare skattelättnad för överskjutande skatt</w:t>
        </w:r>
      </w:hyperlink>
      <w:r w:rsidR="00A1454C">
        <w:rPr>
          <w:sz w:val="20"/>
        </w:rPr>
        <w:t xml:space="preserve"> </w:t>
      </w:r>
    </w:p>
    <w:p w:rsidRPr="00335DF3" w:rsidR="00335DF3" w:rsidP="00335DF3" w:rsidRDefault="00335DF3" w14:paraId="1017EFA3" w14:textId="77777777">
      <w:pPr>
        <w:tabs>
          <w:tab w:val="center" w:pos="284"/>
        </w:tabs>
        <w:overflowPunct w:val="0"/>
        <w:autoSpaceDE w:val="0"/>
        <w:autoSpaceDN w:val="0"/>
        <w:adjustRightInd w:val="0"/>
        <w:ind w:left="266" w:hanging="266"/>
        <w:textAlignment w:val="baseline"/>
        <w:rPr>
          <w:b/>
        </w:rPr>
      </w:pPr>
    </w:p>
    <w:tbl>
      <w:tblPr>
        <w:tblStyle w:val="TableGrid12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335DF3" w:rsidR="00335DF3" w:rsidTr="004C1BF5" w14:paraId="1B4516CB" w14:textId="77777777">
        <w:tc>
          <w:tcPr>
            <w:tcW w:w="1167" w:type="pct"/>
          </w:tcPr>
          <w:p w:rsidRPr="00335DF3" w:rsidR="00335DF3" w:rsidP="00335DF3" w:rsidRDefault="00335DF3" w14:paraId="0150FF62" w14:textId="77777777">
            <w:pPr>
              <w:tabs>
                <w:tab w:val="center" w:pos="284"/>
              </w:tabs>
              <w:overflowPunct w:val="0"/>
              <w:autoSpaceDE w:val="0"/>
              <w:autoSpaceDN w:val="0"/>
              <w:adjustRightInd w:val="0"/>
              <w:ind w:left="266" w:hanging="266"/>
              <w:textAlignment w:val="baseline"/>
              <w:rPr>
                <w:b/>
              </w:rPr>
            </w:pPr>
            <w:r>
              <w:rPr>
                <w:b/>
              </w:rPr>
              <w:t>Föredragande</w:t>
            </w:r>
          </w:p>
        </w:tc>
        <w:tc>
          <w:tcPr>
            <w:tcW w:w="3833" w:type="pct"/>
          </w:tcPr>
          <w:p w:rsidRPr="00335DF3" w:rsidR="00335DF3" w:rsidP="00335DF3" w:rsidRDefault="00335DF3" w14:paraId="1B620ACD" w14:textId="534E082D">
            <w:pPr>
              <w:tabs>
                <w:tab w:val="center" w:pos="284"/>
              </w:tabs>
              <w:overflowPunct w:val="0"/>
              <w:autoSpaceDE w:val="0"/>
              <w:autoSpaceDN w:val="0"/>
              <w:adjustRightInd w:val="0"/>
              <w:ind w:left="266" w:hanging="266"/>
              <w:textAlignment w:val="baseline"/>
            </w:pPr>
            <w:r>
              <w:t>Benjamin Rizzo (Gruppen för civilsamhällesorganisationer – MT)</w:t>
            </w:r>
          </w:p>
        </w:tc>
      </w:tr>
      <w:tr w:rsidRPr="00335DF3" w:rsidR="00335DF3" w:rsidTr="004C1BF5" w14:paraId="591ACF87" w14:textId="77777777">
        <w:tc>
          <w:tcPr>
            <w:tcW w:w="1167" w:type="pct"/>
            <w:vMerge w:val="restart"/>
          </w:tcPr>
          <w:p w:rsidR="0050211A" w:rsidP="00335DF3" w:rsidRDefault="0050211A" w14:paraId="79F80D13" w14:textId="77777777">
            <w:pPr>
              <w:tabs>
                <w:tab w:val="center" w:pos="284"/>
              </w:tabs>
              <w:overflowPunct w:val="0"/>
              <w:autoSpaceDE w:val="0"/>
              <w:autoSpaceDN w:val="0"/>
              <w:adjustRightInd w:val="0"/>
              <w:ind w:left="266" w:hanging="266"/>
              <w:textAlignment w:val="baseline"/>
              <w:rPr>
                <w:b/>
              </w:rPr>
            </w:pPr>
          </w:p>
          <w:p w:rsidRPr="00335DF3" w:rsidR="00335DF3" w:rsidP="00335DF3" w:rsidRDefault="00335DF3" w14:paraId="44883131" w14:textId="634C1CC1">
            <w:pPr>
              <w:tabs>
                <w:tab w:val="center" w:pos="284"/>
              </w:tabs>
              <w:overflowPunct w:val="0"/>
              <w:autoSpaceDE w:val="0"/>
              <w:autoSpaceDN w:val="0"/>
              <w:adjustRightInd w:val="0"/>
              <w:ind w:left="266" w:hanging="266"/>
              <w:textAlignment w:val="baseline"/>
              <w:rPr>
                <w:b/>
              </w:rPr>
            </w:pPr>
            <w:r>
              <w:rPr>
                <w:b/>
              </w:rPr>
              <w:t>Referenser</w:t>
            </w:r>
          </w:p>
        </w:tc>
        <w:tc>
          <w:tcPr>
            <w:tcW w:w="3833" w:type="pct"/>
          </w:tcPr>
          <w:p w:rsidR="0050211A" w:rsidP="00335DF3" w:rsidRDefault="0050211A" w14:paraId="5FC065DF" w14:textId="77777777">
            <w:pPr>
              <w:tabs>
                <w:tab w:val="center" w:pos="284"/>
              </w:tabs>
              <w:overflowPunct w:val="0"/>
              <w:autoSpaceDE w:val="0"/>
              <w:autoSpaceDN w:val="0"/>
              <w:adjustRightInd w:val="0"/>
              <w:ind w:left="266" w:hanging="266"/>
              <w:textAlignment w:val="baseline"/>
            </w:pPr>
          </w:p>
          <w:p w:rsidRPr="00335DF3" w:rsidR="00335DF3" w:rsidP="00335DF3" w:rsidRDefault="00335DF3" w14:paraId="37D3F2EA" w14:textId="3C1A807F">
            <w:pPr>
              <w:tabs>
                <w:tab w:val="center" w:pos="284"/>
              </w:tabs>
              <w:overflowPunct w:val="0"/>
              <w:autoSpaceDE w:val="0"/>
              <w:autoSpaceDN w:val="0"/>
              <w:adjustRightInd w:val="0"/>
              <w:ind w:left="266" w:hanging="266"/>
              <w:textAlignment w:val="baseline"/>
            </w:pPr>
            <w:r>
              <w:t>COM(2023) 324 final</w:t>
            </w:r>
          </w:p>
        </w:tc>
      </w:tr>
      <w:tr w:rsidRPr="00335DF3" w:rsidR="00335DF3" w:rsidTr="004C1BF5" w14:paraId="3AADAD98" w14:textId="77777777">
        <w:tc>
          <w:tcPr>
            <w:tcW w:w="1167" w:type="pct"/>
            <w:vMerge/>
          </w:tcPr>
          <w:p w:rsidRPr="00335DF3" w:rsidR="00335DF3" w:rsidP="00335DF3" w:rsidRDefault="00335DF3" w14:paraId="749843AF" w14:textId="77777777">
            <w:pPr>
              <w:tabs>
                <w:tab w:val="center" w:pos="284"/>
              </w:tabs>
              <w:overflowPunct w:val="0"/>
              <w:autoSpaceDE w:val="0"/>
              <w:autoSpaceDN w:val="0"/>
              <w:adjustRightInd w:val="0"/>
              <w:ind w:left="266" w:hanging="266"/>
              <w:textAlignment w:val="baseline"/>
              <w:rPr>
                <w:b/>
              </w:rPr>
            </w:pPr>
          </w:p>
        </w:tc>
        <w:tc>
          <w:tcPr>
            <w:tcW w:w="3833" w:type="pct"/>
          </w:tcPr>
          <w:p w:rsidRPr="00335DF3" w:rsidR="00335DF3" w:rsidP="00335DF3" w:rsidRDefault="00335DF3" w14:paraId="10698205" w14:textId="77777777">
            <w:pPr>
              <w:tabs>
                <w:tab w:val="center" w:pos="284"/>
              </w:tabs>
              <w:overflowPunct w:val="0"/>
              <w:autoSpaceDE w:val="0"/>
              <w:autoSpaceDN w:val="0"/>
              <w:adjustRightInd w:val="0"/>
              <w:ind w:left="266" w:hanging="266"/>
              <w:textAlignment w:val="baseline"/>
            </w:pPr>
            <w:r>
              <w:t>EESC-2023-03253-00-00-AC</w:t>
            </w:r>
          </w:p>
        </w:tc>
      </w:tr>
    </w:tbl>
    <w:p w:rsidRPr="00335DF3" w:rsidR="00335DF3" w:rsidP="00335DF3" w:rsidRDefault="00335DF3" w14:paraId="33E96767" w14:textId="77777777">
      <w:pPr>
        <w:tabs>
          <w:tab w:val="center" w:pos="284"/>
        </w:tabs>
        <w:overflowPunct w:val="0"/>
        <w:autoSpaceDE w:val="0"/>
        <w:autoSpaceDN w:val="0"/>
        <w:adjustRightInd w:val="0"/>
        <w:ind w:left="266" w:hanging="266"/>
        <w:textAlignment w:val="baseline"/>
      </w:pPr>
    </w:p>
    <w:p w:rsidRPr="00335DF3" w:rsidR="00335DF3" w:rsidP="00335DF3" w:rsidRDefault="00335DF3" w14:paraId="1C30A353"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335DF3" w:rsidR="00335DF3" w:rsidP="00335DF3" w:rsidRDefault="00335DF3" w14:paraId="10F676E1" w14:textId="77777777">
      <w:pPr>
        <w:keepNext/>
        <w:keepLines/>
        <w:tabs>
          <w:tab w:val="center" w:pos="284"/>
        </w:tabs>
        <w:overflowPunct w:val="0"/>
        <w:autoSpaceDE w:val="0"/>
        <w:autoSpaceDN w:val="0"/>
        <w:adjustRightInd w:val="0"/>
        <w:ind w:left="266" w:hanging="266"/>
        <w:textAlignment w:val="baseline"/>
        <w:rPr>
          <w:b/>
        </w:rPr>
      </w:pPr>
    </w:p>
    <w:p w:rsidRPr="00335DF3" w:rsidR="00335DF3" w:rsidP="00335DF3" w:rsidRDefault="00335DF3" w14:paraId="5A3B5367" w14:textId="77777777">
      <w:pPr>
        <w:overflowPunct w:val="0"/>
        <w:autoSpaceDE w:val="0"/>
        <w:autoSpaceDN w:val="0"/>
        <w:adjustRightInd w:val="0"/>
        <w:textAlignment w:val="baseline"/>
        <w:rPr>
          <w:bCs/>
          <w:iCs/>
        </w:rPr>
      </w:pPr>
      <w:r>
        <w:t>Europeiska ekonomiska och sociala kommitténs (EESK) ståndpunkt:</w:t>
      </w:r>
    </w:p>
    <w:p w:rsidRPr="00335DF3" w:rsidR="00335DF3" w:rsidP="00335DF3" w:rsidRDefault="00335DF3" w14:paraId="30FB8311" w14:textId="77777777">
      <w:pPr>
        <w:overflowPunct w:val="0"/>
        <w:autoSpaceDE w:val="0"/>
        <w:autoSpaceDN w:val="0"/>
        <w:adjustRightInd w:val="0"/>
        <w:textAlignment w:val="baseline"/>
        <w:rPr>
          <w:bCs/>
          <w:iCs/>
        </w:rPr>
      </w:pPr>
    </w:p>
    <w:p w:rsidRPr="00335DF3" w:rsidR="00335DF3" w:rsidP="00EC68F2" w:rsidRDefault="00335DF3" w14:paraId="3BDFE530" w14:textId="77777777">
      <w:pPr>
        <w:widowControl w:val="0"/>
        <w:numPr>
          <w:ilvl w:val="0"/>
          <w:numId w:val="54"/>
        </w:numPr>
        <w:overflowPunct w:val="0"/>
        <w:autoSpaceDE w:val="0"/>
        <w:autoSpaceDN w:val="0"/>
        <w:adjustRightInd w:val="0"/>
        <w:ind w:left="426" w:hanging="426"/>
        <w:textAlignment w:val="baseline"/>
        <w:rPr>
          <w:bCs/>
          <w:iCs/>
        </w:rPr>
      </w:pPr>
      <w:r>
        <w:t>EESK stöder kommissionens mål att undvika dubbelbeskattning och komplicerade förfaranden för reducerade skattesatser som utgör en nackdel för investerare som innehar värdepapper i ett gränsöverskridande sammanhang. Snabbare och effektivare förfaranden kommer att stödja gränsöverskridande investeringar, vilket ligger i den inre marknadens intresse.</w:t>
      </w:r>
    </w:p>
    <w:p w:rsidRPr="00335DF3" w:rsidR="00335DF3" w:rsidP="00EC68F2" w:rsidRDefault="00335DF3" w14:paraId="17683D41" w14:textId="77777777">
      <w:pPr>
        <w:widowControl w:val="0"/>
        <w:numPr>
          <w:ilvl w:val="0"/>
          <w:numId w:val="54"/>
        </w:numPr>
        <w:overflowPunct w:val="0"/>
        <w:autoSpaceDE w:val="0"/>
        <w:autoSpaceDN w:val="0"/>
        <w:adjustRightInd w:val="0"/>
        <w:ind w:left="426" w:hanging="426"/>
        <w:textAlignment w:val="baseline"/>
        <w:rPr>
          <w:bCs/>
          <w:iCs/>
        </w:rPr>
      </w:pPr>
      <w:r>
        <w:t>EESK uppskattar det mervärde som kommissionens förslag skulle kunna bidra med, särskilt för icke-professionella investerare, när det gäller att stödja gränsöverskridande investeringar i hela EU genom att åstadkomma en betydande förenkling av förfarandena.</w:t>
      </w:r>
    </w:p>
    <w:p w:rsidRPr="00335DF3" w:rsidR="00335DF3" w:rsidP="00EC68F2" w:rsidRDefault="00335DF3" w14:paraId="15029FC9" w14:textId="77777777">
      <w:pPr>
        <w:widowControl w:val="0"/>
        <w:numPr>
          <w:ilvl w:val="0"/>
          <w:numId w:val="54"/>
        </w:numPr>
        <w:overflowPunct w:val="0"/>
        <w:autoSpaceDE w:val="0"/>
        <w:autoSpaceDN w:val="0"/>
        <w:adjustRightInd w:val="0"/>
        <w:ind w:left="426" w:hanging="426"/>
        <w:textAlignment w:val="baseline"/>
        <w:rPr>
          <w:bCs/>
          <w:iCs/>
        </w:rPr>
      </w:pPr>
      <w:r>
        <w:t>Kommittén välkomnar införandet av ett enhetligt, EU-omfattande elektroniskt intyg om skatterättslig hemvist som kommer att förbättra handläggningstiderna för återbetalningar och därmed gynna gränsöverskridande investerare. EESK föreslår att det elektroniska intyget skulle kunna användas för att förenkla andra aspekter än de som redan behandlas i förslaget.</w:t>
      </w:r>
    </w:p>
    <w:p w:rsidRPr="00335DF3" w:rsidR="00335DF3" w:rsidP="00EC68F2" w:rsidRDefault="00335DF3" w14:paraId="20B8AC33" w14:textId="77777777">
      <w:pPr>
        <w:widowControl w:val="0"/>
        <w:numPr>
          <w:ilvl w:val="0"/>
          <w:numId w:val="54"/>
        </w:numPr>
        <w:overflowPunct w:val="0"/>
        <w:autoSpaceDE w:val="0"/>
        <w:autoSpaceDN w:val="0"/>
        <w:adjustRightInd w:val="0"/>
        <w:ind w:left="426" w:hanging="426"/>
        <w:textAlignment w:val="baseline"/>
      </w:pPr>
      <w:r>
        <w:t xml:space="preserve">Kommittén understryker att kommissionen förväntar sig att förslaget ska leda till betydande kostnadsbesparingar jämfört med ett status </w:t>
      </w:r>
      <w:proofErr w:type="spellStart"/>
      <w:r>
        <w:t>quo</w:t>
      </w:r>
      <w:proofErr w:type="spellEnd"/>
      <w:r>
        <w:t>-scenario, och uppmanar kommissionen att regelbundet kontrollera om sådana besparingar faktiskt uppnås.</w:t>
      </w:r>
    </w:p>
    <w:p w:rsidRPr="00335DF3" w:rsidR="00335DF3" w:rsidP="00EC68F2" w:rsidRDefault="00335DF3" w14:paraId="67B2F39F" w14:textId="77777777">
      <w:pPr>
        <w:widowControl w:val="0"/>
        <w:numPr>
          <w:ilvl w:val="0"/>
          <w:numId w:val="54"/>
        </w:numPr>
        <w:overflowPunct w:val="0"/>
        <w:autoSpaceDE w:val="0"/>
        <w:autoSpaceDN w:val="0"/>
        <w:adjustRightInd w:val="0"/>
        <w:ind w:left="426" w:hanging="426"/>
        <w:textAlignment w:val="baseline"/>
        <w:rPr>
          <w:rFonts w:asciiTheme="minorHAnsi" w:hAnsiTheme="minorHAnsi"/>
          <w:szCs w:val="20"/>
        </w:rPr>
      </w:pPr>
      <w:r>
        <w:t>EESK ställer sig bakom kommissionens val att införa ett de </w:t>
      </w:r>
      <w:proofErr w:type="spellStart"/>
      <w:r>
        <w:t>minimis</w:t>
      </w:r>
      <w:proofErr w:type="spellEnd"/>
      <w:r>
        <w:t>-tröskelvärde, enligt vilket investerare med betalningar av utdelning som understiger ett tröskelvärde på 1 000 euro inte åläggs att tillhandahålla information om finansiella arrangemang eller minsta innehavsperiod. Detta val verkar skapa en balans mellan de nya bestämmelsernas ändamålsenlighet – till förmån för den inre marknaden och investerarna – och behovet av förenkling genom att undvika alltför betungande avgifter på mindre innehav av värdepapper.</w:t>
      </w:r>
    </w:p>
    <w:p w:rsidRPr="00335DF3" w:rsidR="00335DF3" w:rsidP="00EC68F2" w:rsidRDefault="00335DF3" w14:paraId="57390575" w14:textId="77777777">
      <w:pPr>
        <w:widowControl w:val="0"/>
        <w:numPr>
          <w:ilvl w:val="0"/>
          <w:numId w:val="54"/>
        </w:numPr>
        <w:overflowPunct w:val="0"/>
        <w:autoSpaceDE w:val="0"/>
        <w:autoSpaceDN w:val="0"/>
        <w:adjustRightInd w:val="0"/>
        <w:ind w:left="426" w:hanging="426"/>
        <w:textAlignment w:val="baseline"/>
        <w:rPr>
          <w:szCs w:val="20"/>
        </w:rPr>
      </w:pPr>
      <w:r>
        <w:t>Kommittén uppmanar medlemsstaterna att, under genomförandeperioden, årligen och utan dröjsmål rapportera statistik till kommissionen över hur många ansökningar beträffande överskjutande källskatt som har lett till återbetalning eller skattelättnad inom tidsfristerna och hur många som har gjort detta efter tidsfristerna, för att säkerställa att ansökningar om återbetalning av källskatt gradvis leder till återbetalning eller skattelättnad inom den ambitiösa tidsfrist på högst 25 dagar som fastställs i kommissionens förslag.</w:t>
      </w:r>
    </w:p>
    <w:p w:rsidRPr="00335DF3" w:rsidR="00335DF3" w:rsidP="00335DF3" w:rsidRDefault="00335DF3" w14:paraId="41934C85" w14:textId="77777777">
      <w:pPr>
        <w:overflowPunct w:val="0"/>
        <w:autoSpaceDE w:val="0"/>
        <w:autoSpaceDN w:val="0"/>
        <w:adjustRightInd w:val="0"/>
        <w:jc w:val="center"/>
        <w:textAlignment w:val="baseline"/>
        <w:rPr>
          <w:szCs w:val="20"/>
          <w:lang w:val="nl-BE"/>
        </w:rPr>
      </w:pPr>
    </w:p>
    <w:tbl>
      <w:tblPr>
        <w:tblStyle w:val="TableGrid12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335DF3" w:rsidR="00335DF3" w:rsidTr="004C1BF5" w14:paraId="63DB4072" w14:textId="77777777">
        <w:tc>
          <w:tcPr>
            <w:tcW w:w="1985" w:type="dxa"/>
          </w:tcPr>
          <w:p w:rsidRPr="00335DF3" w:rsidR="00335DF3" w:rsidP="00335DF3" w:rsidRDefault="00335DF3" w14:paraId="4AEB5D30" w14:textId="77777777">
            <w:pPr>
              <w:overflowPunct w:val="0"/>
              <w:autoSpaceDE w:val="0"/>
              <w:autoSpaceDN w:val="0"/>
              <w:adjustRightInd w:val="0"/>
              <w:spacing w:line="240" w:lineRule="auto"/>
              <w:textAlignment w:val="baseline"/>
              <w:rPr>
                <w:i/>
              </w:rPr>
            </w:pPr>
            <w:r>
              <w:rPr>
                <w:b/>
                <w:i/>
              </w:rPr>
              <w:t>Kontaktperson:</w:t>
            </w:r>
          </w:p>
        </w:tc>
        <w:tc>
          <w:tcPr>
            <w:tcW w:w="5103" w:type="dxa"/>
          </w:tcPr>
          <w:p w:rsidRPr="00335DF3" w:rsidR="00335DF3" w:rsidP="00335DF3" w:rsidRDefault="00335DF3" w14:paraId="4262D03B" w14:textId="1F3700E3">
            <w:pPr>
              <w:overflowPunct w:val="0"/>
              <w:autoSpaceDE w:val="0"/>
              <w:autoSpaceDN w:val="0"/>
              <w:adjustRightInd w:val="0"/>
              <w:spacing w:line="240" w:lineRule="auto"/>
              <w:textAlignment w:val="baseline"/>
              <w:rPr>
                <w:i/>
              </w:rPr>
            </w:pPr>
            <w:proofErr w:type="spellStart"/>
            <w:r>
              <w:rPr>
                <w:i/>
              </w:rPr>
              <w:t>Jüri</w:t>
            </w:r>
            <w:proofErr w:type="spellEnd"/>
            <w:r>
              <w:rPr>
                <w:i/>
              </w:rPr>
              <w:t> </w:t>
            </w:r>
            <w:proofErr w:type="spellStart"/>
            <w:r>
              <w:rPr>
                <w:i/>
              </w:rPr>
              <w:t>Soosaar</w:t>
            </w:r>
            <w:proofErr w:type="spellEnd"/>
          </w:p>
        </w:tc>
      </w:tr>
      <w:tr w:rsidRPr="00335DF3" w:rsidR="00335DF3" w:rsidTr="004C1BF5" w14:paraId="04DEBFE4" w14:textId="77777777">
        <w:tc>
          <w:tcPr>
            <w:tcW w:w="1985" w:type="dxa"/>
          </w:tcPr>
          <w:p w:rsidRPr="00335DF3" w:rsidR="00335DF3" w:rsidP="00335DF3" w:rsidRDefault="00335DF3" w14:paraId="6D444D86" w14:textId="77777777">
            <w:pPr>
              <w:overflowPunct w:val="0"/>
              <w:autoSpaceDE w:val="0"/>
              <w:autoSpaceDN w:val="0"/>
              <w:adjustRightInd w:val="0"/>
              <w:spacing w:line="240" w:lineRule="auto"/>
              <w:textAlignment w:val="baseline"/>
              <w:rPr>
                <w:i/>
              </w:rPr>
            </w:pPr>
            <w:r>
              <w:rPr>
                <w:i/>
              </w:rPr>
              <w:t>Tfn</w:t>
            </w:r>
          </w:p>
        </w:tc>
        <w:tc>
          <w:tcPr>
            <w:tcW w:w="5103" w:type="dxa"/>
          </w:tcPr>
          <w:p w:rsidRPr="00335DF3" w:rsidR="00335DF3" w:rsidP="00335DF3" w:rsidRDefault="00335DF3" w14:paraId="705EEE09" w14:textId="77777777">
            <w:pPr>
              <w:overflowPunct w:val="0"/>
              <w:autoSpaceDE w:val="0"/>
              <w:autoSpaceDN w:val="0"/>
              <w:adjustRightInd w:val="0"/>
              <w:spacing w:line="240" w:lineRule="auto"/>
              <w:textAlignment w:val="baseline"/>
              <w:rPr>
                <w:i/>
              </w:rPr>
            </w:pPr>
            <w:r>
              <w:rPr>
                <w:i/>
              </w:rPr>
              <w:t>+32 25469628</w:t>
            </w:r>
          </w:p>
        </w:tc>
      </w:tr>
      <w:tr w:rsidRPr="00335DF3" w:rsidR="00335DF3" w:rsidTr="004C1BF5" w14:paraId="6D9E10D3" w14:textId="77777777">
        <w:tc>
          <w:tcPr>
            <w:tcW w:w="1985" w:type="dxa"/>
          </w:tcPr>
          <w:p w:rsidRPr="00335DF3" w:rsidR="00335DF3" w:rsidP="00335DF3" w:rsidRDefault="0050211A" w14:paraId="7074419A" w14:textId="739C7CBD">
            <w:pPr>
              <w:overflowPunct w:val="0"/>
              <w:autoSpaceDE w:val="0"/>
              <w:autoSpaceDN w:val="0"/>
              <w:adjustRightInd w:val="0"/>
              <w:spacing w:line="240" w:lineRule="auto"/>
              <w:textAlignment w:val="baseline"/>
              <w:rPr>
                <w:i/>
              </w:rPr>
            </w:pPr>
            <w:r>
              <w:rPr>
                <w:i/>
              </w:rPr>
              <w:t>E-post:</w:t>
            </w:r>
          </w:p>
        </w:tc>
        <w:tc>
          <w:tcPr>
            <w:tcW w:w="5103" w:type="dxa"/>
          </w:tcPr>
          <w:p w:rsidRPr="00335DF3" w:rsidR="00335DF3" w:rsidP="00335DF3" w:rsidRDefault="004F7E59" w14:paraId="37059E7E" w14:textId="77777777">
            <w:pPr>
              <w:overflowPunct w:val="0"/>
              <w:autoSpaceDE w:val="0"/>
              <w:autoSpaceDN w:val="0"/>
              <w:adjustRightInd w:val="0"/>
              <w:textAlignment w:val="baseline"/>
              <w:rPr>
                <w:i/>
                <w:iCs/>
              </w:rPr>
            </w:pPr>
            <w:hyperlink w:history="1" r:id="rId23">
              <w:r w:rsidR="00A1454C">
                <w:rPr>
                  <w:color w:val="0000FF"/>
                  <w:u w:val="single"/>
                </w:rPr>
                <w:t>Juri.Soosaar@eesc.europa.eu</w:t>
              </w:r>
            </w:hyperlink>
            <w:r w:rsidR="00A1454C">
              <w:rPr>
                <w:color w:val="1F4E79" w:themeColor="accent1" w:themeShade="80"/>
              </w:rPr>
              <w:t xml:space="preserve"> </w:t>
            </w:r>
          </w:p>
        </w:tc>
      </w:tr>
    </w:tbl>
    <w:p w:rsidR="002C07E4" w:rsidRDefault="002C07E4" w14:paraId="493E6CB8" w14:textId="77777777">
      <w:pPr>
        <w:spacing w:after="160" w:line="259" w:lineRule="auto"/>
        <w:jc w:val="left"/>
      </w:pPr>
    </w:p>
    <w:p w:rsidR="002C07E4" w:rsidRDefault="002C07E4" w14:paraId="224FCDC3" w14:textId="77777777">
      <w:pPr>
        <w:spacing w:after="160" w:line="259" w:lineRule="auto"/>
        <w:jc w:val="left"/>
      </w:pPr>
      <w:r>
        <w:br w:type="page"/>
      </w:r>
    </w:p>
    <w:p w:rsidRPr="002C07E4" w:rsidR="002C07E4" w:rsidP="005A31A4" w:rsidRDefault="004F7E59" w14:paraId="70A713E2" w14:textId="556A490F">
      <w:pPr>
        <w:widowControl w:val="0"/>
        <w:numPr>
          <w:ilvl w:val="0"/>
          <w:numId w:val="3"/>
        </w:numPr>
        <w:overflowPunct w:val="0"/>
        <w:autoSpaceDE w:val="0"/>
        <w:autoSpaceDN w:val="0"/>
        <w:adjustRightInd w:val="0"/>
        <w:ind w:hanging="567"/>
        <w:textAlignment w:val="baseline"/>
        <w:rPr>
          <w:sz w:val="20"/>
          <w:szCs w:val="20"/>
        </w:rPr>
      </w:pPr>
      <w:hyperlink w:history="1" r:id="rId24">
        <w:r w:rsidR="00A1454C">
          <w:rPr>
            <w:b/>
            <w:i/>
            <w:color w:val="0000FF"/>
            <w:sz w:val="28"/>
            <w:u w:val="single"/>
          </w:rPr>
          <w:t>Den strategiska betydelsen av EU:s finanssektor – Hur kan bedömningen och utvärderingen förbättras?</w:t>
        </w:r>
      </w:hyperlink>
    </w:p>
    <w:p w:rsidRPr="002C07E4" w:rsidR="002C07E4" w:rsidP="002C07E4" w:rsidRDefault="002C07E4" w14:paraId="54B2B9C4" w14:textId="77777777">
      <w:pPr>
        <w:tabs>
          <w:tab w:val="center" w:pos="284"/>
        </w:tabs>
        <w:overflowPunct w:val="0"/>
        <w:autoSpaceDE w:val="0"/>
        <w:autoSpaceDN w:val="0"/>
        <w:adjustRightInd w:val="0"/>
        <w:ind w:left="266" w:hanging="266"/>
        <w:textAlignment w:val="baseline"/>
        <w:rPr>
          <w:b/>
        </w:rPr>
      </w:pPr>
    </w:p>
    <w:tbl>
      <w:tblPr>
        <w:tblStyle w:val="TableGrid130"/>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2C07E4" w:rsidR="002C07E4" w:rsidTr="004C1BF5" w14:paraId="617830C9" w14:textId="77777777">
        <w:tc>
          <w:tcPr>
            <w:tcW w:w="1167" w:type="pct"/>
          </w:tcPr>
          <w:p w:rsidRPr="002C07E4" w:rsidR="002C07E4" w:rsidP="002C07E4" w:rsidRDefault="002C07E4" w14:paraId="678D66FF" w14:textId="77777777">
            <w:pPr>
              <w:tabs>
                <w:tab w:val="center" w:pos="284"/>
              </w:tabs>
              <w:overflowPunct w:val="0"/>
              <w:autoSpaceDE w:val="0"/>
              <w:autoSpaceDN w:val="0"/>
              <w:adjustRightInd w:val="0"/>
              <w:ind w:left="266" w:hanging="266"/>
              <w:textAlignment w:val="baseline"/>
              <w:rPr>
                <w:b/>
              </w:rPr>
            </w:pPr>
            <w:r>
              <w:rPr>
                <w:b/>
              </w:rPr>
              <w:t>Föredragande</w:t>
            </w:r>
          </w:p>
        </w:tc>
        <w:tc>
          <w:tcPr>
            <w:tcW w:w="3833" w:type="pct"/>
          </w:tcPr>
          <w:p w:rsidRPr="002C07E4" w:rsidR="002C07E4" w:rsidP="002C07E4" w:rsidRDefault="002C07E4" w14:paraId="36B539D3" w14:textId="69819B97">
            <w:pPr>
              <w:tabs>
                <w:tab w:val="center" w:pos="284"/>
              </w:tabs>
              <w:overflowPunct w:val="0"/>
              <w:autoSpaceDE w:val="0"/>
              <w:autoSpaceDN w:val="0"/>
              <w:adjustRightInd w:val="0"/>
              <w:ind w:left="266" w:hanging="266"/>
              <w:textAlignment w:val="baseline"/>
            </w:pPr>
            <w:r>
              <w:t xml:space="preserve">Antonio García del </w:t>
            </w:r>
            <w:proofErr w:type="spellStart"/>
            <w:r>
              <w:t>Riego</w:t>
            </w:r>
            <w:proofErr w:type="spellEnd"/>
            <w:r>
              <w:t xml:space="preserve"> (ES–I)</w:t>
            </w:r>
          </w:p>
        </w:tc>
      </w:tr>
      <w:tr w:rsidRPr="002C07E4" w:rsidR="002C07E4" w:rsidTr="004C1BF5" w14:paraId="71E27DFD" w14:textId="77777777">
        <w:tc>
          <w:tcPr>
            <w:tcW w:w="5000" w:type="pct"/>
            <w:gridSpan w:val="2"/>
          </w:tcPr>
          <w:p w:rsidRPr="002C07E4" w:rsidR="002C07E4" w:rsidP="002C07E4" w:rsidRDefault="002C07E4" w14:paraId="5AF486C1" w14:textId="77777777">
            <w:pPr>
              <w:tabs>
                <w:tab w:val="center" w:pos="284"/>
              </w:tabs>
              <w:overflowPunct w:val="0"/>
              <w:autoSpaceDE w:val="0"/>
              <w:autoSpaceDN w:val="0"/>
              <w:adjustRightInd w:val="0"/>
              <w:spacing w:line="160" w:lineRule="exact"/>
              <w:ind w:left="266" w:hanging="266"/>
              <w:textAlignment w:val="baseline"/>
            </w:pPr>
          </w:p>
        </w:tc>
      </w:tr>
      <w:tr w:rsidRPr="002C07E4" w:rsidR="002C07E4" w:rsidTr="004C1BF5" w14:paraId="363E1A8A" w14:textId="77777777">
        <w:tc>
          <w:tcPr>
            <w:tcW w:w="1167" w:type="pct"/>
          </w:tcPr>
          <w:p w:rsidRPr="002C07E4" w:rsidR="002C07E4" w:rsidP="002C07E4" w:rsidRDefault="002C07E4" w14:paraId="190857FC" w14:textId="77777777">
            <w:pPr>
              <w:tabs>
                <w:tab w:val="center" w:pos="284"/>
              </w:tabs>
              <w:overflowPunct w:val="0"/>
              <w:autoSpaceDE w:val="0"/>
              <w:autoSpaceDN w:val="0"/>
              <w:adjustRightInd w:val="0"/>
              <w:ind w:left="266" w:hanging="266"/>
              <w:textAlignment w:val="baseline"/>
              <w:rPr>
                <w:b/>
              </w:rPr>
            </w:pPr>
            <w:r>
              <w:rPr>
                <w:b/>
              </w:rPr>
              <w:t>Referenser</w:t>
            </w:r>
          </w:p>
        </w:tc>
        <w:tc>
          <w:tcPr>
            <w:tcW w:w="3833" w:type="pct"/>
          </w:tcPr>
          <w:p w:rsidR="008F7402" w:rsidP="002C07E4" w:rsidRDefault="008F7402" w14:paraId="433E172A" w14:textId="4DF422FF">
            <w:pPr>
              <w:tabs>
                <w:tab w:val="center" w:pos="284"/>
              </w:tabs>
              <w:overflowPunct w:val="0"/>
              <w:autoSpaceDE w:val="0"/>
              <w:autoSpaceDN w:val="0"/>
              <w:adjustRightInd w:val="0"/>
              <w:ind w:left="266" w:hanging="266"/>
              <w:textAlignment w:val="baseline"/>
            </w:pPr>
            <w:r>
              <w:t>Yttrande på eget initiativ</w:t>
            </w:r>
          </w:p>
          <w:p w:rsidRPr="002C07E4" w:rsidR="002C07E4" w:rsidP="002C07E4" w:rsidRDefault="002C07E4" w14:paraId="702428CC" w14:textId="0FC993F7">
            <w:pPr>
              <w:tabs>
                <w:tab w:val="center" w:pos="284"/>
              </w:tabs>
              <w:overflowPunct w:val="0"/>
              <w:autoSpaceDE w:val="0"/>
              <w:autoSpaceDN w:val="0"/>
              <w:adjustRightInd w:val="0"/>
              <w:ind w:left="266" w:hanging="266"/>
              <w:textAlignment w:val="baseline"/>
            </w:pPr>
            <w:r>
              <w:t>EESC-2023-00763-00-00-AC</w:t>
            </w:r>
          </w:p>
        </w:tc>
      </w:tr>
    </w:tbl>
    <w:p w:rsidRPr="002C07E4" w:rsidR="002C07E4" w:rsidP="00EC68F2" w:rsidRDefault="002C07E4" w14:paraId="078CE080" w14:textId="77777777">
      <w:pPr>
        <w:tabs>
          <w:tab w:val="center" w:pos="284"/>
        </w:tabs>
        <w:overflowPunct w:val="0"/>
        <w:autoSpaceDE w:val="0"/>
        <w:autoSpaceDN w:val="0"/>
        <w:adjustRightInd w:val="0"/>
        <w:ind w:left="266" w:hanging="266"/>
        <w:textAlignment w:val="baseline"/>
        <w:rPr>
          <w:b/>
        </w:rPr>
      </w:pPr>
    </w:p>
    <w:p w:rsidRPr="002C07E4" w:rsidR="002C07E4" w:rsidP="002C07E4" w:rsidRDefault="002C07E4" w14:paraId="428D431A"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2C07E4" w:rsidR="002C07E4" w:rsidP="002C07E4" w:rsidRDefault="002C07E4" w14:paraId="4054038D" w14:textId="77777777">
      <w:pPr>
        <w:keepNext/>
        <w:keepLines/>
        <w:tabs>
          <w:tab w:val="center" w:pos="284"/>
        </w:tabs>
        <w:overflowPunct w:val="0"/>
        <w:autoSpaceDE w:val="0"/>
        <w:autoSpaceDN w:val="0"/>
        <w:adjustRightInd w:val="0"/>
        <w:ind w:left="266" w:hanging="266"/>
        <w:textAlignment w:val="baseline"/>
        <w:rPr>
          <w:b/>
        </w:rPr>
      </w:pPr>
    </w:p>
    <w:p w:rsidRPr="002C07E4" w:rsidR="002C07E4" w:rsidP="002C07E4" w:rsidRDefault="002C07E4" w14:paraId="72192085" w14:textId="77777777">
      <w:pPr>
        <w:overflowPunct w:val="0"/>
        <w:autoSpaceDE w:val="0"/>
        <w:autoSpaceDN w:val="0"/>
        <w:adjustRightInd w:val="0"/>
        <w:textAlignment w:val="baseline"/>
        <w:rPr>
          <w:bCs/>
          <w:iCs/>
        </w:rPr>
      </w:pPr>
      <w:r>
        <w:t>Europeiska ekonomiska och sociala kommitténs (EESK) ståndpunkt:</w:t>
      </w:r>
    </w:p>
    <w:p w:rsidRPr="002C07E4" w:rsidR="002C07E4" w:rsidP="002C07E4" w:rsidRDefault="002C07E4" w14:paraId="49018886" w14:textId="77777777">
      <w:pPr>
        <w:overflowPunct w:val="0"/>
        <w:autoSpaceDE w:val="0"/>
        <w:autoSpaceDN w:val="0"/>
        <w:adjustRightInd w:val="0"/>
        <w:textAlignment w:val="baseline"/>
        <w:rPr>
          <w:bCs/>
          <w:iCs/>
        </w:rPr>
      </w:pPr>
    </w:p>
    <w:p w:rsidRPr="002C07E4" w:rsidR="002C07E4" w:rsidP="00EC68F2" w:rsidRDefault="002C07E4" w14:paraId="5ADF6068" w14:textId="77777777">
      <w:pPr>
        <w:widowControl w:val="0"/>
        <w:numPr>
          <w:ilvl w:val="0"/>
          <w:numId w:val="55"/>
        </w:numPr>
        <w:overflowPunct w:val="0"/>
        <w:autoSpaceDE w:val="0"/>
        <w:autoSpaceDN w:val="0"/>
        <w:adjustRightInd w:val="0"/>
        <w:ind w:left="426" w:hanging="426"/>
        <w:textAlignment w:val="baseline"/>
        <w:rPr>
          <w:szCs w:val="20"/>
        </w:rPr>
      </w:pPr>
      <w:r>
        <w:t>Banksektorn spelar en viktig roll när det gäller att finansiera EU:s ekonomi och är en viktig drivkraft för en mer konkurrenskraftig ekonomi. Banksektorn är också av avgörande betydelse för EU:s strategiska oberoende och den gröna och den digitala omställningen.</w:t>
      </w:r>
    </w:p>
    <w:p w:rsidRPr="002C07E4" w:rsidR="002C07E4" w:rsidP="00EC68F2" w:rsidRDefault="002C07E4" w14:paraId="46826CEB" w14:textId="77777777">
      <w:pPr>
        <w:widowControl w:val="0"/>
        <w:numPr>
          <w:ilvl w:val="0"/>
          <w:numId w:val="55"/>
        </w:numPr>
        <w:overflowPunct w:val="0"/>
        <w:autoSpaceDE w:val="0"/>
        <w:autoSpaceDN w:val="0"/>
        <w:adjustRightInd w:val="0"/>
        <w:ind w:left="426" w:hanging="426"/>
        <w:textAlignment w:val="baseline"/>
        <w:rPr>
          <w:szCs w:val="20"/>
        </w:rPr>
      </w:pPr>
      <w:r>
        <w:t xml:space="preserve">EESK stöder till fullo att banksektorn inom EU kännetecknas av mångfald, vilket bidrar till dess </w:t>
      </w:r>
      <w:proofErr w:type="spellStart"/>
      <w:r>
        <w:t>resiliens</w:t>
      </w:r>
      <w:proofErr w:type="spellEnd"/>
      <w:r>
        <w:t>. Detta förutsätter en proportionerlig regleringsstrategi utan att man ger avkall på sunda kapitalkrav.</w:t>
      </w:r>
    </w:p>
    <w:p w:rsidRPr="002C07E4" w:rsidR="002C07E4" w:rsidP="00EC68F2" w:rsidRDefault="002C07E4" w14:paraId="149945DF" w14:textId="77777777">
      <w:pPr>
        <w:widowControl w:val="0"/>
        <w:numPr>
          <w:ilvl w:val="0"/>
          <w:numId w:val="55"/>
        </w:numPr>
        <w:overflowPunct w:val="0"/>
        <w:autoSpaceDE w:val="0"/>
        <w:autoSpaceDN w:val="0"/>
        <w:adjustRightInd w:val="0"/>
        <w:ind w:left="426" w:hanging="426"/>
        <w:textAlignment w:val="baseline"/>
        <w:rPr>
          <w:szCs w:val="20"/>
        </w:rPr>
      </w:pPr>
      <w:r>
        <w:t>Vi välkomnar införandet av en konkurrenskraftskontroll och anser att dess fyra dimensioner bör kopplas till finanssektorns särdrag. Konkurrenskraftskontrollen bör fungera som en kontrollåtgärd för att se till att förslagen främjar ökad konkurrenskraft, fler arbetstillfällen och hållbar tillväxt samtidigt som internationella standarder respekteras.</w:t>
      </w:r>
    </w:p>
    <w:p w:rsidRPr="002C07E4" w:rsidR="002C07E4" w:rsidP="00EC68F2" w:rsidRDefault="002C07E4" w14:paraId="571A2EF6" w14:textId="77777777">
      <w:pPr>
        <w:widowControl w:val="0"/>
        <w:numPr>
          <w:ilvl w:val="0"/>
          <w:numId w:val="55"/>
        </w:numPr>
        <w:overflowPunct w:val="0"/>
        <w:autoSpaceDE w:val="0"/>
        <w:autoSpaceDN w:val="0"/>
        <w:adjustRightInd w:val="0"/>
        <w:ind w:left="426" w:hanging="426"/>
        <w:textAlignment w:val="baseline"/>
        <w:rPr>
          <w:szCs w:val="20"/>
        </w:rPr>
      </w:pPr>
      <w:r>
        <w:t>Konkurrenskraftskontrollen bör omfatta en noggrann granskning av om den föreslagna lagstiftningen bidrar till stabilitet på finansmarknaden och hur EU:s finansmarknader kan integreras ytterligare, locka till sig investeringar samt bidra till tillväxt. En uppsättning indikatorer bör fastställas för att bedöma graden av digitalisering och finansieringens djup.</w:t>
      </w:r>
    </w:p>
    <w:p w:rsidRPr="002C07E4" w:rsidR="002C07E4" w:rsidP="00EC68F2" w:rsidRDefault="002C07E4" w14:paraId="228880FD" w14:textId="77777777">
      <w:pPr>
        <w:widowControl w:val="0"/>
        <w:numPr>
          <w:ilvl w:val="0"/>
          <w:numId w:val="55"/>
        </w:numPr>
        <w:overflowPunct w:val="0"/>
        <w:autoSpaceDE w:val="0"/>
        <w:autoSpaceDN w:val="0"/>
        <w:adjustRightInd w:val="0"/>
        <w:ind w:left="426" w:hanging="426"/>
        <w:textAlignment w:val="baseline"/>
        <w:rPr>
          <w:szCs w:val="20"/>
        </w:rPr>
      </w:pPr>
      <w:r>
        <w:t>Vid utvärderingen och bedömningarna bör man analysera effekterna av ny lagstiftning på investeringar, gränsöverskridande verksamhet, erkännande av affärsmodeller inom banksektorn och upprätthållandet av lika villkor.</w:t>
      </w:r>
    </w:p>
    <w:p w:rsidRPr="002C07E4" w:rsidR="002C07E4" w:rsidP="00EC68F2" w:rsidRDefault="002C07E4" w14:paraId="69C939C8" w14:textId="77777777">
      <w:pPr>
        <w:widowControl w:val="0"/>
        <w:numPr>
          <w:ilvl w:val="0"/>
          <w:numId w:val="55"/>
        </w:numPr>
        <w:overflowPunct w:val="0"/>
        <w:autoSpaceDE w:val="0"/>
        <w:autoSpaceDN w:val="0"/>
        <w:adjustRightInd w:val="0"/>
        <w:ind w:left="426" w:hanging="426"/>
        <w:textAlignment w:val="baseline"/>
        <w:rPr>
          <w:szCs w:val="20"/>
        </w:rPr>
      </w:pPr>
      <w:r>
        <w:t>Kommittén ser med oro på att kommissionen inte har utvecklat någon metod som täcker de samlade effekterna av på varandra följande förslag på konkurrenskraften.</w:t>
      </w:r>
    </w:p>
    <w:p w:rsidRPr="002C07E4" w:rsidR="002C07E4" w:rsidP="00EC68F2" w:rsidRDefault="002C07E4" w14:paraId="67BA9F9F" w14:textId="77777777">
      <w:pPr>
        <w:widowControl w:val="0"/>
        <w:numPr>
          <w:ilvl w:val="0"/>
          <w:numId w:val="55"/>
        </w:numPr>
        <w:overflowPunct w:val="0"/>
        <w:autoSpaceDE w:val="0"/>
        <w:autoSpaceDN w:val="0"/>
        <w:adjustRightInd w:val="0"/>
        <w:ind w:left="426" w:hanging="426"/>
        <w:textAlignment w:val="baseline"/>
        <w:rPr>
          <w:szCs w:val="20"/>
        </w:rPr>
      </w:pPr>
      <w:r>
        <w:t>Vi anser att representationen av intressenter är undermålig när konsekvensbedömningarna utarbetas och efterlyser ytterligare satsningar på att uppmuntra berörda parter att delta i framtida samråd genom att bättre informera om hur deras synpunkter beaktas i konsekvensbedömningarna</w:t>
      </w:r>
    </w:p>
    <w:p w:rsidRPr="002C07E4" w:rsidR="002C07E4" w:rsidP="00EC68F2" w:rsidRDefault="002C07E4" w14:paraId="7D8A7B2A" w14:textId="77777777">
      <w:pPr>
        <w:widowControl w:val="0"/>
        <w:numPr>
          <w:ilvl w:val="0"/>
          <w:numId w:val="55"/>
        </w:numPr>
        <w:overflowPunct w:val="0"/>
        <w:autoSpaceDE w:val="0"/>
        <w:autoSpaceDN w:val="0"/>
        <w:adjustRightInd w:val="0"/>
        <w:ind w:left="426" w:hanging="426"/>
        <w:textAlignment w:val="baseline"/>
        <w:rPr>
          <w:szCs w:val="20"/>
        </w:rPr>
      </w:pPr>
      <w:r>
        <w:t>Vi uppmanar kommissionen att förtydliga de metoder som används i såväl förhands- som efterhandsbedömningar och efterlyser en ökad systemisk insamling, övervakning och utvärdering av kritiska data för att underlätta denna utvärdering.</w:t>
      </w:r>
    </w:p>
    <w:p w:rsidRPr="00EC68F2" w:rsidR="002C07E4" w:rsidP="002C07E4" w:rsidRDefault="002C07E4" w14:paraId="44A3E362" w14:textId="77777777">
      <w:pPr>
        <w:spacing w:line="360" w:lineRule="auto"/>
        <w:ind w:left="714"/>
        <w:contextualSpacing/>
        <w:rPr>
          <w:lang w:eastAsia="zh-CN"/>
        </w:rPr>
      </w:pPr>
    </w:p>
    <w:tbl>
      <w:tblPr>
        <w:tblStyle w:val="TableGrid13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C07E4" w:rsidR="002C07E4" w:rsidTr="004C1BF5" w14:paraId="36C53B58" w14:textId="77777777">
        <w:tc>
          <w:tcPr>
            <w:tcW w:w="1556" w:type="pct"/>
          </w:tcPr>
          <w:p w:rsidRPr="002C07E4" w:rsidR="002C07E4" w:rsidP="002C07E4" w:rsidRDefault="002C07E4" w14:paraId="5E56FA72"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2C07E4" w:rsidR="002C07E4" w:rsidP="002C07E4" w:rsidRDefault="002C07E4" w14:paraId="49D2CB12" w14:textId="59BAFFF0">
            <w:pPr>
              <w:overflowPunct w:val="0"/>
              <w:autoSpaceDE w:val="0"/>
              <w:autoSpaceDN w:val="0"/>
              <w:adjustRightInd w:val="0"/>
              <w:spacing w:line="240" w:lineRule="auto"/>
              <w:textAlignment w:val="baseline"/>
              <w:rPr>
                <w:i/>
              </w:rPr>
            </w:pPr>
            <w:r>
              <w:rPr>
                <w:i/>
              </w:rPr>
              <w:t xml:space="preserve">Sergio </w:t>
            </w:r>
            <w:proofErr w:type="spellStart"/>
            <w:r>
              <w:rPr>
                <w:i/>
              </w:rPr>
              <w:t>Lorencio</w:t>
            </w:r>
            <w:proofErr w:type="spellEnd"/>
            <w:r>
              <w:rPr>
                <w:i/>
              </w:rPr>
              <w:t xml:space="preserve"> </w:t>
            </w:r>
            <w:proofErr w:type="spellStart"/>
            <w:r>
              <w:rPr>
                <w:i/>
              </w:rPr>
              <w:t>Matallana</w:t>
            </w:r>
            <w:proofErr w:type="spellEnd"/>
          </w:p>
        </w:tc>
      </w:tr>
      <w:tr w:rsidRPr="002C07E4" w:rsidR="002C07E4" w:rsidTr="004C1BF5" w14:paraId="7613711A" w14:textId="77777777">
        <w:tc>
          <w:tcPr>
            <w:tcW w:w="1556" w:type="pct"/>
          </w:tcPr>
          <w:p w:rsidRPr="002C07E4" w:rsidR="002C07E4" w:rsidP="002C07E4" w:rsidRDefault="002C07E4" w14:paraId="47827596" w14:textId="77777777">
            <w:pPr>
              <w:overflowPunct w:val="0"/>
              <w:autoSpaceDE w:val="0"/>
              <w:autoSpaceDN w:val="0"/>
              <w:adjustRightInd w:val="0"/>
              <w:spacing w:line="240" w:lineRule="auto"/>
              <w:textAlignment w:val="baseline"/>
              <w:rPr>
                <w:i/>
              </w:rPr>
            </w:pPr>
            <w:r>
              <w:rPr>
                <w:i/>
              </w:rPr>
              <w:t>Tfn:</w:t>
            </w:r>
          </w:p>
        </w:tc>
        <w:tc>
          <w:tcPr>
            <w:tcW w:w="3444" w:type="pct"/>
          </w:tcPr>
          <w:p w:rsidRPr="002C07E4" w:rsidR="002C07E4" w:rsidP="002C07E4" w:rsidRDefault="002C07E4" w14:paraId="72E5D46E" w14:textId="77777777">
            <w:pPr>
              <w:overflowPunct w:val="0"/>
              <w:autoSpaceDE w:val="0"/>
              <w:autoSpaceDN w:val="0"/>
              <w:adjustRightInd w:val="0"/>
              <w:spacing w:line="240" w:lineRule="auto"/>
              <w:textAlignment w:val="baseline"/>
              <w:rPr>
                <w:i/>
              </w:rPr>
            </w:pPr>
            <w:r>
              <w:rPr>
                <w:i/>
              </w:rPr>
              <w:t>+32 2 546 92 40</w:t>
            </w:r>
          </w:p>
        </w:tc>
      </w:tr>
      <w:tr w:rsidRPr="002C07E4" w:rsidR="002C07E4" w:rsidTr="004C1BF5" w14:paraId="40F24751" w14:textId="77777777">
        <w:tc>
          <w:tcPr>
            <w:tcW w:w="1556" w:type="pct"/>
          </w:tcPr>
          <w:p w:rsidRPr="002C07E4" w:rsidR="002C07E4" w:rsidP="002C07E4" w:rsidRDefault="002C07E4" w14:paraId="62E6D712" w14:textId="77777777">
            <w:pPr>
              <w:overflowPunct w:val="0"/>
              <w:autoSpaceDE w:val="0"/>
              <w:autoSpaceDN w:val="0"/>
              <w:adjustRightInd w:val="0"/>
              <w:spacing w:line="240" w:lineRule="auto"/>
              <w:textAlignment w:val="baseline"/>
              <w:rPr>
                <w:i/>
              </w:rPr>
            </w:pPr>
            <w:r>
              <w:rPr>
                <w:i/>
              </w:rPr>
              <w:t>E-post:</w:t>
            </w:r>
          </w:p>
        </w:tc>
        <w:tc>
          <w:tcPr>
            <w:tcW w:w="3444" w:type="pct"/>
          </w:tcPr>
          <w:p w:rsidRPr="002C07E4" w:rsidR="002C07E4" w:rsidP="002C07E4" w:rsidRDefault="004F7E59" w14:paraId="4CD5CBA5" w14:textId="77777777">
            <w:pPr>
              <w:overflowPunct w:val="0"/>
              <w:autoSpaceDE w:val="0"/>
              <w:autoSpaceDN w:val="0"/>
              <w:adjustRightInd w:val="0"/>
              <w:spacing w:line="240" w:lineRule="auto"/>
              <w:textAlignment w:val="baseline"/>
              <w:rPr>
                <w:i/>
              </w:rPr>
            </w:pPr>
            <w:hyperlink w:history="1" r:id="rId25">
              <w:r w:rsidR="00A1454C">
                <w:rPr>
                  <w:i/>
                  <w:color w:val="0000FF"/>
                  <w:u w:val="single"/>
                </w:rPr>
                <w:t>Sergio.LorencioMatallana@eesc.europa.eu</w:t>
              </w:r>
            </w:hyperlink>
          </w:p>
        </w:tc>
      </w:tr>
    </w:tbl>
    <w:p w:rsidR="002C07E4" w:rsidRDefault="002C07E4" w14:paraId="7E57EAA1" w14:textId="77777777">
      <w:pPr>
        <w:spacing w:after="160" w:line="259" w:lineRule="auto"/>
        <w:jc w:val="left"/>
      </w:pPr>
    </w:p>
    <w:p w:rsidR="002C07E4" w:rsidRDefault="002C07E4" w14:paraId="2C57A499" w14:textId="77777777">
      <w:pPr>
        <w:spacing w:after="160" w:line="259" w:lineRule="auto"/>
        <w:jc w:val="left"/>
      </w:pPr>
      <w:r>
        <w:br w:type="page"/>
      </w:r>
    </w:p>
    <w:p w:rsidRPr="00BE0FC6" w:rsidR="002C07E4" w:rsidP="005A31A4" w:rsidRDefault="004F7E59" w14:paraId="17B5E188" w14:textId="2C3AD336">
      <w:pPr>
        <w:widowControl w:val="0"/>
        <w:numPr>
          <w:ilvl w:val="0"/>
          <w:numId w:val="3"/>
        </w:numPr>
        <w:overflowPunct w:val="0"/>
        <w:autoSpaceDE w:val="0"/>
        <w:autoSpaceDN w:val="0"/>
        <w:adjustRightInd w:val="0"/>
        <w:spacing w:after="120"/>
        <w:ind w:left="266" w:hanging="266"/>
        <w:textAlignment w:val="baseline"/>
        <w:rPr>
          <w:b/>
          <w:i/>
          <w:iCs/>
          <w:sz w:val="28"/>
          <w:szCs w:val="28"/>
        </w:rPr>
      </w:pPr>
      <w:hyperlink w:history="1" r:id="rId26">
        <w:r w:rsidR="00A1454C">
          <w:rPr>
            <w:b/>
            <w:i/>
            <w:color w:val="0000FF"/>
            <w:sz w:val="28"/>
            <w:u w:val="single"/>
          </w:rPr>
          <w:t>De största utmaningarna för EU:s öar, bergsområden och glesbefolkade områden</w:t>
        </w:r>
      </w:hyperlink>
    </w:p>
    <w:p w:rsidRPr="00521B5A" w:rsidR="00BE0FC6" w:rsidP="00BE0FC6" w:rsidRDefault="00BE0FC6" w14:paraId="23177D3E" w14:textId="77777777">
      <w:pPr>
        <w:widowControl w:val="0"/>
        <w:overflowPunct w:val="0"/>
        <w:autoSpaceDE w:val="0"/>
        <w:autoSpaceDN w:val="0"/>
        <w:adjustRightInd w:val="0"/>
        <w:spacing w:after="120"/>
        <w:ind w:left="284"/>
        <w:textAlignment w:val="baseline"/>
        <w:rPr>
          <w:b/>
          <w:i/>
          <w:iCs/>
        </w:rPr>
      </w:pPr>
    </w:p>
    <w:tbl>
      <w:tblPr>
        <w:tblStyle w:val="TableGrid1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tblGrid>
      <w:tr w:rsidRPr="002C07E4" w:rsidR="002C07E4" w:rsidTr="004C1BF5" w14:paraId="6D9FE929" w14:textId="77777777">
        <w:tc>
          <w:tcPr>
            <w:tcW w:w="1701" w:type="dxa"/>
          </w:tcPr>
          <w:p w:rsidRPr="002C07E4" w:rsidR="002C07E4" w:rsidP="002C07E4" w:rsidRDefault="002C07E4" w14:paraId="3799D4BB" w14:textId="77777777">
            <w:pPr>
              <w:tabs>
                <w:tab w:val="center" w:pos="284"/>
              </w:tabs>
              <w:overflowPunct w:val="0"/>
              <w:autoSpaceDE w:val="0"/>
              <w:autoSpaceDN w:val="0"/>
              <w:adjustRightInd w:val="0"/>
              <w:ind w:left="266" w:hanging="266"/>
              <w:textAlignment w:val="baseline"/>
              <w:rPr>
                <w:b/>
              </w:rPr>
            </w:pPr>
            <w:r>
              <w:rPr>
                <w:b/>
              </w:rPr>
              <w:t>Föredragande</w:t>
            </w:r>
          </w:p>
        </w:tc>
        <w:tc>
          <w:tcPr>
            <w:tcW w:w="6804" w:type="dxa"/>
          </w:tcPr>
          <w:p w:rsidRPr="002C07E4" w:rsidR="002C07E4" w:rsidP="002C07E4" w:rsidRDefault="002C07E4" w14:paraId="2382D7DC" w14:textId="77777777">
            <w:pPr>
              <w:tabs>
                <w:tab w:val="center" w:pos="284"/>
              </w:tabs>
              <w:overflowPunct w:val="0"/>
              <w:autoSpaceDE w:val="0"/>
              <w:autoSpaceDN w:val="0"/>
              <w:adjustRightInd w:val="0"/>
              <w:ind w:left="266" w:hanging="266"/>
              <w:textAlignment w:val="baseline"/>
              <w:rPr>
                <w:bCs/>
              </w:rPr>
            </w:pPr>
            <w:proofErr w:type="spellStart"/>
            <w:r>
              <w:rPr>
                <w:b/>
              </w:rPr>
              <w:t>Ioannis</w:t>
            </w:r>
            <w:proofErr w:type="spellEnd"/>
            <w:r>
              <w:rPr>
                <w:b/>
              </w:rPr>
              <w:t xml:space="preserve"> </w:t>
            </w:r>
            <w:proofErr w:type="spellStart"/>
            <w:r>
              <w:rPr>
                <w:b/>
              </w:rPr>
              <w:t>Vardakastanis</w:t>
            </w:r>
            <w:proofErr w:type="spellEnd"/>
            <w:r>
              <w:t xml:space="preserve"> (Gruppen för civilsamhällesorganisationer – EL)</w:t>
            </w:r>
          </w:p>
        </w:tc>
      </w:tr>
      <w:tr w:rsidRPr="002C07E4" w:rsidR="002C07E4" w:rsidTr="004C1BF5" w14:paraId="417A8E61" w14:textId="77777777">
        <w:tc>
          <w:tcPr>
            <w:tcW w:w="8505" w:type="dxa"/>
            <w:gridSpan w:val="2"/>
          </w:tcPr>
          <w:p w:rsidRPr="002C07E4" w:rsidR="002C07E4" w:rsidP="002C07E4" w:rsidRDefault="002C07E4" w14:paraId="2AC0CCB9" w14:textId="77777777">
            <w:pPr>
              <w:tabs>
                <w:tab w:val="center" w:pos="284"/>
              </w:tabs>
              <w:overflowPunct w:val="0"/>
              <w:autoSpaceDE w:val="0"/>
              <w:autoSpaceDN w:val="0"/>
              <w:adjustRightInd w:val="0"/>
              <w:spacing w:line="160" w:lineRule="exact"/>
              <w:ind w:left="266" w:hanging="266"/>
              <w:textAlignment w:val="baseline"/>
            </w:pPr>
          </w:p>
        </w:tc>
      </w:tr>
      <w:tr w:rsidRPr="002C07E4" w:rsidR="002C07E4" w:rsidTr="004C1BF5" w14:paraId="2F3F6E6E" w14:textId="77777777">
        <w:tc>
          <w:tcPr>
            <w:tcW w:w="1701" w:type="dxa"/>
          </w:tcPr>
          <w:p w:rsidRPr="002C07E4" w:rsidR="002C07E4" w:rsidP="002C07E4" w:rsidRDefault="002C07E4" w14:paraId="15B4E96C" w14:textId="77777777">
            <w:pPr>
              <w:tabs>
                <w:tab w:val="center" w:pos="284"/>
              </w:tabs>
              <w:overflowPunct w:val="0"/>
              <w:autoSpaceDE w:val="0"/>
              <w:autoSpaceDN w:val="0"/>
              <w:adjustRightInd w:val="0"/>
              <w:ind w:left="266" w:hanging="266"/>
              <w:textAlignment w:val="baseline"/>
              <w:rPr>
                <w:b/>
              </w:rPr>
            </w:pPr>
            <w:r>
              <w:rPr>
                <w:b/>
              </w:rPr>
              <w:t>Referenser</w:t>
            </w:r>
          </w:p>
        </w:tc>
        <w:tc>
          <w:tcPr>
            <w:tcW w:w="6804" w:type="dxa"/>
          </w:tcPr>
          <w:p w:rsidR="00E91000" w:rsidP="002C07E4" w:rsidRDefault="002C07E4" w14:paraId="284F11BF" w14:textId="77777777">
            <w:pPr>
              <w:tabs>
                <w:tab w:val="center" w:pos="284"/>
              </w:tabs>
              <w:overflowPunct w:val="0"/>
              <w:autoSpaceDE w:val="0"/>
              <w:autoSpaceDN w:val="0"/>
              <w:adjustRightInd w:val="0"/>
              <w:ind w:left="266" w:hanging="266"/>
              <w:textAlignment w:val="baseline"/>
            </w:pPr>
            <w:r>
              <w:t>Yttrande på eget initiativ</w:t>
            </w:r>
          </w:p>
          <w:p w:rsidRPr="002C07E4" w:rsidR="002C07E4" w:rsidP="002C07E4" w:rsidRDefault="002C07E4" w14:paraId="586B80F7" w14:textId="67C592E9">
            <w:pPr>
              <w:tabs>
                <w:tab w:val="center" w:pos="284"/>
              </w:tabs>
              <w:overflowPunct w:val="0"/>
              <w:autoSpaceDE w:val="0"/>
              <w:autoSpaceDN w:val="0"/>
              <w:adjustRightInd w:val="0"/>
              <w:ind w:left="266" w:hanging="266"/>
              <w:textAlignment w:val="baseline"/>
            </w:pPr>
            <w:r>
              <w:t>EESC-2023-00848-00-00-AC</w:t>
            </w:r>
          </w:p>
        </w:tc>
      </w:tr>
    </w:tbl>
    <w:p w:rsidRPr="002C07E4" w:rsidR="002C07E4" w:rsidP="002C07E4" w:rsidRDefault="002C07E4" w14:paraId="2F7C3E9D" w14:textId="77777777">
      <w:pPr>
        <w:keepNext/>
        <w:keepLines/>
        <w:tabs>
          <w:tab w:val="center" w:pos="284"/>
        </w:tabs>
        <w:overflowPunct w:val="0"/>
        <w:autoSpaceDE w:val="0"/>
        <w:autoSpaceDN w:val="0"/>
        <w:adjustRightInd w:val="0"/>
        <w:spacing w:before="120"/>
        <w:ind w:left="266" w:hanging="266"/>
        <w:textAlignment w:val="baseline"/>
        <w:rPr>
          <w:b/>
        </w:rPr>
      </w:pPr>
      <w:r>
        <w:rPr>
          <w:b/>
        </w:rPr>
        <w:t>Huvudpunkter</w:t>
      </w:r>
    </w:p>
    <w:p w:rsidRPr="002C07E4" w:rsidR="002C07E4" w:rsidP="002C07E4" w:rsidRDefault="002C07E4" w14:paraId="4C7ADFE8" w14:textId="77777777">
      <w:pPr>
        <w:keepNext/>
        <w:keepLines/>
        <w:tabs>
          <w:tab w:val="center" w:pos="284"/>
        </w:tabs>
        <w:overflowPunct w:val="0"/>
        <w:autoSpaceDE w:val="0"/>
        <w:autoSpaceDN w:val="0"/>
        <w:adjustRightInd w:val="0"/>
        <w:spacing w:before="120"/>
        <w:ind w:left="266" w:hanging="266"/>
        <w:textAlignment w:val="baseline"/>
        <w:rPr>
          <w:b/>
        </w:rPr>
      </w:pPr>
    </w:p>
    <w:p w:rsidR="002C07E4" w:rsidP="002C07E4" w:rsidRDefault="002C07E4" w14:paraId="20EC9D14" w14:textId="2F9949EC">
      <w:pPr>
        <w:overflowPunct w:val="0"/>
        <w:autoSpaceDE w:val="0"/>
        <w:autoSpaceDN w:val="0"/>
        <w:adjustRightInd w:val="0"/>
        <w:textAlignment w:val="baseline"/>
        <w:rPr>
          <w:bCs/>
          <w:iCs/>
        </w:rPr>
      </w:pPr>
      <w:r>
        <w:t>Europeiska ekonomiska och sociala kommitténs (EESK) ståndpunkt:</w:t>
      </w:r>
    </w:p>
    <w:p w:rsidRPr="002C07E4" w:rsidR="008279D0" w:rsidP="002C07E4" w:rsidRDefault="008279D0" w14:paraId="26B5C198" w14:textId="77777777">
      <w:pPr>
        <w:overflowPunct w:val="0"/>
        <w:autoSpaceDE w:val="0"/>
        <w:autoSpaceDN w:val="0"/>
        <w:adjustRightInd w:val="0"/>
        <w:textAlignment w:val="baseline"/>
        <w:rPr>
          <w:bCs/>
          <w:iCs/>
        </w:rPr>
      </w:pPr>
    </w:p>
    <w:p w:rsidRPr="002C07E4" w:rsidR="002C07E4" w:rsidP="00EC68F2" w:rsidRDefault="002C07E4" w14:paraId="3052BAEB"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Kommittén är övertygad om att det finns en gedigen rättslig grund som ålägger EU att vidta åtgärder för att stödja sina öar, bergsregioner och glesbefolkade områden inom ramen för EU:s sammanhållningspolitik.</w:t>
      </w:r>
    </w:p>
    <w:p w:rsidRPr="002C07E4" w:rsidR="002C07E4" w:rsidP="00EC68F2" w:rsidRDefault="002C07E4" w14:paraId="70D99B1D"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EESK uppmanar EU:s institutioner, organ och medlemsstater att i relevanta dokument om EU:s sammanhållningspolitik införliva gemensamma prioriteringar och åtgärder som bygger på ett samordnat utbyte av erfarenheter och sakkunskap och som omfattar alla typer av regioner som nämns i artikel 174 i EUF-fördraget.</w:t>
      </w:r>
    </w:p>
    <w:p w:rsidRPr="002C07E4" w:rsidR="002C07E4" w:rsidP="00EC68F2" w:rsidRDefault="002C07E4" w14:paraId="6720AE41"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EESK insisterar på en målinriktad tillämpning av ovannämnda bestämmelser i sin helhet, för att ta itu med strukturella och geografiska begränsningar och särskilda behov som hindrar dessa regioners utveckling.</w:t>
      </w:r>
    </w:p>
    <w:p w:rsidRPr="002C07E4" w:rsidR="002C07E4" w:rsidP="00EC68F2" w:rsidRDefault="002C07E4" w14:paraId="6BC9E43A"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 xml:space="preserve">EESK tror på att utveckla skräddarsydda och </w:t>
      </w:r>
      <w:proofErr w:type="spellStart"/>
      <w:r>
        <w:t>platsbaserade</w:t>
      </w:r>
      <w:proofErr w:type="spellEnd"/>
      <w:r>
        <w:t xml:space="preserve"> möjligheter, lösningar och politiska åtgärder samt öronmärka motsvarande medel för EU:s </w:t>
      </w:r>
      <w:proofErr w:type="spellStart"/>
      <w:r>
        <w:t>öområden</w:t>
      </w:r>
      <w:proofErr w:type="spellEnd"/>
      <w:r>
        <w:t>, bergsområden och glesbefolkade områden.</w:t>
      </w:r>
    </w:p>
    <w:p w:rsidRPr="002C07E4" w:rsidR="002C07E4" w:rsidP="00EC68F2" w:rsidRDefault="002C07E4" w14:paraId="3B45857F"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EESK anser att det är av yttersta vikt att alla aktörer, på både EU-nivå och nationell nivå, åtar sig att vidta åtgärder för att hjälpa EU:s öar, bergsområden och glesbefolkade områden att möta de utmaningar som de står inför. Detta åtagande kan ta formen av en pakt i linje med stadspakten eller landsbygdspakten.</w:t>
      </w:r>
    </w:p>
    <w:p w:rsidRPr="002C07E4" w:rsidR="002C07E4" w:rsidP="00EC68F2" w:rsidRDefault="002C07E4" w14:paraId="751F3FDC"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EESK anser att huvudinslaget i EU:s strategi för var och en av de tre typerna av områden är deras ”frånkoppling” från fastlandet och från centrumen för ekonomisk utveckling i sina respektive länder.</w:t>
      </w:r>
    </w:p>
    <w:p w:rsidRPr="002C07E4" w:rsidR="002C07E4" w:rsidP="00EC68F2" w:rsidRDefault="002C07E4" w14:paraId="4AE1DC3F"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 xml:space="preserve">EESK </w:t>
      </w:r>
      <w:r>
        <w:rPr>
          <w:b/>
        </w:rPr>
        <w:t>föreslår</w:t>
      </w:r>
      <w:r>
        <w:t xml:space="preserve"> att man antar en samordnad och interaktiv metod för att utarbeta och genomföra relevanta strategier, med deltagande av berörda parter från flera olika politikområden och olika förvaltningsnivåer.</w:t>
      </w:r>
    </w:p>
    <w:p w:rsidRPr="002C07E4" w:rsidR="002C07E4" w:rsidP="00EC68F2" w:rsidRDefault="002C07E4" w14:paraId="55CB4A81"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 xml:space="preserve">EESK </w:t>
      </w:r>
      <w:r>
        <w:rPr>
          <w:b/>
        </w:rPr>
        <w:t>påpekar</w:t>
      </w:r>
      <w:r>
        <w:t xml:space="preserve"> att det saknas tillräckliga statistiska uppgifter och konsekvensbedömningar av EU:s </w:t>
      </w:r>
      <w:proofErr w:type="spellStart"/>
      <w:r>
        <w:t>sektorspolitik</w:t>
      </w:r>
      <w:proofErr w:type="spellEnd"/>
      <w:r>
        <w:t xml:space="preserve"> i alla de tre typerna av regioner i fråga (öar, bergsregioner och glesbefolkade områden).</w:t>
      </w:r>
    </w:p>
    <w:p w:rsidRPr="002C07E4" w:rsidR="002C07E4" w:rsidP="00EC68F2" w:rsidRDefault="002C07E4" w14:paraId="72F62D19" w14:textId="77777777">
      <w:pPr>
        <w:keepNext/>
        <w:keepLines/>
        <w:numPr>
          <w:ilvl w:val="0"/>
          <w:numId w:val="56"/>
        </w:numPr>
        <w:overflowPunct w:val="0"/>
        <w:autoSpaceDE w:val="0"/>
        <w:autoSpaceDN w:val="0"/>
        <w:adjustRightInd w:val="0"/>
        <w:spacing w:after="200" w:line="276" w:lineRule="auto"/>
        <w:ind w:left="426" w:hanging="426"/>
        <w:contextualSpacing/>
        <w:textAlignment w:val="baseline"/>
        <w:rPr>
          <w:szCs w:val="20"/>
        </w:rPr>
      </w:pPr>
      <w:r>
        <w:t xml:space="preserve">EESK </w:t>
      </w:r>
      <w:r>
        <w:rPr>
          <w:b/>
        </w:rPr>
        <w:t>rekommenderar</w:t>
      </w:r>
      <w:r>
        <w:t xml:space="preserve"> att man för varje kategori av region inkluderar tre preliminära uppsättningar frågor i de relevanta strategierna – ekonomiska frågor, sociala frågor och miljöfrågor som har stor territoriell inverkan på var och en av de berörda typerna av regioner.</w:t>
      </w:r>
    </w:p>
    <w:p w:rsidRPr="002C07E4" w:rsidR="002C07E4" w:rsidP="00EC68F2" w:rsidRDefault="002C07E4" w14:paraId="692D0A0C"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EESK rekommenderar att fokus ska ligga på att säkerställa de berörda områdenas konkurrenskraft och attraktionskraft, med beaktande av eventuella extra driftskostnader till följd av regionernas ”nackdelar”.</w:t>
      </w:r>
    </w:p>
    <w:p w:rsidRPr="002C07E4" w:rsidR="002C07E4" w:rsidP="00EC68F2" w:rsidRDefault="002C07E4" w14:paraId="7FE752D6"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rPr>
          <w:color w:val="000000"/>
        </w:rPr>
        <w:t xml:space="preserve">EESK anser att man för att hantera sociala frågor bör stärka goda styrelseformer och främja social sammanhållning och välbefinnande i dessa regioners samhällen genom att ta itu med </w:t>
      </w:r>
      <w:r>
        <w:rPr>
          <w:color w:val="000000"/>
        </w:rPr>
        <w:lastRenderedPageBreak/>
        <w:t>begränsningar såsom demografiska utmaningar, tillhörande infrastruktur, tjänster och bostadsbehov.</w:t>
      </w:r>
    </w:p>
    <w:p w:rsidRPr="002C07E4" w:rsidR="002C07E4" w:rsidP="00EC68F2" w:rsidRDefault="002C07E4" w14:paraId="6861CBD5" w14:textId="77777777">
      <w:pPr>
        <w:numPr>
          <w:ilvl w:val="0"/>
          <w:numId w:val="56"/>
        </w:numPr>
        <w:overflowPunct w:val="0"/>
        <w:autoSpaceDE w:val="0"/>
        <w:autoSpaceDN w:val="0"/>
        <w:adjustRightInd w:val="0"/>
        <w:spacing w:line="276" w:lineRule="auto"/>
        <w:ind w:left="426" w:hanging="426"/>
        <w:contextualSpacing/>
        <w:textAlignment w:val="baseline"/>
        <w:rPr>
          <w:iCs/>
          <w:color w:val="000000"/>
        </w:rPr>
      </w:pPr>
      <w:r>
        <w:t xml:space="preserve">EESK </w:t>
      </w:r>
      <w:r>
        <w:rPr>
          <w:b/>
        </w:rPr>
        <w:t>anser</w:t>
      </w:r>
      <w:r>
        <w:t xml:space="preserve"> att hållbar kapacitetsuppbyggnad är en övergripande fråga för alla tre typer av regioner i alla ovannämnda frågor.</w:t>
      </w:r>
    </w:p>
    <w:p w:rsidRPr="002C07E4" w:rsidR="002C07E4" w:rsidP="00EC68F2" w:rsidRDefault="002C07E4" w14:paraId="0AD5A065" w14:textId="1A113EAF">
      <w:pPr>
        <w:numPr>
          <w:ilvl w:val="0"/>
          <w:numId w:val="56"/>
        </w:numPr>
        <w:overflowPunct w:val="0"/>
        <w:autoSpaceDE w:val="0"/>
        <w:autoSpaceDN w:val="0"/>
        <w:adjustRightInd w:val="0"/>
        <w:ind w:left="426" w:hanging="426"/>
        <w:textAlignment w:val="baseline"/>
        <w:outlineLvl w:val="1"/>
        <w:rPr>
          <w:szCs w:val="20"/>
        </w:rPr>
      </w:pPr>
      <w:bookmarkStart w:name="_Toc153539657" w:id="6"/>
      <w:bookmarkStart w:name="_Toc153547075" w:id="7"/>
      <w:bookmarkStart w:name="_Toc155790328" w:id="8"/>
      <w:r>
        <w:t xml:space="preserve">Kommittén </w:t>
      </w:r>
      <w:r>
        <w:rPr>
          <w:b/>
        </w:rPr>
        <w:t>är fast övertygad om och förespråkar</w:t>
      </w:r>
      <w:r>
        <w:t xml:space="preserve"> att allt detta arbete bör inbegripa en direkt och uppriktig dialog, i förekommande fall med deltagande av alla berörda parter (medlemsstaterna, de regionala och lokala myndigheterna, arbetsmarknadens parter och befolkningen).</w:t>
      </w:r>
      <w:bookmarkEnd w:id="6"/>
      <w:bookmarkEnd w:id="7"/>
      <w:bookmarkEnd w:id="8"/>
    </w:p>
    <w:p w:rsidRPr="002C07E4" w:rsidR="002C07E4" w:rsidP="002C07E4" w:rsidRDefault="002C07E4" w14:paraId="4076F964" w14:textId="77777777">
      <w:pPr>
        <w:overflowPunct w:val="0"/>
        <w:autoSpaceDE w:val="0"/>
        <w:autoSpaceDN w:val="0"/>
        <w:adjustRightInd w:val="0"/>
        <w:ind w:left="567" w:hanging="567"/>
        <w:textAlignment w:val="baseline"/>
        <w:rPr>
          <w:bCs/>
          <w:iCs/>
        </w:rPr>
      </w:pPr>
    </w:p>
    <w:tbl>
      <w:tblPr>
        <w:tblStyle w:val="TableGrid1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2C07E4" w:rsidR="002C07E4" w:rsidTr="004C1BF5" w14:paraId="00141B2A" w14:textId="77777777">
        <w:tc>
          <w:tcPr>
            <w:tcW w:w="1418" w:type="dxa"/>
          </w:tcPr>
          <w:p w:rsidRPr="002C07E4" w:rsidR="002C07E4" w:rsidP="002C07E4" w:rsidRDefault="002C07E4" w14:paraId="2F4A3BBC"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2C07E4" w:rsidR="002C07E4" w:rsidP="002C07E4" w:rsidRDefault="002C07E4" w14:paraId="4DE25CEF" w14:textId="77777777">
            <w:pPr>
              <w:overflowPunct w:val="0"/>
              <w:autoSpaceDE w:val="0"/>
              <w:autoSpaceDN w:val="0"/>
              <w:adjustRightInd w:val="0"/>
              <w:spacing w:line="240" w:lineRule="auto"/>
              <w:textAlignment w:val="baseline"/>
              <w:rPr>
                <w:b/>
                <w:bCs/>
                <w:i/>
              </w:rPr>
            </w:pPr>
            <w:r>
              <w:rPr>
                <w:b/>
                <w:i/>
              </w:rPr>
              <w:t xml:space="preserve">Georgios </w:t>
            </w:r>
            <w:proofErr w:type="spellStart"/>
            <w:r>
              <w:rPr>
                <w:b/>
                <w:i/>
              </w:rPr>
              <w:t>Meleas</w:t>
            </w:r>
            <w:proofErr w:type="spellEnd"/>
          </w:p>
        </w:tc>
      </w:tr>
      <w:tr w:rsidRPr="002C07E4" w:rsidR="002C07E4" w:rsidTr="004C1BF5" w14:paraId="744756B8" w14:textId="77777777">
        <w:tc>
          <w:tcPr>
            <w:tcW w:w="1418" w:type="dxa"/>
          </w:tcPr>
          <w:p w:rsidRPr="002C07E4" w:rsidR="002C07E4" w:rsidP="002C07E4" w:rsidRDefault="002C07E4" w14:paraId="1E62C1AC" w14:textId="77777777">
            <w:pPr>
              <w:overflowPunct w:val="0"/>
              <w:autoSpaceDE w:val="0"/>
              <w:autoSpaceDN w:val="0"/>
              <w:adjustRightInd w:val="0"/>
              <w:spacing w:line="240" w:lineRule="auto"/>
              <w:textAlignment w:val="baseline"/>
              <w:rPr>
                <w:i/>
              </w:rPr>
            </w:pPr>
            <w:r>
              <w:rPr>
                <w:i/>
              </w:rPr>
              <w:t>Tfn</w:t>
            </w:r>
          </w:p>
        </w:tc>
        <w:tc>
          <w:tcPr>
            <w:tcW w:w="5670" w:type="dxa"/>
          </w:tcPr>
          <w:p w:rsidRPr="002C07E4" w:rsidR="002C07E4" w:rsidP="002C07E4" w:rsidRDefault="002C07E4" w14:paraId="4DACABCB" w14:textId="77777777">
            <w:pPr>
              <w:overflowPunct w:val="0"/>
              <w:autoSpaceDE w:val="0"/>
              <w:autoSpaceDN w:val="0"/>
              <w:adjustRightInd w:val="0"/>
              <w:spacing w:line="240" w:lineRule="auto"/>
              <w:textAlignment w:val="baseline"/>
              <w:rPr>
                <w:i/>
              </w:rPr>
            </w:pPr>
            <w:r>
              <w:rPr>
                <w:i/>
              </w:rPr>
              <w:t>+32 25469795</w:t>
            </w:r>
          </w:p>
        </w:tc>
      </w:tr>
      <w:tr w:rsidRPr="002C07E4" w:rsidR="002C07E4" w:rsidTr="004C1BF5" w14:paraId="6FA64CF6" w14:textId="77777777">
        <w:tc>
          <w:tcPr>
            <w:tcW w:w="1418" w:type="dxa"/>
          </w:tcPr>
          <w:p w:rsidRPr="002C07E4" w:rsidR="002C07E4" w:rsidP="002C07E4" w:rsidRDefault="002C07E4" w14:paraId="6FD6D816" w14:textId="77777777">
            <w:pPr>
              <w:overflowPunct w:val="0"/>
              <w:autoSpaceDE w:val="0"/>
              <w:autoSpaceDN w:val="0"/>
              <w:adjustRightInd w:val="0"/>
              <w:spacing w:line="240" w:lineRule="auto"/>
              <w:textAlignment w:val="baseline"/>
              <w:rPr>
                <w:i/>
              </w:rPr>
            </w:pPr>
            <w:r>
              <w:rPr>
                <w:i/>
              </w:rPr>
              <w:t>E-post:</w:t>
            </w:r>
          </w:p>
        </w:tc>
        <w:tc>
          <w:tcPr>
            <w:tcW w:w="5670" w:type="dxa"/>
          </w:tcPr>
          <w:p w:rsidRPr="002C07E4" w:rsidR="002C07E4" w:rsidP="002C07E4" w:rsidRDefault="004F7E59" w14:paraId="202CBEF4" w14:textId="77777777">
            <w:pPr>
              <w:overflowPunct w:val="0"/>
              <w:autoSpaceDE w:val="0"/>
              <w:autoSpaceDN w:val="0"/>
              <w:adjustRightInd w:val="0"/>
              <w:spacing w:line="240" w:lineRule="auto"/>
              <w:textAlignment w:val="baseline"/>
              <w:rPr>
                <w:i/>
              </w:rPr>
            </w:pPr>
            <w:hyperlink w:history="1" r:id="rId27">
              <w:r w:rsidR="00A1454C">
                <w:rPr>
                  <w:i/>
                  <w:color w:val="0000FF"/>
                  <w:u w:val="single"/>
                </w:rPr>
                <w:t>Georgios.Meleas@eesc.europa.eu</w:t>
              </w:r>
            </w:hyperlink>
          </w:p>
        </w:tc>
      </w:tr>
    </w:tbl>
    <w:p w:rsidR="005B4EE6" w:rsidRDefault="005B4EE6" w14:paraId="0843A720" w14:textId="0DD12A7D">
      <w:pPr>
        <w:spacing w:after="160" w:line="259" w:lineRule="auto"/>
        <w:jc w:val="left"/>
      </w:pPr>
      <w:r>
        <w:br w:type="page"/>
      </w:r>
    </w:p>
    <w:p w:rsidR="001332A2" w:rsidP="00775FC4" w:rsidRDefault="001332A2" w14:paraId="1DF9103C" w14:textId="75D646BB">
      <w:pPr>
        <w:jc w:val="left"/>
      </w:pPr>
    </w:p>
    <w:p w:rsidRPr="00EC68F2" w:rsidR="004D7AC0" w:rsidP="00EC68F2" w:rsidRDefault="00A13493" w14:paraId="73D829D0" w14:textId="081556E8">
      <w:pPr>
        <w:pStyle w:val="Heading1"/>
        <w:ind w:hanging="928"/>
        <w:rPr>
          <w:b/>
          <w:bCs/>
        </w:rPr>
      </w:pPr>
      <w:bookmarkStart w:name="_Toc153539658" w:id="9"/>
      <w:bookmarkStart w:name="_Toc155790329" w:id="10"/>
      <w:r>
        <w:rPr>
          <w:b/>
        </w:rPr>
        <w:t>SYSSELSÄTTNING, SOCIALA FRÅGOR OCH MEDBORGARNA</w:t>
      </w:r>
      <w:bookmarkEnd w:id="9"/>
      <w:bookmarkEnd w:id="10"/>
    </w:p>
    <w:p w:rsidR="00D9545B" w:rsidP="00775FC4" w:rsidRDefault="00D9545B" w14:paraId="48591558" w14:textId="4021BF15">
      <w:pPr>
        <w:keepNext/>
        <w:keepLines/>
        <w:overflowPunct w:val="0"/>
        <w:autoSpaceDE w:val="0"/>
        <w:autoSpaceDN w:val="0"/>
        <w:adjustRightInd w:val="0"/>
        <w:textAlignment w:val="baseline"/>
        <w:rPr>
          <w:color w:val="000000" w:themeColor="text1"/>
        </w:rPr>
      </w:pPr>
    </w:p>
    <w:p w:rsidRPr="00C6785F" w:rsidR="00C6785F" w:rsidP="005A31A4" w:rsidRDefault="004F7E59" w14:paraId="6A1BB8D7" w14:textId="3BC2455A">
      <w:pPr>
        <w:numPr>
          <w:ilvl w:val="0"/>
          <w:numId w:val="5"/>
        </w:numPr>
        <w:overflowPunct w:val="0"/>
        <w:autoSpaceDE w:val="0"/>
        <w:autoSpaceDN w:val="0"/>
        <w:adjustRightInd w:val="0"/>
        <w:ind w:left="426" w:right="-283" w:hanging="426"/>
        <w:contextualSpacing/>
        <w:textAlignment w:val="baseline"/>
        <w:rPr>
          <w:b/>
          <w:bCs/>
          <w:i/>
          <w:iCs/>
          <w:sz w:val="28"/>
          <w:szCs w:val="28"/>
        </w:rPr>
      </w:pPr>
      <w:hyperlink w:history="1" r:id="rId28">
        <w:r w:rsidR="00A1454C">
          <w:rPr>
            <w:b/>
            <w:i/>
            <w:color w:val="0000FF"/>
            <w:sz w:val="28"/>
            <w:u w:val="single"/>
          </w:rPr>
          <w:t>Skydd för arbetstagare mot carcinogener, mutagena ämnen och reproduktionstoxiska ämnen</w:t>
        </w:r>
      </w:hyperlink>
    </w:p>
    <w:p w:rsidRPr="00C6785F" w:rsidR="00C6785F" w:rsidP="00C6785F" w:rsidRDefault="00C6785F" w14:paraId="448F0571"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387"/>
      </w:tblGrid>
      <w:tr w:rsidRPr="00C6785F" w:rsidR="00C6785F" w:rsidTr="004C1BF5" w14:paraId="3358C19C" w14:textId="77777777">
        <w:tc>
          <w:tcPr>
            <w:tcW w:w="2552" w:type="dxa"/>
            <w:vMerge w:val="restart"/>
          </w:tcPr>
          <w:p w:rsidRPr="00EC68F2" w:rsidR="00C6785F" w:rsidP="00C6785F" w:rsidRDefault="00C6785F" w14:paraId="5155F991" w14:textId="77777777">
            <w:pPr>
              <w:tabs>
                <w:tab w:val="center" w:pos="284"/>
              </w:tabs>
              <w:ind w:left="266" w:hanging="266"/>
              <w:rPr>
                <w:b/>
                <w:sz w:val="20"/>
                <w:szCs w:val="20"/>
              </w:rPr>
            </w:pPr>
            <w:r>
              <w:rPr>
                <w:b/>
                <w:sz w:val="20"/>
              </w:rPr>
              <w:t>Referenser</w:t>
            </w:r>
          </w:p>
        </w:tc>
        <w:tc>
          <w:tcPr>
            <w:tcW w:w="5387" w:type="dxa"/>
          </w:tcPr>
          <w:p w:rsidRPr="00EC68F2" w:rsidR="00724702" w:rsidP="00C6785F" w:rsidRDefault="00724702" w14:paraId="1AECC6D3" w14:textId="7A885AB4">
            <w:pPr>
              <w:tabs>
                <w:tab w:val="center" w:pos="284"/>
              </w:tabs>
              <w:ind w:left="266" w:hanging="266"/>
              <w:rPr>
                <w:sz w:val="20"/>
                <w:szCs w:val="20"/>
              </w:rPr>
            </w:pPr>
            <w:r>
              <w:rPr>
                <w:sz w:val="20"/>
              </w:rPr>
              <w:t>Kategori C-yttrande</w:t>
            </w:r>
          </w:p>
          <w:p w:rsidRPr="00EC68F2" w:rsidR="00C6785F" w:rsidP="00C6785F" w:rsidRDefault="00C6785F" w14:paraId="6A53FE89" w14:textId="51A0A528">
            <w:pPr>
              <w:tabs>
                <w:tab w:val="center" w:pos="284"/>
              </w:tabs>
              <w:ind w:left="266" w:hanging="266"/>
              <w:rPr>
                <w:sz w:val="20"/>
                <w:szCs w:val="20"/>
              </w:rPr>
            </w:pPr>
            <w:r>
              <w:rPr>
                <w:sz w:val="20"/>
              </w:rPr>
              <w:t>COM(2023) 738 final</w:t>
            </w:r>
          </w:p>
        </w:tc>
      </w:tr>
      <w:tr w:rsidRPr="00C6785F" w:rsidR="00C6785F" w:rsidTr="004C1BF5" w14:paraId="07DF1803" w14:textId="77777777">
        <w:tc>
          <w:tcPr>
            <w:tcW w:w="2552" w:type="dxa"/>
            <w:vMerge/>
          </w:tcPr>
          <w:p w:rsidRPr="00EC68F2" w:rsidR="00C6785F" w:rsidP="00C6785F" w:rsidRDefault="00C6785F" w14:paraId="6F085077" w14:textId="77777777">
            <w:pPr>
              <w:tabs>
                <w:tab w:val="center" w:pos="284"/>
              </w:tabs>
              <w:ind w:left="266" w:hanging="266"/>
              <w:rPr>
                <w:b/>
                <w:sz w:val="20"/>
                <w:szCs w:val="20"/>
                <w:lang w:val="en-US"/>
              </w:rPr>
            </w:pPr>
          </w:p>
        </w:tc>
        <w:tc>
          <w:tcPr>
            <w:tcW w:w="5387" w:type="dxa"/>
          </w:tcPr>
          <w:p w:rsidRPr="00EC68F2" w:rsidR="00C6785F" w:rsidP="00C6785F" w:rsidRDefault="00C6785F" w14:paraId="2D03DA6B" w14:textId="77777777">
            <w:pPr>
              <w:tabs>
                <w:tab w:val="center" w:pos="284"/>
              </w:tabs>
              <w:ind w:left="266" w:hanging="266"/>
              <w:rPr>
                <w:sz w:val="20"/>
                <w:szCs w:val="20"/>
              </w:rPr>
            </w:pPr>
            <w:r>
              <w:rPr>
                <w:sz w:val="20"/>
              </w:rPr>
              <w:t>EESC-2023-05580-00-00-AC</w:t>
            </w:r>
          </w:p>
        </w:tc>
      </w:tr>
    </w:tbl>
    <w:p w:rsidRPr="00C6785F" w:rsidR="00C6785F" w:rsidP="00C6785F" w:rsidRDefault="00C6785F" w14:paraId="14A8D61A" w14:textId="77777777">
      <w:pPr>
        <w:tabs>
          <w:tab w:val="center" w:pos="284"/>
        </w:tabs>
        <w:ind w:left="266" w:hanging="266"/>
      </w:pPr>
    </w:p>
    <w:p w:rsidRPr="00C6785F" w:rsidR="00C6785F" w:rsidP="00C6785F" w:rsidRDefault="00C6785F" w14:paraId="2C2A60F7" w14:textId="26EB6D61">
      <w:pPr>
        <w:keepNext/>
        <w:keepLines/>
        <w:tabs>
          <w:tab w:val="center" w:pos="284"/>
        </w:tabs>
        <w:ind w:left="266" w:hanging="266"/>
        <w:rPr>
          <w:b/>
        </w:rPr>
      </w:pPr>
      <w:r>
        <w:rPr>
          <w:b/>
        </w:rPr>
        <w:t>Huvudpunkter</w:t>
      </w:r>
    </w:p>
    <w:p w:rsidR="00C6785F" w:rsidP="00C6785F" w:rsidRDefault="00C6785F" w14:paraId="70D69C13" w14:textId="009AD1F7">
      <w:pPr>
        <w:overflowPunct w:val="0"/>
        <w:autoSpaceDE w:val="0"/>
        <w:autoSpaceDN w:val="0"/>
        <w:adjustRightInd w:val="0"/>
        <w:ind w:right="-283"/>
        <w:textAlignment w:val="baseline"/>
      </w:pPr>
    </w:p>
    <w:p w:rsidR="008C3DBE" w:rsidP="00C6785F" w:rsidRDefault="008C3DBE" w14:paraId="4E75A807" w14:textId="70C915AB">
      <w:pPr>
        <w:overflowPunct w:val="0"/>
        <w:autoSpaceDE w:val="0"/>
        <w:autoSpaceDN w:val="0"/>
        <w:adjustRightInd w:val="0"/>
        <w:ind w:right="-283"/>
        <w:textAlignment w:val="baseline"/>
      </w:pPr>
      <w:r>
        <w:t xml:space="preserve">Europeiska ekonomiska och sociala kommitténs (EESK) ståndpunkt: </w:t>
      </w:r>
    </w:p>
    <w:p w:rsidRPr="00C6785F" w:rsidR="008C3DBE" w:rsidP="00C6785F" w:rsidRDefault="008C3DBE" w14:paraId="6D5135A2" w14:textId="77777777">
      <w:pPr>
        <w:overflowPunct w:val="0"/>
        <w:autoSpaceDE w:val="0"/>
        <w:autoSpaceDN w:val="0"/>
        <w:adjustRightInd w:val="0"/>
        <w:ind w:right="-283"/>
        <w:textAlignment w:val="baseline"/>
      </w:pPr>
    </w:p>
    <w:p w:rsidRPr="00C6785F" w:rsidR="00C6785F" w:rsidP="00C6785F" w:rsidRDefault="00C6785F" w14:paraId="742E7584" w14:textId="77777777">
      <w:pPr>
        <w:overflowPunct w:val="0"/>
        <w:autoSpaceDE w:val="0"/>
        <w:autoSpaceDN w:val="0"/>
        <w:adjustRightInd w:val="0"/>
        <w:ind w:right="-283"/>
        <w:textAlignment w:val="baseline"/>
      </w:pPr>
      <w:r>
        <w:t>Eftersom Europeiska ekonomiska och sociala kommittén stöder kommissionens förslag, som inte föranleder några särskilda kommentarer, beslutade den att avge ett positivt yttrande om förslaget.</w:t>
      </w:r>
    </w:p>
    <w:p w:rsidRPr="00C6785F" w:rsidR="00C6785F" w:rsidP="00C6785F" w:rsidRDefault="00C6785F" w14:paraId="2391D4C3"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2"/>
        <w:gridCol w:w="5670"/>
      </w:tblGrid>
      <w:tr w:rsidRPr="00C6785F" w:rsidR="00C6785F" w:rsidTr="004C1BF5" w14:paraId="205DCE09" w14:textId="77777777">
        <w:tc>
          <w:tcPr>
            <w:tcW w:w="1418" w:type="dxa"/>
          </w:tcPr>
          <w:p w:rsidRPr="00C6785F" w:rsidR="00C6785F" w:rsidP="00C6785F" w:rsidRDefault="00C6785F" w14:paraId="2C9C0CB7" w14:textId="30CFFA5B">
            <w:pPr>
              <w:spacing w:line="240" w:lineRule="auto"/>
              <w:rPr>
                <w:i/>
              </w:rPr>
            </w:pPr>
            <w:r>
              <w:rPr>
                <w:b/>
                <w:i/>
              </w:rPr>
              <w:t>Kontaktperson:</w:t>
            </w:r>
          </w:p>
        </w:tc>
        <w:tc>
          <w:tcPr>
            <w:tcW w:w="5670" w:type="dxa"/>
          </w:tcPr>
          <w:p w:rsidRPr="00C6785F" w:rsidR="00C6785F" w:rsidP="00C6785F" w:rsidRDefault="00C6785F" w14:paraId="79A09414" w14:textId="77777777">
            <w:pPr>
              <w:spacing w:line="240" w:lineRule="auto"/>
              <w:rPr>
                <w:i/>
              </w:rPr>
            </w:pPr>
            <w:r>
              <w:rPr>
                <w:i/>
              </w:rPr>
              <w:t xml:space="preserve">Valeria </w:t>
            </w:r>
            <w:proofErr w:type="spellStart"/>
            <w:r>
              <w:rPr>
                <w:i/>
              </w:rPr>
              <w:t>Atzori</w:t>
            </w:r>
            <w:proofErr w:type="spellEnd"/>
          </w:p>
        </w:tc>
      </w:tr>
      <w:tr w:rsidRPr="00C6785F" w:rsidR="00C6785F" w:rsidTr="004C1BF5" w14:paraId="45A7F989" w14:textId="77777777">
        <w:tc>
          <w:tcPr>
            <w:tcW w:w="1418" w:type="dxa"/>
          </w:tcPr>
          <w:p w:rsidRPr="00C6785F" w:rsidR="00C6785F" w:rsidP="00C6785F" w:rsidRDefault="00C6785F" w14:paraId="49B5F208" w14:textId="35C43FEA">
            <w:pPr>
              <w:spacing w:line="240" w:lineRule="auto"/>
              <w:rPr>
                <w:i/>
              </w:rPr>
            </w:pPr>
            <w:r>
              <w:rPr>
                <w:i/>
              </w:rPr>
              <w:t>Tfn</w:t>
            </w:r>
          </w:p>
        </w:tc>
        <w:tc>
          <w:tcPr>
            <w:tcW w:w="5670" w:type="dxa"/>
          </w:tcPr>
          <w:p w:rsidRPr="00C6785F" w:rsidR="00C6785F" w:rsidP="00C6785F" w:rsidRDefault="00C6785F" w14:paraId="6412F0AD" w14:textId="44D4B917">
            <w:pPr>
              <w:spacing w:line="240" w:lineRule="auto"/>
              <w:rPr>
                <w:i/>
              </w:rPr>
            </w:pPr>
            <w:r>
              <w:rPr>
                <w:i/>
              </w:rPr>
              <w:t>+32 25468774</w:t>
            </w:r>
          </w:p>
        </w:tc>
      </w:tr>
      <w:tr w:rsidRPr="00C6785F" w:rsidR="00C6785F" w:rsidTr="004C1BF5" w14:paraId="7B9274BD" w14:textId="77777777">
        <w:tc>
          <w:tcPr>
            <w:tcW w:w="1418" w:type="dxa"/>
          </w:tcPr>
          <w:p w:rsidRPr="00C6785F" w:rsidR="00C6785F" w:rsidP="00C6785F" w:rsidRDefault="0038273B" w14:paraId="581CCAB2" w14:textId="7C99CD89">
            <w:pPr>
              <w:spacing w:line="240" w:lineRule="auto"/>
              <w:rPr>
                <w:i/>
              </w:rPr>
            </w:pPr>
            <w:r>
              <w:rPr>
                <w:i/>
              </w:rPr>
              <w:t>E-post:</w:t>
            </w:r>
          </w:p>
        </w:tc>
        <w:tc>
          <w:tcPr>
            <w:tcW w:w="5670" w:type="dxa"/>
          </w:tcPr>
          <w:p w:rsidRPr="00C6785F" w:rsidR="00C6785F" w:rsidP="00C6785F" w:rsidRDefault="004F7E59" w14:paraId="6398E4E8" w14:textId="77777777">
            <w:pPr>
              <w:spacing w:line="240" w:lineRule="auto"/>
              <w:rPr>
                <w:i/>
              </w:rPr>
            </w:pPr>
            <w:hyperlink w:history="1" r:id="rId29">
              <w:r w:rsidR="00A1454C">
                <w:rPr>
                  <w:i/>
                  <w:color w:val="0000FF"/>
                  <w:u w:val="single"/>
                </w:rPr>
                <w:t>Valeria.Atzori@eesc.europa.eu</w:t>
              </w:r>
            </w:hyperlink>
          </w:p>
        </w:tc>
      </w:tr>
    </w:tbl>
    <w:p w:rsidR="0013052F" w:rsidP="00775FC4" w:rsidRDefault="0013052F" w14:paraId="69AC5F05" w14:textId="77777777">
      <w:pPr>
        <w:keepNext/>
        <w:overflowPunct w:val="0"/>
        <w:autoSpaceDE w:val="0"/>
        <w:autoSpaceDN w:val="0"/>
        <w:adjustRightInd w:val="0"/>
        <w:textAlignment w:val="baseline"/>
        <w:rPr>
          <w:color w:val="000000" w:themeColor="text1"/>
        </w:rPr>
      </w:pPr>
    </w:p>
    <w:p w:rsidR="005A31A4" w:rsidRDefault="005A31A4" w14:paraId="1FCD177E" w14:textId="77777777">
      <w:pPr>
        <w:spacing w:after="160" w:line="259" w:lineRule="auto"/>
        <w:jc w:val="left"/>
        <w:rPr>
          <w:color w:val="000000" w:themeColor="text1"/>
        </w:rPr>
      </w:pPr>
      <w:r>
        <w:br w:type="page"/>
      </w:r>
    </w:p>
    <w:p w:rsidRPr="005A31A4" w:rsidR="005A31A4" w:rsidP="005A31A4" w:rsidRDefault="004F7E59" w14:paraId="307C4B5B" w14:textId="4479A2B9">
      <w:pPr>
        <w:widowControl w:val="0"/>
        <w:numPr>
          <w:ilvl w:val="0"/>
          <w:numId w:val="3"/>
        </w:numPr>
        <w:overflowPunct w:val="0"/>
        <w:autoSpaceDE w:val="0"/>
        <w:autoSpaceDN w:val="0"/>
        <w:adjustRightInd w:val="0"/>
        <w:ind w:hanging="567"/>
        <w:textAlignment w:val="baseline"/>
        <w:rPr>
          <w:sz w:val="24"/>
          <w:szCs w:val="24"/>
        </w:rPr>
      </w:pPr>
      <w:hyperlink w:history="1" r:id="rId30">
        <w:r w:rsidR="00A1454C">
          <w:rPr>
            <w:b/>
            <w:i/>
            <w:color w:val="0000FF"/>
            <w:sz w:val="28"/>
            <w:u w:val="single"/>
          </w:rPr>
          <w:t>Internationellt skydd för vuxna</w:t>
        </w:r>
      </w:hyperlink>
    </w:p>
    <w:p w:rsidRPr="005A31A4" w:rsidR="005A31A4" w:rsidP="005A31A4" w:rsidRDefault="005A31A4" w14:paraId="2B63BB26" w14:textId="77777777">
      <w:pPr>
        <w:tabs>
          <w:tab w:val="center" w:pos="284"/>
        </w:tabs>
        <w:overflowPunct w:val="0"/>
        <w:autoSpaceDE w:val="0"/>
        <w:autoSpaceDN w:val="0"/>
        <w:adjustRightInd w:val="0"/>
        <w:ind w:left="266" w:hanging="266"/>
        <w:textAlignment w:val="baseline"/>
        <w:rPr>
          <w:b/>
          <w:sz w:val="16"/>
          <w:szCs w:val="16"/>
        </w:rPr>
      </w:pPr>
    </w:p>
    <w:tbl>
      <w:tblPr>
        <w:tblStyle w:val="TableGrid1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5A31A4" w:rsidR="005A31A4" w:rsidTr="004C1BF5" w14:paraId="1F827511" w14:textId="77777777">
        <w:tc>
          <w:tcPr>
            <w:tcW w:w="1701" w:type="dxa"/>
          </w:tcPr>
          <w:p w:rsidRPr="005A31A4" w:rsidR="005A31A4" w:rsidP="005A31A4" w:rsidRDefault="005A31A4" w14:paraId="2C0F7985" w14:textId="09645DB0">
            <w:pPr>
              <w:tabs>
                <w:tab w:val="center" w:pos="284"/>
              </w:tabs>
              <w:overflowPunct w:val="0"/>
              <w:autoSpaceDE w:val="0"/>
              <w:autoSpaceDN w:val="0"/>
              <w:adjustRightInd w:val="0"/>
              <w:ind w:left="266" w:hanging="266"/>
              <w:textAlignment w:val="baseline"/>
              <w:rPr>
                <w:b/>
              </w:rPr>
            </w:pPr>
            <w:r>
              <w:rPr>
                <w:b/>
              </w:rPr>
              <w:t>Föredragande</w:t>
            </w:r>
          </w:p>
        </w:tc>
        <w:tc>
          <w:tcPr>
            <w:tcW w:w="7230" w:type="dxa"/>
          </w:tcPr>
          <w:p w:rsidRPr="005A31A4" w:rsidR="005A31A4" w:rsidP="005A31A4" w:rsidRDefault="005A31A4" w14:paraId="68B5BF8D" w14:textId="6A6AF18A">
            <w:pPr>
              <w:tabs>
                <w:tab w:val="center" w:pos="284"/>
              </w:tabs>
              <w:overflowPunct w:val="0"/>
              <w:autoSpaceDE w:val="0"/>
              <w:autoSpaceDN w:val="0"/>
              <w:adjustRightInd w:val="0"/>
              <w:ind w:left="266" w:hanging="266"/>
              <w:textAlignment w:val="baseline"/>
            </w:pPr>
            <w:r>
              <w:t xml:space="preserve">Pietro Vittorio </w:t>
            </w:r>
            <w:proofErr w:type="spellStart"/>
            <w:r>
              <w:t>Barbieri</w:t>
            </w:r>
            <w:proofErr w:type="spellEnd"/>
            <w:r>
              <w:t xml:space="preserve"> (Gruppen för civilsamhällesorganisationer – IT)</w:t>
            </w:r>
          </w:p>
        </w:tc>
      </w:tr>
      <w:tr w:rsidRPr="005A31A4" w:rsidR="005A31A4" w:rsidTr="004C1BF5" w14:paraId="0F0333E0" w14:textId="77777777">
        <w:tc>
          <w:tcPr>
            <w:tcW w:w="8931" w:type="dxa"/>
            <w:gridSpan w:val="2"/>
          </w:tcPr>
          <w:p w:rsidRPr="005A31A4" w:rsidR="005A31A4" w:rsidP="005A31A4" w:rsidRDefault="005A31A4" w14:paraId="6AD1D5C7" w14:textId="77777777">
            <w:pPr>
              <w:tabs>
                <w:tab w:val="center" w:pos="284"/>
              </w:tabs>
              <w:overflowPunct w:val="0"/>
              <w:autoSpaceDE w:val="0"/>
              <w:autoSpaceDN w:val="0"/>
              <w:adjustRightInd w:val="0"/>
              <w:spacing w:line="160" w:lineRule="exact"/>
              <w:ind w:left="266" w:hanging="266"/>
              <w:textAlignment w:val="baseline"/>
            </w:pPr>
          </w:p>
        </w:tc>
      </w:tr>
      <w:tr w:rsidRPr="005A31A4" w:rsidR="005A31A4" w:rsidTr="004C1BF5" w14:paraId="642DA739" w14:textId="77777777">
        <w:tc>
          <w:tcPr>
            <w:tcW w:w="1701" w:type="dxa"/>
            <w:vMerge w:val="restart"/>
          </w:tcPr>
          <w:p w:rsidRPr="005A31A4" w:rsidR="005A31A4" w:rsidP="005A31A4" w:rsidRDefault="005A31A4" w14:paraId="08E9C02A" w14:textId="23C13BB6">
            <w:pPr>
              <w:tabs>
                <w:tab w:val="center" w:pos="284"/>
              </w:tabs>
              <w:overflowPunct w:val="0"/>
              <w:autoSpaceDE w:val="0"/>
              <w:autoSpaceDN w:val="0"/>
              <w:adjustRightInd w:val="0"/>
              <w:ind w:left="266" w:hanging="266"/>
              <w:textAlignment w:val="baseline"/>
              <w:rPr>
                <w:b/>
              </w:rPr>
            </w:pPr>
            <w:r>
              <w:rPr>
                <w:b/>
              </w:rPr>
              <w:t>Referenser</w:t>
            </w:r>
          </w:p>
        </w:tc>
        <w:tc>
          <w:tcPr>
            <w:tcW w:w="7230" w:type="dxa"/>
          </w:tcPr>
          <w:p w:rsidRPr="005A31A4" w:rsidR="005A31A4" w:rsidP="005A31A4" w:rsidRDefault="005A31A4" w14:paraId="0A7DD00C" w14:textId="77777777">
            <w:pPr>
              <w:tabs>
                <w:tab w:val="center" w:pos="284"/>
              </w:tabs>
              <w:overflowPunct w:val="0"/>
              <w:autoSpaceDE w:val="0"/>
              <w:autoSpaceDN w:val="0"/>
              <w:adjustRightInd w:val="0"/>
              <w:ind w:left="266" w:hanging="266"/>
              <w:textAlignment w:val="baseline"/>
            </w:pPr>
            <w:r>
              <w:t>COM(2023) 280 final</w:t>
            </w:r>
          </w:p>
          <w:p w:rsidRPr="005A31A4" w:rsidR="005A31A4" w:rsidP="005A31A4" w:rsidRDefault="005A31A4" w14:paraId="17A30619" w14:textId="77777777">
            <w:pPr>
              <w:tabs>
                <w:tab w:val="center" w:pos="284"/>
              </w:tabs>
              <w:overflowPunct w:val="0"/>
              <w:autoSpaceDE w:val="0"/>
              <w:autoSpaceDN w:val="0"/>
              <w:adjustRightInd w:val="0"/>
              <w:ind w:left="266" w:hanging="266"/>
              <w:textAlignment w:val="baseline"/>
            </w:pPr>
            <w:r>
              <w:t>COM(2023) 281 final</w:t>
            </w:r>
          </w:p>
        </w:tc>
      </w:tr>
      <w:tr w:rsidRPr="005A31A4" w:rsidR="005A31A4" w:rsidTr="004C1BF5" w14:paraId="1FE5F871" w14:textId="77777777">
        <w:tc>
          <w:tcPr>
            <w:tcW w:w="1701" w:type="dxa"/>
            <w:vMerge/>
          </w:tcPr>
          <w:p w:rsidRPr="005A31A4" w:rsidR="005A31A4" w:rsidP="005A31A4" w:rsidRDefault="005A31A4" w14:paraId="4675341C" w14:textId="77777777">
            <w:pPr>
              <w:tabs>
                <w:tab w:val="center" w:pos="284"/>
              </w:tabs>
              <w:overflowPunct w:val="0"/>
              <w:autoSpaceDE w:val="0"/>
              <w:autoSpaceDN w:val="0"/>
              <w:adjustRightInd w:val="0"/>
              <w:ind w:left="266" w:hanging="266"/>
              <w:textAlignment w:val="baseline"/>
              <w:rPr>
                <w:b/>
              </w:rPr>
            </w:pPr>
          </w:p>
        </w:tc>
        <w:tc>
          <w:tcPr>
            <w:tcW w:w="7230" w:type="dxa"/>
          </w:tcPr>
          <w:p w:rsidRPr="005A31A4" w:rsidR="005A31A4" w:rsidP="005A31A4" w:rsidRDefault="005A31A4" w14:paraId="195D006C" w14:textId="77777777">
            <w:pPr>
              <w:tabs>
                <w:tab w:val="center" w:pos="284"/>
              </w:tabs>
              <w:overflowPunct w:val="0"/>
              <w:autoSpaceDE w:val="0"/>
              <w:autoSpaceDN w:val="0"/>
              <w:adjustRightInd w:val="0"/>
              <w:ind w:left="266" w:hanging="266"/>
              <w:textAlignment w:val="baseline"/>
            </w:pPr>
            <w:r>
              <w:t>EESC-2023-03514-00-00-AC</w:t>
            </w:r>
          </w:p>
        </w:tc>
      </w:tr>
    </w:tbl>
    <w:p w:rsidRPr="005A31A4" w:rsidR="005A31A4" w:rsidP="005A31A4" w:rsidRDefault="005A31A4" w14:paraId="5478CC49" w14:textId="77777777">
      <w:pPr>
        <w:tabs>
          <w:tab w:val="center" w:pos="284"/>
        </w:tabs>
        <w:overflowPunct w:val="0"/>
        <w:autoSpaceDE w:val="0"/>
        <w:autoSpaceDN w:val="0"/>
        <w:adjustRightInd w:val="0"/>
        <w:ind w:left="266" w:hanging="266"/>
        <w:textAlignment w:val="baseline"/>
        <w:rPr>
          <w:sz w:val="16"/>
          <w:szCs w:val="16"/>
        </w:rPr>
      </w:pPr>
    </w:p>
    <w:p w:rsidRPr="005A31A4" w:rsidR="005A31A4" w:rsidP="005A31A4" w:rsidRDefault="005A31A4" w14:paraId="3941E011" w14:textId="471C8344">
      <w:pPr>
        <w:keepNext/>
        <w:keepLines/>
        <w:tabs>
          <w:tab w:val="center" w:pos="284"/>
        </w:tabs>
        <w:overflowPunct w:val="0"/>
        <w:autoSpaceDE w:val="0"/>
        <w:autoSpaceDN w:val="0"/>
        <w:adjustRightInd w:val="0"/>
        <w:ind w:left="266" w:hanging="266"/>
        <w:textAlignment w:val="baseline"/>
        <w:rPr>
          <w:b/>
        </w:rPr>
      </w:pPr>
      <w:r>
        <w:rPr>
          <w:b/>
        </w:rPr>
        <w:t>Huvudpunkter</w:t>
      </w:r>
    </w:p>
    <w:p w:rsidRPr="005A31A4" w:rsidR="005A31A4" w:rsidP="005A31A4" w:rsidRDefault="005A31A4" w14:paraId="2F3DB3F5" w14:textId="77777777">
      <w:pPr>
        <w:keepNext/>
        <w:keepLines/>
        <w:tabs>
          <w:tab w:val="center" w:pos="284"/>
        </w:tabs>
        <w:overflowPunct w:val="0"/>
        <w:autoSpaceDE w:val="0"/>
        <w:autoSpaceDN w:val="0"/>
        <w:adjustRightInd w:val="0"/>
        <w:ind w:left="266" w:hanging="266"/>
        <w:textAlignment w:val="baseline"/>
        <w:rPr>
          <w:b/>
          <w:sz w:val="20"/>
          <w:szCs w:val="20"/>
        </w:rPr>
      </w:pPr>
    </w:p>
    <w:p w:rsidRPr="005A31A4" w:rsidR="005A31A4" w:rsidP="005A31A4" w:rsidRDefault="005A31A4" w14:paraId="6D2D984A" w14:textId="77777777">
      <w:pPr>
        <w:overflowPunct w:val="0"/>
        <w:autoSpaceDE w:val="0"/>
        <w:autoSpaceDN w:val="0"/>
        <w:adjustRightInd w:val="0"/>
        <w:textAlignment w:val="baseline"/>
        <w:rPr>
          <w:bCs/>
          <w:iCs/>
        </w:rPr>
      </w:pPr>
      <w:r>
        <w:t>Europeiska ekonomiska och sociala kommitténs (EESK) ståndpunkt:</w:t>
      </w:r>
    </w:p>
    <w:p w:rsidRPr="005A31A4" w:rsidR="005A31A4" w:rsidP="005A31A4" w:rsidRDefault="005A31A4" w14:paraId="09384A5E" w14:textId="77777777">
      <w:pPr>
        <w:overflowPunct w:val="0"/>
        <w:autoSpaceDE w:val="0"/>
        <w:autoSpaceDN w:val="0"/>
        <w:adjustRightInd w:val="0"/>
        <w:textAlignment w:val="baseline"/>
        <w:rPr>
          <w:bCs/>
          <w:iCs/>
          <w:sz w:val="20"/>
          <w:szCs w:val="20"/>
        </w:rPr>
      </w:pPr>
    </w:p>
    <w:p w:rsidRPr="005A31A4" w:rsidR="005A31A4" w:rsidP="00EC68F2" w:rsidRDefault="005A31A4" w14:paraId="4F89B8D0" w14:textId="0805B118">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59" w:id="11"/>
      <w:bookmarkStart w:name="_Toc153547077" w:id="12"/>
      <w:bookmarkStart w:name="_Toc155790330" w:id="13"/>
      <w:r>
        <w:t xml:space="preserve">EESK anser att förslaget kan ha </w:t>
      </w:r>
      <w:r>
        <w:rPr>
          <w:b/>
        </w:rPr>
        <w:t>positiva effekter när det gäller harmonisering av lagstiftningen</w:t>
      </w:r>
      <w:r>
        <w:t xml:space="preserve"> om skydd för personer med funktionsnedsättning och utsatta personer, men </w:t>
      </w:r>
      <w:r>
        <w:rPr>
          <w:b/>
        </w:rPr>
        <w:t>man bör hänvisa till FN:s konvention om rättigheter för personer med funktionsnedsättning</w:t>
      </w:r>
      <w:r>
        <w:t xml:space="preserve"> snarare än till Haagkonventionen.</w:t>
      </w:r>
      <w:bookmarkEnd w:id="11"/>
      <w:bookmarkEnd w:id="12"/>
      <w:bookmarkEnd w:id="13"/>
    </w:p>
    <w:p w:rsidRPr="005A31A4" w:rsidR="005A31A4" w:rsidP="00EC68F2" w:rsidRDefault="005A31A4" w14:paraId="7183D408" w14:textId="249AB891">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60" w:id="14"/>
      <w:bookmarkStart w:name="_Toc153547078" w:id="15"/>
      <w:bookmarkStart w:name="_Toc155790331" w:id="16"/>
      <w:r>
        <w:t>Kommittén föreslår att övervakningen ska inledas tre år efter antagandet av förslaget i stället för tio år.</w:t>
      </w:r>
      <w:bookmarkEnd w:id="14"/>
      <w:bookmarkEnd w:id="15"/>
      <w:bookmarkEnd w:id="16"/>
      <w:r>
        <w:t xml:space="preserve"> </w:t>
      </w:r>
    </w:p>
    <w:p w:rsidRPr="005A31A4" w:rsidR="005A31A4" w:rsidP="00EC68F2" w:rsidRDefault="005A31A4" w14:paraId="696A3A41" w14:textId="2261CEC1">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61" w:id="17"/>
      <w:bookmarkStart w:name="_Toc153547079" w:id="18"/>
      <w:bookmarkStart w:name="_Toc155790332" w:id="19"/>
      <w:r>
        <w:t>I händelse av en uppenbar kränkning av de mänskliga rättigheterna och internationell rätt i</w:t>
      </w:r>
      <w:r w:rsidR="006B3631">
        <w:t> </w:t>
      </w:r>
      <w:r>
        <w:t>samband med antagandet av en rättslig åtgärd mot en person med funktionsnedsättning eller en utsatt person bör en medlemsstat vara skyldig att inte erkänna denna åtgärd.</w:t>
      </w:r>
      <w:bookmarkEnd w:id="17"/>
      <w:bookmarkEnd w:id="18"/>
      <w:bookmarkEnd w:id="19"/>
      <w:r>
        <w:t xml:space="preserve"> </w:t>
      </w:r>
    </w:p>
    <w:p w:rsidRPr="005A31A4" w:rsidR="005A31A4" w:rsidP="00EC68F2" w:rsidRDefault="005A31A4" w14:paraId="2B49B97D" w14:textId="5A01C6EF">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62" w:id="20"/>
      <w:bookmarkStart w:name="_Toc153547080" w:id="21"/>
      <w:bookmarkStart w:name="_Toc155790333" w:id="22"/>
      <w:r>
        <w:t>Kommittén efterlyser en grundlig översyn av texten på grundval av den rättsliga principen om normhierarki, enligt vilken konventionen om rättigheter för personer med funktionsnedsättning, särskilt artiklarna 12 och 19, är den primära rättsliga referensprincipen.</w:t>
      </w:r>
      <w:bookmarkEnd w:id="20"/>
      <w:bookmarkEnd w:id="21"/>
      <w:bookmarkEnd w:id="22"/>
      <w:r>
        <w:t xml:space="preserve"> </w:t>
      </w:r>
    </w:p>
    <w:p w:rsidRPr="005A31A4" w:rsidR="005A31A4" w:rsidP="00EC68F2" w:rsidRDefault="005A31A4" w14:paraId="465DBD23" w14:textId="5D224CB5">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63" w:id="23"/>
      <w:bookmarkStart w:name="_Toc153547081" w:id="24"/>
      <w:bookmarkStart w:name="_Toc155790334" w:id="25"/>
      <w:r>
        <w:t>EESK anser att formuleringen ”sårbara vuxna” (s. 4 i förslaget) bör ändras till ”personer med funktionsnedsättning och utsatthet”.</w:t>
      </w:r>
      <w:bookmarkEnd w:id="23"/>
      <w:bookmarkEnd w:id="24"/>
      <w:bookmarkEnd w:id="25"/>
    </w:p>
    <w:p w:rsidRPr="005A31A4" w:rsidR="005A31A4" w:rsidP="00EC68F2" w:rsidRDefault="005A31A4" w14:paraId="152DC18F" w14:textId="28CAA46B">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heading=h.p248sdl1faqh" w:id="26"/>
      <w:bookmarkStart w:name="_Toc153539664" w:id="27"/>
      <w:bookmarkStart w:name="_Toc153547082" w:id="28"/>
      <w:bookmarkStart w:name="_Toc155790335" w:id="29"/>
      <w:bookmarkEnd w:id="26"/>
      <w:r>
        <w:t>Kommittén motsätter sig artiklarna 2.1 och 35.1 eftersom de strider mot konventionen om rättigheter för personer med funktionsnedsättning, och föreslår att ”vuxna som [...] inte kan försvara sina intressen” ersätts med ”vuxna som behöver hjälp att fatta beslut”.</w:t>
      </w:r>
      <w:bookmarkEnd w:id="27"/>
      <w:bookmarkEnd w:id="28"/>
      <w:bookmarkEnd w:id="29"/>
    </w:p>
    <w:p w:rsidRPr="005A31A4" w:rsidR="005A31A4" w:rsidP="00EC68F2" w:rsidRDefault="005A31A4" w14:paraId="17673643" w14:textId="1D246832">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heading=h.kaa2slxmj5fg" w:id="30"/>
      <w:bookmarkStart w:name="_heading=h.rdp4d6x9ai91" w:colFirst="0" w:colLast="0" w:id="31"/>
      <w:bookmarkStart w:name="_Toc153539665" w:id="32"/>
      <w:bookmarkStart w:name="_Toc153547083" w:id="33"/>
      <w:bookmarkStart w:name="_Toc155790336" w:id="34"/>
      <w:bookmarkEnd w:id="30"/>
      <w:bookmarkEnd w:id="31"/>
      <w:r>
        <w:t>EESK motsätter sig artikel 2.3 e eftersom den strider mot konventionen om rättigheter för personer med funktionsnedsättning, och föreslår att den ersätts med ”utseende av och uppgifter för varje person eller institution som ges företrädarbefogenheter”.</w:t>
      </w:r>
      <w:bookmarkStart w:name="_heading=h.hnokvzw6qy08" w:id="35"/>
      <w:bookmarkStart w:name="_heading=h.w1uj9rr21mud" w:colFirst="0" w:colLast="0" w:id="36"/>
      <w:bookmarkEnd w:id="32"/>
      <w:bookmarkEnd w:id="33"/>
      <w:bookmarkEnd w:id="35"/>
      <w:bookmarkEnd w:id="36"/>
      <w:bookmarkEnd w:id="34"/>
    </w:p>
    <w:p w:rsidRPr="005A31A4" w:rsidR="005A31A4" w:rsidP="00EC68F2" w:rsidRDefault="005A31A4" w14:paraId="6D995B5D" w14:textId="5A411505">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heading=h.o1kmo07d79hw" w:id="37"/>
      <w:bookmarkStart w:name="_Toc153539666" w:id="38"/>
      <w:bookmarkStart w:name="_Toc153547084" w:id="39"/>
      <w:bookmarkStart w:name="_Toc155790337" w:id="40"/>
      <w:bookmarkEnd w:id="37"/>
      <w:r>
        <w:t>EESK föreslår att inledningsfrasen i artikel 10 ska ersättas med följande: ”I syfte att värna personernas mänskliga rättigheter, rättsstatsprincipen och unionens fördrag får en åtgärd som vidtagits i en annan medlemsstat inte erkännas”.</w:t>
      </w:r>
      <w:bookmarkEnd w:id="38"/>
      <w:bookmarkEnd w:id="39"/>
      <w:bookmarkEnd w:id="40"/>
    </w:p>
    <w:p w:rsidRPr="005A31A4" w:rsidR="005A31A4" w:rsidP="00EC68F2" w:rsidRDefault="005A31A4" w14:paraId="2F52F360" w14:textId="58F17675">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heading=h.y50q0egm5ef" w:id="41"/>
      <w:bookmarkStart w:name="_Toc153539667" w:id="42"/>
      <w:bookmarkStart w:name="_Toc153547085" w:id="43"/>
      <w:bookmarkStart w:name="_Toc155790338" w:id="44"/>
      <w:bookmarkEnd w:id="41"/>
      <w:r>
        <w:t>EESK motsätter sig artikel 21 och anser att den bör utgå.</w:t>
      </w:r>
      <w:bookmarkEnd w:id="42"/>
      <w:bookmarkEnd w:id="43"/>
      <w:bookmarkEnd w:id="44"/>
    </w:p>
    <w:p w:rsidRPr="005A31A4" w:rsidR="005A31A4" w:rsidP="00EC68F2" w:rsidRDefault="005A31A4" w14:paraId="1C4F75A1" w14:textId="0D668BE7">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68" w:id="45"/>
      <w:bookmarkStart w:name="_Toc153547086" w:id="46"/>
      <w:bookmarkStart w:name="_Toc155790339" w:id="47"/>
      <w:r>
        <w:t>Kommittén föreslår följande tillägg till artikel 58: ”Medlemsstaterna bör i egenskap av parter i</w:t>
      </w:r>
      <w:r w:rsidR="006B3631">
        <w:t> </w:t>
      </w:r>
      <w:r>
        <w:t>FN:s konvention om rättigheter för personer med funktionsnedsättning tolka och genomföra denna förordning i enlighet med konventionen.”</w:t>
      </w:r>
      <w:bookmarkEnd w:id="45"/>
      <w:bookmarkEnd w:id="46"/>
      <w:bookmarkEnd w:id="47"/>
    </w:p>
    <w:p w:rsidR="005A31A4" w:rsidP="00EC68F2" w:rsidRDefault="005A31A4" w14:paraId="2F606D78" w14:textId="178C1FF4">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69" w:id="48"/>
      <w:bookmarkStart w:name="_Toc153547087" w:id="49"/>
      <w:bookmarkStart w:name="_Toc155790340" w:id="50"/>
      <w:r>
        <w:t>EESK anser att man i artikel 66.1 bör ändra ”10 år efter ikraftträdandet” till ”3 år efter ikraftträdandet”, och föreslår att man i artikel 66.2 ändrar ”3 år efter ikraftträdandet” till ”1 år efter ikraftträdandet”.</w:t>
      </w:r>
      <w:bookmarkEnd w:id="48"/>
      <w:bookmarkEnd w:id="49"/>
      <w:bookmarkEnd w:id="50"/>
    </w:p>
    <w:p w:rsidRPr="005A31A4" w:rsidR="005A31A4" w:rsidP="005A31A4" w:rsidRDefault="005A31A4" w14:paraId="3CC7F43E" w14:textId="77777777">
      <w:pPr>
        <w:overflowPunct w:val="0"/>
        <w:autoSpaceDE w:val="0"/>
        <w:autoSpaceDN w:val="0"/>
        <w:adjustRightInd w:val="0"/>
        <w:spacing w:after="200" w:line="276" w:lineRule="auto"/>
        <w:ind w:left="360"/>
        <w:contextualSpacing/>
        <w:textAlignment w:val="baseline"/>
        <w:outlineLvl w:val="1"/>
        <w:rPr>
          <w:lang w:eastAsia="zh-CN"/>
        </w:rPr>
      </w:pPr>
    </w:p>
    <w:tbl>
      <w:tblPr>
        <w:tblStyle w:val="TableGrid1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4507"/>
      </w:tblGrid>
      <w:tr w:rsidRPr="005A31A4" w:rsidR="00521B5A" w:rsidTr="004C1BF5" w14:paraId="49FC2703" w14:textId="77777777">
        <w:tc>
          <w:tcPr>
            <w:tcW w:w="1238" w:type="dxa"/>
          </w:tcPr>
          <w:p w:rsidRPr="005A31A4" w:rsidR="00521B5A" w:rsidP="005A31A4" w:rsidRDefault="00521B5A" w14:paraId="21544F1D" w14:textId="77777777">
            <w:pPr>
              <w:overflowPunct w:val="0"/>
              <w:autoSpaceDE w:val="0"/>
              <w:autoSpaceDN w:val="0"/>
              <w:adjustRightInd w:val="0"/>
              <w:spacing w:line="240" w:lineRule="auto"/>
              <w:textAlignment w:val="baseline"/>
              <w:rPr>
                <w:i/>
              </w:rPr>
            </w:pPr>
            <w:r>
              <w:rPr>
                <w:b/>
                <w:i/>
              </w:rPr>
              <w:t>Kontaktperson:</w:t>
            </w:r>
          </w:p>
        </w:tc>
        <w:tc>
          <w:tcPr>
            <w:tcW w:w="4507" w:type="dxa"/>
          </w:tcPr>
          <w:p w:rsidRPr="005A31A4" w:rsidR="00521B5A" w:rsidP="005A31A4" w:rsidRDefault="00521B5A" w14:paraId="577F4EBA" w14:textId="77777777">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Pr="005A31A4" w:rsidR="00521B5A" w:rsidTr="004C1BF5" w14:paraId="12D923A8" w14:textId="77777777">
        <w:tc>
          <w:tcPr>
            <w:tcW w:w="1238" w:type="dxa"/>
          </w:tcPr>
          <w:p w:rsidRPr="005A31A4" w:rsidR="00521B5A" w:rsidP="005A31A4" w:rsidRDefault="00521B5A" w14:paraId="69717814" w14:textId="77777777">
            <w:pPr>
              <w:overflowPunct w:val="0"/>
              <w:autoSpaceDE w:val="0"/>
              <w:autoSpaceDN w:val="0"/>
              <w:adjustRightInd w:val="0"/>
              <w:spacing w:line="240" w:lineRule="auto"/>
              <w:textAlignment w:val="baseline"/>
              <w:rPr>
                <w:i/>
              </w:rPr>
            </w:pPr>
            <w:r>
              <w:rPr>
                <w:i/>
              </w:rPr>
              <w:t>Tfn</w:t>
            </w:r>
          </w:p>
        </w:tc>
        <w:tc>
          <w:tcPr>
            <w:tcW w:w="4507" w:type="dxa"/>
          </w:tcPr>
          <w:p w:rsidRPr="005A31A4" w:rsidR="00521B5A" w:rsidP="005A31A4" w:rsidRDefault="00521B5A" w14:paraId="62954085" w14:textId="77777777">
            <w:pPr>
              <w:overflowPunct w:val="0"/>
              <w:autoSpaceDE w:val="0"/>
              <w:autoSpaceDN w:val="0"/>
              <w:adjustRightInd w:val="0"/>
              <w:spacing w:line="240" w:lineRule="auto"/>
              <w:textAlignment w:val="baseline"/>
              <w:rPr>
                <w:i/>
              </w:rPr>
            </w:pPr>
            <w:r>
              <w:rPr>
                <w:i/>
              </w:rPr>
              <w:t>+32 25468774</w:t>
            </w:r>
          </w:p>
        </w:tc>
      </w:tr>
      <w:tr w:rsidRPr="005A31A4" w:rsidR="00521B5A" w:rsidTr="004C1BF5" w14:paraId="2F60CFC7" w14:textId="77777777">
        <w:tc>
          <w:tcPr>
            <w:tcW w:w="1238" w:type="dxa"/>
          </w:tcPr>
          <w:p w:rsidRPr="005A31A4" w:rsidR="00521B5A" w:rsidP="005A31A4" w:rsidRDefault="00521B5A" w14:paraId="2F39A8BE" w14:textId="6804BB3F">
            <w:pPr>
              <w:overflowPunct w:val="0"/>
              <w:autoSpaceDE w:val="0"/>
              <w:autoSpaceDN w:val="0"/>
              <w:adjustRightInd w:val="0"/>
              <w:spacing w:line="240" w:lineRule="auto"/>
              <w:textAlignment w:val="baseline"/>
              <w:rPr>
                <w:i/>
              </w:rPr>
            </w:pPr>
            <w:r>
              <w:rPr>
                <w:i/>
              </w:rPr>
              <w:t>E-post:</w:t>
            </w:r>
          </w:p>
        </w:tc>
        <w:tc>
          <w:tcPr>
            <w:tcW w:w="4507" w:type="dxa"/>
          </w:tcPr>
          <w:p w:rsidRPr="005A31A4" w:rsidR="00521B5A" w:rsidRDefault="004F7E59" w14:paraId="16289ECD" w14:textId="18903E86">
            <w:pPr>
              <w:overflowPunct w:val="0"/>
              <w:autoSpaceDE w:val="0"/>
              <w:autoSpaceDN w:val="0"/>
              <w:adjustRightInd w:val="0"/>
              <w:spacing w:line="240" w:lineRule="auto"/>
              <w:textAlignment w:val="baseline"/>
              <w:rPr>
                <w:i/>
                <w:iCs/>
              </w:rPr>
            </w:pPr>
            <w:hyperlink w:history="1" r:id="rId31">
              <w:r w:rsidR="00A1454C">
                <w:rPr>
                  <w:i/>
                  <w:color w:val="0000FF"/>
                  <w:u w:val="single"/>
                </w:rPr>
                <w:t>Valeria.Atzori@eesc.europa.eu</w:t>
              </w:r>
            </w:hyperlink>
          </w:p>
        </w:tc>
      </w:tr>
      <w:tr w:rsidRPr="005A31A4" w:rsidR="006B3631" w:rsidTr="004C1BF5" w14:paraId="40673CD9" w14:textId="77777777">
        <w:tc>
          <w:tcPr>
            <w:tcW w:w="1238" w:type="dxa"/>
          </w:tcPr>
          <w:p w:rsidR="006B3631" w:rsidP="005A31A4" w:rsidRDefault="006B3631" w14:paraId="25CAB2BF" w14:textId="53961A30">
            <w:pPr>
              <w:overflowPunct w:val="0"/>
              <w:autoSpaceDE w:val="0"/>
              <w:autoSpaceDN w:val="0"/>
              <w:adjustRightInd w:val="0"/>
              <w:spacing w:line="240" w:lineRule="auto"/>
              <w:textAlignment w:val="baseline"/>
              <w:rPr>
                <w:i/>
              </w:rPr>
            </w:pPr>
          </w:p>
        </w:tc>
        <w:tc>
          <w:tcPr>
            <w:tcW w:w="4507" w:type="dxa"/>
          </w:tcPr>
          <w:p w:rsidR="006B3631" w:rsidRDefault="006B3631" w14:paraId="6C38216D" w14:textId="77777777">
            <w:pPr>
              <w:overflowPunct w:val="0"/>
              <w:autoSpaceDE w:val="0"/>
              <w:autoSpaceDN w:val="0"/>
              <w:adjustRightInd w:val="0"/>
              <w:spacing w:line="240" w:lineRule="auto"/>
              <w:textAlignment w:val="baseline"/>
            </w:pPr>
          </w:p>
        </w:tc>
      </w:tr>
    </w:tbl>
    <w:p w:rsidR="006B3631" w:rsidP="00EC68F2" w:rsidRDefault="006B3631" w14:paraId="7B55125E" w14:textId="77777777">
      <w:pPr>
        <w:pStyle w:val="ListParagraph"/>
        <w:numPr>
          <w:ilvl w:val="0"/>
          <w:numId w:val="103"/>
        </w:numPr>
        <w:ind w:hanging="720"/>
        <w:sectPr w:rsidR="006B3631" w:rsidSect="00521B5A">
          <w:headerReference w:type="even" r:id="rId32"/>
          <w:headerReference w:type="default" r:id="rId33"/>
          <w:footerReference w:type="even" r:id="rId34"/>
          <w:footerReference w:type="default" r:id="rId35"/>
          <w:headerReference w:type="first" r:id="rId36"/>
          <w:footerReference w:type="first" r:id="rId37"/>
          <w:pgSz w:w="11907" w:h="16839" w:code="9"/>
          <w:pgMar w:top="1418" w:right="1418" w:bottom="1418" w:left="1418" w:header="709" w:footer="709" w:gutter="0"/>
          <w:cols w:space="708"/>
          <w:docGrid w:linePitch="360"/>
        </w:sectPr>
      </w:pPr>
    </w:p>
    <w:p w:rsidRPr="00EC68F2" w:rsidR="005A31A4" w:rsidP="00EC68F2" w:rsidRDefault="004F7E59" w14:paraId="41A45096" w14:textId="710581E5">
      <w:pPr>
        <w:pStyle w:val="ListParagraph"/>
        <w:numPr>
          <w:ilvl w:val="0"/>
          <w:numId w:val="103"/>
        </w:numPr>
        <w:ind w:hanging="720"/>
        <w:rPr>
          <w:color w:val="0000FF"/>
          <w:sz w:val="28"/>
          <w:szCs w:val="28"/>
        </w:rPr>
      </w:pPr>
      <w:hyperlink w:history="1" r:id="rId38">
        <w:r w:rsidR="00176786">
          <w:rPr>
            <w:b/>
            <w:i/>
            <w:color w:val="0000FF"/>
            <w:sz w:val="28"/>
            <w:u w:val="single"/>
          </w:rPr>
          <w:t>Klimatkrisen och dess konsekvenser för sårbara grupper</w:t>
        </w:r>
      </w:hyperlink>
    </w:p>
    <w:p w:rsidRPr="005A31A4" w:rsidR="005A31A4" w:rsidP="005A31A4" w:rsidRDefault="005A31A4" w14:paraId="57B4678D" w14:textId="77777777">
      <w:pPr>
        <w:tabs>
          <w:tab w:val="center" w:pos="284"/>
        </w:tabs>
        <w:overflowPunct w:val="0"/>
        <w:autoSpaceDE w:val="0"/>
        <w:autoSpaceDN w:val="0"/>
        <w:adjustRightInd w:val="0"/>
        <w:ind w:left="266" w:hanging="266"/>
        <w:textAlignment w:val="baseline"/>
        <w:rPr>
          <w:b/>
        </w:rPr>
      </w:pPr>
    </w:p>
    <w:tbl>
      <w:tblPr>
        <w:tblStyle w:val="TableGrid154"/>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6"/>
        <w:gridCol w:w="6821"/>
      </w:tblGrid>
      <w:tr w:rsidRPr="005A31A4" w:rsidR="005A31A4" w:rsidTr="004C1BF5" w14:paraId="36F611FB" w14:textId="77777777">
        <w:trPr>
          <w:trHeight w:val="543"/>
        </w:trPr>
        <w:tc>
          <w:tcPr>
            <w:tcW w:w="1083" w:type="pct"/>
          </w:tcPr>
          <w:p w:rsidRPr="005A31A4" w:rsidR="005A31A4" w:rsidP="005A31A4" w:rsidRDefault="005A31A4" w14:paraId="3EF57CFD" w14:textId="61C5FD09">
            <w:pPr>
              <w:tabs>
                <w:tab w:val="center" w:pos="284"/>
              </w:tabs>
              <w:overflowPunct w:val="0"/>
              <w:autoSpaceDE w:val="0"/>
              <w:autoSpaceDN w:val="0"/>
              <w:adjustRightInd w:val="0"/>
              <w:ind w:left="266" w:hanging="266"/>
              <w:textAlignment w:val="baseline"/>
              <w:rPr>
                <w:b/>
              </w:rPr>
            </w:pPr>
            <w:r>
              <w:rPr>
                <w:b/>
              </w:rPr>
              <w:t>Föredragande</w:t>
            </w:r>
          </w:p>
        </w:tc>
        <w:tc>
          <w:tcPr>
            <w:tcW w:w="3917" w:type="pct"/>
          </w:tcPr>
          <w:p w:rsidRPr="005A31A4" w:rsidR="005A31A4" w:rsidP="005A31A4" w:rsidRDefault="005A31A4" w14:paraId="6AC8DDE9" w14:textId="77777777">
            <w:pPr>
              <w:tabs>
                <w:tab w:val="center" w:pos="284"/>
              </w:tabs>
              <w:overflowPunct w:val="0"/>
              <w:autoSpaceDE w:val="0"/>
              <w:autoSpaceDN w:val="0"/>
              <w:adjustRightInd w:val="0"/>
              <w:ind w:left="266" w:hanging="266"/>
              <w:textAlignment w:val="baseline"/>
            </w:pPr>
            <w:proofErr w:type="spellStart"/>
            <w:r>
              <w:t>Ioannis</w:t>
            </w:r>
            <w:proofErr w:type="spellEnd"/>
            <w:r>
              <w:t xml:space="preserve"> </w:t>
            </w:r>
            <w:proofErr w:type="spellStart"/>
            <w:r>
              <w:t>Vardakastanis</w:t>
            </w:r>
            <w:proofErr w:type="spellEnd"/>
            <w:r>
              <w:t xml:space="preserve"> (Gruppen för civilsamhällesorganisationer – EL)</w:t>
            </w:r>
          </w:p>
        </w:tc>
      </w:tr>
      <w:tr w:rsidRPr="005A31A4" w:rsidR="005A31A4" w:rsidTr="004C1BF5" w14:paraId="7901608A" w14:textId="77777777">
        <w:trPr>
          <w:trHeight w:val="141"/>
        </w:trPr>
        <w:tc>
          <w:tcPr>
            <w:tcW w:w="5000" w:type="pct"/>
            <w:gridSpan w:val="2"/>
          </w:tcPr>
          <w:p w:rsidRPr="005A31A4" w:rsidR="005A31A4" w:rsidP="005A31A4" w:rsidRDefault="005A31A4" w14:paraId="191C9809" w14:textId="77777777">
            <w:pPr>
              <w:tabs>
                <w:tab w:val="center" w:pos="284"/>
              </w:tabs>
              <w:overflowPunct w:val="0"/>
              <w:autoSpaceDE w:val="0"/>
              <w:autoSpaceDN w:val="0"/>
              <w:adjustRightInd w:val="0"/>
              <w:spacing w:line="160" w:lineRule="exact"/>
              <w:ind w:left="266" w:hanging="266"/>
              <w:textAlignment w:val="baseline"/>
            </w:pPr>
          </w:p>
        </w:tc>
      </w:tr>
      <w:tr w:rsidRPr="005A31A4" w:rsidR="005A31A4" w:rsidTr="004C1BF5" w14:paraId="15F0E66E" w14:textId="77777777">
        <w:trPr>
          <w:trHeight w:val="275"/>
        </w:trPr>
        <w:tc>
          <w:tcPr>
            <w:tcW w:w="1083" w:type="pct"/>
          </w:tcPr>
          <w:p w:rsidRPr="005A31A4" w:rsidR="005A31A4" w:rsidP="005A31A4" w:rsidRDefault="005A31A4" w14:paraId="44E19514" w14:textId="0389221B">
            <w:pPr>
              <w:tabs>
                <w:tab w:val="center" w:pos="284"/>
              </w:tabs>
              <w:overflowPunct w:val="0"/>
              <w:autoSpaceDE w:val="0"/>
              <w:autoSpaceDN w:val="0"/>
              <w:adjustRightInd w:val="0"/>
              <w:ind w:left="266" w:hanging="266"/>
              <w:textAlignment w:val="baseline"/>
              <w:rPr>
                <w:b/>
              </w:rPr>
            </w:pPr>
            <w:r>
              <w:rPr>
                <w:b/>
              </w:rPr>
              <w:t>Referenser</w:t>
            </w:r>
          </w:p>
        </w:tc>
        <w:tc>
          <w:tcPr>
            <w:tcW w:w="3917" w:type="pct"/>
          </w:tcPr>
          <w:p w:rsidR="005611EB" w:rsidP="005A31A4" w:rsidRDefault="005611EB" w14:paraId="729B91C5" w14:textId="3EF37160">
            <w:pPr>
              <w:tabs>
                <w:tab w:val="center" w:pos="284"/>
              </w:tabs>
              <w:overflowPunct w:val="0"/>
              <w:autoSpaceDE w:val="0"/>
              <w:autoSpaceDN w:val="0"/>
              <w:adjustRightInd w:val="0"/>
              <w:ind w:left="266" w:hanging="266"/>
              <w:textAlignment w:val="baseline"/>
            </w:pPr>
            <w:r>
              <w:t>Yttrande på eget initiativ</w:t>
            </w:r>
          </w:p>
          <w:p w:rsidRPr="005A31A4" w:rsidR="005A31A4" w:rsidP="005A31A4" w:rsidRDefault="005A31A4" w14:paraId="1D20FF5A" w14:textId="4C4E4AE2">
            <w:pPr>
              <w:tabs>
                <w:tab w:val="center" w:pos="284"/>
              </w:tabs>
              <w:overflowPunct w:val="0"/>
              <w:autoSpaceDE w:val="0"/>
              <w:autoSpaceDN w:val="0"/>
              <w:adjustRightInd w:val="0"/>
              <w:ind w:left="266" w:hanging="266"/>
              <w:textAlignment w:val="baseline"/>
            </w:pPr>
            <w:r>
              <w:t>EESC-2023-02907-00-00-AC</w:t>
            </w:r>
          </w:p>
        </w:tc>
      </w:tr>
    </w:tbl>
    <w:p w:rsidRPr="005A31A4" w:rsidR="005A31A4" w:rsidP="005A31A4" w:rsidRDefault="005A31A4" w14:paraId="31DF9F87" w14:textId="77777777">
      <w:pPr>
        <w:tabs>
          <w:tab w:val="center" w:pos="284"/>
        </w:tabs>
        <w:overflowPunct w:val="0"/>
        <w:autoSpaceDE w:val="0"/>
        <w:autoSpaceDN w:val="0"/>
        <w:adjustRightInd w:val="0"/>
        <w:ind w:left="266" w:hanging="266"/>
        <w:textAlignment w:val="baseline"/>
      </w:pPr>
    </w:p>
    <w:p w:rsidRPr="005A31A4" w:rsidR="005A31A4" w:rsidP="005A31A4" w:rsidRDefault="005A31A4" w14:paraId="6AF7CF90"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5A31A4" w:rsidR="005A31A4" w:rsidP="005A31A4" w:rsidRDefault="005A31A4" w14:paraId="3FE2B921" w14:textId="77777777">
      <w:pPr>
        <w:keepNext/>
        <w:keepLines/>
        <w:tabs>
          <w:tab w:val="center" w:pos="284"/>
        </w:tabs>
        <w:overflowPunct w:val="0"/>
        <w:autoSpaceDE w:val="0"/>
        <w:autoSpaceDN w:val="0"/>
        <w:adjustRightInd w:val="0"/>
        <w:ind w:left="266" w:hanging="266"/>
        <w:textAlignment w:val="baseline"/>
        <w:rPr>
          <w:b/>
        </w:rPr>
      </w:pPr>
    </w:p>
    <w:p w:rsidRPr="005A31A4" w:rsidR="005A31A4" w:rsidP="005A31A4" w:rsidRDefault="005A31A4" w14:paraId="77E4FD87" w14:textId="77777777">
      <w:pPr>
        <w:overflowPunct w:val="0"/>
        <w:autoSpaceDE w:val="0"/>
        <w:autoSpaceDN w:val="0"/>
        <w:adjustRightInd w:val="0"/>
        <w:textAlignment w:val="baseline"/>
        <w:rPr>
          <w:bCs/>
          <w:iCs/>
        </w:rPr>
      </w:pPr>
      <w:r>
        <w:t>Europeiska ekonomiska och sociala kommitténs (EESK) ståndpunkt:</w:t>
      </w:r>
    </w:p>
    <w:p w:rsidRPr="005A31A4" w:rsidR="005A31A4" w:rsidP="005A31A4" w:rsidRDefault="005A31A4" w14:paraId="26DF1C61" w14:textId="77777777">
      <w:pPr>
        <w:overflowPunct w:val="0"/>
        <w:autoSpaceDE w:val="0"/>
        <w:autoSpaceDN w:val="0"/>
        <w:adjustRightInd w:val="0"/>
        <w:textAlignment w:val="baseline"/>
        <w:rPr>
          <w:bCs/>
          <w:iCs/>
        </w:rPr>
      </w:pPr>
    </w:p>
    <w:p w:rsidRPr="005A31A4" w:rsidR="005A31A4" w:rsidP="00EC68F2" w:rsidRDefault="005A31A4" w14:paraId="58508449" w14:textId="0A75B804">
      <w:pPr>
        <w:widowControl w:val="0"/>
        <w:numPr>
          <w:ilvl w:val="0"/>
          <w:numId w:val="60"/>
        </w:numPr>
        <w:overflowPunct w:val="0"/>
        <w:autoSpaceDE w:val="0"/>
        <w:autoSpaceDN w:val="0"/>
        <w:adjustRightInd w:val="0"/>
        <w:ind w:left="426" w:hanging="426"/>
        <w:textAlignment w:val="baseline"/>
        <w:rPr>
          <w:bCs/>
          <w:iCs/>
        </w:rPr>
      </w:pPr>
      <w:r>
        <w:t>Kommittén pekar på det faktum att sårbara grupper kommer att drabbas kraftigt och i</w:t>
      </w:r>
      <w:r w:rsidR="006B3631">
        <w:t> </w:t>
      </w:r>
      <w:r>
        <w:t>oproportionerligt hög grad av klimatförändringarnas effekter, på grund av politiska misslyckanden på nationell, europeisk och global nivå och på grund av de är mer resurssvaga när det handlar om att begränsa och anpassa sig till klimatförändringarna.</w:t>
      </w:r>
    </w:p>
    <w:p w:rsidRPr="005A31A4" w:rsidR="005A31A4" w:rsidP="00EC68F2" w:rsidRDefault="005A31A4" w14:paraId="23EFD690" w14:textId="77777777">
      <w:pPr>
        <w:widowControl w:val="0"/>
        <w:numPr>
          <w:ilvl w:val="0"/>
          <w:numId w:val="60"/>
        </w:numPr>
        <w:overflowPunct w:val="0"/>
        <w:autoSpaceDE w:val="0"/>
        <w:autoSpaceDN w:val="0"/>
        <w:adjustRightInd w:val="0"/>
        <w:ind w:left="426" w:hanging="426"/>
        <w:textAlignment w:val="baseline"/>
        <w:rPr>
          <w:bCs/>
          <w:iCs/>
        </w:rPr>
      </w:pPr>
      <w:r>
        <w:t>De sociala aspekterna av en rättvis omställning bör lyftas fram, med tonvikt på frågor som rör barn och rättvisa mellan generationerna, och komplettera initiativ som EU:s sociala klimatfond och EU:s klimatanpassningsfond med ytterligare instrument.</w:t>
      </w:r>
    </w:p>
    <w:p w:rsidRPr="005A31A4" w:rsidR="005A31A4" w:rsidP="00EC68F2" w:rsidRDefault="005A31A4" w14:paraId="43071752" w14:textId="77777777">
      <w:pPr>
        <w:widowControl w:val="0"/>
        <w:numPr>
          <w:ilvl w:val="0"/>
          <w:numId w:val="60"/>
        </w:numPr>
        <w:overflowPunct w:val="0"/>
        <w:autoSpaceDE w:val="0"/>
        <w:autoSpaceDN w:val="0"/>
        <w:adjustRightInd w:val="0"/>
        <w:ind w:left="426" w:hanging="426"/>
        <w:textAlignment w:val="baseline"/>
        <w:rPr>
          <w:bCs/>
          <w:iCs/>
        </w:rPr>
      </w:pPr>
      <w:r>
        <w:t>Sårbara grupper måste ges möjlighet att förvärva färdigheter som är värdefulla i den gröna ekonomin och som kan förebygga energifattigdom.</w:t>
      </w:r>
    </w:p>
    <w:p w:rsidRPr="005A31A4" w:rsidR="005A31A4" w:rsidP="00EC68F2" w:rsidRDefault="005A31A4" w14:paraId="021689CC" w14:textId="77777777">
      <w:pPr>
        <w:widowControl w:val="0"/>
        <w:numPr>
          <w:ilvl w:val="0"/>
          <w:numId w:val="60"/>
        </w:numPr>
        <w:overflowPunct w:val="0"/>
        <w:autoSpaceDE w:val="0"/>
        <w:autoSpaceDN w:val="0"/>
        <w:adjustRightInd w:val="0"/>
        <w:ind w:left="426" w:hanging="426"/>
        <w:textAlignment w:val="baseline"/>
        <w:rPr>
          <w:bCs/>
          <w:iCs/>
        </w:rPr>
      </w:pPr>
      <w:r>
        <w:t xml:space="preserve">Vi uppmanar till att utveckla en heltäckande politisk och social EU-strategi som skulle stärka EU:s kapacitet att reagera proaktivt snarare än reaktivt vid klimatkriser. Klimatanpassningsfonden kan bli ett ytterst viktigt verktyg i detta avseende, jämte Sammanhållningsfonden, Fonden för en rättvis omställning och faciliteten för återhämtning och </w:t>
      </w:r>
      <w:proofErr w:type="spellStart"/>
      <w:r>
        <w:t>resiliens</w:t>
      </w:r>
      <w:proofErr w:type="spellEnd"/>
      <w:r>
        <w:t>.</w:t>
      </w:r>
    </w:p>
    <w:p w:rsidRPr="005A31A4" w:rsidR="005A31A4" w:rsidP="00EC68F2" w:rsidRDefault="005A31A4" w14:paraId="35B104E4" w14:textId="77777777">
      <w:pPr>
        <w:widowControl w:val="0"/>
        <w:numPr>
          <w:ilvl w:val="0"/>
          <w:numId w:val="60"/>
        </w:numPr>
        <w:overflowPunct w:val="0"/>
        <w:autoSpaceDE w:val="0"/>
        <w:autoSpaceDN w:val="0"/>
        <w:adjustRightInd w:val="0"/>
        <w:ind w:left="426" w:hanging="426"/>
        <w:textAlignment w:val="baseline"/>
        <w:rPr>
          <w:bCs/>
          <w:iCs/>
        </w:rPr>
      </w:pPr>
      <w:r>
        <w:t>Kommittén rekommenderar att man undersöker skärningspunkten mellan klimatförändringarnas effekter, sårbara grupper och sociala ojämlikheter för att förstå hur klimatförändringarna och omställningen till grön energi skulle kunna förvärra befintliga sociala och miljömässiga orättvisor.</w:t>
      </w:r>
    </w:p>
    <w:p w:rsidRPr="005A31A4" w:rsidR="005A31A4" w:rsidP="00EC68F2" w:rsidRDefault="005A31A4" w14:paraId="631577FE" w14:textId="77777777">
      <w:pPr>
        <w:widowControl w:val="0"/>
        <w:numPr>
          <w:ilvl w:val="0"/>
          <w:numId w:val="60"/>
        </w:numPr>
        <w:overflowPunct w:val="0"/>
        <w:autoSpaceDE w:val="0"/>
        <w:autoSpaceDN w:val="0"/>
        <w:adjustRightInd w:val="0"/>
        <w:ind w:left="426" w:hanging="426"/>
        <w:textAlignment w:val="baseline"/>
        <w:rPr>
          <w:bCs/>
          <w:iCs/>
        </w:rPr>
      </w:pPr>
      <w:r>
        <w:t>Åtgärder till stöd för sårbara grupper och drabbade hushåll bör bygga på en helhetssyn, inbegripet användningen av socialpolitiska instrument.</w:t>
      </w:r>
    </w:p>
    <w:p w:rsidRPr="005A31A4" w:rsidR="005A31A4" w:rsidP="005A31A4" w:rsidRDefault="005A31A4" w14:paraId="2591598D" w14:textId="77777777">
      <w:pPr>
        <w:widowControl w:val="0"/>
        <w:overflowPunct w:val="0"/>
        <w:autoSpaceDE w:val="0"/>
        <w:autoSpaceDN w:val="0"/>
        <w:adjustRightInd w:val="0"/>
        <w:ind w:left="709"/>
        <w:textAlignment w:val="baseline"/>
        <w:rPr>
          <w:szCs w:val="20"/>
        </w:rPr>
      </w:pPr>
    </w:p>
    <w:tbl>
      <w:tblPr>
        <w:tblStyle w:val="TableGrid15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5A31A4" w:rsidR="005A31A4" w:rsidTr="004C1BF5" w14:paraId="1B420F9E" w14:textId="77777777">
        <w:tc>
          <w:tcPr>
            <w:tcW w:w="1418" w:type="dxa"/>
          </w:tcPr>
          <w:p w:rsidRPr="005A31A4" w:rsidR="005A31A4" w:rsidP="005A31A4" w:rsidRDefault="005A31A4" w14:paraId="54253B61"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5A31A4" w:rsidR="005A31A4" w:rsidP="005A31A4" w:rsidRDefault="005A31A4" w14:paraId="3363EB2E" w14:textId="77777777">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Pr="005A31A4" w:rsidR="005A31A4" w:rsidTr="004C1BF5" w14:paraId="1752B1A4" w14:textId="77777777">
        <w:tc>
          <w:tcPr>
            <w:tcW w:w="1418" w:type="dxa"/>
          </w:tcPr>
          <w:p w:rsidRPr="005A31A4" w:rsidR="005A31A4" w:rsidP="005A31A4" w:rsidRDefault="005A31A4" w14:paraId="505DD3F3" w14:textId="77777777">
            <w:pPr>
              <w:overflowPunct w:val="0"/>
              <w:autoSpaceDE w:val="0"/>
              <w:autoSpaceDN w:val="0"/>
              <w:adjustRightInd w:val="0"/>
              <w:spacing w:line="240" w:lineRule="auto"/>
              <w:textAlignment w:val="baseline"/>
              <w:rPr>
                <w:i/>
              </w:rPr>
            </w:pPr>
            <w:r>
              <w:rPr>
                <w:i/>
              </w:rPr>
              <w:t>Tfn</w:t>
            </w:r>
          </w:p>
        </w:tc>
        <w:tc>
          <w:tcPr>
            <w:tcW w:w="5670" w:type="dxa"/>
          </w:tcPr>
          <w:p w:rsidRPr="005A31A4" w:rsidR="005A31A4" w:rsidP="005A31A4" w:rsidRDefault="005A31A4" w14:paraId="3A98E9EB" w14:textId="77777777">
            <w:pPr>
              <w:overflowPunct w:val="0"/>
              <w:autoSpaceDE w:val="0"/>
              <w:autoSpaceDN w:val="0"/>
              <w:adjustRightInd w:val="0"/>
              <w:spacing w:line="240" w:lineRule="auto"/>
              <w:textAlignment w:val="baseline"/>
              <w:rPr>
                <w:i/>
              </w:rPr>
            </w:pPr>
            <w:r>
              <w:rPr>
                <w:i/>
              </w:rPr>
              <w:t>+32 25468774</w:t>
            </w:r>
          </w:p>
        </w:tc>
      </w:tr>
      <w:tr w:rsidRPr="005A31A4" w:rsidR="005A31A4" w:rsidTr="004C1BF5" w14:paraId="4F977959" w14:textId="77777777">
        <w:tc>
          <w:tcPr>
            <w:tcW w:w="1418" w:type="dxa"/>
          </w:tcPr>
          <w:p w:rsidRPr="005A31A4" w:rsidR="005A31A4" w:rsidP="005A31A4" w:rsidRDefault="00521B5A" w14:paraId="5A75AF2D" w14:textId="3EEE257F">
            <w:pPr>
              <w:overflowPunct w:val="0"/>
              <w:autoSpaceDE w:val="0"/>
              <w:autoSpaceDN w:val="0"/>
              <w:adjustRightInd w:val="0"/>
              <w:spacing w:line="240" w:lineRule="auto"/>
              <w:textAlignment w:val="baseline"/>
              <w:rPr>
                <w:i/>
              </w:rPr>
            </w:pPr>
            <w:r>
              <w:rPr>
                <w:i/>
              </w:rPr>
              <w:t>E-post:</w:t>
            </w:r>
          </w:p>
        </w:tc>
        <w:tc>
          <w:tcPr>
            <w:tcW w:w="5670" w:type="dxa"/>
          </w:tcPr>
          <w:p w:rsidRPr="005A31A4" w:rsidR="005A31A4" w:rsidP="005A31A4" w:rsidRDefault="004F7E59" w14:paraId="5677DE49" w14:textId="5121621C">
            <w:pPr>
              <w:overflowPunct w:val="0"/>
              <w:autoSpaceDE w:val="0"/>
              <w:autoSpaceDN w:val="0"/>
              <w:adjustRightInd w:val="0"/>
              <w:spacing w:line="240" w:lineRule="auto"/>
              <w:textAlignment w:val="baseline"/>
              <w:rPr>
                <w:i/>
              </w:rPr>
            </w:pPr>
            <w:hyperlink w:history="1" r:id="rId39">
              <w:r w:rsidR="00A1454C">
                <w:rPr>
                  <w:i/>
                  <w:color w:val="0000FF"/>
                  <w:u w:val="single"/>
                </w:rPr>
                <w:t>Valeria.Atzori@eesc.europa.eu</w:t>
              </w:r>
            </w:hyperlink>
          </w:p>
        </w:tc>
      </w:tr>
    </w:tbl>
    <w:p w:rsidR="005A31A4" w:rsidRDefault="005A31A4" w14:paraId="34C986EE" w14:textId="77777777">
      <w:pPr>
        <w:spacing w:after="160" w:line="259" w:lineRule="auto"/>
        <w:jc w:val="left"/>
        <w:rPr>
          <w:color w:val="000000" w:themeColor="text1"/>
        </w:rPr>
      </w:pPr>
    </w:p>
    <w:p w:rsidR="005A31A4" w:rsidRDefault="005A31A4" w14:paraId="5F6234B8" w14:textId="77777777">
      <w:pPr>
        <w:spacing w:after="160" w:line="259" w:lineRule="auto"/>
        <w:jc w:val="left"/>
        <w:rPr>
          <w:color w:val="000000" w:themeColor="text1"/>
        </w:rPr>
      </w:pPr>
      <w:r>
        <w:br w:type="page"/>
      </w:r>
    </w:p>
    <w:p w:rsidRPr="00700916" w:rsidR="00700916" w:rsidP="00700916" w:rsidRDefault="004F7E59" w14:paraId="2F158DCF" w14:textId="08BDB85F">
      <w:pPr>
        <w:widowControl w:val="0"/>
        <w:numPr>
          <w:ilvl w:val="0"/>
          <w:numId w:val="32"/>
        </w:numPr>
        <w:overflowPunct w:val="0"/>
        <w:autoSpaceDE w:val="0"/>
        <w:autoSpaceDN w:val="0"/>
        <w:adjustRightInd w:val="0"/>
        <w:ind w:hanging="567"/>
        <w:textAlignment w:val="baseline"/>
        <w:rPr>
          <w:b/>
          <w:color w:val="0000FF"/>
          <w:u w:val="single"/>
        </w:rPr>
      </w:pPr>
      <w:hyperlink w:history="1" r:id="rId40">
        <w:r w:rsidR="00A1454C">
          <w:rPr>
            <w:b/>
            <w:i/>
            <w:color w:val="0000FF"/>
            <w:sz w:val="28"/>
            <w:u w:val="single"/>
          </w:rPr>
          <w:t>För en EU-ram för nationella strategier mot hemlöshet som bygger på ”Bostad först”-principen</w:t>
        </w:r>
      </w:hyperlink>
    </w:p>
    <w:p w:rsidRPr="00700916" w:rsidR="00700916" w:rsidP="00700916" w:rsidRDefault="00700916" w14:paraId="68EE0D52" w14:textId="77777777">
      <w:pPr>
        <w:tabs>
          <w:tab w:val="center" w:pos="284"/>
        </w:tabs>
        <w:overflowPunct w:val="0"/>
        <w:autoSpaceDE w:val="0"/>
        <w:autoSpaceDN w:val="0"/>
        <w:adjustRightInd w:val="0"/>
        <w:ind w:left="266" w:hanging="266"/>
        <w:textAlignment w:val="baseline"/>
        <w:rPr>
          <w:sz w:val="14"/>
          <w:szCs w:val="14"/>
          <w:lang w:val="pt-PT"/>
        </w:rPr>
      </w:pPr>
    </w:p>
    <w:tbl>
      <w:tblPr>
        <w:tblStyle w:val="TableGrid156"/>
        <w:tblW w:w="427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27"/>
        <w:gridCol w:w="6113"/>
      </w:tblGrid>
      <w:tr w:rsidRPr="00700916" w:rsidR="00700916" w:rsidTr="00EC68F2" w14:paraId="5638B6CC" w14:textId="77777777">
        <w:tc>
          <w:tcPr>
            <w:tcW w:w="1050" w:type="pct"/>
          </w:tcPr>
          <w:p w:rsidRPr="00700916" w:rsidR="00700916" w:rsidP="00700916" w:rsidRDefault="00700916" w14:paraId="0F81FBCD" w14:textId="77777777">
            <w:pPr>
              <w:tabs>
                <w:tab w:val="center" w:pos="284"/>
              </w:tabs>
              <w:overflowPunct w:val="0"/>
              <w:autoSpaceDE w:val="0"/>
              <w:autoSpaceDN w:val="0"/>
              <w:adjustRightInd w:val="0"/>
              <w:ind w:left="266" w:hanging="266"/>
              <w:textAlignment w:val="baseline"/>
              <w:rPr>
                <w:b/>
              </w:rPr>
            </w:pPr>
            <w:r>
              <w:rPr>
                <w:b/>
              </w:rPr>
              <w:t>Föredragande</w:t>
            </w:r>
          </w:p>
        </w:tc>
        <w:tc>
          <w:tcPr>
            <w:tcW w:w="3950" w:type="pct"/>
          </w:tcPr>
          <w:p w:rsidRPr="00700916" w:rsidR="00700916" w:rsidP="00700916" w:rsidRDefault="00700916" w14:paraId="08A5A85D" w14:textId="2AEC7372">
            <w:pPr>
              <w:overflowPunct w:val="0"/>
              <w:autoSpaceDE w:val="0"/>
              <w:autoSpaceDN w:val="0"/>
              <w:adjustRightInd w:val="0"/>
              <w:textAlignment w:val="baseline"/>
            </w:pPr>
            <w:r>
              <w:t>Maria del Carmen Barrera Chamorro (Arbetstagargruppen – ES)</w:t>
            </w:r>
          </w:p>
        </w:tc>
      </w:tr>
      <w:tr w:rsidRPr="00700916" w:rsidR="00700916" w:rsidTr="00EC68F2" w14:paraId="13362B23" w14:textId="77777777">
        <w:tc>
          <w:tcPr>
            <w:tcW w:w="1050" w:type="pct"/>
          </w:tcPr>
          <w:p w:rsidRPr="00700916" w:rsidR="00700916" w:rsidP="00700916" w:rsidRDefault="00700916" w14:paraId="58C9A718" w14:textId="77777777">
            <w:pPr>
              <w:tabs>
                <w:tab w:val="center" w:pos="284"/>
              </w:tabs>
              <w:overflowPunct w:val="0"/>
              <w:autoSpaceDE w:val="0"/>
              <w:autoSpaceDN w:val="0"/>
              <w:adjustRightInd w:val="0"/>
              <w:ind w:left="266" w:hanging="266"/>
              <w:textAlignment w:val="baseline"/>
              <w:rPr>
                <w:b/>
              </w:rPr>
            </w:pPr>
            <w:r>
              <w:rPr>
                <w:b/>
              </w:rPr>
              <w:t>Medföredragande:</w:t>
            </w:r>
          </w:p>
        </w:tc>
        <w:tc>
          <w:tcPr>
            <w:tcW w:w="3950" w:type="pct"/>
          </w:tcPr>
          <w:p w:rsidRPr="00700916" w:rsidR="00700916" w:rsidP="00700916" w:rsidRDefault="00700916" w14:paraId="4B1C2EA4" w14:textId="72C7E94A">
            <w:pPr>
              <w:tabs>
                <w:tab w:val="center" w:pos="284"/>
              </w:tabs>
              <w:overflowPunct w:val="0"/>
              <w:autoSpaceDE w:val="0"/>
              <w:autoSpaceDN w:val="0"/>
              <w:adjustRightInd w:val="0"/>
              <w:ind w:left="266" w:hanging="266"/>
              <w:textAlignment w:val="baseline"/>
            </w:pPr>
            <w:proofErr w:type="spellStart"/>
            <w:r>
              <w:t>Ákos</w:t>
            </w:r>
            <w:proofErr w:type="spellEnd"/>
            <w:r>
              <w:t xml:space="preserve"> </w:t>
            </w:r>
            <w:proofErr w:type="spellStart"/>
            <w:r>
              <w:t>Topolánszky</w:t>
            </w:r>
            <w:proofErr w:type="spellEnd"/>
            <w:r>
              <w:t xml:space="preserve"> (Gruppen för civilsamhällesorganisationer – HU)</w:t>
            </w:r>
          </w:p>
        </w:tc>
      </w:tr>
      <w:tr w:rsidRPr="00700916" w:rsidR="00700916" w:rsidTr="00EC68F2" w14:paraId="45A5F5A0" w14:textId="77777777">
        <w:tc>
          <w:tcPr>
            <w:tcW w:w="5000" w:type="pct"/>
            <w:gridSpan w:val="2"/>
          </w:tcPr>
          <w:p w:rsidRPr="00700916" w:rsidR="00700916" w:rsidP="00700916" w:rsidRDefault="00700916" w14:paraId="2021A43A" w14:textId="77777777">
            <w:pPr>
              <w:tabs>
                <w:tab w:val="center" w:pos="284"/>
              </w:tabs>
              <w:overflowPunct w:val="0"/>
              <w:autoSpaceDE w:val="0"/>
              <w:autoSpaceDN w:val="0"/>
              <w:adjustRightInd w:val="0"/>
              <w:spacing w:line="160" w:lineRule="exact"/>
              <w:ind w:left="266" w:hanging="266"/>
              <w:textAlignment w:val="baseline"/>
            </w:pPr>
          </w:p>
        </w:tc>
      </w:tr>
      <w:tr w:rsidRPr="00700916" w:rsidR="00700916" w:rsidTr="00521B5A" w14:paraId="475C3E6D" w14:textId="77777777">
        <w:tc>
          <w:tcPr>
            <w:tcW w:w="1050" w:type="pct"/>
          </w:tcPr>
          <w:p w:rsidRPr="00700916" w:rsidR="00700916" w:rsidP="00700916" w:rsidRDefault="00700916" w14:paraId="0ACCC994" w14:textId="77777777">
            <w:pPr>
              <w:tabs>
                <w:tab w:val="center" w:pos="284"/>
              </w:tabs>
              <w:overflowPunct w:val="0"/>
              <w:autoSpaceDE w:val="0"/>
              <w:autoSpaceDN w:val="0"/>
              <w:adjustRightInd w:val="0"/>
              <w:ind w:left="266" w:hanging="266"/>
              <w:textAlignment w:val="baseline"/>
              <w:rPr>
                <w:b/>
              </w:rPr>
            </w:pPr>
            <w:r>
              <w:rPr>
                <w:b/>
              </w:rPr>
              <w:t>Referenser</w:t>
            </w:r>
          </w:p>
        </w:tc>
        <w:tc>
          <w:tcPr>
            <w:tcW w:w="3950" w:type="pct"/>
          </w:tcPr>
          <w:p w:rsidR="00052DD1" w:rsidP="00700916" w:rsidRDefault="00052DD1" w14:paraId="0A822F0C" w14:textId="11A50DA0">
            <w:pPr>
              <w:tabs>
                <w:tab w:val="center" w:pos="284"/>
              </w:tabs>
              <w:overflowPunct w:val="0"/>
              <w:autoSpaceDE w:val="0"/>
              <w:autoSpaceDN w:val="0"/>
              <w:adjustRightInd w:val="0"/>
              <w:ind w:left="266" w:hanging="266"/>
              <w:textAlignment w:val="baseline"/>
            </w:pPr>
            <w:r>
              <w:t>Yttrande på eget initiativ</w:t>
            </w:r>
          </w:p>
          <w:p w:rsidRPr="00700916" w:rsidR="00700916" w:rsidP="00700916" w:rsidRDefault="00700916" w14:paraId="6D5DED0F" w14:textId="39C9B71A">
            <w:pPr>
              <w:tabs>
                <w:tab w:val="center" w:pos="284"/>
              </w:tabs>
              <w:overflowPunct w:val="0"/>
              <w:autoSpaceDE w:val="0"/>
              <w:autoSpaceDN w:val="0"/>
              <w:adjustRightInd w:val="0"/>
              <w:ind w:left="266" w:hanging="266"/>
              <w:textAlignment w:val="baseline"/>
            </w:pPr>
            <w:r>
              <w:t>EESC-2023-01741-00-00-AC</w:t>
            </w:r>
          </w:p>
        </w:tc>
      </w:tr>
    </w:tbl>
    <w:p w:rsidR="0038273B" w:rsidP="00700916" w:rsidRDefault="0038273B" w14:paraId="669FC527" w14:textId="77777777">
      <w:pPr>
        <w:keepNext/>
        <w:keepLines/>
        <w:tabs>
          <w:tab w:val="center" w:pos="284"/>
        </w:tabs>
        <w:overflowPunct w:val="0"/>
        <w:autoSpaceDE w:val="0"/>
        <w:autoSpaceDN w:val="0"/>
        <w:adjustRightInd w:val="0"/>
        <w:ind w:left="266" w:hanging="266"/>
        <w:textAlignment w:val="baseline"/>
        <w:rPr>
          <w:sz w:val="14"/>
          <w:szCs w:val="14"/>
          <w:lang w:val="pt-PT"/>
        </w:rPr>
      </w:pPr>
    </w:p>
    <w:p w:rsidRPr="00700916" w:rsidR="00700916" w:rsidP="00700916" w:rsidRDefault="00700916" w14:paraId="0E29BD18"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700916" w:rsidR="00700916" w:rsidP="00700916" w:rsidRDefault="00700916" w14:paraId="724809B9" w14:textId="77777777">
      <w:pPr>
        <w:keepNext/>
        <w:keepLines/>
        <w:tabs>
          <w:tab w:val="center" w:pos="284"/>
        </w:tabs>
        <w:overflowPunct w:val="0"/>
        <w:autoSpaceDE w:val="0"/>
        <w:autoSpaceDN w:val="0"/>
        <w:adjustRightInd w:val="0"/>
        <w:ind w:left="266" w:hanging="266"/>
        <w:textAlignment w:val="baseline"/>
        <w:rPr>
          <w:b/>
          <w:sz w:val="14"/>
          <w:szCs w:val="14"/>
        </w:rPr>
      </w:pPr>
    </w:p>
    <w:p w:rsidR="00700916" w:rsidP="00700916" w:rsidRDefault="00700916" w14:paraId="50A9ED66" w14:textId="6C24EB49">
      <w:pPr>
        <w:overflowPunct w:val="0"/>
        <w:autoSpaceDE w:val="0"/>
        <w:autoSpaceDN w:val="0"/>
        <w:adjustRightInd w:val="0"/>
        <w:textAlignment w:val="baseline"/>
        <w:rPr>
          <w:szCs w:val="20"/>
        </w:rPr>
      </w:pPr>
      <w:r>
        <w:t>Europeiska ekonomiska och sociala kommitténs (EESK) ståndpunkt:</w:t>
      </w:r>
    </w:p>
    <w:p w:rsidRPr="00700916" w:rsidR="00700916" w:rsidP="00EC68F2" w:rsidRDefault="00700916" w14:paraId="2205512D" w14:textId="77777777">
      <w:pPr>
        <w:numPr>
          <w:ilvl w:val="0"/>
          <w:numId w:val="61"/>
        </w:numPr>
        <w:overflowPunct w:val="0"/>
        <w:autoSpaceDE w:val="0"/>
        <w:autoSpaceDN w:val="0"/>
        <w:adjustRightInd w:val="0"/>
        <w:spacing w:after="200" w:line="276" w:lineRule="auto"/>
        <w:ind w:left="284" w:hanging="284"/>
        <w:contextualSpacing/>
        <w:textAlignment w:val="baseline"/>
      </w:pPr>
      <w:r>
        <w:t>Kommittén välkomnar lanseringen av den europeiska plattformen för åtgärder mot hemlöshet (</w:t>
      </w:r>
      <w:proofErr w:type="spellStart"/>
      <w:r>
        <w:t>Epoch</w:t>
      </w:r>
      <w:proofErr w:type="spellEnd"/>
      <w:r>
        <w:t>) och kommissionens arbete för att bekämpa hemlöshet. Kampen mot hemlöshet måste förbli en socialpolitisk prioritering för EU fram till Europaparlamentsvalet och därefter.</w:t>
      </w:r>
    </w:p>
    <w:p w:rsidRPr="00700916" w:rsidR="00700916" w:rsidP="00EC68F2" w:rsidRDefault="00700916" w14:paraId="4107ED23" w14:textId="77777777">
      <w:pPr>
        <w:numPr>
          <w:ilvl w:val="0"/>
          <w:numId w:val="61"/>
        </w:numPr>
        <w:overflowPunct w:val="0"/>
        <w:autoSpaceDE w:val="0"/>
        <w:autoSpaceDN w:val="0"/>
        <w:adjustRightInd w:val="0"/>
        <w:spacing w:after="200" w:line="276" w:lineRule="auto"/>
        <w:ind w:left="284" w:hanging="284"/>
        <w:contextualSpacing/>
        <w:textAlignment w:val="baseline"/>
      </w:pPr>
      <w:r>
        <w:t xml:space="preserve">Kommittén efterlyser en EU-strategi mot hemlöshet i vilken </w:t>
      </w:r>
      <w:proofErr w:type="spellStart"/>
      <w:r>
        <w:t>Epoch</w:t>
      </w:r>
      <w:proofErr w:type="spellEnd"/>
      <w:r>
        <w:t xml:space="preserve"> inkluderas till fullo, så att nationell politik för att bekämpa hemlöshet kan inkluderas i den europeiska planeringsterminen. Denna strategi bör underbyggas av en rekommendation från rådet om hemlöshet. Vi uppmanar därför det belgiska rådsordförandeskapet att inleda arbetet med en rekommendation.</w:t>
      </w:r>
    </w:p>
    <w:p w:rsidRPr="00700916" w:rsidR="00700916" w:rsidP="00EC68F2" w:rsidRDefault="00700916" w14:paraId="68211D9F" w14:textId="77777777">
      <w:pPr>
        <w:numPr>
          <w:ilvl w:val="0"/>
          <w:numId w:val="61"/>
        </w:numPr>
        <w:overflowPunct w:val="0"/>
        <w:autoSpaceDE w:val="0"/>
        <w:autoSpaceDN w:val="0"/>
        <w:adjustRightInd w:val="0"/>
        <w:spacing w:after="200" w:line="276" w:lineRule="auto"/>
        <w:ind w:left="284" w:hanging="284"/>
        <w:contextualSpacing/>
        <w:textAlignment w:val="baseline"/>
      </w:pPr>
      <w:r>
        <w:t>EESK uppmanar kommissionen att utarbeta ett förslag till ett nytt flerårigt arbetsprogram så snart som möjligt och i nära samarbete med samtliga berörda parter. Medel från Europeiska socialfonden+ och Europeiska regionala utvecklingsfonden bör användas för att finansiera bostadslösningar för hemlösa.</w:t>
      </w:r>
    </w:p>
    <w:p w:rsidRPr="00700916" w:rsidR="00700916" w:rsidP="00EC68F2" w:rsidRDefault="00700916" w14:paraId="597A48A8" w14:textId="77777777">
      <w:pPr>
        <w:numPr>
          <w:ilvl w:val="0"/>
          <w:numId w:val="61"/>
        </w:numPr>
        <w:overflowPunct w:val="0"/>
        <w:autoSpaceDE w:val="0"/>
        <w:autoSpaceDN w:val="0"/>
        <w:adjustRightInd w:val="0"/>
        <w:spacing w:after="200" w:line="276" w:lineRule="auto"/>
        <w:ind w:left="284" w:hanging="284"/>
        <w:contextualSpacing/>
        <w:textAlignment w:val="baseline"/>
      </w:pPr>
      <w:r>
        <w:t>”Bostad först”-principen innebär att man använder sig av bostaden som det främsta instrumentet för återanpassning snarare än som slutmål i en återanpassningsprocess i ett system som bygger på härbärgen. Principen innebär att hemlösa ges ett långsiktigt boende från första början, utan krav på att de måste acceptera stöd eller visa att de gjort framsteg i den personliga utvecklingen.</w:t>
      </w:r>
    </w:p>
    <w:p w:rsidRPr="00700916" w:rsidR="00700916" w:rsidP="00EC68F2" w:rsidRDefault="00700916" w14:paraId="43424473" w14:textId="77777777">
      <w:pPr>
        <w:numPr>
          <w:ilvl w:val="0"/>
          <w:numId w:val="61"/>
        </w:numPr>
        <w:overflowPunct w:val="0"/>
        <w:autoSpaceDE w:val="0"/>
        <w:autoSpaceDN w:val="0"/>
        <w:adjustRightInd w:val="0"/>
        <w:spacing w:after="200" w:line="276" w:lineRule="auto"/>
        <w:ind w:left="284" w:hanging="284"/>
        <w:contextualSpacing/>
        <w:textAlignment w:val="baseline"/>
      </w:pPr>
      <w:r>
        <w:t>Logiken bakom ”Bostad först”-principen är att den stabilitet och säkerhet som en bostad ger stärker de hemlösas möjligheter att på ett mer framgångsrikt sätt ta itu med övriga personliga problem samtidigt som olika samhällstjänster tillhandahålls på ett effektivare sätt till personer som har en trygg bostadssituation.</w:t>
      </w:r>
    </w:p>
    <w:p w:rsidRPr="00700916" w:rsidR="00700916" w:rsidP="00EC68F2" w:rsidRDefault="00700916" w14:paraId="6048CD70" w14:textId="77777777">
      <w:pPr>
        <w:numPr>
          <w:ilvl w:val="0"/>
          <w:numId w:val="61"/>
        </w:numPr>
        <w:overflowPunct w:val="0"/>
        <w:autoSpaceDE w:val="0"/>
        <w:autoSpaceDN w:val="0"/>
        <w:adjustRightInd w:val="0"/>
        <w:spacing w:after="200" w:line="276" w:lineRule="auto"/>
        <w:ind w:left="284" w:hanging="284"/>
        <w:contextualSpacing/>
        <w:textAlignment w:val="baseline"/>
      </w:pPr>
      <w:r>
        <w:t xml:space="preserve">EESK rekommenderar att ”Bostad först”-principen aktivt främjas inom </w:t>
      </w:r>
      <w:proofErr w:type="spellStart"/>
      <w:r>
        <w:t>Epoch</w:t>
      </w:r>
      <w:proofErr w:type="spellEnd"/>
      <w:r>
        <w:t xml:space="preserve"> som en övergripande lösning på kronisk hemlöshet. Kommittén föreslår också att ett utbildningsprogram startas upp inom EU, så att ”Bostad först”-principen tillämpas i större utsträckning i medlemsstaterna.</w:t>
      </w:r>
    </w:p>
    <w:p w:rsidRPr="00700916" w:rsidR="00700916" w:rsidP="00EC68F2" w:rsidRDefault="00700916" w14:paraId="63FE1D79" w14:textId="77777777">
      <w:pPr>
        <w:numPr>
          <w:ilvl w:val="0"/>
          <w:numId w:val="61"/>
        </w:numPr>
        <w:overflowPunct w:val="0"/>
        <w:autoSpaceDE w:val="0"/>
        <w:autoSpaceDN w:val="0"/>
        <w:adjustRightInd w:val="0"/>
        <w:spacing w:after="200" w:line="276" w:lineRule="auto"/>
        <w:ind w:left="284" w:hanging="284"/>
        <w:contextualSpacing/>
        <w:textAlignment w:val="baseline"/>
      </w:pPr>
      <w:r>
        <w:t>Kommittén uppmanar medlemsstaterna att leva upp till sina åtaganden i egenskap av signatärer av Lissabonförklaringen och verka för att betydande framsteg görs i riktning mot målet att få ett slut på hemlösheten senast 2030. För att uppnå detta mål är det viktigt att fastställa ambitiösa och trovärdiga delmål som går att uppnå.</w:t>
      </w:r>
    </w:p>
    <w:p w:rsidR="00700916" w:rsidP="00EC68F2" w:rsidRDefault="00700916" w14:paraId="26BD985B" w14:textId="6121297F">
      <w:pPr>
        <w:numPr>
          <w:ilvl w:val="0"/>
          <w:numId w:val="61"/>
        </w:numPr>
        <w:overflowPunct w:val="0"/>
        <w:autoSpaceDE w:val="0"/>
        <w:autoSpaceDN w:val="0"/>
        <w:adjustRightInd w:val="0"/>
        <w:spacing w:after="60" w:line="276" w:lineRule="auto"/>
        <w:ind w:left="284" w:hanging="284"/>
        <w:contextualSpacing/>
        <w:textAlignment w:val="baseline"/>
      </w:pPr>
      <w:r>
        <w:t>Vi uppmanar kommissionen att fortsätta integrera ett hemlöshetsperspektiv i alla relevanta EU-åtgärder och strategier, bland annat EU:s jämställdhetsstrategi, EU:s hbt-strategi, EU:s strategiska ram för romer, EU:s strategi för personer med funktionsnedsättning, EU:s barngaranti, EU:s handlingsplan för den sociala ekonomin, den nya migrations- och asylpakten och EU:s övergripande strategi för psykisk hälsa.</w:t>
      </w:r>
    </w:p>
    <w:p w:rsidRPr="00700916" w:rsidR="006B3631" w:rsidP="006B3631" w:rsidRDefault="006B3631" w14:paraId="5041E83E" w14:textId="77777777">
      <w:pPr>
        <w:overflowPunct w:val="0"/>
        <w:autoSpaceDE w:val="0"/>
        <w:autoSpaceDN w:val="0"/>
        <w:adjustRightInd w:val="0"/>
        <w:spacing w:after="60" w:line="276" w:lineRule="auto"/>
        <w:ind w:left="284"/>
        <w:contextualSpacing/>
        <w:textAlignment w:val="baseline"/>
      </w:pPr>
    </w:p>
    <w:tbl>
      <w:tblPr>
        <w:tblStyle w:val="TableGrid15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4493"/>
      </w:tblGrid>
      <w:tr w:rsidRPr="00700916" w:rsidR="00700916" w:rsidTr="004C1BF5" w14:paraId="0891F883" w14:textId="77777777">
        <w:tc>
          <w:tcPr>
            <w:tcW w:w="1210" w:type="dxa"/>
          </w:tcPr>
          <w:p w:rsidRPr="00700916" w:rsidR="00700916" w:rsidP="00700916" w:rsidRDefault="00700916" w14:paraId="528A9607" w14:textId="5069279A">
            <w:pPr>
              <w:overflowPunct w:val="0"/>
              <w:autoSpaceDE w:val="0"/>
              <w:autoSpaceDN w:val="0"/>
              <w:adjustRightInd w:val="0"/>
              <w:spacing w:line="240" w:lineRule="auto"/>
              <w:textAlignment w:val="baseline"/>
              <w:rPr>
                <w:i/>
              </w:rPr>
            </w:pPr>
            <w:r>
              <w:rPr>
                <w:b/>
                <w:i/>
              </w:rPr>
              <w:t>Kontaktperson:</w:t>
            </w:r>
          </w:p>
        </w:tc>
        <w:tc>
          <w:tcPr>
            <w:tcW w:w="4493" w:type="dxa"/>
          </w:tcPr>
          <w:p w:rsidRPr="00700916" w:rsidR="00700916" w:rsidP="00700916" w:rsidRDefault="00700916" w14:paraId="29AA6283" w14:textId="2A676131">
            <w:pPr>
              <w:overflowPunct w:val="0"/>
              <w:autoSpaceDE w:val="0"/>
              <w:autoSpaceDN w:val="0"/>
              <w:adjustRightInd w:val="0"/>
              <w:spacing w:line="240" w:lineRule="auto"/>
              <w:ind w:hanging="12"/>
              <w:textAlignment w:val="baseline"/>
              <w:rPr>
                <w:i/>
              </w:rPr>
            </w:pPr>
            <w:proofErr w:type="spellStart"/>
            <w:r>
              <w:rPr>
                <w:i/>
              </w:rPr>
              <w:t>Bartek</w:t>
            </w:r>
            <w:proofErr w:type="spellEnd"/>
            <w:r>
              <w:rPr>
                <w:i/>
              </w:rPr>
              <w:t xml:space="preserve"> </w:t>
            </w:r>
            <w:proofErr w:type="spellStart"/>
            <w:r>
              <w:rPr>
                <w:i/>
              </w:rPr>
              <w:t>Bednarowicz</w:t>
            </w:r>
            <w:proofErr w:type="spellEnd"/>
          </w:p>
        </w:tc>
      </w:tr>
      <w:tr w:rsidRPr="00700916" w:rsidR="00700916" w:rsidTr="004C1BF5" w14:paraId="7A5EA87A" w14:textId="77777777">
        <w:tc>
          <w:tcPr>
            <w:tcW w:w="1210" w:type="dxa"/>
          </w:tcPr>
          <w:p w:rsidRPr="00700916" w:rsidR="00700916" w:rsidP="00700916" w:rsidRDefault="00700916" w14:paraId="62F7608D" w14:textId="77777777">
            <w:pPr>
              <w:overflowPunct w:val="0"/>
              <w:autoSpaceDE w:val="0"/>
              <w:autoSpaceDN w:val="0"/>
              <w:adjustRightInd w:val="0"/>
              <w:spacing w:line="240" w:lineRule="auto"/>
              <w:textAlignment w:val="baseline"/>
              <w:rPr>
                <w:i/>
              </w:rPr>
            </w:pPr>
            <w:r>
              <w:rPr>
                <w:i/>
              </w:rPr>
              <w:t>Tfn</w:t>
            </w:r>
          </w:p>
        </w:tc>
        <w:tc>
          <w:tcPr>
            <w:tcW w:w="4493" w:type="dxa"/>
          </w:tcPr>
          <w:p w:rsidRPr="00700916" w:rsidR="00700916" w:rsidP="00700916" w:rsidRDefault="00700916" w14:paraId="473FEC72" w14:textId="77777777">
            <w:pPr>
              <w:overflowPunct w:val="0"/>
              <w:autoSpaceDE w:val="0"/>
              <w:autoSpaceDN w:val="0"/>
              <w:adjustRightInd w:val="0"/>
              <w:spacing w:line="240" w:lineRule="auto"/>
              <w:textAlignment w:val="baseline"/>
              <w:rPr>
                <w:i/>
              </w:rPr>
            </w:pPr>
            <w:r>
              <w:rPr>
                <w:i/>
              </w:rPr>
              <w:t>+32 2 546 92 29</w:t>
            </w:r>
          </w:p>
        </w:tc>
      </w:tr>
      <w:tr w:rsidRPr="00700916" w:rsidR="00700916" w:rsidTr="004C1BF5" w14:paraId="685FA43C" w14:textId="77777777">
        <w:tc>
          <w:tcPr>
            <w:tcW w:w="1210" w:type="dxa"/>
          </w:tcPr>
          <w:p w:rsidRPr="00700916" w:rsidR="00700916" w:rsidP="00700916" w:rsidRDefault="00700916" w14:paraId="1C725313" w14:textId="77777777">
            <w:pPr>
              <w:overflowPunct w:val="0"/>
              <w:autoSpaceDE w:val="0"/>
              <w:autoSpaceDN w:val="0"/>
              <w:adjustRightInd w:val="0"/>
              <w:spacing w:line="240" w:lineRule="auto"/>
              <w:textAlignment w:val="baseline"/>
              <w:rPr>
                <w:i/>
              </w:rPr>
            </w:pPr>
            <w:r>
              <w:rPr>
                <w:i/>
              </w:rPr>
              <w:t>E-post:</w:t>
            </w:r>
          </w:p>
        </w:tc>
        <w:tc>
          <w:tcPr>
            <w:tcW w:w="4493" w:type="dxa"/>
          </w:tcPr>
          <w:p w:rsidRPr="00700916" w:rsidR="00700916" w:rsidP="00700916" w:rsidRDefault="00700916" w14:paraId="68E9B207" w14:textId="77777777">
            <w:pPr>
              <w:overflowPunct w:val="0"/>
              <w:autoSpaceDE w:val="0"/>
              <w:autoSpaceDN w:val="0"/>
              <w:adjustRightInd w:val="0"/>
              <w:spacing w:line="240" w:lineRule="auto"/>
              <w:textAlignment w:val="baseline"/>
              <w:rPr>
                <w:i/>
              </w:rPr>
            </w:pPr>
            <w:r>
              <w:rPr>
                <w:i/>
                <w:color w:val="0000FF"/>
                <w:u w:val="single"/>
              </w:rPr>
              <w:t>Bartek.Bednarowicz@eesc.europa.eu</w:t>
            </w:r>
          </w:p>
        </w:tc>
      </w:tr>
    </w:tbl>
    <w:p w:rsidR="005A31A4" w:rsidRDefault="00521B5A" w14:paraId="2AA6BDA8" w14:textId="7A4DB5A3">
      <w:pPr>
        <w:spacing w:after="160" w:line="259" w:lineRule="auto"/>
        <w:jc w:val="left"/>
        <w:rPr>
          <w:color w:val="000000" w:themeColor="text1"/>
        </w:rPr>
      </w:pPr>
      <w:r>
        <w:br w:type="page"/>
      </w:r>
    </w:p>
    <w:p w:rsidRPr="005E60E1" w:rsidR="005E60E1" w:rsidP="00EC68F2" w:rsidRDefault="005E60E1" w14:paraId="42E291EB" w14:textId="15C21705">
      <w:pPr>
        <w:widowControl w:val="0"/>
        <w:numPr>
          <w:ilvl w:val="0"/>
          <w:numId w:val="3"/>
        </w:numPr>
        <w:overflowPunct w:val="0"/>
        <w:autoSpaceDE w:val="0"/>
        <w:autoSpaceDN w:val="0"/>
        <w:adjustRightInd w:val="0"/>
        <w:ind w:hanging="567"/>
        <w:textAlignment w:val="baseline"/>
        <w:rPr>
          <w:b/>
          <w:color w:val="0000FF"/>
          <w:sz w:val="20"/>
          <w:szCs w:val="20"/>
          <w:u w:val="single"/>
        </w:rPr>
      </w:pPr>
      <w:r>
        <w:rPr>
          <w:b/>
          <w:i/>
          <w:color w:val="0000FF"/>
          <w:sz w:val="28"/>
          <w:u w:val="single"/>
        </w:rPr>
        <w:lastRenderedPageBreak/>
        <w:t>EU-intyget om funktionsnedsättning och EU-parkeringstillståndet för personer med funktionsnedsättning</w:t>
      </w:r>
    </w:p>
    <w:p w:rsidRPr="005E60E1" w:rsidR="005E60E1" w:rsidP="005E60E1" w:rsidRDefault="005E60E1" w14:paraId="0904C09D" w14:textId="77777777">
      <w:pPr>
        <w:widowControl w:val="0"/>
        <w:overflowPunct w:val="0"/>
        <w:autoSpaceDE w:val="0"/>
        <w:autoSpaceDN w:val="0"/>
        <w:adjustRightInd w:val="0"/>
        <w:textAlignment w:val="baseline"/>
        <w:rPr>
          <w:b/>
          <w:sz w:val="20"/>
          <w:szCs w:val="20"/>
        </w:rPr>
      </w:pPr>
    </w:p>
    <w:tbl>
      <w:tblPr>
        <w:tblStyle w:val="TableGrid1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5E60E1" w:rsidR="005E60E1" w:rsidTr="004C1BF5" w14:paraId="6FEB2924" w14:textId="77777777">
        <w:tc>
          <w:tcPr>
            <w:tcW w:w="1701" w:type="dxa"/>
          </w:tcPr>
          <w:p w:rsidRPr="005E60E1" w:rsidR="005E60E1" w:rsidP="005E60E1" w:rsidRDefault="005E60E1" w14:paraId="165DEB27" w14:textId="51F9EAFD">
            <w:pPr>
              <w:tabs>
                <w:tab w:val="center" w:pos="284"/>
              </w:tabs>
              <w:overflowPunct w:val="0"/>
              <w:autoSpaceDE w:val="0"/>
              <w:autoSpaceDN w:val="0"/>
              <w:adjustRightInd w:val="0"/>
              <w:ind w:left="266" w:hanging="266"/>
              <w:textAlignment w:val="baseline"/>
              <w:rPr>
                <w:b/>
              </w:rPr>
            </w:pPr>
            <w:r>
              <w:rPr>
                <w:b/>
              </w:rPr>
              <w:t>Föredragande</w:t>
            </w:r>
          </w:p>
        </w:tc>
        <w:tc>
          <w:tcPr>
            <w:tcW w:w="7230" w:type="dxa"/>
          </w:tcPr>
          <w:p w:rsidRPr="005E60E1" w:rsidR="005E60E1" w:rsidP="005E60E1" w:rsidRDefault="005E60E1" w14:paraId="2C12FFC6" w14:textId="7BB8D362">
            <w:pPr>
              <w:tabs>
                <w:tab w:val="center" w:pos="284"/>
              </w:tabs>
              <w:overflowPunct w:val="0"/>
              <w:autoSpaceDE w:val="0"/>
              <w:autoSpaceDN w:val="0"/>
              <w:adjustRightInd w:val="0"/>
              <w:ind w:left="266" w:hanging="266"/>
              <w:textAlignment w:val="baseline"/>
            </w:pPr>
            <w:proofErr w:type="spellStart"/>
            <w:r>
              <w:t>Ioannis</w:t>
            </w:r>
            <w:proofErr w:type="spellEnd"/>
            <w:r>
              <w:t xml:space="preserve"> </w:t>
            </w:r>
            <w:proofErr w:type="spellStart"/>
            <w:r>
              <w:t>Vardakastanis</w:t>
            </w:r>
            <w:proofErr w:type="spellEnd"/>
            <w:r>
              <w:t xml:space="preserve"> (Gruppen för civilsamhällesorganisationer – EL)</w:t>
            </w:r>
          </w:p>
        </w:tc>
      </w:tr>
      <w:tr w:rsidRPr="005E60E1" w:rsidR="005E60E1" w:rsidTr="004C1BF5" w14:paraId="3DEC1214" w14:textId="77777777">
        <w:tc>
          <w:tcPr>
            <w:tcW w:w="8931" w:type="dxa"/>
            <w:gridSpan w:val="2"/>
          </w:tcPr>
          <w:p w:rsidRPr="005E60E1" w:rsidR="005E60E1" w:rsidP="005E60E1" w:rsidRDefault="005E60E1" w14:paraId="2B963E98" w14:textId="77777777">
            <w:pPr>
              <w:tabs>
                <w:tab w:val="center" w:pos="284"/>
              </w:tabs>
              <w:overflowPunct w:val="0"/>
              <w:autoSpaceDE w:val="0"/>
              <w:autoSpaceDN w:val="0"/>
              <w:adjustRightInd w:val="0"/>
              <w:spacing w:line="160" w:lineRule="exact"/>
              <w:ind w:left="266" w:hanging="266"/>
              <w:textAlignment w:val="baseline"/>
            </w:pPr>
          </w:p>
        </w:tc>
      </w:tr>
      <w:tr w:rsidRPr="005E60E1" w:rsidR="005E60E1" w:rsidTr="004C1BF5" w14:paraId="5432FE1E" w14:textId="77777777">
        <w:tc>
          <w:tcPr>
            <w:tcW w:w="1701" w:type="dxa"/>
            <w:vMerge w:val="restart"/>
          </w:tcPr>
          <w:p w:rsidRPr="005E60E1" w:rsidR="005E60E1" w:rsidP="005E60E1" w:rsidRDefault="005E60E1" w14:paraId="247E6056" w14:textId="7C9250E2">
            <w:pPr>
              <w:tabs>
                <w:tab w:val="center" w:pos="284"/>
              </w:tabs>
              <w:overflowPunct w:val="0"/>
              <w:autoSpaceDE w:val="0"/>
              <w:autoSpaceDN w:val="0"/>
              <w:adjustRightInd w:val="0"/>
              <w:ind w:left="266" w:hanging="266"/>
              <w:textAlignment w:val="baseline"/>
              <w:rPr>
                <w:b/>
              </w:rPr>
            </w:pPr>
            <w:r>
              <w:rPr>
                <w:b/>
              </w:rPr>
              <w:t>Referenser</w:t>
            </w:r>
          </w:p>
        </w:tc>
        <w:tc>
          <w:tcPr>
            <w:tcW w:w="7230" w:type="dxa"/>
          </w:tcPr>
          <w:p w:rsidRPr="005E60E1" w:rsidR="005E60E1" w:rsidP="005E60E1" w:rsidRDefault="005E60E1" w14:paraId="1F427945" w14:textId="1435D8BA">
            <w:pPr>
              <w:tabs>
                <w:tab w:val="center" w:pos="284"/>
              </w:tabs>
              <w:overflowPunct w:val="0"/>
              <w:autoSpaceDE w:val="0"/>
              <w:autoSpaceDN w:val="0"/>
              <w:adjustRightInd w:val="0"/>
              <w:ind w:left="266" w:hanging="266"/>
              <w:textAlignment w:val="baseline"/>
            </w:pPr>
            <w:r>
              <w:t>COM(2023) 512 final</w:t>
            </w:r>
          </w:p>
        </w:tc>
      </w:tr>
      <w:tr w:rsidRPr="005E60E1" w:rsidR="005E60E1" w:rsidTr="004C1BF5" w14:paraId="37B7DD77" w14:textId="77777777">
        <w:tc>
          <w:tcPr>
            <w:tcW w:w="1701" w:type="dxa"/>
            <w:vMerge/>
          </w:tcPr>
          <w:p w:rsidRPr="005E60E1" w:rsidR="005E60E1" w:rsidP="005E60E1" w:rsidRDefault="005E60E1" w14:paraId="434BABA0" w14:textId="77777777">
            <w:pPr>
              <w:tabs>
                <w:tab w:val="center" w:pos="284"/>
              </w:tabs>
              <w:overflowPunct w:val="0"/>
              <w:autoSpaceDE w:val="0"/>
              <w:autoSpaceDN w:val="0"/>
              <w:adjustRightInd w:val="0"/>
              <w:ind w:left="266" w:hanging="266"/>
              <w:textAlignment w:val="baseline"/>
              <w:rPr>
                <w:b/>
              </w:rPr>
            </w:pPr>
          </w:p>
        </w:tc>
        <w:tc>
          <w:tcPr>
            <w:tcW w:w="7230" w:type="dxa"/>
          </w:tcPr>
          <w:p w:rsidRPr="005E60E1" w:rsidR="005E60E1" w:rsidP="005E60E1" w:rsidRDefault="005E60E1" w14:paraId="4903F416" w14:textId="77777777">
            <w:pPr>
              <w:tabs>
                <w:tab w:val="center" w:pos="284"/>
              </w:tabs>
              <w:overflowPunct w:val="0"/>
              <w:autoSpaceDE w:val="0"/>
              <w:autoSpaceDN w:val="0"/>
              <w:adjustRightInd w:val="0"/>
              <w:ind w:left="266" w:hanging="266"/>
              <w:textAlignment w:val="baseline"/>
            </w:pPr>
            <w:r>
              <w:t>EESC-2023-04861-00-00-AC</w:t>
            </w:r>
          </w:p>
        </w:tc>
      </w:tr>
    </w:tbl>
    <w:p w:rsidRPr="005E60E1" w:rsidR="005E60E1" w:rsidP="005E60E1" w:rsidRDefault="005E60E1" w14:paraId="23B7E02B" w14:textId="77777777">
      <w:pPr>
        <w:tabs>
          <w:tab w:val="center" w:pos="284"/>
        </w:tabs>
        <w:overflowPunct w:val="0"/>
        <w:autoSpaceDE w:val="0"/>
        <w:autoSpaceDN w:val="0"/>
        <w:adjustRightInd w:val="0"/>
        <w:ind w:left="266" w:hanging="266"/>
        <w:textAlignment w:val="baseline"/>
        <w:rPr>
          <w:sz w:val="20"/>
          <w:szCs w:val="20"/>
        </w:rPr>
      </w:pPr>
    </w:p>
    <w:p w:rsidRPr="005E60E1" w:rsidR="005E60E1" w:rsidP="005E60E1" w:rsidRDefault="005E60E1" w14:paraId="601FA577" w14:textId="70C81D53">
      <w:pPr>
        <w:keepNext/>
        <w:keepLines/>
        <w:tabs>
          <w:tab w:val="center" w:pos="284"/>
        </w:tabs>
        <w:overflowPunct w:val="0"/>
        <w:autoSpaceDE w:val="0"/>
        <w:autoSpaceDN w:val="0"/>
        <w:adjustRightInd w:val="0"/>
        <w:ind w:left="266" w:hanging="266"/>
        <w:textAlignment w:val="baseline"/>
        <w:rPr>
          <w:b/>
        </w:rPr>
      </w:pPr>
      <w:r>
        <w:rPr>
          <w:b/>
        </w:rPr>
        <w:t>Huvudpunkter</w:t>
      </w:r>
    </w:p>
    <w:p w:rsidRPr="005E60E1" w:rsidR="005E60E1" w:rsidP="005E60E1" w:rsidRDefault="005E60E1" w14:paraId="391BA9E3" w14:textId="77777777">
      <w:pPr>
        <w:keepNext/>
        <w:keepLines/>
        <w:tabs>
          <w:tab w:val="center" w:pos="284"/>
        </w:tabs>
        <w:overflowPunct w:val="0"/>
        <w:autoSpaceDE w:val="0"/>
        <w:autoSpaceDN w:val="0"/>
        <w:adjustRightInd w:val="0"/>
        <w:ind w:left="266" w:hanging="266"/>
        <w:textAlignment w:val="baseline"/>
        <w:rPr>
          <w:b/>
          <w:sz w:val="20"/>
          <w:szCs w:val="20"/>
        </w:rPr>
      </w:pPr>
    </w:p>
    <w:p w:rsidRPr="005E60E1" w:rsidR="005E60E1" w:rsidP="005E60E1" w:rsidRDefault="005E60E1" w14:paraId="75513344" w14:textId="77777777">
      <w:pPr>
        <w:overflowPunct w:val="0"/>
        <w:autoSpaceDE w:val="0"/>
        <w:autoSpaceDN w:val="0"/>
        <w:adjustRightInd w:val="0"/>
        <w:textAlignment w:val="baseline"/>
        <w:rPr>
          <w:bCs/>
          <w:iCs/>
        </w:rPr>
      </w:pPr>
      <w:r>
        <w:t>Europeiska ekonomiska och sociala kommitténs (EESK) ståndpunkt:</w:t>
      </w:r>
    </w:p>
    <w:p w:rsidRPr="005E60E1" w:rsidR="005E60E1" w:rsidP="005E60E1" w:rsidRDefault="005E60E1" w14:paraId="4728B4AF" w14:textId="77777777">
      <w:pPr>
        <w:overflowPunct w:val="0"/>
        <w:autoSpaceDE w:val="0"/>
        <w:autoSpaceDN w:val="0"/>
        <w:adjustRightInd w:val="0"/>
        <w:textAlignment w:val="baseline"/>
        <w:rPr>
          <w:bCs/>
          <w:iCs/>
          <w:sz w:val="20"/>
          <w:szCs w:val="20"/>
        </w:rPr>
      </w:pPr>
    </w:p>
    <w:p w:rsidRPr="005E60E1" w:rsidR="005E60E1" w:rsidP="00EC68F2" w:rsidRDefault="005E60E1" w14:paraId="7FA87683" w14:textId="4A898C4F">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0" w:id="51"/>
      <w:bookmarkStart w:name="_Toc153547088" w:id="52"/>
      <w:bookmarkStart w:name="_Toc155790341" w:id="53"/>
      <w:r>
        <w:t xml:space="preserve">EESK rekommenderar att </w:t>
      </w:r>
      <w:r>
        <w:rPr>
          <w:b/>
        </w:rPr>
        <w:t>intygets tillämpningsområde utvidgas</w:t>
      </w:r>
      <w:r>
        <w:t xml:space="preserve"> så att intyget kan användas för att få tillgång till förmåner kopplade till offentlig socialpolitik och/eller nationella sociala trygghetssystem på tillfällig basis när en person med funktionsnedsättning har flyttat till en medlemsstat för att studera eller arbeta.</w:t>
      </w:r>
      <w:bookmarkEnd w:id="51"/>
      <w:bookmarkEnd w:id="52"/>
      <w:bookmarkEnd w:id="53"/>
    </w:p>
    <w:p w:rsidRPr="005E60E1" w:rsidR="005E60E1" w:rsidP="00EC68F2" w:rsidRDefault="005E60E1" w14:paraId="7CD770BA" w14:textId="75022379">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1" w:id="54"/>
      <w:bookmarkStart w:name="_Toc153547089" w:id="55"/>
      <w:bookmarkStart w:name="_Toc155790342" w:id="56"/>
      <w:r>
        <w:t xml:space="preserve">EESK anser att det i lagen tydligt bör anges att intyget om funktionsnedsättning ska vara </w:t>
      </w:r>
      <w:r>
        <w:rPr>
          <w:b/>
        </w:rPr>
        <w:t>kostnadsfritt och frivilligt</w:t>
      </w:r>
      <w:r>
        <w:t>.</w:t>
      </w:r>
      <w:bookmarkEnd w:id="54"/>
      <w:bookmarkEnd w:id="55"/>
      <w:bookmarkEnd w:id="56"/>
    </w:p>
    <w:p w:rsidRPr="005E60E1" w:rsidR="005E60E1" w:rsidP="00EC68F2" w:rsidRDefault="005E60E1" w14:paraId="700C9A8F" w14:textId="48A010CD">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2" w:id="57"/>
      <w:bookmarkStart w:name="_Toc153547090" w:id="58"/>
      <w:bookmarkStart w:name="_Toc155790343" w:id="59"/>
      <w:r>
        <w:t xml:space="preserve">Det bör </w:t>
      </w:r>
      <w:r>
        <w:rPr>
          <w:b/>
        </w:rPr>
        <w:t>aldrig finnas något krav på att visa upp intyget om funktionsnedsättning som bevis på funktionsnedsättning för tjänster som beviljas</w:t>
      </w:r>
      <w:r>
        <w:t xml:space="preserve"> enligt annan EU-lagstiftning, såsom rätten till assistans på flygplatser enligt förordning (EG) nr 1107/2006.</w:t>
      </w:r>
      <w:bookmarkEnd w:id="57"/>
      <w:bookmarkEnd w:id="58"/>
      <w:bookmarkEnd w:id="59"/>
    </w:p>
    <w:p w:rsidRPr="005E60E1" w:rsidR="005E60E1" w:rsidP="00EC68F2" w:rsidRDefault="005E60E1" w14:paraId="2E925E0E" w14:textId="08EDD7D5">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3" w:id="60"/>
      <w:bookmarkStart w:name="_Toc153547091" w:id="61"/>
      <w:bookmarkStart w:name="_Toc155790344" w:id="62"/>
      <w:r>
        <w:t xml:space="preserve">Kommittén rekommenderar att EU-parkeringstillståndet åtföljs av en </w:t>
      </w:r>
      <w:r>
        <w:rPr>
          <w:b/>
        </w:rPr>
        <w:t>databas som är tillgänglig på alla EU-språk för att tillhandahålla information</w:t>
      </w:r>
      <w:r>
        <w:t xml:space="preserve"> om befintliga tillämpliga parkeringsregler, parkeringsvillkor och parkeringsplatser på lokal, regional eller nationell nivå.</w:t>
      </w:r>
      <w:bookmarkEnd w:id="60"/>
      <w:bookmarkEnd w:id="61"/>
      <w:bookmarkEnd w:id="62"/>
    </w:p>
    <w:p w:rsidRPr="005E60E1" w:rsidR="005E60E1" w:rsidP="00EC68F2" w:rsidRDefault="005E60E1" w14:paraId="402F0D89" w14:textId="27860B84">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4" w:id="63"/>
      <w:bookmarkStart w:name="_Toc153547092" w:id="64"/>
      <w:bookmarkStart w:name="_Toc155790345" w:id="65"/>
      <w:r>
        <w:t xml:space="preserve">Ordet ”EU-parkeringstillstånd” i punktskrift i typsnittsstandarden </w:t>
      </w:r>
      <w:proofErr w:type="spellStart"/>
      <w:r>
        <w:t>Marburg</w:t>
      </w:r>
      <w:proofErr w:type="spellEnd"/>
      <w:r>
        <w:t xml:space="preserve"> måste finnas med på EU-parkeringstillståndet.</w:t>
      </w:r>
      <w:bookmarkEnd w:id="63"/>
      <w:bookmarkEnd w:id="64"/>
      <w:bookmarkEnd w:id="65"/>
    </w:p>
    <w:p w:rsidRPr="005E60E1" w:rsidR="005E60E1" w:rsidP="00EC68F2" w:rsidRDefault="005E60E1" w14:paraId="6827216D" w14:textId="139D3523">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5" w:id="66"/>
      <w:bookmarkStart w:name="_Toc153547093" w:id="67"/>
      <w:bookmarkStart w:name="_Toc155790346" w:id="68"/>
      <w:r>
        <w:t xml:space="preserve">EESK föreslår att man inrättar en </w:t>
      </w:r>
      <w:r>
        <w:rPr>
          <w:b/>
        </w:rPr>
        <w:t>fullt tillgänglig EU-webbplats</w:t>
      </w:r>
      <w:r>
        <w:t>, med en lättläst version, som är tillgänglig på alla EU-språk, inklusive teckenspråk, och ger praktisk information avseende varje land.</w:t>
      </w:r>
      <w:bookmarkEnd w:id="66"/>
      <w:bookmarkEnd w:id="67"/>
      <w:bookmarkEnd w:id="68"/>
      <w:r>
        <w:t xml:space="preserve"> </w:t>
      </w:r>
    </w:p>
    <w:p w:rsidRPr="005E60E1" w:rsidR="005E60E1" w:rsidP="00EC68F2" w:rsidRDefault="005E60E1" w14:paraId="403A3893" w14:textId="302B4BA7">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6" w:id="69"/>
      <w:bookmarkStart w:name="_Toc153547094" w:id="70"/>
      <w:bookmarkStart w:name="_Toc155790347" w:id="71"/>
      <w:r>
        <w:t xml:space="preserve">EU bör samordna en </w:t>
      </w:r>
      <w:r>
        <w:rPr>
          <w:b/>
        </w:rPr>
        <w:t>EU-omfattande samt nationella upplysningskampanjer</w:t>
      </w:r>
      <w:r>
        <w:t xml:space="preserve"> på alla EU-språk för allmänheten, potentiella användare av intyget och tillståndet samt tjänsteleverantörer.</w:t>
      </w:r>
      <w:bookmarkEnd w:id="69"/>
      <w:bookmarkEnd w:id="70"/>
      <w:bookmarkEnd w:id="71"/>
    </w:p>
    <w:p w:rsidRPr="005E60E1" w:rsidR="005E60E1" w:rsidP="00EC68F2" w:rsidRDefault="005E60E1" w14:paraId="14994169" w14:textId="05D9276E">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7" w:id="72"/>
      <w:bookmarkStart w:name="_Toc153547095" w:id="73"/>
      <w:bookmarkStart w:name="_Toc155790348" w:id="74"/>
      <w:r>
        <w:t xml:space="preserve">EESK rekommenderar kommissionen att se till att </w:t>
      </w:r>
      <w:r>
        <w:rPr>
          <w:b/>
        </w:rPr>
        <w:t>lämplig finansiering</w:t>
      </w:r>
      <w:r>
        <w:t xml:space="preserve"> tillgängliggörs för medlemsstaterna för att täcka alla kostnader i samband med utfärdandet och distributionen av intyget.</w:t>
      </w:r>
      <w:bookmarkEnd w:id="72"/>
      <w:bookmarkEnd w:id="73"/>
      <w:bookmarkEnd w:id="74"/>
    </w:p>
    <w:p w:rsidRPr="005E60E1" w:rsidR="005E60E1" w:rsidP="00EC68F2" w:rsidRDefault="005E60E1" w14:paraId="566F2319" w14:textId="132B88EF">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8" w:id="75"/>
      <w:bookmarkStart w:name="_Toc153547096" w:id="76"/>
      <w:bookmarkStart w:name="_Toc155790349" w:id="77"/>
      <w:r>
        <w:t xml:space="preserve">EESK anser att lanseringen av intyget bör </w:t>
      </w:r>
      <w:r>
        <w:rPr>
          <w:b/>
        </w:rPr>
        <w:t>kompletteras med åtgärder för att förbättra den allmänna tillgängligheten</w:t>
      </w:r>
      <w:r>
        <w:t xml:space="preserve"> hos bebyggda miljöer, transporter, tjänster och varor.</w:t>
      </w:r>
      <w:bookmarkEnd w:id="75"/>
      <w:bookmarkEnd w:id="76"/>
      <w:bookmarkEnd w:id="77"/>
    </w:p>
    <w:p w:rsidRPr="005E60E1" w:rsidR="005E60E1" w:rsidP="00EC68F2" w:rsidRDefault="005E60E1" w14:paraId="00A25AA4" w14:textId="7A26672F">
      <w:pPr>
        <w:numPr>
          <w:ilvl w:val="0"/>
          <w:numId w:val="62"/>
        </w:numPr>
        <w:overflowPunct w:val="0"/>
        <w:autoSpaceDE w:val="0"/>
        <w:autoSpaceDN w:val="0"/>
        <w:adjustRightInd w:val="0"/>
        <w:spacing w:line="276" w:lineRule="auto"/>
        <w:ind w:left="284" w:hanging="284"/>
        <w:contextualSpacing/>
        <w:textAlignment w:val="baseline"/>
        <w:outlineLvl w:val="1"/>
        <w:rPr>
          <w:rFonts w:ascii="Calibri" w:hAnsi="Calibri"/>
        </w:rPr>
      </w:pPr>
      <w:bookmarkStart w:name="_Toc153539679" w:id="78"/>
      <w:bookmarkStart w:name="_Toc153547097" w:id="79"/>
      <w:bookmarkStart w:name="_Toc155790350" w:id="80"/>
      <w:r>
        <w:t xml:space="preserve">Kommittén betonar </w:t>
      </w:r>
      <w:r>
        <w:rPr>
          <w:b/>
        </w:rPr>
        <w:t>vikten av att EU-institutionerna har ett nära samarbete med personer med funktionsnedsättning</w:t>
      </w:r>
      <w:r>
        <w:t xml:space="preserve"> samt med europeiska, nationella, regionala och lokala organisationer som företräder personer med funktionsnedsättning vid utarbetandet, genomförandet och den senare bedömningen av EU-intyget om funktionsnedsättning.</w:t>
      </w:r>
      <w:bookmarkEnd w:id="78"/>
      <w:bookmarkEnd w:id="79"/>
      <w:bookmarkEnd w:id="80"/>
    </w:p>
    <w:p w:rsidRPr="005E60E1" w:rsidR="005E60E1" w:rsidP="005E60E1" w:rsidRDefault="005E60E1" w14:paraId="6F7BEFE9" w14:textId="77777777">
      <w:pPr>
        <w:overflowPunct w:val="0"/>
        <w:autoSpaceDE w:val="0"/>
        <w:autoSpaceDN w:val="0"/>
        <w:adjustRightInd w:val="0"/>
        <w:textAlignment w:val="baseline"/>
        <w:outlineLvl w:val="1"/>
        <w:rPr>
          <w:szCs w:val="20"/>
        </w:rPr>
      </w:pPr>
    </w:p>
    <w:tbl>
      <w:tblPr>
        <w:tblStyle w:val="TableGrid1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238"/>
        <w:gridCol w:w="4507"/>
      </w:tblGrid>
      <w:tr w:rsidRPr="005E60E1" w:rsidR="005E60E1" w:rsidTr="004C1BF5" w14:paraId="2C3460D0" w14:textId="77777777">
        <w:tc>
          <w:tcPr>
            <w:tcW w:w="1238" w:type="dxa"/>
          </w:tcPr>
          <w:p w:rsidRPr="005E60E1" w:rsidR="005E60E1" w:rsidP="005E60E1" w:rsidRDefault="005E60E1" w14:paraId="00AFAF8A" w14:textId="77777777">
            <w:pPr>
              <w:overflowPunct w:val="0"/>
              <w:autoSpaceDE w:val="0"/>
              <w:autoSpaceDN w:val="0"/>
              <w:adjustRightInd w:val="0"/>
              <w:spacing w:line="240" w:lineRule="auto"/>
              <w:textAlignment w:val="baseline"/>
              <w:rPr>
                <w:i/>
              </w:rPr>
            </w:pPr>
            <w:r>
              <w:rPr>
                <w:b/>
                <w:i/>
              </w:rPr>
              <w:t>Kontaktperson:</w:t>
            </w:r>
          </w:p>
        </w:tc>
        <w:tc>
          <w:tcPr>
            <w:tcW w:w="238" w:type="dxa"/>
          </w:tcPr>
          <w:p w:rsidRPr="005E60E1" w:rsidR="005E60E1" w:rsidP="005E60E1" w:rsidRDefault="005E60E1" w14:paraId="6EEE03BE" w14:textId="77777777">
            <w:pPr>
              <w:overflowPunct w:val="0"/>
              <w:autoSpaceDE w:val="0"/>
              <w:autoSpaceDN w:val="0"/>
              <w:adjustRightInd w:val="0"/>
              <w:spacing w:line="240" w:lineRule="auto"/>
              <w:textAlignment w:val="baseline"/>
              <w:rPr>
                <w:i/>
              </w:rPr>
            </w:pPr>
          </w:p>
        </w:tc>
        <w:tc>
          <w:tcPr>
            <w:tcW w:w="4507" w:type="dxa"/>
          </w:tcPr>
          <w:p w:rsidRPr="005E60E1" w:rsidR="005E60E1" w:rsidP="005E60E1" w:rsidRDefault="005E60E1" w14:paraId="3C127C39" w14:textId="77777777">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Pr="005E60E1" w:rsidR="005E60E1" w:rsidTr="004C1BF5" w14:paraId="57FEB960" w14:textId="77777777">
        <w:tc>
          <w:tcPr>
            <w:tcW w:w="1238" w:type="dxa"/>
          </w:tcPr>
          <w:p w:rsidRPr="005E60E1" w:rsidR="005E60E1" w:rsidP="005E60E1" w:rsidRDefault="005E60E1" w14:paraId="7072D7B0" w14:textId="0C5900FA">
            <w:pPr>
              <w:overflowPunct w:val="0"/>
              <w:autoSpaceDE w:val="0"/>
              <w:autoSpaceDN w:val="0"/>
              <w:adjustRightInd w:val="0"/>
              <w:spacing w:line="240" w:lineRule="auto"/>
              <w:textAlignment w:val="baseline"/>
              <w:rPr>
                <w:i/>
              </w:rPr>
            </w:pPr>
            <w:r>
              <w:rPr>
                <w:i/>
              </w:rPr>
              <w:t>Tfn</w:t>
            </w:r>
          </w:p>
        </w:tc>
        <w:tc>
          <w:tcPr>
            <w:tcW w:w="238" w:type="dxa"/>
          </w:tcPr>
          <w:p w:rsidRPr="005E60E1" w:rsidR="005E60E1" w:rsidP="005E60E1" w:rsidRDefault="005E60E1" w14:paraId="00C969C3" w14:textId="77777777">
            <w:pPr>
              <w:overflowPunct w:val="0"/>
              <w:autoSpaceDE w:val="0"/>
              <w:autoSpaceDN w:val="0"/>
              <w:adjustRightInd w:val="0"/>
              <w:spacing w:line="240" w:lineRule="auto"/>
              <w:textAlignment w:val="baseline"/>
              <w:rPr>
                <w:i/>
              </w:rPr>
            </w:pPr>
          </w:p>
        </w:tc>
        <w:tc>
          <w:tcPr>
            <w:tcW w:w="4507" w:type="dxa"/>
          </w:tcPr>
          <w:p w:rsidRPr="005E60E1" w:rsidR="005E60E1" w:rsidP="005E60E1" w:rsidRDefault="005E60E1" w14:paraId="49EB03D4" w14:textId="77777777">
            <w:pPr>
              <w:overflowPunct w:val="0"/>
              <w:autoSpaceDE w:val="0"/>
              <w:autoSpaceDN w:val="0"/>
              <w:adjustRightInd w:val="0"/>
              <w:spacing w:line="240" w:lineRule="auto"/>
              <w:textAlignment w:val="baseline"/>
              <w:rPr>
                <w:i/>
              </w:rPr>
            </w:pPr>
            <w:r>
              <w:rPr>
                <w:i/>
              </w:rPr>
              <w:t>+32 25468774</w:t>
            </w:r>
          </w:p>
        </w:tc>
      </w:tr>
      <w:tr w:rsidRPr="005E60E1" w:rsidR="005E60E1" w:rsidTr="004C1BF5" w14:paraId="53755CDB" w14:textId="77777777">
        <w:tc>
          <w:tcPr>
            <w:tcW w:w="1238" w:type="dxa"/>
          </w:tcPr>
          <w:p w:rsidRPr="005E60E1" w:rsidR="005E60E1" w:rsidP="005E60E1" w:rsidRDefault="00CC42B6" w14:paraId="621A899D" w14:textId="56AAA90E">
            <w:pPr>
              <w:overflowPunct w:val="0"/>
              <w:autoSpaceDE w:val="0"/>
              <w:autoSpaceDN w:val="0"/>
              <w:adjustRightInd w:val="0"/>
              <w:spacing w:line="240" w:lineRule="auto"/>
              <w:textAlignment w:val="baseline"/>
              <w:rPr>
                <w:i/>
              </w:rPr>
            </w:pPr>
            <w:r>
              <w:rPr>
                <w:i/>
              </w:rPr>
              <w:t>E-post:</w:t>
            </w:r>
          </w:p>
        </w:tc>
        <w:tc>
          <w:tcPr>
            <w:tcW w:w="238" w:type="dxa"/>
          </w:tcPr>
          <w:p w:rsidRPr="005E60E1" w:rsidR="005E60E1" w:rsidP="005E60E1" w:rsidRDefault="005E60E1" w14:paraId="2F1E41E6" w14:textId="77777777">
            <w:pPr>
              <w:overflowPunct w:val="0"/>
              <w:autoSpaceDE w:val="0"/>
              <w:autoSpaceDN w:val="0"/>
              <w:adjustRightInd w:val="0"/>
              <w:spacing w:line="240" w:lineRule="auto"/>
              <w:textAlignment w:val="baseline"/>
            </w:pPr>
          </w:p>
        </w:tc>
        <w:tc>
          <w:tcPr>
            <w:tcW w:w="4507" w:type="dxa"/>
          </w:tcPr>
          <w:p w:rsidRPr="005E60E1" w:rsidR="005E60E1" w:rsidP="005E60E1" w:rsidRDefault="004F7E59" w14:paraId="36D2E3AE" w14:textId="77777777">
            <w:pPr>
              <w:overflowPunct w:val="0"/>
              <w:autoSpaceDE w:val="0"/>
              <w:autoSpaceDN w:val="0"/>
              <w:adjustRightInd w:val="0"/>
              <w:spacing w:line="240" w:lineRule="auto"/>
              <w:textAlignment w:val="baseline"/>
              <w:rPr>
                <w:i/>
                <w:iCs/>
              </w:rPr>
            </w:pPr>
            <w:hyperlink w:history="1" r:id="rId41">
              <w:r w:rsidR="00A1454C">
                <w:rPr>
                  <w:i/>
                  <w:color w:val="0000FF"/>
                  <w:u w:val="single"/>
                </w:rPr>
                <w:t>Valeria.Atzori@eesc.europa.eu</w:t>
              </w:r>
            </w:hyperlink>
          </w:p>
        </w:tc>
      </w:tr>
    </w:tbl>
    <w:p w:rsidR="00521B5A" w:rsidP="005E60E1" w:rsidRDefault="00521B5A" w14:paraId="587824CF" w14:textId="79C42548">
      <w:pPr>
        <w:overflowPunct w:val="0"/>
        <w:autoSpaceDE w:val="0"/>
        <w:autoSpaceDN w:val="0"/>
        <w:adjustRightInd w:val="0"/>
        <w:jc w:val="center"/>
        <w:textAlignment w:val="baseline"/>
        <w:rPr>
          <w:sz w:val="16"/>
          <w:szCs w:val="16"/>
        </w:rPr>
      </w:pPr>
      <w:r>
        <w:br w:type="page"/>
      </w:r>
    </w:p>
    <w:p w:rsidRPr="00EC68F2" w:rsidR="00521B5A" w:rsidP="00EC68F2" w:rsidRDefault="004F7E59" w14:paraId="74D737D6" w14:textId="1E97F5A5">
      <w:pPr>
        <w:pStyle w:val="ListParagraph"/>
        <w:numPr>
          <w:ilvl w:val="0"/>
          <w:numId w:val="103"/>
        </w:numPr>
        <w:overflowPunct w:val="0"/>
        <w:autoSpaceDE w:val="0"/>
        <w:autoSpaceDN w:val="0"/>
        <w:adjustRightInd w:val="0"/>
        <w:ind w:left="567" w:hanging="567"/>
        <w:jc w:val="left"/>
        <w:textAlignment w:val="baseline"/>
        <w:rPr>
          <w:sz w:val="16"/>
          <w:szCs w:val="16"/>
        </w:rPr>
      </w:pPr>
      <w:hyperlink w:history="1" r:id="rId42">
        <w:r w:rsidR="00521B5A">
          <w:rPr>
            <w:b/>
            <w:i/>
            <w:color w:val="0000FF"/>
            <w:sz w:val="28"/>
            <w:u w:val="single"/>
          </w:rPr>
          <w:t>Översyn av direktivet om brottsoffers rättigheter</w:t>
        </w:r>
      </w:hyperlink>
    </w:p>
    <w:p w:rsidRPr="006E16D5" w:rsidR="006E16D5" w:rsidP="00EC68F2" w:rsidRDefault="006E16D5" w14:paraId="43EF0F44" w14:textId="364EF57C">
      <w:pPr>
        <w:pStyle w:val="ListParagraph"/>
        <w:rPr>
          <w:b/>
          <w:color w:val="0000FF"/>
          <w:u w:val="single"/>
        </w:rPr>
      </w:pPr>
    </w:p>
    <w:p w:rsidRPr="006E16D5" w:rsidR="006E16D5" w:rsidP="006E16D5" w:rsidRDefault="006E16D5" w14:paraId="45298BC7" w14:textId="77777777">
      <w:pPr>
        <w:widowControl w:val="0"/>
        <w:overflowPunct w:val="0"/>
        <w:autoSpaceDE w:val="0"/>
        <w:autoSpaceDN w:val="0"/>
        <w:adjustRightInd w:val="0"/>
        <w:ind w:left="266"/>
        <w:textAlignment w:val="baseline"/>
        <w:rPr>
          <w:b/>
        </w:rPr>
      </w:pPr>
    </w:p>
    <w:tbl>
      <w:tblPr>
        <w:tblStyle w:val="TableGrid1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521"/>
      </w:tblGrid>
      <w:tr w:rsidRPr="006E16D5" w:rsidR="006E16D5" w:rsidTr="004C1BF5" w14:paraId="0A45CDD8" w14:textId="77777777">
        <w:trPr>
          <w:trHeight w:val="251"/>
        </w:trPr>
        <w:tc>
          <w:tcPr>
            <w:tcW w:w="1701" w:type="dxa"/>
          </w:tcPr>
          <w:p w:rsidRPr="006E16D5" w:rsidR="006E16D5" w:rsidP="006E16D5" w:rsidRDefault="006E16D5" w14:paraId="65E43698" w14:textId="0E2C6CD1">
            <w:pPr>
              <w:tabs>
                <w:tab w:val="center" w:pos="284"/>
              </w:tabs>
              <w:overflowPunct w:val="0"/>
              <w:autoSpaceDE w:val="0"/>
              <w:autoSpaceDN w:val="0"/>
              <w:adjustRightInd w:val="0"/>
              <w:ind w:left="266" w:hanging="266"/>
              <w:textAlignment w:val="baseline"/>
              <w:rPr>
                <w:b/>
              </w:rPr>
            </w:pPr>
            <w:r>
              <w:rPr>
                <w:b/>
              </w:rPr>
              <w:t>Föredragande</w:t>
            </w:r>
          </w:p>
        </w:tc>
        <w:tc>
          <w:tcPr>
            <w:tcW w:w="6521" w:type="dxa"/>
          </w:tcPr>
          <w:p w:rsidRPr="006E16D5" w:rsidR="006E16D5" w:rsidP="006E16D5" w:rsidRDefault="006E16D5" w14:paraId="7F0F553C" w14:textId="77777777">
            <w:pPr>
              <w:tabs>
                <w:tab w:val="center" w:pos="284"/>
              </w:tabs>
              <w:overflowPunct w:val="0"/>
              <w:autoSpaceDE w:val="0"/>
              <w:autoSpaceDN w:val="0"/>
              <w:adjustRightInd w:val="0"/>
              <w:ind w:left="266" w:hanging="266"/>
              <w:textAlignment w:val="baseline"/>
              <w:rPr>
                <w:bCs/>
              </w:rPr>
            </w:pPr>
            <w:proofErr w:type="spellStart"/>
            <w:r>
              <w:t>Dovilė</w:t>
            </w:r>
            <w:proofErr w:type="spellEnd"/>
            <w:r>
              <w:t xml:space="preserve"> </w:t>
            </w:r>
            <w:proofErr w:type="spellStart"/>
            <w:r>
              <w:t>Juodkaitė</w:t>
            </w:r>
            <w:proofErr w:type="spellEnd"/>
            <w:r>
              <w:t xml:space="preserve"> (Gruppen för civilsamhällesorganisationer – LT)</w:t>
            </w:r>
          </w:p>
        </w:tc>
      </w:tr>
      <w:tr w:rsidRPr="006E16D5" w:rsidR="006E16D5" w:rsidTr="004C1BF5" w14:paraId="385CAAA7" w14:textId="77777777">
        <w:tc>
          <w:tcPr>
            <w:tcW w:w="8222" w:type="dxa"/>
            <w:gridSpan w:val="2"/>
          </w:tcPr>
          <w:p w:rsidRPr="006E16D5" w:rsidR="006E16D5" w:rsidP="006E16D5" w:rsidRDefault="006E16D5" w14:paraId="32F69270" w14:textId="77777777">
            <w:pPr>
              <w:tabs>
                <w:tab w:val="center" w:pos="284"/>
              </w:tabs>
              <w:overflowPunct w:val="0"/>
              <w:autoSpaceDE w:val="0"/>
              <w:autoSpaceDN w:val="0"/>
              <w:adjustRightInd w:val="0"/>
              <w:spacing w:line="160" w:lineRule="exact"/>
              <w:ind w:left="266" w:hanging="266"/>
              <w:textAlignment w:val="baseline"/>
            </w:pPr>
          </w:p>
        </w:tc>
      </w:tr>
      <w:tr w:rsidRPr="006E16D5" w:rsidR="006E16D5" w:rsidTr="004C1BF5" w14:paraId="0B973D2C" w14:textId="77777777">
        <w:tc>
          <w:tcPr>
            <w:tcW w:w="1701" w:type="dxa"/>
          </w:tcPr>
          <w:p w:rsidRPr="006E16D5" w:rsidR="006E16D5" w:rsidP="006E16D5" w:rsidRDefault="006E16D5" w14:paraId="560BABF2" w14:textId="59574E70">
            <w:pPr>
              <w:tabs>
                <w:tab w:val="center" w:pos="284"/>
              </w:tabs>
              <w:overflowPunct w:val="0"/>
              <w:autoSpaceDE w:val="0"/>
              <w:autoSpaceDN w:val="0"/>
              <w:adjustRightInd w:val="0"/>
              <w:ind w:left="266" w:hanging="266"/>
              <w:textAlignment w:val="baseline"/>
              <w:rPr>
                <w:b/>
              </w:rPr>
            </w:pPr>
            <w:r>
              <w:rPr>
                <w:b/>
              </w:rPr>
              <w:t>Referenser</w:t>
            </w:r>
          </w:p>
        </w:tc>
        <w:tc>
          <w:tcPr>
            <w:tcW w:w="6521" w:type="dxa"/>
          </w:tcPr>
          <w:p w:rsidR="002713AA" w:rsidP="006E16D5" w:rsidRDefault="002713AA" w14:paraId="5EE527A0" w14:textId="735AB1FD">
            <w:pPr>
              <w:tabs>
                <w:tab w:val="center" w:pos="284"/>
              </w:tabs>
              <w:overflowPunct w:val="0"/>
              <w:autoSpaceDE w:val="0"/>
              <w:autoSpaceDN w:val="0"/>
              <w:adjustRightInd w:val="0"/>
              <w:ind w:left="266" w:hanging="266"/>
              <w:textAlignment w:val="baseline"/>
            </w:pPr>
            <w:r>
              <w:t>COM(2023) 424 final</w:t>
            </w:r>
          </w:p>
          <w:p w:rsidRPr="006E16D5" w:rsidR="006E16D5" w:rsidP="006E16D5" w:rsidRDefault="006E16D5" w14:paraId="18D0569B" w14:textId="249E1054">
            <w:pPr>
              <w:tabs>
                <w:tab w:val="center" w:pos="284"/>
              </w:tabs>
              <w:overflowPunct w:val="0"/>
              <w:autoSpaceDE w:val="0"/>
              <w:autoSpaceDN w:val="0"/>
              <w:adjustRightInd w:val="0"/>
              <w:ind w:left="266" w:hanging="266"/>
              <w:textAlignment w:val="baseline"/>
            </w:pPr>
            <w:r>
              <w:t>EESC-2023-03943-00-00-AC</w:t>
            </w:r>
          </w:p>
        </w:tc>
      </w:tr>
    </w:tbl>
    <w:p w:rsidRPr="006E16D5" w:rsidR="006E16D5" w:rsidP="006E16D5" w:rsidRDefault="006E16D5" w14:paraId="20C01A68" w14:textId="77777777">
      <w:pPr>
        <w:tabs>
          <w:tab w:val="center" w:pos="284"/>
        </w:tabs>
        <w:overflowPunct w:val="0"/>
        <w:autoSpaceDE w:val="0"/>
        <w:autoSpaceDN w:val="0"/>
        <w:adjustRightInd w:val="0"/>
        <w:ind w:left="266" w:hanging="266"/>
        <w:textAlignment w:val="baseline"/>
      </w:pPr>
    </w:p>
    <w:p w:rsidRPr="006E16D5" w:rsidR="006E16D5" w:rsidP="006E16D5" w:rsidRDefault="006E16D5" w14:paraId="04C1BC63"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6E16D5" w:rsidR="006E16D5" w:rsidP="006E16D5" w:rsidRDefault="006E16D5" w14:paraId="1764C2B6" w14:textId="77777777">
      <w:pPr>
        <w:keepNext/>
        <w:keepLines/>
        <w:tabs>
          <w:tab w:val="center" w:pos="284"/>
        </w:tabs>
        <w:overflowPunct w:val="0"/>
        <w:autoSpaceDE w:val="0"/>
        <w:autoSpaceDN w:val="0"/>
        <w:adjustRightInd w:val="0"/>
        <w:ind w:left="266" w:hanging="266"/>
        <w:textAlignment w:val="baseline"/>
        <w:rPr>
          <w:b/>
        </w:rPr>
      </w:pPr>
    </w:p>
    <w:p w:rsidRPr="006E16D5" w:rsidR="006E16D5" w:rsidP="006E16D5" w:rsidRDefault="006E16D5" w14:paraId="0F8E820F" w14:textId="77777777">
      <w:pPr>
        <w:overflowPunct w:val="0"/>
        <w:autoSpaceDE w:val="0"/>
        <w:autoSpaceDN w:val="0"/>
        <w:adjustRightInd w:val="0"/>
        <w:textAlignment w:val="baseline"/>
        <w:rPr>
          <w:bCs/>
          <w:iCs/>
        </w:rPr>
      </w:pPr>
      <w:r>
        <w:t>Europeiska ekonomiska och sociala kommitténs (EESK) ståndpunkt:</w:t>
      </w:r>
    </w:p>
    <w:p w:rsidRPr="006E16D5" w:rsidR="006E16D5" w:rsidP="006E16D5" w:rsidRDefault="006E16D5" w14:paraId="692026EE" w14:textId="77777777">
      <w:pPr>
        <w:overflowPunct w:val="0"/>
        <w:autoSpaceDE w:val="0"/>
        <w:autoSpaceDN w:val="0"/>
        <w:adjustRightInd w:val="0"/>
        <w:textAlignment w:val="baseline"/>
        <w:rPr>
          <w:bCs/>
          <w:iCs/>
        </w:rPr>
      </w:pPr>
    </w:p>
    <w:p w:rsidRPr="006E16D5" w:rsidR="006E16D5" w:rsidP="00EC68F2" w:rsidRDefault="006E16D5" w14:paraId="11825C1E" w14:textId="77777777">
      <w:pPr>
        <w:numPr>
          <w:ilvl w:val="0"/>
          <w:numId w:val="63"/>
        </w:numPr>
        <w:overflowPunct w:val="0"/>
        <w:autoSpaceDE w:val="0"/>
        <w:autoSpaceDN w:val="0"/>
        <w:adjustRightInd w:val="0"/>
        <w:spacing w:after="200" w:line="276" w:lineRule="auto"/>
        <w:ind w:left="284" w:hanging="284"/>
        <w:contextualSpacing/>
        <w:textAlignment w:val="baseline"/>
        <w:rPr>
          <w:bCs/>
          <w:iCs/>
        </w:rPr>
      </w:pPr>
      <w:r>
        <w:t>EESK välkomnar den föreslagna översynen av direktivet om brottsoffers rättigheter. Förslaget kan bidra till att stärka brottsoffrens rättigheter och göra de rättsliga institutionerna mer effektiva och kostnadseffektiva på lång sikt.</w:t>
      </w:r>
    </w:p>
    <w:p w:rsidRPr="006E16D5" w:rsidR="006E16D5" w:rsidP="00EC68F2" w:rsidRDefault="006E16D5" w14:paraId="5114B4B4" w14:textId="77777777">
      <w:pPr>
        <w:numPr>
          <w:ilvl w:val="0"/>
          <w:numId w:val="63"/>
        </w:numPr>
        <w:overflowPunct w:val="0"/>
        <w:autoSpaceDE w:val="0"/>
        <w:autoSpaceDN w:val="0"/>
        <w:adjustRightInd w:val="0"/>
        <w:spacing w:after="200" w:line="276" w:lineRule="auto"/>
        <w:ind w:left="284" w:hanging="284"/>
        <w:contextualSpacing/>
        <w:textAlignment w:val="baseline"/>
        <w:rPr>
          <w:bCs/>
          <w:iCs/>
        </w:rPr>
      </w:pPr>
      <w:r>
        <w:t>EESK betonar att ändringarna är viktiga för att förbättra den individuella bedömningen av brottsoffren och stödet till dem under hela den rättsliga processen. Det bör inte finnas någon rangordning mellan olika brottsoffer och olika typer av brott, men vissa brottsoffer kan behöva ytterligare stöd- och skyddsåtgärder. Det rekommenderas att kommissionen tillsammans med medlemsstaterna utarbetar detaljerade riktlinjer om de olika myndigheter som ska genomföra bedömningen.</w:t>
      </w:r>
    </w:p>
    <w:p w:rsidRPr="006E16D5" w:rsidR="006E16D5" w:rsidP="00EC68F2" w:rsidRDefault="006E16D5" w14:paraId="22653403" w14:textId="77777777">
      <w:pPr>
        <w:numPr>
          <w:ilvl w:val="0"/>
          <w:numId w:val="63"/>
        </w:numPr>
        <w:overflowPunct w:val="0"/>
        <w:autoSpaceDE w:val="0"/>
        <w:autoSpaceDN w:val="0"/>
        <w:adjustRightInd w:val="0"/>
        <w:spacing w:after="200" w:line="276" w:lineRule="auto"/>
        <w:ind w:left="284" w:hanging="284"/>
        <w:contextualSpacing/>
        <w:textAlignment w:val="baseline"/>
        <w:rPr>
          <w:bCs/>
          <w:iCs/>
        </w:rPr>
      </w:pPr>
      <w:r>
        <w:t>Vi anser att strängare krav bör införas på utbildning av yrkesverksamma om brottsoffers rättigheter, och uppmanar kommissionen att ta fram riktlinjer och kvalitetsstandarder för stöd. Man bör uppmuntra utbyte mellan medlemsstaterna av bästa praxis om tillhandahållande av högkvalitativt stöd, inbegripet utbildning av psykologer och yrkesverksamma.</w:t>
      </w:r>
    </w:p>
    <w:p w:rsidRPr="006E16D5" w:rsidR="006E16D5" w:rsidP="00EC68F2" w:rsidRDefault="006E16D5" w14:paraId="1F8909AB" w14:textId="77777777">
      <w:pPr>
        <w:numPr>
          <w:ilvl w:val="0"/>
          <w:numId w:val="63"/>
        </w:numPr>
        <w:overflowPunct w:val="0"/>
        <w:autoSpaceDE w:val="0"/>
        <w:autoSpaceDN w:val="0"/>
        <w:adjustRightInd w:val="0"/>
        <w:spacing w:after="200" w:line="276" w:lineRule="auto"/>
        <w:ind w:left="284" w:hanging="284"/>
        <w:contextualSpacing/>
        <w:textAlignment w:val="baseline"/>
        <w:rPr>
          <w:bCs/>
          <w:iCs/>
        </w:rPr>
      </w:pPr>
      <w:r>
        <w:t>Vi välkomnar rätten till omprövning av beslut som fattats under domstolsförfaranden, inbegripet beslut om tolkning under domstolsförhandlingar, och uppmanar medlemsstaterna att säkerställa att brottsoffren vederbörligen informeras om denna rätt och att vidta åtgärder för att se till att sådana omprövningar genomförs utan dröjsmål.</w:t>
      </w:r>
    </w:p>
    <w:p w:rsidRPr="006E16D5" w:rsidR="006E16D5" w:rsidP="00EC68F2" w:rsidRDefault="006E16D5" w14:paraId="6744AFE6" w14:textId="77777777">
      <w:pPr>
        <w:numPr>
          <w:ilvl w:val="0"/>
          <w:numId w:val="63"/>
        </w:numPr>
        <w:overflowPunct w:val="0"/>
        <w:autoSpaceDE w:val="0"/>
        <w:autoSpaceDN w:val="0"/>
        <w:adjustRightInd w:val="0"/>
        <w:spacing w:after="200" w:line="276" w:lineRule="auto"/>
        <w:ind w:left="284" w:hanging="284"/>
        <w:contextualSpacing/>
        <w:textAlignment w:val="baseline"/>
        <w:rPr>
          <w:bCs/>
          <w:iCs/>
        </w:rPr>
      </w:pPr>
      <w:r>
        <w:t>EESK välkomnar avsikten att förbättra brottsoffers tillgång till ersättning.</w:t>
      </w:r>
    </w:p>
    <w:p w:rsidRPr="006E16D5" w:rsidR="006E16D5" w:rsidP="00EC68F2" w:rsidRDefault="006E16D5" w14:paraId="511CEF08" w14:textId="77777777">
      <w:pPr>
        <w:numPr>
          <w:ilvl w:val="0"/>
          <w:numId w:val="63"/>
        </w:numPr>
        <w:overflowPunct w:val="0"/>
        <w:autoSpaceDE w:val="0"/>
        <w:autoSpaceDN w:val="0"/>
        <w:adjustRightInd w:val="0"/>
        <w:spacing w:after="200" w:line="276" w:lineRule="auto"/>
        <w:ind w:left="284" w:hanging="284"/>
        <w:contextualSpacing/>
        <w:textAlignment w:val="baseline"/>
        <w:rPr>
          <w:bCs/>
          <w:iCs/>
        </w:rPr>
      </w:pPr>
      <w:r>
        <w:t>Vi uppmanar medlemsstaterna att anslå tillräckliga medel för att införliva och genomföra direktivet, och uppmanar kommissionen att garantera att EU:s finansiering stärks och används för att genomföra det.</w:t>
      </w:r>
    </w:p>
    <w:p w:rsidRPr="006E16D5" w:rsidR="006E16D5" w:rsidP="006E16D5" w:rsidRDefault="006E16D5" w14:paraId="5E0AF5FF" w14:textId="77777777">
      <w:pPr>
        <w:widowControl w:val="0"/>
        <w:overflowPunct w:val="0"/>
        <w:autoSpaceDE w:val="0"/>
        <w:autoSpaceDN w:val="0"/>
        <w:adjustRightInd w:val="0"/>
        <w:ind w:left="709"/>
        <w:textAlignment w:val="baseline"/>
        <w:rPr>
          <w:szCs w:val="20"/>
        </w:rPr>
      </w:pPr>
    </w:p>
    <w:tbl>
      <w:tblPr>
        <w:tblStyle w:val="TableGrid1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6E16D5" w:rsidR="006E16D5" w:rsidTr="004C1BF5" w14:paraId="5D26DE8D" w14:textId="77777777">
        <w:tc>
          <w:tcPr>
            <w:tcW w:w="1418" w:type="dxa"/>
          </w:tcPr>
          <w:p w:rsidRPr="006E16D5" w:rsidR="006E16D5" w:rsidP="006E16D5" w:rsidRDefault="006E16D5" w14:paraId="658C2DA6"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6E16D5" w:rsidR="006E16D5" w:rsidP="006E16D5" w:rsidRDefault="006E16D5" w14:paraId="4DC0165D" w14:textId="77777777">
            <w:pPr>
              <w:overflowPunct w:val="0"/>
              <w:autoSpaceDE w:val="0"/>
              <w:autoSpaceDN w:val="0"/>
              <w:adjustRightInd w:val="0"/>
              <w:spacing w:line="240" w:lineRule="auto"/>
              <w:textAlignment w:val="baseline"/>
              <w:rPr>
                <w:i/>
              </w:rPr>
            </w:pPr>
            <w:proofErr w:type="spellStart"/>
            <w:r>
              <w:rPr>
                <w:i/>
              </w:rPr>
              <w:t>Gemma</w:t>
            </w:r>
            <w:proofErr w:type="spellEnd"/>
            <w:r>
              <w:rPr>
                <w:i/>
              </w:rPr>
              <w:t xml:space="preserve"> </w:t>
            </w:r>
            <w:proofErr w:type="spellStart"/>
            <w:r>
              <w:rPr>
                <w:i/>
              </w:rPr>
              <w:t>Amran</w:t>
            </w:r>
            <w:proofErr w:type="spellEnd"/>
          </w:p>
        </w:tc>
      </w:tr>
      <w:tr w:rsidRPr="006E16D5" w:rsidR="006E16D5" w:rsidTr="006E16D5" w14:paraId="6DFBFFC5" w14:textId="77777777">
        <w:trPr>
          <w:trHeight w:val="287"/>
        </w:trPr>
        <w:tc>
          <w:tcPr>
            <w:tcW w:w="1418" w:type="dxa"/>
          </w:tcPr>
          <w:p w:rsidRPr="006E16D5" w:rsidR="006E16D5" w:rsidP="00EC68F2" w:rsidRDefault="006E16D5" w14:paraId="3734AF39" w14:textId="77777777">
            <w:pPr>
              <w:widowControl w:val="0"/>
              <w:overflowPunct w:val="0"/>
              <w:autoSpaceDE w:val="0"/>
              <w:autoSpaceDN w:val="0"/>
              <w:adjustRightInd w:val="0"/>
              <w:spacing w:line="240" w:lineRule="auto"/>
              <w:textAlignment w:val="baseline"/>
              <w:rPr>
                <w:i/>
              </w:rPr>
            </w:pPr>
            <w:r>
              <w:rPr>
                <w:i/>
              </w:rPr>
              <w:t>Tfn</w:t>
            </w:r>
          </w:p>
        </w:tc>
        <w:tc>
          <w:tcPr>
            <w:tcW w:w="5670" w:type="dxa"/>
          </w:tcPr>
          <w:p w:rsidRPr="006E16D5" w:rsidR="006E16D5" w:rsidP="00EC68F2" w:rsidRDefault="006E16D5" w14:paraId="7B32FC0A" w14:textId="77777777">
            <w:pPr>
              <w:widowControl w:val="0"/>
              <w:overflowPunct w:val="0"/>
              <w:autoSpaceDE w:val="0"/>
              <w:autoSpaceDN w:val="0"/>
              <w:adjustRightInd w:val="0"/>
              <w:spacing w:line="240" w:lineRule="auto"/>
              <w:textAlignment w:val="baseline"/>
              <w:rPr>
                <w:i/>
              </w:rPr>
            </w:pPr>
            <w:r>
              <w:rPr>
                <w:i/>
              </w:rPr>
              <w:t>+32 25469415</w:t>
            </w:r>
          </w:p>
        </w:tc>
      </w:tr>
      <w:tr w:rsidRPr="006E16D5" w:rsidR="006E16D5" w:rsidTr="004C1BF5" w14:paraId="784BE9DC" w14:textId="77777777">
        <w:tc>
          <w:tcPr>
            <w:tcW w:w="1418" w:type="dxa"/>
          </w:tcPr>
          <w:p w:rsidRPr="006E16D5" w:rsidR="006E16D5" w:rsidP="00EC68F2" w:rsidRDefault="002713AA" w14:paraId="77901762" w14:textId="05690797">
            <w:pPr>
              <w:widowControl w:val="0"/>
              <w:overflowPunct w:val="0"/>
              <w:autoSpaceDE w:val="0"/>
              <w:autoSpaceDN w:val="0"/>
              <w:adjustRightInd w:val="0"/>
              <w:spacing w:line="240" w:lineRule="auto"/>
              <w:textAlignment w:val="baseline"/>
              <w:rPr>
                <w:i/>
              </w:rPr>
            </w:pPr>
            <w:r>
              <w:rPr>
                <w:i/>
              </w:rPr>
              <w:t>E-post:</w:t>
            </w:r>
          </w:p>
        </w:tc>
        <w:tc>
          <w:tcPr>
            <w:tcW w:w="5670" w:type="dxa"/>
          </w:tcPr>
          <w:p w:rsidRPr="006E16D5" w:rsidR="006E16D5" w:rsidP="00EC68F2" w:rsidRDefault="004F7E59" w14:paraId="6DDDFD50" w14:textId="77777777">
            <w:pPr>
              <w:widowControl w:val="0"/>
              <w:overflowPunct w:val="0"/>
              <w:autoSpaceDE w:val="0"/>
              <w:autoSpaceDN w:val="0"/>
              <w:adjustRightInd w:val="0"/>
              <w:spacing w:line="240" w:lineRule="auto"/>
              <w:textAlignment w:val="baseline"/>
              <w:rPr>
                <w:i/>
              </w:rPr>
            </w:pPr>
            <w:hyperlink w:history="1" r:id="rId43">
              <w:r w:rsidR="00A76236">
                <w:rPr>
                  <w:i/>
                  <w:color w:val="0000FF"/>
                  <w:u w:val="single"/>
                </w:rPr>
                <w:t>Gemma.Amran@eesc.europa.eu</w:t>
              </w:r>
            </w:hyperlink>
          </w:p>
        </w:tc>
      </w:tr>
    </w:tbl>
    <w:p w:rsidRPr="00C35EED" w:rsidR="006E16D5" w:rsidP="00C35EED" w:rsidRDefault="006E16D5" w14:paraId="79A07630" w14:textId="77777777">
      <w:pPr>
        <w:ind w:left="3240"/>
        <w:jc w:val="left"/>
        <w:rPr>
          <w:color w:val="000000" w:themeColor="text1"/>
        </w:rPr>
      </w:pPr>
    </w:p>
    <w:p w:rsidR="00C35EED" w:rsidRDefault="00C35EED" w14:paraId="5A628F48" w14:textId="4C79A860">
      <w:pPr>
        <w:spacing w:after="160" w:line="259" w:lineRule="auto"/>
        <w:jc w:val="left"/>
        <w:rPr>
          <w:color w:val="000000" w:themeColor="text1"/>
        </w:rPr>
      </w:pPr>
      <w:r>
        <w:br w:type="page"/>
      </w:r>
    </w:p>
    <w:p w:rsidRPr="00D6423D" w:rsidR="005A67F3" w:rsidP="00234EA0" w:rsidRDefault="004C3902" w14:paraId="3792A077" w14:textId="6319EBD1">
      <w:pPr>
        <w:pStyle w:val="Heading1"/>
        <w:ind w:hanging="928"/>
        <w:rPr>
          <w:b/>
          <w:bCs/>
        </w:rPr>
      </w:pPr>
      <w:bookmarkStart w:name="_Toc150179063" w:id="81"/>
      <w:bookmarkStart w:name="_Toc153539680" w:id="82"/>
      <w:bookmarkStart w:name="_Toc155790351" w:id="83"/>
      <w:bookmarkEnd w:id="81"/>
      <w:r>
        <w:rPr>
          <w:b/>
        </w:rPr>
        <w:lastRenderedPageBreak/>
        <w:t>INRE MARKNADEN, PRODUKTION OCH KONSUMTION</w:t>
      </w:r>
      <w:bookmarkEnd w:id="82"/>
      <w:bookmarkEnd w:id="83"/>
    </w:p>
    <w:p w:rsidRPr="00094B6B" w:rsidR="004C3902" w:rsidP="00775FC4" w:rsidRDefault="004C3902" w14:paraId="51590E30" w14:textId="7D4E8C1F">
      <w:pPr>
        <w:keepNext/>
        <w:keepLines/>
        <w:jc w:val="left"/>
        <w:rPr>
          <w:b/>
          <w:iCs/>
        </w:rPr>
      </w:pPr>
    </w:p>
    <w:p w:rsidRPr="00033839" w:rsidR="00033839" w:rsidP="00033839" w:rsidRDefault="004F7E59" w14:paraId="19EE7D3C" w14:textId="526EDC8D">
      <w:pPr>
        <w:widowControl w:val="0"/>
        <w:numPr>
          <w:ilvl w:val="0"/>
          <w:numId w:val="3"/>
        </w:numPr>
        <w:overflowPunct w:val="0"/>
        <w:autoSpaceDE w:val="0"/>
        <w:autoSpaceDN w:val="0"/>
        <w:adjustRightInd w:val="0"/>
        <w:ind w:hanging="567"/>
        <w:textAlignment w:val="baseline"/>
        <w:rPr>
          <w:sz w:val="20"/>
          <w:szCs w:val="20"/>
        </w:rPr>
      </w:pPr>
      <w:hyperlink w:history="1" r:id="rId44">
        <w:r w:rsidR="00A1454C">
          <w:rPr>
            <w:b/>
            <w:i/>
            <w:color w:val="0000FF"/>
            <w:sz w:val="28"/>
            <w:u w:val="single"/>
          </w:rPr>
          <w:t>Rapporteringskrav på områdena livsmedel och livsmedelsingredienser, buller utomhus, patienträttigheter och radioutrustning</w:t>
        </w:r>
      </w:hyperlink>
    </w:p>
    <w:p w:rsidRPr="00033839" w:rsidR="00033839" w:rsidP="00033839" w:rsidRDefault="00033839" w14:paraId="6D473924" w14:textId="77777777">
      <w:pPr>
        <w:tabs>
          <w:tab w:val="center" w:pos="284"/>
        </w:tabs>
        <w:overflowPunct w:val="0"/>
        <w:autoSpaceDE w:val="0"/>
        <w:autoSpaceDN w:val="0"/>
        <w:adjustRightInd w:val="0"/>
        <w:ind w:left="266" w:hanging="266"/>
        <w:textAlignment w:val="baseline"/>
        <w:rPr>
          <w:b/>
        </w:rPr>
      </w:pPr>
    </w:p>
    <w:tbl>
      <w:tblPr>
        <w:tblStyle w:val="TableGrid1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9"/>
        <w:gridCol w:w="5387"/>
      </w:tblGrid>
      <w:tr w:rsidRPr="00033839" w:rsidR="00033839" w:rsidTr="004C1BF5" w14:paraId="6DF18F55" w14:textId="77777777">
        <w:tc>
          <w:tcPr>
            <w:tcW w:w="1701" w:type="dxa"/>
            <w:vMerge w:val="restart"/>
          </w:tcPr>
          <w:p w:rsidRPr="00033839" w:rsidR="00033839" w:rsidP="00033839" w:rsidRDefault="00033839" w14:paraId="2E226775" w14:textId="77777777">
            <w:pPr>
              <w:tabs>
                <w:tab w:val="center" w:pos="284"/>
              </w:tabs>
              <w:overflowPunct w:val="0"/>
              <w:autoSpaceDE w:val="0"/>
              <w:autoSpaceDN w:val="0"/>
              <w:adjustRightInd w:val="0"/>
              <w:ind w:left="266" w:hanging="266"/>
              <w:textAlignment w:val="baseline"/>
              <w:rPr>
                <w:b/>
              </w:rPr>
            </w:pPr>
            <w:r>
              <w:rPr>
                <w:b/>
              </w:rPr>
              <w:t>Referensdokument</w:t>
            </w:r>
          </w:p>
        </w:tc>
        <w:tc>
          <w:tcPr>
            <w:tcW w:w="5387" w:type="dxa"/>
          </w:tcPr>
          <w:p w:rsidR="000E437C" w:rsidP="00033839" w:rsidRDefault="000E437C" w14:paraId="3900B12C" w14:textId="6A99B827">
            <w:pPr>
              <w:tabs>
                <w:tab w:val="center" w:pos="284"/>
              </w:tabs>
              <w:overflowPunct w:val="0"/>
              <w:autoSpaceDE w:val="0"/>
              <w:autoSpaceDN w:val="0"/>
              <w:adjustRightInd w:val="0"/>
              <w:ind w:left="266" w:hanging="266"/>
              <w:textAlignment w:val="baseline"/>
            </w:pPr>
            <w:r>
              <w:rPr>
                <w:b/>
              </w:rPr>
              <w:t>Kategori C-yttrande</w:t>
            </w:r>
          </w:p>
          <w:p w:rsidRPr="00033839" w:rsidR="00033839" w:rsidP="00033839" w:rsidRDefault="00033839" w14:paraId="78E7C15A" w14:textId="3B3D4805">
            <w:pPr>
              <w:tabs>
                <w:tab w:val="center" w:pos="284"/>
              </w:tabs>
              <w:overflowPunct w:val="0"/>
              <w:autoSpaceDE w:val="0"/>
              <w:autoSpaceDN w:val="0"/>
              <w:adjustRightInd w:val="0"/>
              <w:ind w:left="266" w:hanging="266"/>
              <w:textAlignment w:val="baseline"/>
            </w:pPr>
            <w:r>
              <w:t>COM(2023) 639 final</w:t>
            </w:r>
          </w:p>
        </w:tc>
      </w:tr>
      <w:tr w:rsidRPr="00033839" w:rsidR="00033839" w:rsidTr="004C1BF5" w14:paraId="683A7427" w14:textId="77777777">
        <w:tc>
          <w:tcPr>
            <w:tcW w:w="1701" w:type="dxa"/>
            <w:vMerge/>
          </w:tcPr>
          <w:p w:rsidRPr="00033839" w:rsidR="00033839" w:rsidP="00033839" w:rsidRDefault="00033839" w14:paraId="6714909C" w14:textId="77777777">
            <w:pPr>
              <w:tabs>
                <w:tab w:val="center" w:pos="284"/>
              </w:tabs>
              <w:overflowPunct w:val="0"/>
              <w:autoSpaceDE w:val="0"/>
              <w:autoSpaceDN w:val="0"/>
              <w:adjustRightInd w:val="0"/>
              <w:ind w:left="266" w:hanging="266"/>
              <w:textAlignment w:val="baseline"/>
              <w:rPr>
                <w:b/>
                <w:lang w:val="en-US"/>
              </w:rPr>
            </w:pPr>
          </w:p>
        </w:tc>
        <w:tc>
          <w:tcPr>
            <w:tcW w:w="5387" w:type="dxa"/>
          </w:tcPr>
          <w:p w:rsidRPr="00033839" w:rsidR="00033839" w:rsidP="00033839" w:rsidRDefault="00033839" w14:paraId="1AFC9DB2" w14:textId="77777777">
            <w:pPr>
              <w:tabs>
                <w:tab w:val="center" w:pos="284"/>
              </w:tabs>
              <w:overflowPunct w:val="0"/>
              <w:autoSpaceDE w:val="0"/>
              <w:autoSpaceDN w:val="0"/>
              <w:adjustRightInd w:val="0"/>
              <w:ind w:left="266" w:hanging="266"/>
              <w:textAlignment w:val="baseline"/>
            </w:pPr>
            <w:r>
              <w:t>EESC-2023-05559-00-00-AC</w:t>
            </w:r>
          </w:p>
        </w:tc>
      </w:tr>
    </w:tbl>
    <w:p w:rsidRPr="00033839" w:rsidR="00033839" w:rsidP="00033839" w:rsidRDefault="00033839" w14:paraId="2586E8BE" w14:textId="77777777">
      <w:pPr>
        <w:tabs>
          <w:tab w:val="center" w:pos="284"/>
        </w:tabs>
        <w:overflowPunct w:val="0"/>
        <w:autoSpaceDE w:val="0"/>
        <w:autoSpaceDN w:val="0"/>
        <w:adjustRightInd w:val="0"/>
        <w:ind w:left="266" w:hanging="266"/>
        <w:textAlignment w:val="baseline"/>
      </w:pPr>
    </w:p>
    <w:p w:rsidRPr="00033839" w:rsidR="00033839" w:rsidP="00033839" w:rsidRDefault="00033839" w14:paraId="439B7C11"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033839" w:rsidR="00033839" w:rsidP="00033839" w:rsidRDefault="00033839" w14:paraId="3EF3771C" w14:textId="77777777">
      <w:pPr>
        <w:keepNext/>
        <w:keepLines/>
        <w:tabs>
          <w:tab w:val="center" w:pos="284"/>
        </w:tabs>
        <w:overflowPunct w:val="0"/>
        <w:autoSpaceDE w:val="0"/>
        <w:autoSpaceDN w:val="0"/>
        <w:adjustRightInd w:val="0"/>
        <w:ind w:left="266" w:hanging="266"/>
        <w:textAlignment w:val="baseline"/>
        <w:rPr>
          <w:b/>
        </w:rPr>
      </w:pPr>
    </w:p>
    <w:p w:rsidRPr="00033839" w:rsidR="00033839" w:rsidP="00033839" w:rsidRDefault="00033839" w14:paraId="1D2D4C55" w14:textId="020FDEE6">
      <w:pPr>
        <w:overflowPunct w:val="0"/>
        <w:autoSpaceDE w:val="0"/>
        <w:autoSpaceDN w:val="0"/>
        <w:adjustRightInd w:val="0"/>
        <w:textAlignment w:val="baseline"/>
        <w:rPr>
          <w:bCs/>
          <w:iCs/>
        </w:rPr>
      </w:pPr>
      <w:r>
        <w:t>Europeiska ekonomiska och sociala kommittén (EESK) beslutade att avge ett positivt yttrande om förslaget.</w:t>
      </w:r>
    </w:p>
    <w:p w:rsidRPr="00033839" w:rsidR="00033839" w:rsidP="00033839" w:rsidRDefault="00033839" w14:paraId="4B92E377" w14:textId="77777777">
      <w:pPr>
        <w:overflowPunct w:val="0"/>
        <w:autoSpaceDE w:val="0"/>
        <w:autoSpaceDN w:val="0"/>
        <w:adjustRightInd w:val="0"/>
        <w:textAlignment w:val="baseline"/>
        <w:rPr>
          <w:bCs/>
          <w:iCs/>
        </w:rPr>
      </w:pPr>
    </w:p>
    <w:tbl>
      <w:tblPr>
        <w:tblStyle w:val="TableGrid1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033839" w:rsidR="00033839" w:rsidTr="004C1BF5" w14:paraId="3BD37524" w14:textId="77777777">
        <w:tc>
          <w:tcPr>
            <w:tcW w:w="1418" w:type="dxa"/>
          </w:tcPr>
          <w:p w:rsidRPr="00033839" w:rsidR="00033839" w:rsidP="00033839" w:rsidRDefault="00033839" w14:paraId="5D2D350E"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033839" w:rsidR="00033839" w:rsidP="00033839" w:rsidRDefault="00033839" w14:paraId="2A593859" w14:textId="77777777">
            <w:pPr>
              <w:overflowPunct w:val="0"/>
              <w:autoSpaceDE w:val="0"/>
              <w:autoSpaceDN w:val="0"/>
              <w:adjustRightInd w:val="0"/>
              <w:spacing w:line="240" w:lineRule="auto"/>
              <w:textAlignment w:val="baseline"/>
              <w:rPr>
                <w:i/>
              </w:rPr>
            </w:pPr>
            <w:r>
              <w:rPr>
                <w:i/>
              </w:rPr>
              <w:t xml:space="preserve">Alice </w:t>
            </w:r>
            <w:proofErr w:type="spellStart"/>
            <w:r>
              <w:rPr>
                <w:i/>
              </w:rPr>
              <w:t>Tétu</w:t>
            </w:r>
            <w:proofErr w:type="spellEnd"/>
          </w:p>
        </w:tc>
      </w:tr>
      <w:tr w:rsidRPr="00033839" w:rsidR="00033839" w:rsidTr="004C1BF5" w14:paraId="4A3DB0F5" w14:textId="77777777">
        <w:tc>
          <w:tcPr>
            <w:tcW w:w="1418" w:type="dxa"/>
          </w:tcPr>
          <w:p w:rsidRPr="00033839" w:rsidR="00033839" w:rsidP="00033839" w:rsidRDefault="00033839" w14:paraId="3A41B281" w14:textId="77777777">
            <w:pPr>
              <w:overflowPunct w:val="0"/>
              <w:autoSpaceDE w:val="0"/>
              <w:autoSpaceDN w:val="0"/>
              <w:adjustRightInd w:val="0"/>
              <w:spacing w:line="240" w:lineRule="auto"/>
              <w:textAlignment w:val="baseline"/>
              <w:rPr>
                <w:i/>
              </w:rPr>
            </w:pPr>
            <w:r>
              <w:rPr>
                <w:i/>
              </w:rPr>
              <w:t>Tfn</w:t>
            </w:r>
          </w:p>
        </w:tc>
        <w:tc>
          <w:tcPr>
            <w:tcW w:w="5670" w:type="dxa"/>
          </w:tcPr>
          <w:p w:rsidRPr="00033839" w:rsidR="00033839" w:rsidP="00033839" w:rsidRDefault="00033839" w14:paraId="0569E332" w14:textId="77777777">
            <w:pPr>
              <w:overflowPunct w:val="0"/>
              <w:autoSpaceDE w:val="0"/>
              <w:autoSpaceDN w:val="0"/>
              <w:adjustRightInd w:val="0"/>
              <w:spacing w:line="240" w:lineRule="auto"/>
              <w:textAlignment w:val="baseline"/>
              <w:rPr>
                <w:i/>
              </w:rPr>
            </w:pPr>
            <w:r>
              <w:rPr>
                <w:i/>
              </w:rPr>
              <w:t>+32 25468286</w:t>
            </w:r>
          </w:p>
        </w:tc>
      </w:tr>
      <w:tr w:rsidRPr="00033839" w:rsidR="00033839" w:rsidTr="004C1BF5" w14:paraId="12646D50" w14:textId="77777777">
        <w:tc>
          <w:tcPr>
            <w:tcW w:w="1418" w:type="dxa"/>
          </w:tcPr>
          <w:p w:rsidRPr="00033839" w:rsidR="00033839" w:rsidP="00033839" w:rsidRDefault="00033839" w14:paraId="3BBA7EE5" w14:textId="77777777">
            <w:pPr>
              <w:overflowPunct w:val="0"/>
              <w:autoSpaceDE w:val="0"/>
              <w:autoSpaceDN w:val="0"/>
              <w:adjustRightInd w:val="0"/>
              <w:spacing w:line="240" w:lineRule="auto"/>
              <w:textAlignment w:val="baseline"/>
              <w:rPr>
                <w:i/>
              </w:rPr>
            </w:pPr>
            <w:r>
              <w:rPr>
                <w:i/>
              </w:rPr>
              <w:t>E-post:</w:t>
            </w:r>
          </w:p>
        </w:tc>
        <w:tc>
          <w:tcPr>
            <w:tcW w:w="5670" w:type="dxa"/>
          </w:tcPr>
          <w:p w:rsidRPr="00033839" w:rsidR="00033839" w:rsidP="00033839" w:rsidRDefault="004F7E59" w14:paraId="7CA2F380" w14:textId="77777777">
            <w:pPr>
              <w:overflowPunct w:val="0"/>
              <w:autoSpaceDE w:val="0"/>
              <w:autoSpaceDN w:val="0"/>
              <w:adjustRightInd w:val="0"/>
              <w:spacing w:line="240" w:lineRule="auto"/>
              <w:textAlignment w:val="baseline"/>
              <w:rPr>
                <w:i/>
              </w:rPr>
            </w:pPr>
            <w:hyperlink w:history="1" r:id="rId45">
              <w:r w:rsidR="00A1454C">
                <w:rPr>
                  <w:i/>
                  <w:color w:val="0000FF"/>
                  <w:u w:val="single"/>
                </w:rPr>
                <w:t>Alice.Tetu@eesc.europa.eu</w:t>
              </w:r>
            </w:hyperlink>
          </w:p>
        </w:tc>
      </w:tr>
    </w:tbl>
    <w:p w:rsidR="00033839" w:rsidP="00775FC4" w:rsidRDefault="00033839" w14:paraId="1D21E987" w14:textId="77777777">
      <w:pPr>
        <w:jc w:val="left"/>
        <w:rPr>
          <w:sz w:val="16"/>
          <w:szCs w:val="16"/>
        </w:rPr>
      </w:pPr>
    </w:p>
    <w:p w:rsidR="00033839" w:rsidRDefault="00033839" w14:paraId="1D1AF86F" w14:textId="77777777">
      <w:pPr>
        <w:spacing w:after="160" w:line="259" w:lineRule="auto"/>
        <w:jc w:val="left"/>
        <w:rPr>
          <w:sz w:val="16"/>
          <w:szCs w:val="16"/>
        </w:rPr>
      </w:pPr>
      <w:r>
        <w:br w:type="page"/>
      </w:r>
    </w:p>
    <w:p w:rsidRPr="00BE0FC6" w:rsidR="00BE0FC6" w:rsidP="00BE0FC6" w:rsidRDefault="00BE0FC6" w14:paraId="694EBFE0" w14:textId="77777777">
      <w:pPr>
        <w:widowControl w:val="0"/>
        <w:numPr>
          <w:ilvl w:val="0"/>
          <w:numId w:val="3"/>
        </w:numPr>
        <w:overflowPunct w:val="0"/>
        <w:autoSpaceDE w:val="0"/>
        <w:autoSpaceDN w:val="0"/>
        <w:adjustRightInd w:val="0"/>
        <w:ind w:hanging="567"/>
        <w:textAlignment w:val="baseline"/>
        <w:rPr>
          <w:sz w:val="20"/>
          <w:szCs w:val="20"/>
        </w:rPr>
      </w:pPr>
      <w:r>
        <w:lastRenderedPageBreak/>
        <w:t xml:space="preserve">INT/1050 – </w:t>
      </w:r>
      <w:hyperlink w:history="1" r:id="rId46">
        <w:r>
          <w:rPr>
            <w:b/>
            <w:i/>
            <w:color w:val="0000FF"/>
            <w:sz w:val="28"/>
            <w:u w:val="single"/>
          </w:rPr>
          <w:t>Antagande av standarder för hållbarhetsrapportering</w:t>
        </w:r>
      </w:hyperlink>
    </w:p>
    <w:p w:rsidRPr="00BE0FC6" w:rsidR="00BE0FC6" w:rsidP="00BE0FC6" w:rsidRDefault="00BE0FC6" w14:paraId="0D23E0BA" w14:textId="77777777">
      <w:pPr>
        <w:tabs>
          <w:tab w:val="center" w:pos="284"/>
        </w:tabs>
        <w:overflowPunct w:val="0"/>
        <w:autoSpaceDE w:val="0"/>
        <w:autoSpaceDN w:val="0"/>
        <w:adjustRightInd w:val="0"/>
        <w:ind w:left="266" w:hanging="266"/>
        <w:textAlignment w:val="baseline"/>
        <w:rPr>
          <w:b/>
        </w:rPr>
      </w:pPr>
    </w:p>
    <w:tbl>
      <w:tblPr>
        <w:tblStyle w:val="TableGrid16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9"/>
        <w:gridCol w:w="5387"/>
      </w:tblGrid>
      <w:tr w:rsidRPr="00BE0FC6" w:rsidR="00BE0FC6" w:rsidTr="004C1BF5" w14:paraId="434E9514" w14:textId="77777777">
        <w:tc>
          <w:tcPr>
            <w:tcW w:w="1701" w:type="dxa"/>
            <w:vMerge w:val="restart"/>
          </w:tcPr>
          <w:p w:rsidRPr="00BE0FC6" w:rsidR="00BE0FC6" w:rsidP="00BE0FC6" w:rsidRDefault="00BE0FC6" w14:paraId="437741C5" w14:textId="77777777">
            <w:pPr>
              <w:tabs>
                <w:tab w:val="center" w:pos="284"/>
              </w:tabs>
              <w:overflowPunct w:val="0"/>
              <w:autoSpaceDE w:val="0"/>
              <w:autoSpaceDN w:val="0"/>
              <w:adjustRightInd w:val="0"/>
              <w:ind w:left="266" w:hanging="266"/>
              <w:textAlignment w:val="baseline"/>
              <w:rPr>
                <w:b/>
              </w:rPr>
            </w:pPr>
            <w:r>
              <w:rPr>
                <w:b/>
              </w:rPr>
              <w:t>Referensdokument</w:t>
            </w:r>
          </w:p>
        </w:tc>
        <w:tc>
          <w:tcPr>
            <w:tcW w:w="5387" w:type="dxa"/>
          </w:tcPr>
          <w:p w:rsidR="00D12B14" w:rsidP="00BE0FC6" w:rsidRDefault="00D12B14" w14:paraId="3F90F3E3" w14:textId="36E92D8C">
            <w:pPr>
              <w:tabs>
                <w:tab w:val="center" w:pos="284"/>
              </w:tabs>
              <w:overflowPunct w:val="0"/>
              <w:autoSpaceDE w:val="0"/>
              <w:autoSpaceDN w:val="0"/>
              <w:adjustRightInd w:val="0"/>
              <w:ind w:left="266" w:hanging="266"/>
              <w:textAlignment w:val="baseline"/>
            </w:pPr>
            <w:r>
              <w:rPr>
                <w:b/>
              </w:rPr>
              <w:t>Kategori C-yttrande</w:t>
            </w:r>
          </w:p>
          <w:p w:rsidRPr="00BE0FC6" w:rsidR="00BE0FC6" w:rsidP="00BE0FC6" w:rsidRDefault="00BE0FC6" w14:paraId="5122E8EC" w14:textId="5A5665EC">
            <w:pPr>
              <w:tabs>
                <w:tab w:val="center" w:pos="284"/>
              </w:tabs>
              <w:overflowPunct w:val="0"/>
              <w:autoSpaceDE w:val="0"/>
              <w:autoSpaceDN w:val="0"/>
              <w:adjustRightInd w:val="0"/>
              <w:ind w:left="266" w:hanging="266"/>
              <w:textAlignment w:val="baseline"/>
            </w:pPr>
            <w:r>
              <w:t>COM(2023) 596 final</w:t>
            </w:r>
          </w:p>
        </w:tc>
      </w:tr>
      <w:tr w:rsidRPr="00BE0FC6" w:rsidR="00BE0FC6" w:rsidTr="004C1BF5" w14:paraId="37177BAB" w14:textId="77777777">
        <w:tc>
          <w:tcPr>
            <w:tcW w:w="1701" w:type="dxa"/>
            <w:vMerge/>
          </w:tcPr>
          <w:p w:rsidRPr="00BE0FC6" w:rsidR="00BE0FC6" w:rsidP="00BE0FC6" w:rsidRDefault="00BE0FC6" w14:paraId="38B9F6F5" w14:textId="77777777">
            <w:pPr>
              <w:tabs>
                <w:tab w:val="center" w:pos="284"/>
              </w:tabs>
              <w:overflowPunct w:val="0"/>
              <w:autoSpaceDE w:val="0"/>
              <w:autoSpaceDN w:val="0"/>
              <w:adjustRightInd w:val="0"/>
              <w:ind w:left="266" w:hanging="266"/>
              <w:textAlignment w:val="baseline"/>
              <w:rPr>
                <w:b/>
                <w:lang w:val="en-US"/>
              </w:rPr>
            </w:pPr>
          </w:p>
        </w:tc>
        <w:tc>
          <w:tcPr>
            <w:tcW w:w="5387" w:type="dxa"/>
          </w:tcPr>
          <w:p w:rsidRPr="00BE0FC6" w:rsidR="00BE0FC6" w:rsidP="00BE0FC6" w:rsidRDefault="00BE0FC6" w14:paraId="5143F4E9" w14:textId="77777777">
            <w:pPr>
              <w:tabs>
                <w:tab w:val="center" w:pos="284"/>
              </w:tabs>
              <w:overflowPunct w:val="0"/>
              <w:autoSpaceDE w:val="0"/>
              <w:autoSpaceDN w:val="0"/>
              <w:adjustRightInd w:val="0"/>
              <w:ind w:left="266" w:hanging="266"/>
              <w:textAlignment w:val="baseline"/>
            </w:pPr>
            <w:r>
              <w:t>EESC-2023-05558-00-00-AC</w:t>
            </w:r>
          </w:p>
        </w:tc>
      </w:tr>
    </w:tbl>
    <w:p w:rsidRPr="00BE0FC6" w:rsidR="00BE0FC6" w:rsidP="00BE0FC6" w:rsidRDefault="00BE0FC6" w14:paraId="1AF00D9D" w14:textId="77777777">
      <w:pPr>
        <w:tabs>
          <w:tab w:val="center" w:pos="284"/>
        </w:tabs>
        <w:overflowPunct w:val="0"/>
        <w:autoSpaceDE w:val="0"/>
        <w:autoSpaceDN w:val="0"/>
        <w:adjustRightInd w:val="0"/>
        <w:ind w:left="266" w:hanging="266"/>
        <w:textAlignment w:val="baseline"/>
      </w:pPr>
    </w:p>
    <w:p w:rsidRPr="00BE0FC6" w:rsidR="00BE0FC6" w:rsidP="00BE0FC6" w:rsidRDefault="00BE0FC6" w14:paraId="0647063F"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BE0FC6" w:rsidR="00BE0FC6" w:rsidP="00BE0FC6" w:rsidRDefault="00BE0FC6" w14:paraId="6DC759EE" w14:textId="77777777">
      <w:pPr>
        <w:keepNext/>
        <w:keepLines/>
        <w:tabs>
          <w:tab w:val="center" w:pos="284"/>
        </w:tabs>
        <w:overflowPunct w:val="0"/>
        <w:autoSpaceDE w:val="0"/>
        <w:autoSpaceDN w:val="0"/>
        <w:adjustRightInd w:val="0"/>
        <w:ind w:left="266" w:hanging="266"/>
        <w:textAlignment w:val="baseline"/>
        <w:rPr>
          <w:b/>
        </w:rPr>
      </w:pPr>
    </w:p>
    <w:p w:rsidRPr="00BE0FC6" w:rsidR="00BE0FC6" w:rsidP="00BE0FC6" w:rsidRDefault="00BE0FC6" w14:paraId="13D1DE66" w14:textId="77777777">
      <w:pPr>
        <w:overflowPunct w:val="0"/>
        <w:autoSpaceDE w:val="0"/>
        <w:autoSpaceDN w:val="0"/>
        <w:adjustRightInd w:val="0"/>
        <w:textAlignment w:val="baseline"/>
        <w:rPr>
          <w:bCs/>
          <w:iCs/>
        </w:rPr>
      </w:pPr>
      <w:r>
        <w:t>Europeiska ekonomiska och sociala kommittén (EESK) beslutade att avge ett positivt yttrande om förslaget.</w:t>
      </w:r>
    </w:p>
    <w:p w:rsidRPr="00BE0FC6" w:rsidR="00BE0FC6" w:rsidP="00BE0FC6" w:rsidRDefault="00BE0FC6" w14:paraId="3F3003C4" w14:textId="77777777">
      <w:pPr>
        <w:overflowPunct w:val="0"/>
        <w:autoSpaceDE w:val="0"/>
        <w:autoSpaceDN w:val="0"/>
        <w:adjustRightInd w:val="0"/>
        <w:textAlignment w:val="baseline"/>
        <w:rPr>
          <w:bCs/>
          <w:iCs/>
        </w:rPr>
      </w:pPr>
    </w:p>
    <w:tbl>
      <w:tblPr>
        <w:tblStyle w:val="TableGrid16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BE0FC6" w:rsidR="00BE0FC6" w:rsidTr="004C1BF5" w14:paraId="2FE41E14" w14:textId="77777777">
        <w:tc>
          <w:tcPr>
            <w:tcW w:w="1418" w:type="dxa"/>
          </w:tcPr>
          <w:p w:rsidRPr="00BE0FC6" w:rsidR="00BE0FC6" w:rsidP="00BE0FC6" w:rsidRDefault="00BE0FC6" w14:paraId="300D59EF"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BE0FC6" w:rsidR="00BE0FC6" w:rsidP="00BE0FC6" w:rsidRDefault="00BE0FC6" w14:paraId="0B3FF69A" w14:textId="35E6DC0C">
            <w:pPr>
              <w:overflowPunct w:val="0"/>
              <w:autoSpaceDE w:val="0"/>
              <w:autoSpaceDN w:val="0"/>
              <w:adjustRightInd w:val="0"/>
              <w:spacing w:line="240" w:lineRule="auto"/>
              <w:textAlignment w:val="baseline"/>
              <w:rPr>
                <w:i/>
              </w:rPr>
            </w:pPr>
            <w:r>
              <w:rPr>
                <w:i/>
              </w:rPr>
              <w:t xml:space="preserve">Alice </w:t>
            </w:r>
            <w:proofErr w:type="spellStart"/>
            <w:r>
              <w:rPr>
                <w:i/>
              </w:rPr>
              <w:t>Tétu</w:t>
            </w:r>
            <w:proofErr w:type="spellEnd"/>
          </w:p>
        </w:tc>
      </w:tr>
      <w:tr w:rsidRPr="00BE0FC6" w:rsidR="00BE0FC6" w:rsidTr="004C1BF5" w14:paraId="27ABA2D7" w14:textId="77777777">
        <w:tc>
          <w:tcPr>
            <w:tcW w:w="1418" w:type="dxa"/>
          </w:tcPr>
          <w:p w:rsidRPr="00BE0FC6" w:rsidR="00BE0FC6" w:rsidP="00BE0FC6" w:rsidRDefault="00BE0FC6" w14:paraId="5D62BE94" w14:textId="77777777">
            <w:pPr>
              <w:overflowPunct w:val="0"/>
              <w:autoSpaceDE w:val="0"/>
              <w:autoSpaceDN w:val="0"/>
              <w:adjustRightInd w:val="0"/>
              <w:spacing w:line="240" w:lineRule="auto"/>
              <w:textAlignment w:val="baseline"/>
              <w:rPr>
                <w:i/>
              </w:rPr>
            </w:pPr>
            <w:r>
              <w:rPr>
                <w:i/>
              </w:rPr>
              <w:t>Tfn</w:t>
            </w:r>
          </w:p>
        </w:tc>
        <w:tc>
          <w:tcPr>
            <w:tcW w:w="5670" w:type="dxa"/>
          </w:tcPr>
          <w:p w:rsidRPr="00BE0FC6" w:rsidR="00BE0FC6" w:rsidP="00BE0FC6" w:rsidRDefault="00BE0FC6" w14:paraId="30362163" w14:textId="77777777">
            <w:pPr>
              <w:overflowPunct w:val="0"/>
              <w:autoSpaceDE w:val="0"/>
              <w:autoSpaceDN w:val="0"/>
              <w:adjustRightInd w:val="0"/>
              <w:spacing w:line="240" w:lineRule="auto"/>
              <w:textAlignment w:val="baseline"/>
              <w:rPr>
                <w:i/>
              </w:rPr>
            </w:pPr>
            <w:r>
              <w:rPr>
                <w:i/>
              </w:rPr>
              <w:t>+32 25468286</w:t>
            </w:r>
          </w:p>
        </w:tc>
      </w:tr>
      <w:tr w:rsidRPr="00BE0FC6" w:rsidR="00BE0FC6" w:rsidTr="004C1BF5" w14:paraId="1AACE0A9" w14:textId="77777777">
        <w:tc>
          <w:tcPr>
            <w:tcW w:w="1418" w:type="dxa"/>
          </w:tcPr>
          <w:p w:rsidRPr="00BE0FC6" w:rsidR="00BE0FC6" w:rsidP="00BE0FC6" w:rsidRDefault="00BE0FC6" w14:paraId="7E92DDB4" w14:textId="77777777">
            <w:pPr>
              <w:overflowPunct w:val="0"/>
              <w:autoSpaceDE w:val="0"/>
              <w:autoSpaceDN w:val="0"/>
              <w:adjustRightInd w:val="0"/>
              <w:spacing w:line="240" w:lineRule="auto"/>
              <w:textAlignment w:val="baseline"/>
              <w:rPr>
                <w:i/>
              </w:rPr>
            </w:pPr>
            <w:r>
              <w:rPr>
                <w:i/>
              </w:rPr>
              <w:t>E-post:</w:t>
            </w:r>
          </w:p>
        </w:tc>
        <w:tc>
          <w:tcPr>
            <w:tcW w:w="5670" w:type="dxa"/>
          </w:tcPr>
          <w:p w:rsidRPr="00BE0FC6" w:rsidR="00BE0FC6" w:rsidP="00BE0FC6" w:rsidRDefault="004F7E59" w14:paraId="63504D28" w14:textId="77777777">
            <w:pPr>
              <w:overflowPunct w:val="0"/>
              <w:autoSpaceDE w:val="0"/>
              <w:autoSpaceDN w:val="0"/>
              <w:adjustRightInd w:val="0"/>
              <w:spacing w:line="240" w:lineRule="auto"/>
              <w:textAlignment w:val="baseline"/>
              <w:rPr>
                <w:i/>
              </w:rPr>
            </w:pPr>
            <w:hyperlink w:history="1" r:id="rId47">
              <w:r w:rsidR="00A1454C">
                <w:rPr>
                  <w:i/>
                  <w:color w:val="0000FF"/>
                  <w:u w:val="single"/>
                </w:rPr>
                <w:t>Alice.Tetu@eesc.europa.eu</w:t>
              </w:r>
            </w:hyperlink>
          </w:p>
        </w:tc>
      </w:tr>
    </w:tbl>
    <w:p w:rsidR="00BE0FC6" w:rsidP="00775FC4" w:rsidRDefault="00BE0FC6" w14:paraId="4F157529" w14:textId="77777777">
      <w:pPr>
        <w:jc w:val="left"/>
        <w:rPr>
          <w:sz w:val="16"/>
          <w:szCs w:val="16"/>
        </w:rPr>
      </w:pPr>
    </w:p>
    <w:p w:rsidR="00BE0FC6" w:rsidRDefault="00BE0FC6" w14:paraId="7B36F566" w14:textId="77777777">
      <w:pPr>
        <w:spacing w:after="160" w:line="259" w:lineRule="auto"/>
        <w:jc w:val="left"/>
        <w:rPr>
          <w:sz w:val="16"/>
          <w:szCs w:val="16"/>
        </w:rPr>
      </w:pPr>
      <w:r>
        <w:br w:type="page"/>
      </w:r>
    </w:p>
    <w:p w:rsidRPr="00150B75" w:rsidR="00150B75" w:rsidP="00150B75" w:rsidRDefault="004F7E59" w14:paraId="2D0D1E72" w14:textId="74947E91">
      <w:pPr>
        <w:widowControl w:val="0"/>
        <w:numPr>
          <w:ilvl w:val="0"/>
          <w:numId w:val="3"/>
        </w:numPr>
        <w:overflowPunct w:val="0"/>
        <w:autoSpaceDE w:val="0"/>
        <w:autoSpaceDN w:val="0"/>
        <w:adjustRightInd w:val="0"/>
        <w:ind w:hanging="567"/>
        <w:textAlignment w:val="baseline"/>
        <w:rPr>
          <w:sz w:val="20"/>
          <w:szCs w:val="20"/>
        </w:rPr>
      </w:pPr>
      <w:hyperlink w:tgtFrame="_blank" w:history="1" r:id="rId48">
        <w:r w:rsidR="00A1454C">
          <w:rPr>
            <w:b/>
            <w:i/>
            <w:color w:val="0000FF"/>
            <w:sz w:val="28"/>
            <w:u w:val="single"/>
          </w:rPr>
          <w:t>Dataskyddsförordningen – ytterligare förfaranderegler</w:t>
        </w:r>
      </w:hyperlink>
      <w:r w:rsidR="00A1454C">
        <w:rPr>
          <w:b/>
          <w:i/>
          <w:sz w:val="28"/>
        </w:rPr>
        <w:t xml:space="preserve"> </w:t>
      </w:r>
    </w:p>
    <w:p w:rsidRPr="00150B75" w:rsidR="00150B75" w:rsidP="00150B75" w:rsidRDefault="00150B75" w14:paraId="6B55CA89" w14:textId="71D9A898">
      <w:pPr>
        <w:tabs>
          <w:tab w:val="center" w:pos="284"/>
        </w:tabs>
        <w:overflowPunct w:val="0"/>
        <w:autoSpaceDE w:val="0"/>
        <w:autoSpaceDN w:val="0"/>
        <w:adjustRightInd w:val="0"/>
        <w:ind w:left="266" w:hanging="266"/>
        <w:textAlignment w:val="baseline"/>
        <w:rPr>
          <w:b/>
          <w:sz w:val="18"/>
          <w:szCs w:val="18"/>
        </w:rPr>
      </w:pPr>
    </w:p>
    <w:tbl>
      <w:tblPr>
        <w:tblStyle w:val="TableGrid161"/>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369"/>
      </w:tblGrid>
      <w:tr w:rsidRPr="00150B75" w:rsidR="00150B75" w:rsidTr="007C2DAF" w14:paraId="766A40BE" w14:textId="77777777">
        <w:tc>
          <w:tcPr>
            <w:tcW w:w="1373" w:type="pct"/>
          </w:tcPr>
          <w:p w:rsidRPr="00150B75" w:rsidR="00150B75" w:rsidP="00150B75" w:rsidRDefault="00150B75" w14:paraId="5547E2C7" w14:textId="77777777">
            <w:pPr>
              <w:tabs>
                <w:tab w:val="center" w:pos="284"/>
              </w:tabs>
              <w:overflowPunct w:val="0"/>
              <w:autoSpaceDE w:val="0"/>
              <w:autoSpaceDN w:val="0"/>
              <w:adjustRightInd w:val="0"/>
              <w:ind w:left="266" w:hanging="266"/>
              <w:textAlignment w:val="baseline"/>
              <w:rPr>
                <w:b/>
              </w:rPr>
            </w:pPr>
            <w:r>
              <w:rPr>
                <w:b/>
              </w:rPr>
              <w:t>Föredragande</w:t>
            </w:r>
          </w:p>
        </w:tc>
        <w:tc>
          <w:tcPr>
            <w:tcW w:w="3627" w:type="pct"/>
          </w:tcPr>
          <w:p w:rsidRPr="00150B75" w:rsidR="00150B75" w:rsidP="00150B75" w:rsidRDefault="00150B75" w14:paraId="41D3D39F" w14:textId="77777777">
            <w:pPr>
              <w:tabs>
                <w:tab w:val="center" w:pos="0"/>
              </w:tabs>
              <w:overflowPunct w:val="0"/>
              <w:autoSpaceDE w:val="0"/>
              <w:autoSpaceDN w:val="0"/>
              <w:adjustRightInd w:val="0"/>
              <w:ind w:left="266" w:hanging="266"/>
              <w:textAlignment w:val="baseline"/>
            </w:pPr>
            <w:proofErr w:type="spellStart"/>
            <w:r>
              <w:t>Katrīna</w:t>
            </w:r>
            <w:proofErr w:type="spellEnd"/>
            <w:r>
              <w:t xml:space="preserve"> </w:t>
            </w:r>
            <w:proofErr w:type="spellStart"/>
            <w:r>
              <w:t>Zariņa</w:t>
            </w:r>
            <w:proofErr w:type="spellEnd"/>
            <w:r>
              <w:t xml:space="preserve"> (Arbetsgivargruppen – LV)</w:t>
            </w:r>
          </w:p>
        </w:tc>
      </w:tr>
      <w:tr w:rsidRPr="00150B75" w:rsidR="00150B75" w:rsidTr="007C2DAF" w14:paraId="49C90ED6" w14:textId="77777777">
        <w:tc>
          <w:tcPr>
            <w:tcW w:w="5000" w:type="pct"/>
            <w:gridSpan w:val="2"/>
          </w:tcPr>
          <w:p w:rsidRPr="00150B75" w:rsidR="00150B75" w:rsidP="00150B75" w:rsidRDefault="00150B75" w14:paraId="6542ABE3" w14:textId="77777777">
            <w:pPr>
              <w:tabs>
                <w:tab w:val="center" w:pos="284"/>
              </w:tabs>
              <w:overflowPunct w:val="0"/>
              <w:autoSpaceDE w:val="0"/>
              <w:autoSpaceDN w:val="0"/>
              <w:adjustRightInd w:val="0"/>
              <w:spacing w:line="160" w:lineRule="exact"/>
              <w:ind w:left="266" w:hanging="266"/>
              <w:textAlignment w:val="baseline"/>
            </w:pPr>
          </w:p>
        </w:tc>
      </w:tr>
      <w:tr w:rsidRPr="00150B75" w:rsidR="00150B75" w:rsidTr="007C2DAF" w14:paraId="6B1A59DF" w14:textId="77777777">
        <w:tc>
          <w:tcPr>
            <w:tcW w:w="1373" w:type="pct"/>
            <w:vMerge w:val="restart"/>
          </w:tcPr>
          <w:p w:rsidRPr="00150B75" w:rsidR="00150B75" w:rsidP="00150B75" w:rsidRDefault="00150B75" w14:paraId="414B0CBF" w14:textId="77777777">
            <w:pPr>
              <w:tabs>
                <w:tab w:val="center" w:pos="284"/>
              </w:tabs>
              <w:overflowPunct w:val="0"/>
              <w:autoSpaceDE w:val="0"/>
              <w:autoSpaceDN w:val="0"/>
              <w:adjustRightInd w:val="0"/>
              <w:ind w:left="266" w:hanging="266"/>
              <w:textAlignment w:val="baseline"/>
              <w:rPr>
                <w:b/>
              </w:rPr>
            </w:pPr>
            <w:r>
              <w:rPr>
                <w:b/>
              </w:rPr>
              <w:t>Referenser</w:t>
            </w:r>
          </w:p>
        </w:tc>
        <w:tc>
          <w:tcPr>
            <w:tcW w:w="3627" w:type="pct"/>
          </w:tcPr>
          <w:p w:rsidRPr="00150B75" w:rsidR="00150B75" w:rsidP="00150B75" w:rsidRDefault="00150B75" w14:paraId="7734CF87" w14:textId="77777777">
            <w:pPr>
              <w:tabs>
                <w:tab w:val="center" w:pos="284"/>
              </w:tabs>
              <w:overflowPunct w:val="0"/>
              <w:autoSpaceDE w:val="0"/>
              <w:autoSpaceDN w:val="0"/>
              <w:adjustRightInd w:val="0"/>
              <w:ind w:left="266" w:hanging="266"/>
              <w:textAlignment w:val="baseline"/>
            </w:pPr>
            <w:r>
              <w:t>COM(2023) 348 final</w:t>
            </w:r>
          </w:p>
          <w:p w:rsidRPr="00150B75" w:rsidR="00150B75" w:rsidP="00150B75" w:rsidRDefault="00150B75" w14:paraId="400A6D92" w14:textId="77777777">
            <w:pPr>
              <w:tabs>
                <w:tab w:val="center" w:pos="284"/>
              </w:tabs>
              <w:overflowPunct w:val="0"/>
              <w:autoSpaceDE w:val="0"/>
              <w:autoSpaceDN w:val="0"/>
              <w:adjustRightInd w:val="0"/>
              <w:ind w:left="266" w:hanging="266"/>
              <w:textAlignment w:val="baseline"/>
            </w:pPr>
            <w:r>
              <w:t>EESC-2023-03796-00-00-AC</w:t>
            </w:r>
          </w:p>
        </w:tc>
      </w:tr>
      <w:tr w:rsidRPr="00150B75" w:rsidR="00150B75" w:rsidTr="007C2DAF" w14:paraId="4D4D9CF0" w14:textId="77777777">
        <w:trPr>
          <w:gridAfter w:val="1"/>
          <w:wAfter w:w="3627" w:type="pct"/>
          <w:trHeight w:val="304"/>
        </w:trPr>
        <w:tc>
          <w:tcPr>
            <w:tcW w:w="1373" w:type="pct"/>
            <w:vMerge/>
          </w:tcPr>
          <w:p w:rsidRPr="00150B75" w:rsidR="00150B75" w:rsidP="00150B75" w:rsidRDefault="00150B75" w14:paraId="6CF6A610" w14:textId="77777777">
            <w:pPr>
              <w:tabs>
                <w:tab w:val="center" w:pos="284"/>
              </w:tabs>
              <w:overflowPunct w:val="0"/>
              <w:autoSpaceDE w:val="0"/>
              <w:autoSpaceDN w:val="0"/>
              <w:adjustRightInd w:val="0"/>
              <w:ind w:left="266" w:hanging="266"/>
              <w:textAlignment w:val="baseline"/>
              <w:rPr>
                <w:b/>
              </w:rPr>
            </w:pPr>
          </w:p>
        </w:tc>
      </w:tr>
    </w:tbl>
    <w:p w:rsidRPr="00150B75" w:rsidR="00150B75" w:rsidP="00150B75" w:rsidRDefault="00150B75" w14:paraId="358A7709"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150B75" w:rsidR="00150B75" w:rsidP="00150B75" w:rsidRDefault="00150B75" w14:paraId="1C055190" w14:textId="77777777">
      <w:pPr>
        <w:keepNext/>
        <w:keepLines/>
        <w:tabs>
          <w:tab w:val="center" w:pos="284"/>
        </w:tabs>
        <w:overflowPunct w:val="0"/>
        <w:autoSpaceDE w:val="0"/>
        <w:autoSpaceDN w:val="0"/>
        <w:adjustRightInd w:val="0"/>
        <w:ind w:left="266" w:hanging="266"/>
        <w:textAlignment w:val="baseline"/>
        <w:rPr>
          <w:b/>
          <w:sz w:val="18"/>
          <w:szCs w:val="18"/>
        </w:rPr>
      </w:pPr>
    </w:p>
    <w:p w:rsidRPr="00150B75" w:rsidR="00150B75" w:rsidP="00150B75" w:rsidRDefault="00150B75" w14:paraId="1316CB1F" w14:textId="77777777">
      <w:pPr>
        <w:overflowPunct w:val="0"/>
        <w:autoSpaceDE w:val="0"/>
        <w:autoSpaceDN w:val="0"/>
        <w:adjustRightInd w:val="0"/>
        <w:textAlignment w:val="baseline"/>
        <w:rPr>
          <w:bCs/>
          <w:iCs/>
        </w:rPr>
      </w:pPr>
      <w:r>
        <w:t>Europeiska ekonomiska och sociala kommitténs (EESK) ståndpunkt:</w:t>
      </w:r>
    </w:p>
    <w:p w:rsidRPr="00150B75" w:rsidR="00150B75" w:rsidP="00150B75" w:rsidRDefault="00150B75" w14:paraId="6C7B1483" w14:textId="77777777">
      <w:pPr>
        <w:overflowPunct w:val="0"/>
        <w:autoSpaceDE w:val="0"/>
        <w:autoSpaceDN w:val="0"/>
        <w:adjustRightInd w:val="0"/>
        <w:textAlignment w:val="baseline"/>
        <w:rPr>
          <w:bCs/>
          <w:iCs/>
          <w:sz w:val="18"/>
          <w:szCs w:val="18"/>
        </w:rPr>
      </w:pPr>
    </w:p>
    <w:p w:rsidRPr="00150B75" w:rsidR="00150B75" w:rsidP="00EC68F2" w:rsidRDefault="00150B75" w14:paraId="48CEE4E5" w14:textId="77777777">
      <w:pPr>
        <w:numPr>
          <w:ilvl w:val="0"/>
          <w:numId w:val="65"/>
        </w:numPr>
        <w:overflowPunct w:val="0"/>
        <w:autoSpaceDE w:val="0"/>
        <w:autoSpaceDN w:val="0"/>
        <w:adjustRightInd w:val="0"/>
        <w:spacing w:after="200" w:line="276" w:lineRule="auto"/>
        <w:ind w:left="426" w:hanging="426"/>
        <w:textAlignment w:val="baseline"/>
        <w:rPr>
          <w:bCs/>
          <w:iCs/>
        </w:rPr>
      </w:pPr>
      <w:r>
        <w:t>EESK har utarbetat ett antal förslag som vi anser skulle förbättra kommissionens förslag och anser bland annat att man bör göra följande:</w:t>
      </w:r>
    </w:p>
    <w:p w:rsidRPr="00E03BF2" w:rsidR="00150B75" w:rsidP="00EC68F2" w:rsidRDefault="00150B75" w14:paraId="442FF00B"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rPr>
      </w:pPr>
      <w:r>
        <w:t>Fastställa mer specifika tidsfrister för förfarandena och maximala tidsgränser när så är möjligt och lämpligt.</w:t>
      </w:r>
    </w:p>
    <w:p w:rsidRPr="00E03BF2" w:rsidR="00150B75" w:rsidP="00EC68F2" w:rsidRDefault="00150B75" w14:paraId="7E18C171"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rPr>
      </w:pPr>
      <w:r>
        <w:t>Tydligt ange att dataskyddsmyndigheterna har rätt att komplettera den minimiinformation som den klagande ska tillhandahålla med andra icke-obligatoriska informationsfält om de anser det nödvändigt.</w:t>
      </w:r>
    </w:p>
    <w:p w:rsidRPr="00EC68F2" w:rsidR="00150B75" w:rsidP="00EC68F2" w:rsidRDefault="00150B75" w14:paraId="16C1F806"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rPr>
      </w:pPr>
      <w:r>
        <w:t>Säkerställa att medlemsstaternas dataskyddsmyndigheter själva kan besluta om vilket språk som är lämpligast för kommunikationen mellan dataskyddsmyndigheterna och huruvida den klagande ska identifieras med hjälp av en identifieringshandling.</w:t>
      </w:r>
    </w:p>
    <w:p w:rsidRPr="00EC68F2" w:rsidR="00150B75" w:rsidP="00EC68F2" w:rsidRDefault="00150B75" w14:paraId="2A54CE48" w14:textId="0B777D13">
      <w:pPr>
        <w:pStyle w:val="ListParagraph"/>
        <w:numPr>
          <w:ilvl w:val="0"/>
          <w:numId w:val="66"/>
        </w:numPr>
        <w:overflowPunct w:val="0"/>
        <w:autoSpaceDE w:val="0"/>
        <w:autoSpaceDN w:val="0"/>
        <w:adjustRightInd w:val="0"/>
        <w:spacing w:after="120" w:line="276" w:lineRule="auto"/>
        <w:ind w:left="850" w:hanging="425"/>
        <w:textAlignment w:val="baseline"/>
        <w:rPr>
          <w:bCs/>
          <w:iCs/>
        </w:rPr>
      </w:pPr>
      <w:r>
        <w:t>Säkerställa en mer allmän formulering när det gäller identifieringshandlingarna i klagomåls</w:t>
      </w:r>
      <w:r w:rsidR="006B3631">
        <w:softHyphen/>
      </w:r>
      <w:r>
        <w:t>formulären, som omfattar alla typer av identifieringshandlingar som anses godtagbara i den berörda medlemsstaten.</w:t>
      </w:r>
    </w:p>
    <w:p w:rsidRPr="00EC68F2" w:rsidR="00150B75" w:rsidP="00EC68F2" w:rsidRDefault="00150B75" w14:paraId="127A5A4E"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rPr>
      </w:pPr>
      <w:r>
        <w:t>Förbättra klagomålsformuläret genom att lägga till den klagandes rätt att begära konfidentiell behandling av de inlämnade uppgifterna.</w:t>
      </w:r>
    </w:p>
    <w:p w:rsidRPr="00150B75" w:rsidR="00150B75" w:rsidP="00EC68F2" w:rsidRDefault="00150B75" w14:paraId="7AE71403" w14:textId="684BDEA2">
      <w:pPr>
        <w:numPr>
          <w:ilvl w:val="0"/>
          <w:numId w:val="65"/>
        </w:numPr>
        <w:overflowPunct w:val="0"/>
        <w:autoSpaceDE w:val="0"/>
        <w:autoSpaceDN w:val="0"/>
        <w:adjustRightInd w:val="0"/>
        <w:spacing w:after="200" w:line="276" w:lineRule="auto"/>
        <w:ind w:left="426" w:hanging="426"/>
        <w:textAlignment w:val="baseline"/>
        <w:rPr>
          <w:bCs/>
          <w:iCs/>
        </w:rPr>
      </w:pPr>
      <w:r>
        <w:t>EESK välkomnar framstegen mot en harmonisering av genomförandet av den allmänna dataskyddsförordningen och uppmanar de berörda parterna att fortsätta sina ansträngningar och, i</w:t>
      </w:r>
      <w:r w:rsidR="006B3631">
        <w:t> </w:t>
      </w:r>
      <w:r>
        <w:t>möjligaste mån, utvidga harmoniseringen av processuella åtgärder till alla processuella frågor som rör tillämpningen av den allmänna dataskyddsförordningen.</w:t>
      </w:r>
    </w:p>
    <w:p w:rsidRPr="00150B75" w:rsidR="00150B75" w:rsidP="00EC68F2" w:rsidRDefault="00150B75" w14:paraId="0DF7A157" w14:textId="0206009F">
      <w:pPr>
        <w:numPr>
          <w:ilvl w:val="0"/>
          <w:numId w:val="65"/>
        </w:numPr>
        <w:overflowPunct w:val="0"/>
        <w:autoSpaceDE w:val="0"/>
        <w:autoSpaceDN w:val="0"/>
        <w:adjustRightInd w:val="0"/>
        <w:spacing w:after="200" w:line="276" w:lineRule="auto"/>
        <w:ind w:left="426" w:hanging="426"/>
        <w:textAlignment w:val="baseline"/>
        <w:rPr>
          <w:bCs/>
          <w:iCs/>
        </w:rPr>
      </w:pPr>
      <w:r>
        <w:t>Kommittén uppmanar medlemsstaterna att noga övervaka finansieringen av sina dataskydds</w:t>
      </w:r>
      <w:r w:rsidR="006B3631">
        <w:softHyphen/>
      </w:r>
      <w:r>
        <w:t>myndigheter och att stärka deras kapacitet så att enskilda och företag kan få det stöd de behöver.</w:t>
      </w:r>
    </w:p>
    <w:p w:rsidRPr="00150B75" w:rsidR="00150B75" w:rsidP="00EC68F2" w:rsidRDefault="00150B75" w14:paraId="6FF54FF5" w14:textId="77777777">
      <w:pPr>
        <w:spacing w:line="276" w:lineRule="auto"/>
        <w:ind w:left="851" w:hanging="425"/>
        <w:rPr>
          <w:bCs/>
          <w:iCs/>
          <w:sz w:val="18"/>
          <w:szCs w:val="18"/>
          <w:lang w:eastAsia="zh-CN"/>
        </w:rPr>
      </w:pPr>
    </w:p>
    <w:tbl>
      <w:tblPr>
        <w:tblStyle w:val="TableGrid16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150B75" w:rsidR="00150B75" w:rsidTr="007C2DAF" w14:paraId="39B800F6" w14:textId="77777777">
        <w:tc>
          <w:tcPr>
            <w:tcW w:w="1556" w:type="pct"/>
          </w:tcPr>
          <w:p w:rsidRPr="00150B75" w:rsidR="00150B75" w:rsidP="00150B75" w:rsidRDefault="00150B75" w14:paraId="3109638A"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150B75" w:rsidR="00150B75" w:rsidP="00150B75" w:rsidRDefault="00150B75" w14:paraId="503C7096" w14:textId="77777777">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150B75" w:rsidR="00150B75" w:rsidTr="007C2DAF" w14:paraId="33CCA023" w14:textId="77777777">
        <w:tc>
          <w:tcPr>
            <w:tcW w:w="1556" w:type="pct"/>
          </w:tcPr>
          <w:p w:rsidRPr="00150B75" w:rsidR="00150B75" w:rsidP="00150B75" w:rsidRDefault="00150B75" w14:paraId="6309A85E" w14:textId="77777777">
            <w:pPr>
              <w:overflowPunct w:val="0"/>
              <w:autoSpaceDE w:val="0"/>
              <w:autoSpaceDN w:val="0"/>
              <w:adjustRightInd w:val="0"/>
              <w:spacing w:line="240" w:lineRule="auto"/>
              <w:textAlignment w:val="baseline"/>
              <w:rPr>
                <w:i/>
              </w:rPr>
            </w:pPr>
            <w:r>
              <w:rPr>
                <w:i/>
              </w:rPr>
              <w:t>Tfn</w:t>
            </w:r>
          </w:p>
        </w:tc>
        <w:tc>
          <w:tcPr>
            <w:tcW w:w="3444" w:type="pct"/>
          </w:tcPr>
          <w:p w:rsidRPr="00150B75" w:rsidR="00150B75" w:rsidP="00150B75" w:rsidRDefault="00150B75" w14:paraId="048D1789" w14:textId="77777777">
            <w:pPr>
              <w:overflowPunct w:val="0"/>
              <w:autoSpaceDE w:val="0"/>
              <w:autoSpaceDN w:val="0"/>
              <w:adjustRightInd w:val="0"/>
              <w:spacing w:line="240" w:lineRule="auto"/>
              <w:textAlignment w:val="baseline"/>
              <w:rPr>
                <w:i/>
              </w:rPr>
            </w:pPr>
            <w:r>
              <w:rPr>
                <w:i/>
              </w:rPr>
              <w:t>+32 25469140</w:t>
            </w:r>
          </w:p>
        </w:tc>
      </w:tr>
      <w:tr w:rsidRPr="00150B75" w:rsidR="00150B75" w:rsidTr="007C2DAF" w14:paraId="2BD3BD99" w14:textId="77777777">
        <w:tc>
          <w:tcPr>
            <w:tcW w:w="1556" w:type="pct"/>
          </w:tcPr>
          <w:p w:rsidRPr="00150B75" w:rsidR="00150B75" w:rsidP="00150B75" w:rsidRDefault="001D3D0A" w14:paraId="4C282F7D" w14:textId="7FC87915">
            <w:pPr>
              <w:overflowPunct w:val="0"/>
              <w:autoSpaceDE w:val="0"/>
              <w:autoSpaceDN w:val="0"/>
              <w:adjustRightInd w:val="0"/>
              <w:spacing w:line="240" w:lineRule="auto"/>
              <w:textAlignment w:val="baseline"/>
              <w:rPr>
                <w:i/>
              </w:rPr>
            </w:pPr>
            <w:r>
              <w:rPr>
                <w:i/>
              </w:rPr>
              <w:t>E-post:</w:t>
            </w:r>
          </w:p>
        </w:tc>
        <w:tc>
          <w:tcPr>
            <w:tcW w:w="3444" w:type="pct"/>
          </w:tcPr>
          <w:p w:rsidRPr="00150B75" w:rsidR="00150B75" w:rsidP="00150B75" w:rsidRDefault="004F7E59" w14:paraId="3CB2A0E8" w14:textId="77777777">
            <w:pPr>
              <w:overflowPunct w:val="0"/>
              <w:autoSpaceDE w:val="0"/>
              <w:autoSpaceDN w:val="0"/>
              <w:adjustRightInd w:val="0"/>
              <w:spacing w:line="240" w:lineRule="auto"/>
              <w:textAlignment w:val="baseline"/>
              <w:rPr>
                <w:i/>
              </w:rPr>
            </w:pPr>
            <w:hyperlink w:history="1" r:id="rId49">
              <w:r w:rsidR="00A1454C">
                <w:rPr>
                  <w:color w:val="0000FF"/>
                  <w:u w:val="single"/>
                </w:rPr>
                <w:t>Marco.Manfroni@eesc.europa.eu</w:t>
              </w:r>
            </w:hyperlink>
          </w:p>
        </w:tc>
      </w:tr>
    </w:tbl>
    <w:p w:rsidR="00150B75" w:rsidP="00775FC4" w:rsidRDefault="00150B75" w14:paraId="02A5D0FC" w14:textId="77777777">
      <w:pPr>
        <w:jc w:val="left"/>
        <w:rPr>
          <w:sz w:val="16"/>
          <w:szCs w:val="16"/>
        </w:rPr>
      </w:pPr>
    </w:p>
    <w:p w:rsidR="00150B75" w:rsidRDefault="00150B75" w14:paraId="26B0DB2B" w14:textId="77777777">
      <w:pPr>
        <w:spacing w:after="160" w:line="259" w:lineRule="auto"/>
        <w:jc w:val="left"/>
        <w:rPr>
          <w:sz w:val="16"/>
          <w:szCs w:val="16"/>
        </w:rPr>
      </w:pPr>
      <w:r>
        <w:br w:type="page"/>
      </w:r>
    </w:p>
    <w:p w:rsidR="006B5025" w:rsidRDefault="006B5025" w14:paraId="612BBB1F" w14:textId="68EF244A">
      <w:pPr>
        <w:spacing w:after="160" w:line="259" w:lineRule="auto"/>
        <w:jc w:val="left"/>
        <w:rPr>
          <w:sz w:val="16"/>
          <w:szCs w:val="16"/>
        </w:rPr>
      </w:pPr>
    </w:p>
    <w:p w:rsidRPr="006B5025" w:rsidR="006B5025" w:rsidP="006B5025" w:rsidRDefault="004F7E59" w14:paraId="2735FC90" w14:textId="48DA16EF">
      <w:pPr>
        <w:widowControl w:val="0"/>
        <w:numPr>
          <w:ilvl w:val="0"/>
          <w:numId w:val="40"/>
        </w:numPr>
        <w:overflowPunct w:val="0"/>
        <w:autoSpaceDE w:val="0"/>
        <w:autoSpaceDN w:val="0"/>
        <w:adjustRightInd w:val="0"/>
        <w:ind w:left="567" w:hanging="567"/>
        <w:textAlignment w:val="baseline"/>
        <w:rPr>
          <w:b/>
        </w:rPr>
      </w:pPr>
      <w:hyperlink w:tgtFrame="_blank" w:history="1" r:id="rId50">
        <w:r w:rsidR="00A1454C">
          <w:rPr>
            <w:b/>
            <w:i/>
            <w:color w:val="0000FF"/>
            <w:sz w:val="28"/>
            <w:u w:val="single"/>
          </w:rPr>
          <w:t>Översyn av direktivet om leksakers säkerhe</w:t>
        </w:r>
      </w:hyperlink>
      <w:r w:rsidR="00A1454C">
        <w:t>t</w:t>
      </w:r>
    </w:p>
    <w:p w:rsidRPr="006B5025" w:rsidR="006B5025" w:rsidP="006B5025" w:rsidRDefault="006B5025" w14:paraId="5D26DB21" w14:textId="77777777">
      <w:pPr>
        <w:widowControl w:val="0"/>
        <w:overflowPunct w:val="0"/>
        <w:autoSpaceDE w:val="0"/>
        <w:autoSpaceDN w:val="0"/>
        <w:adjustRightInd w:val="0"/>
        <w:ind w:left="567"/>
        <w:textAlignment w:val="baseline"/>
        <w:rPr>
          <w:b/>
        </w:rPr>
      </w:pPr>
    </w:p>
    <w:tbl>
      <w:tblPr>
        <w:tblStyle w:val="TableGrid1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7"/>
        <w:gridCol w:w="7602"/>
      </w:tblGrid>
      <w:tr w:rsidRPr="006B5025" w:rsidR="006B5025" w:rsidTr="005B40CE" w14:paraId="4819E26B" w14:textId="77777777">
        <w:trPr>
          <w:trHeight w:val="265"/>
        </w:trPr>
        <w:tc>
          <w:tcPr>
            <w:tcW w:w="0" w:type="auto"/>
          </w:tcPr>
          <w:p w:rsidRPr="006B5025" w:rsidR="006B5025" w:rsidP="006B5025" w:rsidRDefault="006B5025" w14:paraId="36B17162" w14:textId="77777777">
            <w:pPr>
              <w:tabs>
                <w:tab w:val="center" w:pos="284"/>
              </w:tabs>
              <w:overflowPunct w:val="0"/>
              <w:autoSpaceDE w:val="0"/>
              <w:autoSpaceDN w:val="0"/>
              <w:adjustRightInd w:val="0"/>
              <w:ind w:left="266" w:hanging="266"/>
              <w:textAlignment w:val="baseline"/>
              <w:rPr>
                <w:b/>
              </w:rPr>
            </w:pPr>
            <w:r>
              <w:rPr>
                <w:b/>
              </w:rPr>
              <w:t>Föredragande</w:t>
            </w:r>
          </w:p>
        </w:tc>
        <w:tc>
          <w:tcPr>
            <w:tcW w:w="7602" w:type="dxa"/>
          </w:tcPr>
          <w:p w:rsidRPr="006B5025" w:rsidR="006B5025" w:rsidP="006B5025" w:rsidRDefault="006B5025" w14:paraId="505781C2" w14:textId="71AEB5D9">
            <w:pPr>
              <w:tabs>
                <w:tab w:val="center" w:pos="284"/>
              </w:tabs>
              <w:overflowPunct w:val="0"/>
              <w:autoSpaceDE w:val="0"/>
              <w:autoSpaceDN w:val="0"/>
              <w:adjustRightInd w:val="0"/>
              <w:ind w:left="266" w:hanging="266"/>
              <w:textAlignment w:val="baseline"/>
            </w:pPr>
            <w:proofErr w:type="spellStart"/>
            <w:r>
              <w:t>Tymoteusz</w:t>
            </w:r>
            <w:proofErr w:type="spellEnd"/>
            <w:r>
              <w:t xml:space="preserve"> Adam </w:t>
            </w:r>
            <w:proofErr w:type="spellStart"/>
            <w:r>
              <w:t>Zych</w:t>
            </w:r>
            <w:proofErr w:type="spellEnd"/>
            <w:r>
              <w:t xml:space="preserve"> (Gruppen för civilsamhällesorganisationer – PL)</w:t>
            </w:r>
          </w:p>
        </w:tc>
      </w:tr>
      <w:tr w:rsidRPr="006B5025" w:rsidR="006B5025" w:rsidTr="005B40CE" w14:paraId="1247FBD9" w14:textId="77777777">
        <w:trPr>
          <w:trHeight w:val="156"/>
        </w:trPr>
        <w:tc>
          <w:tcPr>
            <w:tcW w:w="8931" w:type="dxa"/>
            <w:gridSpan w:val="2"/>
          </w:tcPr>
          <w:p w:rsidRPr="006B5025" w:rsidR="006B5025" w:rsidP="006B5025" w:rsidRDefault="006B5025" w14:paraId="240FEEC7" w14:textId="77777777">
            <w:pPr>
              <w:tabs>
                <w:tab w:val="center" w:pos="284"/>
              </w:tabs>
              <w:overflowPunct w:val="0"/>
              <w:autoSpaceDE w:val="0"/>
              <w:autoSpaceDN w:val="0"/>
              <w:adjustRightInd w:val="0"/>
              <w:spacing w:line="160" w:lineRule="exact"/>
              <w:ind w:left="266" w:hanging="266"/>
              <w:textAlignment w:val="baseline"/>
            </w:pPr>
          </w:p>
        </w:tc>
      </w:tr>
      <w:tr w:rsidRPr="006B5025" w:rsidR="006B5025" w:rsidTr="005B40CE" w14:paraId="30F25ECD" w14:textId="77777777">
        <w:trPr>
          <w:trHeight w:val="289"/>
        </w:trPr>
        <w:tc>
          <w:tcPr>
            <w:tcW w:w="0" w:type="auto"/>
            <w:vMerge w:val="restart"/>
          </w:tcPr>
          <w:p w:rsidRPr="006B5025" w:rsidR="006B5025" w:rsidP="006B5025" w:rsidRDefault="006B5025" w14:paraId="6E95661B" w14:textId="77777777">
            <w:pPr>
              <w:tabs>
                <w:tab w:val="center" w:pos="284"/>
              </w:tabs>
              <w:overflowPunct w:val="0"/>
              <w:autoSpaceDE w:val="0"/>
              <w:autoSpaceDN w:val="0"/>
              <w:adjustRightInd w:val="0"/>
              <w:ind w:left="266" w:hanging="266"/>
              <w:textAlignment w:val="baseline"/>
              <w:rPr>
                <w:b/>
              </w:rPr>
            </w:pPr>
            <w:r>
              <w:rPr>
                <w:b/>
              </w:rPr>
              <w:t>Referenser</w:t>
            </w:r>
          </w:p>
        </w:tc>
        <w:tc>
          <w:tcPr>
            <w:tcW w:w="7602" w:type="dxa"/>
          </w:tcPr>
          <w:p w:rsidRPr="006B5025" w:rsidR="006B5025" w:rsidP="006B5025" w:rsidRDefault="006B5025" w14:paraId="747B1570" w14:textId="77777777">
            <w:pPr>
              <w:tabs>
                <w:tab w:val="center" w:pos="284"/>
              </w:tabs>
              <w:overflowPunct w:val="0"/>
              <w:autoSpaceDE w:val="0"/>
              <w:autoSpaceDN w:val="0"/>
              <w:adjustRightInd w:val="0"/>
              <w:ind w:left="266" w:hanging="266"/>
              <w:textAlignment w:val="baseline"/>
            </w:pPr>
            <w:r>
              <w:t>COM(2023) 462 final</w:t>
            </w:r>
          </w:p>
        </w:tc>
      </w:tr>
      <w:tr w:rsidRPr="006B5025" w:rsidR="006B5025" w:rsidTr="005B40CE" w14:paraId="2AB778F0" w14:textId="77777777">
        <w:trPr>
          <w:trHeight w:val="289"/>
        </w:trPr>
        <w:tc>
          <w:tcPr>
            <w:tcW w:w="0" w:type="auto"/>
            <w:vMerge/>
          </w:tcPr>
          <w:p w:rsidRPr="006B5025" w:rsidR="006B5025" w:rsidP="006B5025" w:rsidRDefault="006B5025" w14:paraId="5D2BB4B7" w14:textId="77777777">
            <w:pPr>
              <w:tabs>
                <w:tab w:val="center" w:pos="284"/>
              </w:tabs>
              <w:overflowPunct w:val="0"/>
              <w:autoSpaceDE w:val="0"/>
              <w:autoSpaceDN w:val="0"/>
              <w:adjustRightInd w:val="0"/>
              <w:ind w:left="266" w:hanging="266"/>
              <w:textAlignment w:val="baseline"/>
              <w:rPr>
                <w:b/>
              </w:rPr>
            </w:pPr>
          </w:p>
        </w:tc>
        <w:tc>
          <w:tcPr>
            <w:tcW w:w="7602" w:type="dxa"/>
          </w:tcPr>
          <w:p w:rsidRPr="006B5025" w:rsidR="006B5025" w:rsidP="006B5025" w:rsidRDefault="006B5025" w14:paraId="70C0ACF0" w14:textId="77777777">
            <w:pPr>
              <w:tabs>
                <w:tab w:val="center" w:pos="284"/>
              </w:tabs>
              <w:overflowPunct w:val="0"/>
              <w:autoSpaceDE w:val="0"/>
              <w:autoSpaceDN w:val="0"/>
              <w:adjustRightInd w:val="0"/>
              <w:ind w:left="266" w:hanging="266"/>
              <w:textAlignment w:val="baseline"/>
            </w:pPr>
            <w:r>
              <w:t>EESC-2023-03708-00-00-AC</w:t>
            </w:r>
          </w:p>
        </w:tc>
      </w:tr>
    </w:tbl>
    <w:p w:rsidRPr="006B5025" w:rsidR="006B5025" w:rsidP="006B5025" w:rsidRDefault="006B5025" w14:paraId="5BA74B81" w14:textId="77777777">
      <w:pPr>
        <w:keepNext/>
        <w:keepLines/>
        <w:tabs>
          <w:tab w:val="center" w:pos="284"/>
        </w:tabs>
        <w:overflowPunct w:val="0"/>
        <w:autoSpaceDE w:val="0"/>
        <w:autoSpaceDN w:val="0"/>
        <w:adjustRightInd w:val="0"/>
        <w:ind w:left="266" w:hanging="266"/>
        <w:textAlignment w:val="baseline"/>
        <w:rPr>
          <w:b/>
        </w:rPr>
      </w:pPr>
    </w:p>
    <w:p w:rsidRPr="006B5025" w:rsidR="006B5025" w:rsidP="006B5025" w:rsidRDefault="006B5025" w14:paraId="3C08762B" w14:textId="56833CAB">
      <w:pPr>
        <w:keepNext/>
        <w:keepLines/>
        <w:tabs>
          <w:tab w:val="center" w:pos="284"/>
        </w:tabs>
        <w:overflowPunct w:val="0"/>
        <w:autoSpaceDE w:val="0"/>
        <w:autoSpaceDN w:val="0"/>
        <w:adjustRightInd w:val="0"/>
        <w:ind w:left="266" w:hanging="266"/>
        <w:textAlignment w:val="baseline"/>
        <w:rPr>
          <w:b/>
        </w:rPr>
      </w:pPr>
      <w:r>
        <w:rPr>
          <w:b/>
        </w:rPr>
        <w:t>Huvudpunkter</w:t>
      </w:r>
    </w:p>
    <w:p w:rsidRPr="006B5025" w:rsidR="006B5025" w:rsidP="006B5025" w:rsidRDefault="006B5025" w14:paraId="2BAA3573" w14:textId="77777777">
      <w:pPr>
        <w:keepNext/>
        <w:keepLines/>
        <w:tabs>
          <w:tab w:val="center" w:pos="284"/>
        </w:tabs>
        <w:overflowPunct w:val="0"/>
        <w:autoSpaceDE w:val="0"/>
        <w:autoSpaceDN w:val="0"/>
        <w:adjustRightInd w:val="0"/>
        <w:ind w:left="266" w:hanging="266"/>
        <w:textAlignment w:val="baseline"/>
        <w:rPr>
          <w:b/>
        </w:rPr>
      </w:pPr>
    </w:p>
    <w:p w:rsidR="006B5025" w:rsidP="006B5025" w:rsidRDefault="006B5025" w14:paraId="3BD150D9" w14:textId="35BD5F81">
      <w:pPr>
        <w:overflowPunct w:val="0"/>
        <w:autoSpaceDE w:val="0"/>
        <w:autoSpaceDN w:val="0"/>
        <w:adjustRightInd w:val="0"/>
        <w:textAlignment w:val="baseline"/>
        <w:rPr>
          <w:bCs/>
          <w:iCs/>
        </w:rPr>
      </w:pPr>
      <w:r>
        <w:t>Europeiska ekonomiska och sociala kommitténs (EESK) ståndpunkt:</w:t>
      </w:r>
    </w:p>
    <w:p w:rsidRPr="006B5025" w:rsidR="00C91A43" w:rsidP="006B5025" w:rsidRDefault="00C91A43" w14:paraId="3D05B620" w14:textId="77777777">
      <w:pPr>
        <w:overflowPunct w:val="0"/>
        <w:autoSpaceDE w:val="0"/>
        <w:autoSpaceDN w:val="0"/>
        <w:adjustRightInd w:val="0"/>
        <w:textAlignment w:val="baseline"/>
        <w:rPr>
          <w:bCs/>
          <w:iCs/>
        </w:rPr>
      </w:pPr>
    </w:p>
    <w:p w:rsidRPr="006B5025" w:rsidR="006B5025" w:rsidP="00EC68F2" w:rsidRDefault="006B5025" w14:paraId="68176707" w14:textId="77777777">
      <w:pPr>
        <w:numPr>
          <w:ilvl w:val="0"/>
          <w:numId w:val="68"/>
        </w:numPr>
        <w:overflowPunct w:val="0"/>
        <w:autoSpaceDE w:val="0"/>
        <w:autoSpaceDN w:val="0"/>
        <w:adjustRightInd w:val="0"/>
        <w:spacing w:line="276" w:lineRule="auto"/>
        <w:ind w:left="284" w:hanging="284"/>
        <w:textAlignment w:val="baseline"/>
        <w:rPr>
          <w:rFonts w:ascii="Calibri" w:hAnsi="Calibri"/>
          <w:bCs/>
          <w:iCs/>
        </w:rPr>
      </w:pPr>
      <w:r>
        <w:t>EESK stöder kommissionens initiativ och anser överlag att det är rimligt, nödvändigt och proportionerligt, med tanke på att barns säkerhet inte får äventyras.</w:t>
      </w:r>
    </w:p>
    <w:p w:rsidRPr="006B5025" w:rsidR="006B5025" w:rsidP="00EC68F2" w:rsidRDefault="006B5025" w14:paraId="64D85B58" w14:textId="77777777">
      <w:pPr>
        <w:numPr>
          <w:ilvl w:val="0"/>
          <w:numId w:val="68"/>
        </w:numPr>
        <w:overflowPunct w:val="0"/>
        <w:autoSpaceDE w:val="0"/>
        <w:autoSpaceDN w:val="0"/>
        <w:adjustRightInd w:val="0"/>
        <w:spacing w:line="276" w:lineRule="auto"/>
        <w:ind w:left="284" w:hanging="284"/>
        <w:textAlignment w:val="baseline"/>
        <w:rPr>
          <w:rFonts w:ascii="Calibri" w:hAnsi="Calibri"/>
          <w:bCs/>
          <w:iCs/>
        </w:rPr>
      </w:pPr>
      <w:r>
        <w:t>Den föreslagna utökningen av generella förbud, som motiveras med hänvisning till den vetenskapliga utvecklingen, är proportionerlig, eftersom den avsevärt skulle minska antalet leksaksrelaterade olyckor och sjukdomar som orsakas av kontakt med skadliga kemikalier.</w:t>
      </w:r>
    </w:p>
    <w:p w:rsidRPr="006B5025" w:rsidR="006B5025" w:rsidP="00EC68F2" w:rsidRDefault="006B5025" w14:paraId="5B353D12" w14:textId="77777777">
      <w:pPr>
        <w:numPr>
          <w:ilvl w:val="0"/>
          <w:numId w:val="68"/>
        </w:numPr>
        <w:overflowPunct w:val="0"/>
        <w:autoSpaceDE w:val="0"/>
        <w:autoSpaceDN w:val="0"/>
        <w:adjustRightInd w:val="0"/>
        <w:spacing w:line="276" w:lineRule="auto"/>
        <w:ind w:left="284" w:hanging="284"/>
        <w:textAlignment w:val="baseline"/>
        <w:rPr>
          <w:rFonts w:ascii="Calibri" w:hAnsi="Calibri"/>
          <w:bCs/>
          <w:iCs/>
        </w:rPr>
      </w:pPr>
      <w:r>
        <w:t>Införandet av ett digitalt produktpass kan påverka kundernas vilja att köpa leksaker som inte uppfyller kraven, och hjälpa marknadskontrollmyndigheter och tullmyndigheter att skilja mellan leksaker som uppfyller kraven och leksaker som inte gör det.</w:t>
      </w:r>
    </w:p>
    <w:p w:rsidRPr="006B5025" w:rsidR="006B5025" w:rsidP="00EC68F2" w:rsidRDefault="006B5025" w14:paraId="2474D048" w14:textId="77777777">
      <w:pPr>
        <w:numPr>
          <w:ilvl w:val="0"/>
          <w:numId w:val="68"/>
        </w:numPr>
        <w:overflowPunct w:val="0"/>
        <w:autoSpaceDE w:val="0"/>
        <w:autoSpaceDN w:val="0"/>
        <w:adjustRightInd w:val="0"/>
        <w:spacing w:line="276" w:lineRule="auto"/>
        <w:ind w:left="284" w:hanging="284"/>
        <w:textAlignment w:val="baseline"/>
        <w:rPr>
          <w:szCs w:val="20"/>
        </w:rPr>
      </w:pPr>
      <w:r>
        <w:t>Eftersom de planerade bestämmelserna om ett digitalt produktpass kan ha en oproportionerligt negativ inverkan på marknaden för traditionella och personligt utformade leksaker som inte är serietillverkade föreslår dock EESK att man inför särskilda åtgärder för att hjälpa tillverkare av sådana leksaker.</w:t>
      </w:r>
    </w:p>
    <w:p w:rsidRPr="006B5025" w:rsidR="006B5025" w:rsidP="00EC68F2" w:rsidRDefault="006B5025" w14:paraId="30670D7C" w14:textId="77777777">
      <w:pPr>
        <w:numPr>
          <w:ilvl w:val="0"/>
          <w:numId w:val="68"/>
        </w:numPr>
        <w:overflowPunct w:val="0"/>
        <w:autoSpaceDE w:val="0"/>
        <w:autoSpaceDN w:val="0"/>
        <w:adjustRightInd w:val="0"/>
        <w:spacing w:line="276" w:lineRule="auto"/>
        <w:ind w:left="284" w:hanging="284"/>
        <w:textAlignment w:val="baseline"/>
        <w:rPr>
          <w:szCs w:val="20"/>
        </w:rPr>
      </w:pPr>
      <w:r>
        <w:t>EESK uppmanar kommissionen att överväga de potentiella hot mot barns säkerhet som skulle kunna uppstå om högre priser på leksaker leder till att marknadsandelen för leksaker som inte uppfyller kraven ökar.</w:t>
      </w:r>
    </w:p>
    <w:p w:rsidRPr="006B5025" w:rsidR="006B5025" w:rsidP="00EC68F2" w:rsidRDefault="006B5025" w14:paraId="7C7D11C7" w14:textId="77777777">
      <w:pPr>
        <w:numPr>
          <w:ilvl w:val="0"/>
          <w:numId w:val="68"/>
        </w:numPr>
        <w:overflowPunct w:val="0"/>
        <w:autoSpaceDE w:val="0"/>
        <w:autoSpaceDN w:val="0"/>
        <w:adjustRightInd w:val="0"/>
        <w:spacing w:line="276" w:lineRule="auto"/>
        <w:ind w:left="284" w:hanging="284"/>
        <w:textAlignment w:val="baseline"/>
        <w:rPr>
          <w:szCs w:val="20"/>
        </w:rPr>
      </w:pPr>
      <w:r>
        <w:t>En sådan risk bör uppvägas genom effektiv marknadskontroll, där man fäster särskild vikt vid att importerade leksaker uppfyller kraven.</w:t>
      </w:r>
    </w:p>
    <w:p w:rsidRPr="006B5025" w:rsidR="006B5025" w:rsidP="006B5025" w:rsidRDefault="006B5025" w14:paraId="65200749" w14:textId="77777777">
      <w:pPr>
        <w:widowControl w:val="0"/>
        <w:overflowPunct w:val="0"/>
        <w:autoSpaceDE w:val="0"/>
        <w:autoSpaceDN w:val="0"/>
        <w:adjustRightInd w:val="0"/>
        <w:ind w:left="709"/>
        <w:textAlignment w:val="baseline"/>
        <w:rPr>
          <w:szCs w:val="20"/>
        </w:rPr>
      </w:pPr>
    </w:p>
    <w:tbl>
      <w:tblPr>
        <w:tblStyle w:val="TableGrid1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6B5025" w:rsidR="006B5025" w:rsidTr="005B40CE" w14:paraId="1E5C7010" w14:textId="77777777">
        <w:tc>
          <w:tcPr>
            <w:tcW w:w="1418" w:type="dxa"/>
          </w:tcPr>
          <w:p w:rsidRPr="006B5025" w:rsidR="006B5025" w:rsidP="006B5025" w:rsidRDefault="006B5025" w14:paraId="18C46F70"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6B5025" w:rsidR="006B5025" w:rsidP="006B5025" w:rsidRDefault="006B5025" w14:paraId="42F3CF17" w14:textId="276C0611">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6B5025" w:rsidR="006B5025" w:rsidTr="005B40CE" w14:paraId="45597E9E" w14:textId="77777777">
        <w:tc>
          <w:tcPr>
            <w:tcW w:w="1418" w:type="dxa"/>
          </w:tcPr>
          <w:p w:rsidRPr="006B5025" w:rsidR="006B5025" w:rsidP="006B5025" w:rsidRDefault="006B5025" w14:paraId="5B43CCF5" w14:textId="77777777">
            <w:pPr>
              <w:overflowPunct w:val="0"/>
              <w:autoSpaceDE w:val="0"/>
              <w:autoSpaceDN w:val="0"/>
              <w:adjustRightInd w:val="0"/>
              <w:spacing w:line="240" w:lineRule="auto"/>
              <w:textAlignment w:val="baseline"/>
              <w:rPr>
                <w:i/>
              </w:rPr>
            </w:pPr>
            <w:r>
              <w:rPr>
                <w:i/>
              </w:rPr>
              <w:t>Tfn</w:t>
            </w:r>
          </w:p>
        </w:tc>
        <w:tc>
          <w:tcPr>
            <w:tcW w:w="5670" w:type="dxa"/>
          </w:tcPr>
          <w:p w:rsidRPr="006B5025" w:rsidR="006B5025" w:rsidP="006B5025" w:rsidRDefault="006B5025" w14:paraId="531AC738" w14:textId="77777777">
            <w:pPr>
              <w:overflowPunct w:val="0"/>
              <w:autoSpaceDE w:val="0"/>
              <w:autoSpaceDN w:val="0"/>
              <w:adjustRightInd w:val="0"/>
              <w:spacing w:line="240" w:lineRule="auto"/>
              <w:textAlignment w:val="baseline"/>
              <w:rPr>
                <w:i/>
              </w:rPr>
            </w:pPr>
            <w:r>
              <w:rPr>
                <w:i/>
              </w:rPr>
              <w:t>+32 25469140</w:t>
            </w:r>
          </w:p>
        </w:tc>
      </w:tr>
      <w:tr w:rsidRPr="006B5025" w:rsidR="006B5025" w:rsidTr="005B40CE" w14:paraId="18CE74EE" w14:textId="77777777">
        <w:tc>
          <w:tcPr>
            <w:tcW w:w="1418" w:type="dxa"/>
          </w:tcPr>
          <w:p w:rsidRPr="006B5025" w:rsidR="006B5025" w:rsidP="006B5025" w:rsidRDefault="006B5025" w14:paraId="155B53FC" w14:textId="77777777">
            <w:pPr>
              <w:overflowPunct w:val="0"/>
              <w:autoSpaceDE w:val="0"/>
              <w:autoSpaceDN w:val="0"/>
              <w:adjustRightInd w:val="0"/>
              <w:spacing w:line="240" w:lineRule="auto"/>
              <w:textAlignment w:val="baseline"/>
              <w:rPr>
                <w:i/>
              </w:rPr>
            </w:pPr>
            <w:r>
              <w:rPr>
                <w:i/>
              </w:rPr>
              <w:t>E-post:</w:t>
            </w:r>
          </w:p>
        </w:tc>
        <w:tc>
          <w:tcPr>
            <w:tcW w:w="5670" w:type="dxa"/>
          </w:tcPr>
          <w:p w:rsidRPr="006B5025" w:rsidR="006B5025" w:rsidP="006B5025" w:rsidRDefault="004F7E59" w14:paraId="6BB1A331" w14:textId="77777777">
            <w:pPr>
              <w:overflowPunct w:val="0"/>
              <w:autoSpaceDE w:val="0"/>
              <w:autoSpaceDN w:val="0"/>
              <w:adjustRightInd w:val="0"/>
              <w:spacing w:line="240" w:lineRule="auto"/>
              <w:textAlignment w:val="baseline"/>
              <w:rPr>
                <w:i/>
              </w:rPr>
            </w:pPr>
            <w:hyperlink w:history="1" r:id="rId51">
              <w:r w:rsidR="00A1454C">
                <w:rPr>
                  <w:i/>
                  <w:color w:val="0000FF"/>
                  <w:u w:val="single"/>
                </w:rPr>
                <w:t>Marco.Manfroni@eesc.europa.eu</w:t>
              </w:r>
            </w:hyperlink>
          </w:p>
        </w:tc>
      </w:tr>
    </w:tbl>
    <w:p w:rsidR="005F41C5" w:rsidRDefault="005F41C5" w14:paraId="35BA8644" w14:textId="38103771">
      <w:pPr>
        <w:spacing w:after="160" w:line="259" w:lineRule="auto"/>
        <w:jc w:val="left"/>
        <w:rPr>
          <w:sz w:val="16"/>
          <w:szCs w:val="16"/>
        </w:rPr>
      </w:pPr>
      <w:r>
        <w:br w:type="page"/>
      </w:r>
    </w:p>
    <w:p w:rsidRPr="005F41C5" w:rsidR="005F41C5" w:rsidP="005F41C5" w:rsidRDefault="004F7E59" w14:paraId="4FBDB578" w14:textId="03BB4943">
      <w:pPr>
        <w:widowControl w:val="0"/>
        <w:numPr>
          <w:ilvl w:val="0"/>
          <w:numId w:val="3"/>
        </w:numPr>
        <w:overflowPunct w:val="0"/>
        <w:autoSpaceDE w:val="0"/>
        <w:autoSpaceDN w:val="0"/>
        <w:adjustRightInd w:val="0"/>
        <w:ind w:hanging="567"/>
        <w:textAlignment w:val="baseline"/>
        <w:rPr>
          <w:sz w:val="20"/>
          <w:szCs w:val="20"/>
        </w:rPr>
      </w:pPr>
      <w:hyperlink w:tgtFrame="_blank" w:history="1" r:id="rId52">
        <w:r w:rsidR="00A1454C">
          <w:rPr>
            <w:b/>
            <w:i/>
            <w:color w:val="0000FF"/>
            <w:sz w:val="28"/>
            <w:u w:val="single"/>
          </w:rPr>
          <w:t>Öppna finansiella tjänster och betalningar</w:t>
        </w:r>
      </w:hyperlink>
    </w:p>
    <w:p w:rsidRPr="005F41C5" w:rsidR="005F41C5" w:rsidP="005F41C5" w:rsidRDefault="005F41C5" w14:paraId="3BE7A379" w14:textId="77777777">
      <w:pPr>
        <w:tabs>
          <w:tab w:val="center" w:pos="284"/>
        </w:tabs>
        <w:overflowPunct w:val="0"/>
        <w:autoSpaceDE w:val="0"/>
        <w:autoSpaceDN w:val="0"/>
        <w:adjustRightInd w:val="0"/>
        <w:ind w:left="266" w:hanging="266"/>
        <w:textAlignment w:val="baseline"/>
        <w:rPr>
          <w:b/>
        </w:rPr>
      </w:pPr>
    </w:p>
    <w:tbl>
      <w:tblPr>
        <w:tblStyle w:val="TableGrid163"/>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369"/>
      </w:tblGrid>
      <w:tr w:rsidRPr="005F41C5" w:rsidR="005F41C5" w:rsidTr="007C2DAF" w14:paraId="5E95670C" w14:textId="77777777">
        <w:trPr>
          <w:trHeight w:val="406"/>
        </w:trPr>
        <w:tc>
          <w:tcPr>
            <w:tcW w:w="1373" w:type="pct"/>
          </w:tcPr>
          <w:p w:rsidRPr="005F41C5" w:rsidR="005F41C5" w:rsidP="00EC68F2" w:rsidRDefault="005F41C5" w14:paraId="40771B7E" w14:textId="77777777">
            <w:pPr>
              <w:tabs>
                <w:tab w:val="center" w:pos="284"/>
              </w:tabs>
              <w:overflowPunct w:val="0"/>
              <w:autoSpaceDE w:val="0"/>
              <w:autoSpaceDN w:val="0"/>
              <w:adjustRightInd w:val="0"/>
              <w:ind w:left="266" w:hanging="376"/>
              <w:textAlignment w:val="baseline"/>
              <w:rPr>
                <w:b/>
              </w:rPr>
            </w:pPr>
            <w:r>
              <w:rPr>
                <w:b/>
              </w:rPr>
              <w:t>Föredragande</w:t>
            </w:r>
          </w:p>
        </w:tc>
        <w:tc>
          <w:tcPr>
            <w:tcW w:w="3627" w:type="pct"/>
          </w:tcPr>
          <w:p w:rsidRPr="005F41C5" w:rsidR="005F41C5" w:rsidP="00EC68F2" w:rsidRDefault="005F41C5" w14:paraId="34669601" w14:textId="77777777">
            <w:pPr>
              <w:tabs>
                <w:tab w:val="center" w:pos="0"/>
              </w:tabs>
              <w:overflowPunct w:val="0"/>
              <w:autoSpaceDE w:val="0"/>
              <w:autoSpaceDN w:val="0"/>
              <w:adjustRightInd w:val="0"/>
              <w:ind w:left="266" w:hanging="376"/>
              <w:textAlignment w:val="baseline"/>
            </w:pPr>
            <w:r>
              <w:t xml:space="preserve">João </w:t>
            </w:r>
            <w:proofErr w:type="spellStart"/>
            <w:r>
              <w:t>Nabais</w:t>
            </w:r>
            <w:proofErr w:type="spellEnd"/>
            <w:r>
              <w:t xml:space="preserve"> (Gruppen för civilsamhällesorganisationer – PT)</w:t>
            </w:r>
          </w:p>
        </w:tc>
      </w:tr>
      <w:tr w:rsidRPr="005F41C5" w:rsidR="005F41C5" w:rsidTr="007C2DAF" w14:paraId="4E593934" w14:textId="77777777">
        <w:tc>
          <w:tcPr>
            <w:tcW w:w="1373" w:type="pct"/>
          </w:tcPr>
          <w:p w:rsidRPr="005F41C5" w:rsidR="005F41C5" w:rsidP="00EC68F2" w:rsidRDefault="005F41C5" w14:paraId="249F2A87" w14:textId="77777777">
            <w:pPr>
              <w:tabs>
                <w:tab w:val="center" w:pos="284"/>
              </w:tabs>
              <w:overflowPunct w:val="0"/>
              <w:autoSpaceDE w:val="0"/>
              <w:autoSpaceDN w:val="0"/>
              <w:adjustRightInd w:val="0"/>
              <w:ind w:left="266" w:hanging="376"/>
              <w:textAlignment w:val="baseline"/>
              <w:rPr>
                <w:b/>
              </w:rPr>
            </w:pPr>
            <w:r>
              <w:rPr>
                <w:b/>
              </w:rPr>
              <w:t>Referenser</w:t>
            </w:r>
          </w:p>
        </w:tc>
        <w:tc>
          <w:tcPr>
            <w:tcW w:w="3627" w:type="pct"/>
          </w:tcPr>
          <w:p w:rsidRPr="005F41C5" w:rsidR="005F41C5" w:rsidP="00EC68F2" w:rsidRDefault="005F41C5" w14:paraId="092F377E" w14:textId="77777777">
            <w:pPr>
              <w:tabs>
                <w:tab w:val="center" w:pos="284"/>
              </w:tabs>
              <w:overflowPunct w:val="0"/>
              <w:autoSpaceDE w:val="0"/>
              <w:autoSpaceDN w:val="0"/>
              <w:adjustRightInd w:val="0"/>
              <w:ind w:left="266" w:hanging="376"/>
              <w:textAlignment w:val="baseline"/>
            </w:pPr>
            <w:r>
              <w:t>COM(2023) 366 final</w:t>
            </w:r>
          </w:p>
          <w:p w:rsidRPr="005F41C5" w:rsidR="005F41C5" w:rsidP="00EC68F2" w:rsidRDefault="005F41C5" w14:paraId="737083F5" w14:textId="77777777">
            <w:pPr>
              <w:tabs>
                <w:tab w:val="center" w:pos="284"/>
              </w:tabs>
              <w:overflowPunct w:val="0"/>
              <w:autoSpaceDE w:val="0"/>
              <w:autoSpaceDN w:val="0"/>
              <w:adjustRightInd w:val="0"/>
              <w:ind w:left="266" w:hanging="376"/>
              <w:textAlignment w:val="baseline"/>
            </w:pPr>
            <w:r>
              <w:t>COM(2023) 367 final</w:t>
            </w:r>
          </w:p>
          <w:p w:rsidRPr="005F41C5" w:rsidR="005F41C5" w:rsidP="00EC68F2" w:rsidRDefault="005F41C5" w14:paraId="3E834E22" w14:textId="77777777">
            <w:pPr>
              <w:tabs>
                <w:tab w:val="center" w:pos="284"/>
              </w:tabs>
              <w:overflowPunct w:val="0"/>
              <w:autoSpaceDE w:val="0"/>
              <w:autoSpaceDN w:val="0"/>
              <w:adjustRightInd w:val="0"/>
              <w:ind w:left="266" w:hanging="376"/>
              <w:textAlignment w:val="baseline"/>
            </w:pPr>
            <w:r>
              <w:t>EESC-2023-03611-00-00-AC</w:t>
            </w:r>
          </w:p>
        </w:tc>
      </w:tr>
    </w:tbl>
    <w:p w:rsidRPr="005F41C5" w:rsidR="005F41C5" w:rsidP="005F41C5" w:rsidRDefault="005F41C5" w14:paraId="4FF46B56" w14:textId="77777777">
      <w:pPr>
        <w:keepNext/>
        <w:keepLines/>
        <w:tabs>
          <w:tab w:val="center" w:pos="284"/>
        </w:tabs>
        <w:overflowPunct w:val="0"/>
        <w:autoSpaceDE w:val="0"/>
        <w:autoSpaceDN w:val="0"/>
        <w:adjustRightInd w:val="0"/>
        <w:ind w:left="266" w:hanging="266"/>
        <w:textAlignment w:val="baseline"/>
        <w:rPr>
          <w:b/>
        </w:rPr>
      </w:pPr>
    </w:p>
    <w:p w:rsidRPr="005F41C5" w:rsidR="005F41C5" w:rsidP="005F41C5" w:rsidRDefault="005F41C5" w14:paraId="6EC6AE36"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5F41C5" w:rsidR="005F41C5" w:rsidP="005F41C5" w:rsidRDefault="005F41C5" w14:paraId="57164401" w14:textId="77777777">
      <w:pPr>
        <w:keepNext/>
        <w:keepLines/>
        <w:tabs>
          <w:tab w:val="center" w:pos="284"/>
        </w:tabs>
        <w:overflowPunct w:val="0"/>
        <w:autoSpaceDE w:val="0"/>
        <w:autoSpaceDN w:val="0"/>
        <w:adjustRightInd w:val="0"/>
        <w:ind w:left="266" w:hanging="266"/>
        <w:textAlignment w:val="baseline"/>
        <w:rPr>
          <w:b/>
        </w:rPr>
      </w:pPr>
    </w:p>
    <w:p w:rsidRPr="005F41C5" w:rsidR="005F41C5" w:rsidP="005F41C5" w:rsidRDefault="005F41C5" w14:paraId="0C3BB3E8" w14:textId="77777777">
      <w:pPr>
        <w:overflowPunct w:val="0"/>
        <w:autoSpaceDE w:val="0"/>
        <w:autoSpaceDN w:val="0"/>
        <w:adjustRightInd w:val="0"/>
        <w:textAlignment w:val="baseline"/>
        <w:rPr>
          <w:bCs/>
          <w:iCs/>
        </w:rPr>
      </w:pPr>
      <w:r>
        <w:t>Europeiska ekonomiska och sociala kommitténs (EESK) ståndpunkt:</w:t>
      </w:r>
    </w:p>
    <w:p w:rsidRPr="005F41C5" w:rsidR="005F41C5" w:rsidP="005F41C5" w:rsidRDefault="005F41C5" w14:paraId="69718114" w14:textId="77777777">
      <w:pPr>
        <w:overflowPunct w:val="0"/>
        <w:autoSpaceDE w:val="0"/>
        <w:autoSpaceDN w:val="0"/>
        <w:adjustRightInd w:val="0"/>
        <w:textAlignment w:val="baseline"/>
        <w:rPr>
          <w:bCs/>
          <w:iCs/>
        </w:rPr>
      </w:pPr>
    </w:p>
    <w:p w:rsidRPr="005F41C5" w:rsidR="005F41C5" w:rsidP="00EC68F2" w:rsidRDefault="005F41C5" w14:paraId="4271C624" w14:textId="77777777">
      <w:pPr>
        <w:numPr>
          <w:ilvl w:val="0"/>
          <w:numId w:val="70"/>
        </w:numPr>
        <w:overflowPunct w:val="0"/>
        <w:autoSpaceDE w:val="0"/>
        <w:autoSpaceDN w:val="0"/>
        <w:adjustRightInd w:val="0"/>
        <w:spacing w:after="200" w:line="276" w:lineRule="auto"/>
        <w:ind w:left="284" w:hanging="284"/>
        <w:contextualSpacing/>
        <w:textAlignment w:val="baseline"/>
        <w:rPr>
          <w:bCs/>
          <w:iCs/>
        </w:rPr>
      </w:pPr>
      <w:r>
        <w:rPr>
          <w:b/>
        </w:rPr>
        <w:t xml:space="preserve">Tillsynsmyndigheterna i </w:t>
      </w:r>
      <w:proofErr w:type="spellStart"/>
      <w:r>
        <w:rPr>
          <w:b/>
        </w:rPr>
        <w:t>värdstaten</w:t>
      </w:r>
      <w:proofErr w:type="spellEnd"/>
      <w:r>
        <w:t xml:space="preserve"> bör ges ökat ansvar och fler befogenheter när det gäller betalningsinstitut som bedriver verksamhet med stöd av etableringsrätten eller friheten att tillhandahålla tjänster.</w:t>
      </w:r>
    </w:p>
    <w:p w:rsidRPr="005F41C5" w:rsidR="005F41C5" w:rsidP="00EC68F2" w:rsidRDefault="005F41C5" w14:paraId="21CB1FCF" w14:textId="77777777">
      <w:pPr>
        <w:numPr>
          <w:ilvl w:val="0"/>
          <w:numId w:val="70"/>
        </w:numPr>
        <w:overflowPunct w:val="0"/>
        <w:autoSpaceDE w:val="0"/>
        <w:autoSpaceDN w:val="0"/>
        <w:adjustRightInd w:val="0"/>
        <w:spacing w:after="200" w:line="276" w:lineRule="auto"/>
        <w:ind w:left="284" w:hanging="284"/>
        <w:contextualSpacing/>
        <w:textAlignment w:val="baseline"/>
        <w:rPr>
          <w:rFonts w:ascii="Calibri" w:hAnsi="Calibri"/>
        </w:rPr>
      </w:pPr>
      <w:r>
        <w:t xml:space="preserve">Kommittén föreslår en rad åtgärder för att </w:t>
      </w:r>
      <w:r>
        <w:rPr>
          <w:b/>
        </w:rPr>
        <w:t>stärka konsumentskyddet mot nya former av bedrägerier</w:t>
      </w:r>
      <w:r>
        <w:t xml:space="preserve">: </w:t>
      </w:r>
    </w:p>
    <w:p w:rsidRPr="005F41C5" w:rsidR="005F41C5" w:rsidP="00EC68F2" w:rsidRDefault="005F41C5" w14:paraId="088FFBAE" w14:textId="77777777">
      <w:pPr>
        <w:numPr>
          <w:ilvl w:val="0"/>
          <w:numId w:val="42"/>
        </w:numPr>
        <w:overflowPunct w:val="0"/>
        <w:autoSpaceDE w:val="0"/>
        <w:autoSpaceDN w:val="0"/>
        <w:adjustRightInd w:val="0"/>
        <w:spacing w:after="200" w:line="276" w:lineRule="auto"/>
        <w:ind w:left="567" w:hanging="283"/>
        <w:contextualSpacing/>
        <w:textAlignment w:val="baseline"/>
      </w:pPr>
      <w:r>
        <w:t>En tydlig definition av begreppen ”</w:t>
      </w:r>
      <w:r>
        <w:rPr>
          <w:b/>
        </w:rPr>
        <w:t>grov vårdslöshet</w:t>
      </w:r>
      <w:r>
        <w:t>”, ”</w:t>
      </w:r>
      <w:r>
        <w:rPr>
          <w:b/>
        </w:rPr>
        <w:t>auktorisation</w:t>
      </w:r>
      <w:r>
        <w:t>” och ”</w:t>
      </w:r>
      <w:r>
        <w:rPr>
          <w:b/>
        </w:rPr>
        <w:t>misstänkt/faktiskt bedrägeri</w:t>
      </w:r>
      <w:r>
        <w:t xml:space="preserve">”. </w:t>
      </w:r>
    </w:p>
    <w:p w:rsidRPr="005F41C5" w:rsidR="005F41C5" w:rsidP="00EC68F2" w:rsidRDefault="005F41C5" w14:paraId="16B6ED86" w14:textId="77777777">
      <w:pPr>
        <w:numPr>
          <w:ilvl w:val="0"/>
          <w:numId w:val="42"/>
        </w:numPr>
        <w:overflowPunct w:val="0"/>
        <w:autoSpaceDE w:val="0"/>
        <w:autoSpaceDN w:val="0"/>
        <w:adjustRightInd w:val="0"/>
        <w:spacing w:after="200" w:line="276" w:lineRule="auto"/>
        <w:ind w:left="567" w:hanging="283"/>
        <w:contextualSpacing/>
        <w:textAlignment w:val="baseline"/>
      </w:pPr>
      <w:r>
        <w:t xml:space="preserve">En ordning som </w:t>
      </w:r>
      <w:r>
        <w:rPr>
          <w:b/>
        </w:rPr>
        <w:t>tydligt fastställer ansvarsfrågan</w:t>
      </w:r>
      <w:r>
        <w:t xml:space="preserve"> i dylika fall av bedrägerier. </w:t>
      </w:r>
    </w:p>
    <w:p w:rsidRPr="005F41C5" w:rsidR="005F41C5" w:rsidP="00EC68F2" w:rsidRDefault="005F41C5" w14:paraId="02C2E0B6" w14:textId="77777777">
      <w:pPr>
        <w:numPr>
          <w:ilvl w:val="0"/>
          <w:numId w:val="42"/>
        </w:numPr>
        <w:overflowPunct w:val="0"/>
        <w:autoSpaceDE w:val="0"/>
        <w:autoSpaceDN w:val="0"/>
        <w:adjustRightInd w:val="0"/>
        <w:spacing w:after="200" w:line="276" w:lineRule="auto"/>
        <w:ind w:left="567" w:hanging="283"/>
        <w:contextualSpacing/>
        <w:textAlignment w:val="baseline"/>
      </w:pPr>
      <w:r>
        <w:t xml:space="preserve">En definition av ett </w:t>
      </w:r>
      <w:r>
        <w:rPr>
          <w:b/>
        </w:rPr>
        <w:t>strikt ramverk för delat ansvar</w:t>
      </w:r>
      <w:r>
        <w:t xml:space="preserve"> mellan betaltjänstleverantörer, betalare och betalningsmottagare som också innefattar andra parter som deltar i betalningskedjan. </w:t>
      </w:r>
    </w:p>
    <w:p w:rsidRPr="005F41C5" w:rsidR="005F41C5" w:rsidP="00EC68F2" w:rsidRDefault="005F41C5" w14:paraId="09334DFC" w14:textId="77777777">
      <w:pPr>
        <w:numPr>
          <w:ilvl w:val="0"/>
          <w:numId w:val="42"/>
        </w:numPr>
        <w:overflowPunct w:val="0"/>
        <w:autoSpaceDE w:val="0"/>
        <w:autoSpaceDN w:val="0"/>
        <w:adjustRightInd w:val="0"/>
        <w:spacing w:after="200" w:line="276" w:lineRule="auto"/>
        <w:ind w:left="567" w:hanging="283"/>
        <w:contextualSpacing/>
        <w:textAlignment w:val="baseline"/>
      </w:pPr>
      <w:r>
        <w:t xml:space="preserve">Ett krav på </w:t>
      </w:r>
      <w:r>
        <w:rPr>
          <w:b/>
        </w:rPr>
        <w:t>ökad transaktionskontroll</w:t>
      </w:r>
      <w:r>
        <w:t xml:space="preserve"> av betaltjänstleverantörerna.</w:t>
      </w:r>
    </w:p>
    <w:p w:rsidRPr="005F41C5" w:rsidR="005F41C5" w:rsidP="00EC68F2" w:rsidRDefault="005F41C5" w14:paraId="104361F1" w14:textId="77777777">
      <w:pPr>
        <w:numPr>
          <w:ilvl w:val="0"/>
          <w:numId w:val="42"/>
        </w:numPr>
        <w:overflowPunct w:val="0"/>
        <w:autoSpaceDE w:val="0"/>
        <w:autoSpaceDN w:val="0"/>
        <w:adjustRightInd w:val="0"/>
        <w:spacing w:after="200" w:line="276" w:lineRule="auto"/>
        <w:ind w:left="567" w:hanging="283"/>
        <w:contextualSpacing/>
        <w:textAlignment w:val="baseline"/>
      </w:pPr>
      <w:r>
        <w:t xml:space="preserve">Ett krav på att investera i åtgärder för att </w:t>
      </w:r>
      <w:r>
        <w:rPr>
          <w:b/>
        </w:rPr>
        <w:t xml:space="preserve">identifiera falska webbsidor och falska </w:t>
      </w:r>
      <w:proofErr w:type="spellStart"/>
      <w:r>
        <w:rPr>
          <w:b/>
        </w:rPr>
        <w:t>Iban</w:t>
      </w:r>
      <w:proofErr w:type="spellEnd"/>
      <w:r>
        <w:rPr>
          <w:b/>
        </w:rPr>
        <w:t>-nummer</w:t>
      </w:r>
      <w:r>
        <w:t xml:space="preserve"> som används av bedragare. </w:t>
      </w:r>
    </w:p>
    <w:p w:rsidRPr="005F41C5" w:rsidR="005F41C5" w:rsidP="00EC68F2" w:rsidRDefault="005F41C5" w14:paraId="0411172A" w14:textId="77777777">
      <w:pPr>
        <w:numPr>
          <w:ilvl w:val="0"/>
          <w:numId w:val="42"/>
        </w:numPr>
        <w:overflowPunct w:val="0"/>
        <w:autoSpaceDE w:val="0"/>
        <w:autoSpaceDN w:val="0"/>
        <w:adjustRightInd w:val="0"/>
        <w:spacing w:after="200" w:line="276" w:lineRule="auto"/>
        <w:ind w:left="567" w:hanging="283"/>
        <w:contextualSpacing/>
        <w:textAlignment w:val="baseline"/>
      </w:pPr>
      <w:r>
        <w:t xml:space="preserve">Ett krav på betaltjänstleverantörerna att delta i </w:t>
      </w:r>
      <w:r>
        <w:rPr>
          <w:b/>
        </w:rPr>
        <w:t>alternativa tvistlösningsmekanismer</w:t>
      </w:r>
      <w:r>
        <w:t xml:space="preserve">. </w:t>
      </w:r>
    </w:p>
    <w:p w:rsidRPr="005F41C5" w:rsidR="005F41C5" w:rsidP="00EC68F2" w:rsidRDefault="005F41C5" w14:paraId="1EB24877" w14:textId="77777777">
      <w:pPr>
        <w:numPr>
          <w:ilvl w:val="0"/>
          <w:numId w:val="42"/>
        </w:numPr>
        <w:overflowPunct w:val="0"/>
        <w:autoSpaceDE w:val="0"/>
        <w:autoSpaceDN w:val="0"/>
        <w:adjustRightInd w:val="0"/>
        <w:spacing w:after="200" w:line="276" w:lineRule="auto"/>
        <w:ind w:left="567" w:hanging="283"/>
        <w:contextualSpacing/>
        <w:textAlignment w:val="baseline"/>
      </w:pPr>
      <w:r>
        <w:t xml:space="preserve">Rättsliga medel så att betaltjänstleverantörerna kan </w:t>
      </w:r>
      <w:r>
        <w:rPr>
          <w:b/>
        </w:rPr>
        <w:t>blockera betaltjänster vid misstanke om bedrägeri</w:t>
      </w:r>
      <w:r>
        <w:t xml:space="preserve">. </w:t>
      </w:r>
    </w:p>
    <w:p w:rsidRPr="005F41C5" w:rsidR="005F41C5" w:rsidP="00EC68F2" w:rsidRDefault="005F41C5" w14:paraId="3892C0C7" w14:textId="77777777">
      <w:pPr>
        <w:numPr>
          <w:ilvl w:val="0"/>
          <w:numId w:val="42"/>
        </w:numPr>
        <w:overflowPunct w:val="0"/>
        <w:autoSpaceDE w:val="0"/>
        <w:autoSpaceDN w:val="0"/>
        <w:adjustRightInd w:val="0"/>
        <w:spacing w:after="200" w:line="276" w:lineRule="auto"/>
        <w:ind w:left="567" w:hanging="283"/>
        <w:contextualSpacing/>
        <w:textAlignment w:val="baseline"/>
      </w:pPr>
      <w:r>
        <w:t xml:space="preserve">Tillhandahållande av </w:t>
      </w:r>
      <w:r>
        <w:rPr>
          <w:b/>
        </w:rPr>
        <w:t>lämplig utbildning för betaltjänstleverantörernas personal</w:t>
      </w:r>
      <w:r>
        <w:t xml:space="preserve"> i detta avseende samt åtgärder för att öka användarnas medvetenhet om hur betalningsinstrument används korrekt, hur bedragare kan upptäckas och vad som ska göras vid bedrägerier.</w:t>
      </w:r>
    </w:p>
    <w:p w:rsidRPr="005F41C5" w:rsidR="005F41C5" w:rsidP="005F41C5" w:rsidRDefault="005F41C5" w14:paraId="70FA75AF" w14:textId="77777777">
      <w:pPr>
        <w:spacing w:after="200" w:line="276" w:lineRule="auto"/>
        <w:ind w:left="567"/>
        <w:contextualSpacing/>
        <w:rPr>
          <w:bCs/>
          <w:iCs/>
        </w:rPr>
      </w:pPr>
    </w:p>
    <w:p w:rsidRPr="005F41C5" w:rsidR="005F41C5" w:rsidP="005F41C5" w:rsidRDefault="005F41C5" w14:paraId="5381A592" w14:textId="77777777">
      <w:pPr>
        <w:spacing w:after="200" w:line="276" w:lineRule="auto"/>
        <w:ind w:left="567"/>
        <w:contextualSpacing/>
        <w:rPr>
          <w:bCs/>
          <w:iCs/>
        </w:rPr>
      </w:pPr>
    </w:p>
    <w:tbl>
      <w:tblPr>
        <w:tblStyle w:val="TableGrid16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F41C5" w:rsidR="005F41C5" w:rsidTr="007C2DAF" w14:paraId="7249B01A" w14:textId="77777777">
        <w:tc>
          <w:tcPr>
            <w:tcW w:w="1556" w:type="pct"/>
          </w:tcPr>
          <w:p w:rsidRPr="005F41C5" w:rsidR="005F41C5" w:rsidP="005F41C5" w:rsidRDefault="005F41C5" w14:paraId="2FB9BA91"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5F41C5" w:rsidR="005F41C5" w:rsidP="005F41C5" w:rsidRDefault="005F41C5" w14:paraId="03370F11" w14:textId="77777777">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Pr="005F41C5" w:rsidR="005F41C5" w:rsidTr="007C2DAF" w14:paraId="4C27E223" w14:textId="77777777">
        <w:tc>
          <w:tcPr>
            <w:tcW w:w="1556" w:type="pct"/>
          </w:tcPr>
          <w:p w:rsidRPr="005F41C5" w:rsidR="005F41C5" w:rsidP="005F41C5" w:rsidRDefault="005F41C5" w14:paraId="0FF5C6BE" w14:textId="77777777">
            <w:pPr>
              <w:overflowPunct w:val="0"/>
              <w:autoSpaceDE w:val="0"/>
              <w:autoSpaceDN w:val="0"/>
              <w:adjustRightInd w:val="0"/>
              <w:spacing w:line="240" w:lineRule="auto"/>
              <w:textAlignment w:val="baseline"/>
              <w:rPr>
                <w:i/>
              </w:rPr>
            </w:pPr>
            <w:r>
              <w:rPr>
                <w:i/>
              </w:rPr>
              <w:t>Tfn</w:t>
            </w:r>
          </w:p>
        </w:tc>
        <w:tc>
          <w:tcPr>
            <w:tcW w:w="3444" w:type="pct"/>
          </w:tcPr>
          <w:p w:rsidRPr="005F41C5" w:rsidR="005F41C5" w:rsidP="005F41C5" w:rsidRDefault="005F41C5" w14:paraId="62D623CA" w14:textId="77777777">
            <w:pPr>
              <w:overflowPunct w:val="0"/>
              <w:autoSpaceDE w:val="0"/>
              <w:autoSpaceDN w:val="0"/>
              <w:adjustRightInd w:val="0"/>
              <w:spacing w:line="240" w:lineRule="auto"/>
              <w:textAlignment w:val="baseline"/>
              <w:rPr>
                <w:i/>
              </w:rPr>
            </w:pPr>
            <w:r>
              <w:rPr>
                <w:i/>
              </w:rPr>
              <w:t>+ 32 25468378</w:t>
            </w:r>
          </w:p>
        </w:tc>
      </w:tr>
      <w:tr w:rsidRPr="005F41C5" w:rsidR="005F41C5" w:rsidTr="007C2DAF" w14:paraId="3BB1C2F4" w14:textId="77777777">
        <w:tc>
          <w:tcPr>
            <w:tcW w:w="1556" w:type="pct"/>
          </w:tcPr>
          <w:p w:rsidRPr="005F41C5" w:rsidR="005F41C5" w:rsidP="005F41C5" w:rsidRDefault="005F41C5" w14:paraId="311B25D1" w14:textId="77777777">
            <w:pPr>
              <w:overflowPunct w:val="0"/>
              <w:autoSpaceDE w:val="0"/>
              <w:autoSpaceDN w:val="0"/>
              <w:adjustRightInd w:val="0"/>
              <w:spacing w:line="240" w:lineRule="auto"/>
              <w:textAlignment w:val="baseline"/>
              <w:rPr>
                <w:i/>
              </w:rPr>
            </w:pPr>
            <w:r>
              <w:rPr>
                <w:i/>
              </w:rPr>
              <w:t>E-post:</w:t>
            </w:r>
          </w:p>
        </w:tc>
        <w:tc>
          <w:tcPr>
            <w:tcW w:w="3444" w:type="pct"/>
          </w:tcPr>
          <w:p w:rsidRPr="005F41C5" w:rsidR="005F41C5" w:rsidP="005F41C5" w:rsidRDefault="004F7E59" w14:paraId="7986993D" w14:textId="77777777">
            <w:pPr>
              <w:overflowPunct w:val="0"/>
              <w:autoSpaceDE w:val="0"/>
              <w:autoSpaceDN w:val="0"/>
              <w:adjustRightInd w:val="0"/>
              <w:spacing w:line="240" w:lineRule="auto"/>
              <w:textAlignment w:val="baseline"/>
              <w:rPr>
                <w:i/>
                <w:iCs/>
              </w:rPr>
            </w:pPr>
            <w:hyperlink w:history="1" r:id="rId53">
              <w:r w:rsidR="00A1454C">
                <w:rPr>
                  <w:i/>
                  <w:color w:val="0000FF"/>
                  <w:u w:val="single"/>
                </w:rPr>
                <w:t>Silvia.Staffa@eesc.europa.eu</w:t>
              </w:r>
            </w:hyperlink>
          </w:p>
        </w:tc>
      </w:tr>
    </w:tbl>
    <w:p w:rsidR="005F41C5" w:rsidP="00775FC4" w:rsidRDefault="005F41C5" w14:paraId="22E10902" w14:textId="77777777">
      <w:pPr>
        <w:jc w:val="left"/>
        <w:rPr>
          <w:sz w:val="16"/>
          <w:szCs w:val="16"/>
        </w:rPr>
      </w:pPr>
    </w:p>
    <w:p w:rsidR="005F41C5" w:rsidRDefault="005F41C5" w14:paraId="1B1422B4" w14:textId="77777777">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53539681" w:id="84"/>
      <w:bookmarkStart w:name="_Toc155790352" w:id="85"/>
      <w:r>
        <w:rPr>
          <w:b/>
        </w:rPr>
        <w:lastRenderedPageBreak/>
        <w:t>JORDBRUK, LANDSBYGDSUTVECKLING OCH MILJÖ</w:t>
      </w:r>
      <w:bookmarkStart w:name="_Hlk145944317" w:id="86"/>
      <w:bookmarkEnd w:id="84"/>
      <w:bookmarkEnd w:id="85"/>
    </w:p>
    <w:bookmarkEnd w:id="86"/>
    <w:p w:rsidRPr="00094B6B" w:rsidR="002C016E" w:rsidP="00DE43CE" w:rsidRDefault="002C016E" w14:paraId="0E7342A4" w14:textId="73254B30">
      <w:pPr>
        <w:keepNext/>
        <w:keepLines/>
        <w:jc w:val="left"/>
        <w:rPr>
          <w:bCs/>
          <w:iCs/>
        </w:rPr>
      </w:pPr>
    </w:p>
    <w:p w:rsidRPr="00E20508" w:rsidR="00E20508" w:rsidP="00E20508" w:rsidRDefault="004F7E59" w14:paraId="488B0C52" w14:textId="7B294C35">
      <w:pPr>
        <w:widowControl w:val="0"/>
        <w:numPr>
          <w:ilvl w:val="0"/>
          <w:numId w:val="43"/>
        </w:numPr>
        <w:overflowPunct w:val="0"/>
        <w:autoSpaceDE w:val="0"/>
        <w:autoSpaceDN w:val="0"/>
        <w:adjustRightInd w:val="0"/>
        <w:spacing w:after="200" w:line="276" w:lineRule="auto"/>
        <w:ind w:left="567" w:hanging="567"/>
        <w:contextualSpacing/>
        <w:textAlignment w:val="baseline"/>
        <w:rPr>
          <w:sz w:val="20"/>
        </w:rPr>
      </w:pPr>
      <w:hyperlink w:history="1" r:id="rId54">
        <w:r w:rsidR="00F36987">
          <w:rPr>
            <w:b/>
            <w:i/>
            <w:color w:val="0000FF"/>
            <w:sz w:val="28"/>
            <w:u w:val="single"/>
          </w:rPr>
          <w:t>Översyn av direktivet om rapporteringskrav för infrastrukturer för rumslig information</w:t>
        </w:r>
      </w:hyperlink>
    </w:p>
    <w:p w:rsidRPr="00E20508" w:rsidR="00E20508" w:rsidP="00E20508" w:rsidRDefault="00E20508" w14:paraId="19648FE4" w14:textId="77777777">
      <w:pPr>
        <w:tabs>
          <w:tab w:val="center" w:pos="284"/>
        </w:tabs>
        <w:overflowPunct w:val="0"/>
        <w:autoSpaceDE w:val="0"/>
        <w:autoSpaceDN w:val="0"/>
        <w:adjustRightInd w:val="0"/>
        <w:ind w:left="266" w:hanging="266"/>
        <w:textAlignment w:val="baseline"/>
        <w:rPr>
          <w:b/>
        </w:rPr>
      </w:pPr>
    </w:p>
    <w:tbl>
      <w:tblPr>
        <w:tblStyle w:val="TableGrid1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20508" w:rsidR="00E20508" w:rsidTr="005B40CE" w14:paraId="10346CC4" w14:textId="77777777">
        <w:tc>
          <w:tcPr>
            <w:tcW w:w="1701" w:type="dxa"/>
          </w:tcPr>
          <w:p w:rsidRPr="00E20508" w:rsidR="00E20508" w:rsidP="00E20508" w:rsidRDefault="00E20508" w14:paraId="20AD7A2E" w14:textId="7A5D9253">
            <w:pPr>
              <w:tabs>
                <w:tab w:val="center" w:pos="284"/>
              </w:tabs>
              <w:overflowPunct w:val="0"/>
              <w:autoSpaceDE w:val="0"/>
              <w:autoSpaceDN w:val="0"/>
              <w:adjustRightInd w:val="0"/>
              <w:ind w:left="266" w:hanging="266"/>
              <w:textAlignment w:val="baseline"/>
              <w:rPr>
                <w:b/>
              </w:rPr>
            </w:pPr>
            <w:r>
              <w:rPr>
                <w:b/>
              </w:rPr>
              <w:t>Referenser</w:t>
            </w:r>
          </w:p>
        </w:tc>
        <w:tc>
          <w:tcPr>
            <w:tcW w:w="5387" w:type="dxa"/>
          </w:tcPr>
          <w:p w:rsidR="008663D5" w:rsidP="00E20508" w:rsidRDefault="008663D5" w14:paraId="559C8BB3" w14:textId="102358B5">
            <w:pPr>
              <w:tabs>
                <w:tab w:val="center" w:pos="284"/>
              </w:tabs>
              <w:overflowPunct w:val="0"/>
              <w:autoSpaceDE w:val="0"/>
              <w:autoSpaceDN w:val="0"/>
              <w:adjustRightInd w:val="0"/>
              <w:ind w:left="266" w:hanging="266"/>
              <w:textAlignment w:val="baseline"/>
            </w:pPr>
            <w:r>
              <w:t>Kategori C-yttrande</w:t>
            </w:r>
          </w:p>
          <w:p w:rsidRPr="00E20508" w:rsidR="00E20508" w:rsidP="00E20508" w:rsidRDefault="00E20508" w14:paraId="3A350576" w14:textId="4D83D559">
            <w:pPr>
              <w:tabs>
                <w:tab w:val="center" w:pos="284"/>
              </w:tabs>
              <w:overflowPunct w:val="0"/>
              <w:autoSpaceDE w:val="0"/>
              <w:autoSpaceDN w:val="0"/>
              <w:adjustRightInd w:val="0"/>
              <w:ind w:left="266" w:hanging="266"/>
              <w:textAlignment w:val="baseline"/>
            </w:pPr>
            <w:r>
              <w:t>COM(2023) 584 final</w:t>
            </w:r>
          </w:p>
          <w:p w:rsidRPr="00E20508" w:rsidR="00E20508" w:rsidP="00E20508" w:rsidRDefault="00E20508" w14:paraId="1F1F5609" w14:textId="77777777">
            <w:pPr>
              <w:tabs>
                <w:tab w:val="center" w:pos="284"/>
              </w:tabs>
              <w:overflowPunct w:val="0"/>
              <w:autoSpaceDE w:val="0"/>
              <w:autoSpaceDN w:val="0"/>
              <w:adjustRightInd w:val="0"/>
              <w:ind w:left="266" w:hanging="266"/>
              <w:textAlignment w:val="baseline"/>
            </w:pPr>
            <w:r>
              <w:t>EESC-2023-05492-00-00-AC</w:t>
            </w:r>
          </w:p>
        </w:tc>
      </w:tr>
    </w:tbl>
    <w:p w:rsidRPr="00E20508" w:rsidR="00E20508" w:rsidP="00E20508" w:rsidRDefault="00E20508" w14:paraId="463D5858" w14:textId="77777777">
      <w:pPr>
        <w:tabs>
          <w:tab w:val="center" w:pos="284"/>
        </w:tabs>
        <w:overflowPunct w:val="0"/>
        <w:autoSpaceDE w:val="0"/>
        <w:autoSpaceDN w:val="0"/>
        <w:adjustRightInd w:val="0"/>
        <w:ind w:left="266" w:hanging="266"/>
        <w:textAlignment w:val="baseline"/>
        <w:rPr>
          <w:lang w:val="fr-LU"/>
        </w:rPr>
      </w:pPr>
    </w:p>
    <w:p w:rsidRPr="00E20508" w:rsidR="00E20508" w:rsidP="00E20508" w:rsidRDefault="00E20508" w14:paraId="3A730A33"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E20508" w:rsidR="00E20508" w:rsidP="00E20508" w:rsidRDefault="00E20508" w14:paraId="6A5B2562" w14:textId="77777777">
      <w:pPr>
        <w:overflowPunct w:val="0"/>
        <w:autoSpaceDE w:val="0"/>
        <w:autoSpaceDN w:val="0"/>
        <w:adjustRightInd w:val="0"/>
        <w:textAlignment w:val="baseline"/>
        <w:rPr>
          <w:bCs/>
          <w:iCs/>
          <w:lang w:val="fr-LU"/>
        </w:rPr>
      </w:pPr>
    </w:p>
    <w:p w:rsidRPr="00E20508" w:rsidR="00E20508" w:rsidP="00E20508" w:rsidRDefault="00E20508" w14:paraId="45B61F28" w14:textId="4FE6710D">
      <w:pPr>
        <w:outlineLvl w:val="1"/>
        <w:rPr>
          <w:bCs/>
          <w:iCs/>
        </w:rPr>
      </w:pPr>
      <w:bookmarkStart w:name="_Toc153539682" w:id="87"/>
      <w:bookmarkStart w:name="_Toc153547100" w:id="88"/>
      <w:bookmarkStart w:name="_Toc155790353" w:id="89"/>
      <w:r>
        <w:t>Europeiska ekonomiska och sociala kommitténs (EESK) ståndpunkt:</w:t>
      </w:r>
      <w:bookmarkEnd w:id="87"/>
      <w:bookmarkEnd w:id="88"/>
      <w:bookmarkEnd w:id="89"/>
    </w:p>
    <w:p w:rsidRPr="00E20508" w:rsidR="00E20508" w:rsidP="00E20508" w:rsidRDefault="00E20508" w14:paraId="76D6135A" w14:textId="77777777">
      <w:pPr>
        <w:outlineLvl w:val="1"/>
        <w:rPr>
          <w:bCs/>
          <w:iCs/>
        </w:rPr>
      </w:pPr>
    </w:p>
    <w:p w:rsidRPr="00622199" w:rsidR="00E20508" w:rsidP="00EC68F2" w:rsidRDefault="00E20508" w14:paraId="0DB14B06" w14:textId="53CD2258">
      <w:pPr>
        <w:pStyle w:val="ListParagraph"/>
        <w:numPr>
          <w:ilvl w:val="0"/>
          <w:numId w:val="71"/>
        </w:numPr>
        <w:overflowPunct w:val="0"/>
        <w:autoSpaceDE w:val="0"/>
        <w:autoSpaceDN w:val="0"/>
        <w:adjustRightInd w:val="0"/>
        <w:spacing w:after="200" w:line="276" w:lineRule="auto"/>
        <w:ind w:left="284" w:hanging="284"/>
        <w:jc w:val="left"/>
        <w:textAlignment w:val="baseline"/>
        <w:outlineLvl w:val="1"/>
        <w:rPr>
          <w:rFonts w:ascii="Calibri" w:hAnsi="Calibri"/>
        </w:rPr>
      </w:pPr>
      <w:bookmarkStart w:name="_Toc153539683" w:id="90"/>
      <w:bookmarkStart w:name="_Toc153547101" w:id="91"/>
      <w:bookmarkStart w:name="_Toc155790354" w:id="92"/>
      <w:r>
        <w:t>Kommittén stöder till fullo förslaget, som inte föranleder några särskilda kommentarer.</w:t>
      </w:r>
      <w:bookmarkEnd w:id="90"/>
      <w:bookmarkEnd w:id="91"/>
      <w:bookmarkEnd w:id="92"/>
    </w:p>
    <w:p w:rsidRPr="00E20508" w:rsidR="00E20508" w:rsidP="00E20508" w:rsidRDefault="00E20508" w14:paraId="6597EB3C" w14:textId="77777777">
      <w:pPr>
        <w:overflowPunct w:val="0"/>
        <w:autoSpaceDE w:val="0"/>
        <w:autoSpaceDN w:val="0"/>
        <w:adjustRightInd w:val="0"/>
        <w:ind w:left="567" w:hanging="567"/>
        <w:contextualSpacing/>
        <w:textAlignment w:val="baseline"/>
        <w:rPr>
          <w:szCs w:val="20"/>
          <w:lang w:val="fr-LU"/>
        </w:rPr>
      </w:pPr>
    </w:p>
    <w:tbl>
      <w:tblPr>
        <w:tblStyle w:val="TableGrid1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E20508" w:rsidR="00E20508" w:rsidTr="005B40CE" w14:paraId="17CD692C" w14:textId="77777777">
        <w:tc>
          <w:tcPr>
            <w:tcW w:w="1418" w:type="dxa"/>
          </w:tcPr>
          <w:p w:rsidRPr="00E20508" w:rsidR="00E20508" w:rsidP="00E20508" w:rsidRDefault="00E20508" w14:paraId="102856A2"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E20508" w:rsidR="00E20508" w:rsidP="00E20508" w:rsidRDefault="00E20508" w14:paraId="769045A9" w14:textId="77777777">
            <w:pPr>
              <w:overflowPunct w:val="0"/>
              <w:autoSpaceDE w:val="0"/>
              <w:autoSpaceDN w:val="0"/>
              <w:adjustRightInd w:val="0"/>
              <w:spacing w:line="240" w:lineRule="auto"/>
              <w:textAlignment w:val="baseline"/>
              <w:rPr>
                <w:i/>
              </w:rPr>
            </w:pPr>
            <w:r>
              <w:rPr>
                <w:i/>
              </w:rPr>
              <w:t xml:space="preserve">Arturo </w:t>
            </w:r>
            <w:proofErr w:type="spellStart"/>
            <w:r>
              <w:rPr>
                <w:i/>
              </w:rPr>
              <w:t>Íñiguez</w:t>
            </w:r>
            <w:proofErr w:type="spellEnd"/>
          </w:p>
        </w:tc>
      </w:tr>
      <w:tr w:rsidRPr="00E20508" w:rsidR="00E20508" w:rsidTr="005B40CE" w14:paraId="2311D6F6" w14:textId="77777777">
        <w:tc>
          <w:tcPr>
            <w:tcW w:w="1418" w:type="dxa"/>
          </w:tcPr>
          <w:p w:rsidRPr="00E20508" w:rsidR="00E20508" w:rsidP="00E20508" w:rsidRDefault="00E20508" w14:paraId="3E486B5E" w14:textId="72C36AC4">
            <w:pPr>
              <w:overflowPunct w:val="0"/>
              <w:autoSpaceDE w:val="0"/>
              <w:autoSpaceDN w:val="0"/>
              <w:adjustRightInd w:val="0"/>
              <w:spacing w:line="240" w:lineRule="auto"/>
              <w:textAlignment w:val="baseline"/>
              <w:rPr>
                <w:i/>
              </w:rPr>
            </w:pPr>
            <w:r>
              <w:rPr>
                <w:i/>
              </w:rPr>
              <w:t>Tfn</w:t>
            </w:r>
          </w:p>
        </w:tc>
        <w:tc>
          <w:tcPr>
            <w:tcW w:w="5670" w:type="dxa"/>
          </w:tcPr>
          <w:p w:rsidRPr="00E20508" w:rsidR="00E20508" w:rsidP="00E20508" w:rsidRDefault="00E20508" w14:paraId="7B4BB954" w14:textId="77777777">
            <w:pPr>
              <w:overflowPunct w:val="0"/>
              <w:autoSpaceDE w:val="0"/>
              <w:autoSpaceDN w:val="0"/>
              <w:adjustRightInd w:val="0"/>
              <w:spacing w:line="240" w:lineRule="auto"/>
              <w:textAlignment w:val="baseline"/>
              <w:rPr>
                <w:i/>
              </w:rPr>
            </w:pPr>
            <w:r>
              <w:rPr>
                <w:i/>
              </w:rPr>
              <w:t>+32 25468768</w:t>
            </w:r>
          </w:p>
        </w:tc>
      </w:tr>
      <w:tr w:rsidRPr="00E20508" w:rsidR="00E20508" w:rsidTr="005B40CE" w14:paraId="635D2978" w14:textId="77777777">
        <w:tc>
          <w:tcPr>
            <w:tcW w:w="1418" w:type="dxa"/>
          </w:tcPr>
          <w:p w:rsidRPr="00E20508" w:rsidR="00E20508" w:rsidP="00E20508" w:rsidRDefault="00622199" w14:paraId="7E705030" w14:textId="3A56A403">
            <w:pPr>
              <w:overflowPunct w:val="0"/>
              <w:autoSpaceDE w:val="0"/>
              <w:autoSpaceDN w:val="0"/>
              <w:adjustRightInd w:val="0"/>
              <w:spacing w:line="240" w:lineRule="auto"/>
              <w:textAlignment w:val="baseline"/>
              <w:rPr>
                <w:i/>
              </w:rPr>
            </w:pPr>
            <w:r>
              <w:rPr>
                <w:i/>
              </w:rPr>
              <w:t>E-post:</w:t>
            </w:r>
          </w:p>
        </w:tc>
        <w:tc>
          <w:tcPr>
            <w:tcW w:w="5670" w:type="dxa"/>
          </w:tcPr>
          <w:p w:rsidRPr="00E20508" w:rsidR="00E20508" w:rsidRDefault="004F7E59" w14:paraId="52535E80" w14:textId="28DED6F7">
            <w:pPr>
              <w:overflowPunct w:val="0"/>
              <w:autoSpaceDE w:val="0"/>
              <w:autoSpaceDN w:val="0"/>
              <w:adjustRightInd w:val="0"/>
              <w:spacing w:line="240" w:lineRule="auto"/>
              <w:textAlignment w:val="baseline"/>
              <w:rPr>
                <w:i/>
              </w:rPr>
            </w:pPr>
            <w:hyperlink w:history="1" r:id="rId55">
              <w:r w:rsidR="0038273B">
                <w:rPr>
                  <w:i/>
                  <w:color w:val="0000FF"/>
                  <w:u w:val="single"/>
                </w:rPr>
                <w:t>Arturo.Iniguez@eesc.europa.eu</w:t>
              </w:r>
            </w:hyperlink>
          </w:p>
        </w:tc>
      </w:tr>
    </w:tbl>
    <w:p w:rsidR="00E20508" w:rsidP="00EE2FBD" w:rsidRDefault="00E20508" w14:paraId="2AC7F599" w14:textId="77777777">
      <w:pPr>
        <w:pStyle w:val="Heading1"/>
        <w:keepNext/>
        <w:keepLines/>
        <w:numPr>
          <w:ilvl w:val="0"/>
          <w:numId w:val="0"/>
        </w:numPr>
        <w:spacing w:before="0"/>
        <w:ind w:left="568"/>
        <w:rPr>
          <w:b/>
          <w:bCs/>
        </w:rPr>
      </w:pPr>
      <w:bookmarkStart w:name="_Toc153547102" w:id="93"/>
      <w:bookmarkEnd w:id="93"/>
    </w:p>
    <w:p w:rsidR="00E20508" w:rsidRDefault="00E20508" w14:paraId="4578CC15" w14:textId="77777777">
      <w:pPr>
        <w:spacing w:after="160" w:line="259" w:lineRule="auto"/>
        <w:jc w:val="left"/>
        <w:rPr>
          <w:b/>
          <w:bCs/>
        </w:rPr>
      </w:pPr>
      <w:r>
        <w:br w:type="page"/>
      </w:r>
    </w:p>
    <w:p w:rsidRPr="00E20508" w:rsidR="00E20508" w:rsidP="00E20508" w:rsidRDefault="004F7E59" w14:paraId="36803C62" w14:textId="07E98D56">
      <w:pPr>
        <w:widowControl w:val="0"/>
        <w:numPr>
          <w:ilvl w:val="0"/>
          <w:numId w:val="43"/>
        </w:numPr>
        <w:overflowPunct w:val="0"/>
        <w:autoSpaceDE w:val="0"/>
        <w:autoSpaceDN w:val="0"/>
        <w:adjustRightInd w:val="0"/>
        <w:spacing w:after="200" w:line="276" w:lineRule="auto"/>
        <w:ind w:left="567" w:hanging="567"/>
        <w:contextualSpacing/>
        <w:textAlignment w:val="baseline"/>
        <w:rPr>
          <w:sz w:val="20"/>
        </w:rPr>
      </w:pPr>
      <w:hyperlink w:history="1" r:id="rId56">
        <w:r w:rsidR="00A1454C">
          <w:rPr>
            <w:b/>
            <w:i/>
            <w:color w:val="0000FF"/>
            <w:sz w:val="28"/>
            <w:u w:val="single"/>
          </w:rPr>
          <w:t>Rapporteringskrav för fisk och för fordon</w:t>
        </w:r>
      </w:hyperlink>
    </w:p>
    <w:p w:rsidR="00D468A2" w:rsidP="00E20508" w:rsidRDefault="00D468A2" w14:paraId="17E950DC" w14:textId="77777777">
      <w:pPr>
        <w:tabs>
          <w:tab w:val="center" w:pos="284"/>
        </w:tabs>
        <w:overflowPunct w:val="0"/>
        <w:autoSpaceDE w:val="0"/>
        <w:autoSpaceDN w:val="0"/>
        <w:adjustRightInd w:val="0"/>
        <w:ind w:left="266" w:hanging="266"/>
        <w:textAlignment w:val="baseline"/>
        <w:rPr>
          <w:b/>
        </w:rPr>
      </w:pPr>
    </w:p>
    <w:p w:rsidRPr="00E20508" w:rsidR="00E20508" w:rsidP="00E20508" w:rsidRDefault="00E20508" w14:paraId="70993E96" w14:textId="17C5E549">
      <w:pPr>
        <w:tabs>
          <w:tab w:val="center" w:pos="284"/>
        </w:tabs>
        <w:overflowPunct w:val="0"/>
        <w:autoSpaceDE w:val="0"/>
        <w:autoSpaceDN w:val="0"/>
        <w:adjustRightInd w:val="0"/>
        <w:ind w:left="266" w:hanging="266"/>
        <w:textAlignment w:val="baseline"/>
        <w:rPr>
          <w:b/>
        </w:rPr>
      </w:pPr>
    </w:p>
    <w:tbl>
      <w:tblPr>
        <w:tblStyle w:val="TableGrid1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20508" w:rsidR="00E20508" w:rsidTr="005B40CE" w14:paraId="1E2680D6" w14:textId="77777777">
        <w:tc>
          <w:tcPr>
            <w:tcW w:w="1701" w:type="dxa"/>
          </w:tcPr>
          <w:p w:rsidRPr="00E20508" w:rsidR="00E20508" w:rsidP="00E20508" w:rsidRDefault="00E20508" w14:paraId="4202E92B" w14:textId="77777777">
            <w:pPr>
              <w:tabs>
                <w:tab w:val="center" w:pos="284"/>
              </w:tabs>
              <w:overflowPunct w:val="0"/>
              <w:autoSpaceDE w:val="0"/>
              <w:autoSpaceDN w:val="0"/>
              <w:adjustRightInd w:val="0"/>
              <w:ind w:left="266" w:hanging="266"/>
              <w:textAlignment w:val="baseline"/>
              <w:rPr>
                <w:b/>
              </w:rPr>
            </w:pPr>
            <w:r>
              <w:rPr>
                <w:b/>
              </w:rPr>
              <w:t>Referenser</w:t>
            </w:r>
          </w:p>
        </w:tc>
        <w:tc>
          <w:tcPr>
            <w:tcW w:w="5387" w:type="dxa"/>
          </w:tcPr>
          <w:p w:rsidR="008663D5" w:rsidP="00E20508" w:rsidRDefault="008663D5" w14:paraId="4E43E058" w14:textId="48F01898">
            <w:pPr>
              <w:tabs>
                <w:tab w:val="center" w:pos="284"/>
              </w:tabs>
              <w:overflowPunct w:val="0"/>
              <w:autoSpaceDE w:val="0"/>
              <w:autoSpaceDN w:val="0"/>
              <w:adjustRightInd w:val="0"/>
              <w:ind w:left="266" w:hanging="266"/>
              <w:textAlignment w:val="baseline"/>
            </w:pPr>
            <w:r>
              <w:t>Kategori C-yttrande</w:t>
            </w:r>
          </w:p>
          <w:p w:rsidRPr="00E20508" w:rsidR="00E20508" w:rsidP="00E20508" w:rsidRDefault="00E20508" w14:paraId="04B7E706" w14:textId="370ECFBA">
            <w:pPr>
              <w:tabs>
                <w:tab w:val="center" w:pos="284"/>
              </w:tabs>
              <w:overflowPunct w:val="0"/>
              <w:autoSpaceDE w:val="0"/>
              <w:autoSpaceDN w:val="0"/>
              <w:adjustRightInd w:val="0"/>
              <w:ind w:left="266" w:hanging="266"/>
              <w:textAlignment w:val="baseline"/>
            </w:pPr>
            <w:r>
              <w:t>COM(2023) 643 final</w:t>
            </w:r>
          </w:p>
        </w:tc>
      </w:tr>
      <w:tr w:rsidRPr="00E20508" w:rsidR="00E20508" w:rsidTr="005B40CE" w14:paraId="12D5188B" w14:textId="77777777">
        <w:tc>
          <w:tcPr>
            <w:tcW w:w="1701" w:type="dxa"/>
          </w:tcPr>
          <w:p w:rsidRPr="00E20508" w:rsidR="00E20508" w:rsidP="00E20508" w:rsidRDefault="00E20508" w14:paraId="4629594C" w14:textId="77777777">
            <w:pPr>
              <w:tabs>
                <w:tab w:val="center" w:pos="284"/>
              </w:tabs>
              <w:overflowPunct w:val="0"/>
              <w:autoSpaceDE w:val="0"/>
              <w:autoSpaceDN w:val="0"/>
              <w:adjustRightInd w:val="0"/>
              <w:ind w:left="266" w:hanging="266"/>
              <w:textAlignment w:val="baseline"/>
              <w:rPr>
                <w:b/>
              </w:rPr>
            </w:pPr>
            <w:r>
              <w:rPr>
                <w:b/>
              </w:rPr>
              <w:t>Referenser</w:t>
            </w:r>
          </w:p>
        </w:tc>
        <w:tc>
          <w:tcPr>
            <w:tcW w:w="5387" w:type="dxa"/>
          </w:tcPr>
          <w:p w:rsidRPr="00E20508" w:rsidR="00E20508" w:rsidP="00E20508" w:rsidRDefault="00E20508" w14:paraId="3B53A45B" w14:textId="77777777">
            <w:pPr>
              <w:tabs>
                <w:tab w:val="center" w:pos="284"/>
              </w:tabs>
              <w:overflowPunct w:val="0"/>
              <w:autoSpaceDE w:val="0"/>
              <w:autoSpaceDN w:val="0"/>
              <w:adjustRightInd w:val="0"/>
              <w:ind w:left="266" w:hanging="266"/>
              <w:textAlignment w:val="baseline"/>
            </w:pPr>
            <w:r>
              <w:t>EESC-2023-05493-00-00-AC</w:t>
            </w:r>
          </w:p>
        </w:tc>
      </w:tr>
    </w:tbl>
    <w:p w:rsidRPr="00E20508" w:rsidR="00E20508" w:rsidP="00E20508" w:rsidRDefault="00E20508" w14:paraId="141B4C0A" w14:textId="77777777">
      <w:pPr>
        <w:tabs>
          <w:tab w:val="center" w:pos="284"/>
        </w:tabs>
        <w:overflowPunct w:val="0"/>
        <w:autoSpaceDE w:val="0"/>
        <w:autoSpaceDN w:val="0"/>
        <w:adjustRightInd w:val="0"/>
        <w:ind w:left="266" w:hanging="266"/>
        <w:textAlignment w:val="baseline"/>
        <w:rPr>
          <w:lang w:val="fr-LU"/>
        </w:rPr>
      </w:pPr>
    </w:p>
    <w:p w:rsidRPr="00E20508" w:rsidR="00E20508" w:rsidRDefault="00E20508" w14:paraId="7640D04E"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E20508" w:rsidR="00E20508" w:rsidP="00EC68F2" w:rsidRDefault="00E20508" w14:paraId="2F8434C7" w14:textId="77777777">
      <w:pPr>
        <w:overflowPunct w:val="0"/>
        <w:autoSpaceDE w:val="0"/>
        <w:autoSpaceDN w:val="0"/>
        <w:adjustRightInd w:val="0"/>
        <w:ind w:hanging="266"/>
        <w:textAlignment w:val="baseline"/>
        <w:rPr>
          <w:bCs/>
          <w:iCs/>
          <w:lang w:val="fr-LU"/>
        </w:rPr>
      </w:pPr>
    </w:p>
    <w:p w:rsidRPr="00E20508" w:rsidR="00E20508" w:rsidRDefault="00E20508" w14:paraId="7DE97441" w14:textId="10DC24D3">
      <w:pPr>
        <w:outlineLvl w:val="1"/>
        <w:rPr>
          <w:bCs/>
          <w:iCs/>
        </w:rPr>
      </w:pPr>
      <w:bookmarkStart w:name="_Toc153539684" w:id="94"/>
      <w:bookmarkStart w:name="_Toc153547103" w:id="95"/>
      <w:bookmarkStart w:name="_Toc155790355" w:id="96"/>
      <w:r>
        <w:t>Europeiska ekonomiska och sociala kommitténs (EESK) ståndpunkt:</w:t>
      </w:r>
      <w:bookmarkEnd w:id="94"/>
      <w:bookmarkEnd w:id="95"/>
      <w:bookmarkEnd w:id="96"/>
    </w:p>
    <w:p w:rsidRPr="00E20508" w:rsidR="00E20508" w:rsidP="00E20508" w:rsidRDefault="00E20508" w14:paraId="001DEA23" w14:textId="77777777">
      <w:pPr>
        <w:outlineLvl w:val="1"/>
        <w:rPr>
          <w:bCs/>
          <w:iCs/>
        </w:rPr>
      </w:pPr>
    </w:p>
    <w:p w:rsidRPr="00E20508" w:rsidR="00E20508" w:rsidP="00EC68F2" w:rsidRDefault="00E20508" w14:paraId="16ABF265" w14:textId="24D944A8">
      <w:pPr>
        <w:numPr>
          <w:ilvl w:val="0"/>
          <w:numId w:val="72"/>
        </w:numPr>
        <w:overflowPunct w:val="0"/>
        <w:autoSpaceDE w:val="0"/>
        <w:autoSpaceDN w:val="0"/>
        <w:adjustRightInd w:val="0"/>
        <w:spacing w:after="200" w:line="276" w:lineRule="auto"/>
        <w:ind w:left="284" w:hanging="284"/>
        <w:contextualSpacing/>
        <w:textAlignment w:val="baseline"/>
        <w:outlineLvl w:val="1"/>
        <w:rPr>
          <w:rFonts w:ascii="Calibri" w:hAnsi="Calibri"/>
        </w:rPr>
      </w:pPr>
      <w:bookmarkStart w:name="_Toc153539685" w:id="97"/>
      <w:bookmarkStart w:name="_Toc153547104" w:id="98"/>
      <w:bookmarkStart w:name="_Toc155790356" w:id="99"/>
      <w:r>
        <w:t>Kommittén stöder till fullo förslaget, som inte föranleder några särskilda kommentarer.</w:t>
      </w:r>
      <w:bookmarkEnd w:id="97"/>
      <w:bookmarkEnd w:id="98"/>
      <w:bookmarkEnd w:id="99"/>
    </w:p>
    <w:p w:rsidRPr="00E20508" w:rsidR="00E20508" w:rsidP="00E20508" w:rsidRDefault="00E20508" w14:paraId="5D7ED094" w14:textId="77777777">
      <w:pPr>
        <w:overflowPunct w:val="0"/>
        <w:autoSpaceDE w:val="0"/>
        <w:autoSpaceDN w:val="0"/>
        <w:adjustRightInd w:val="0"/>
        <w:ind w:left="567" w:hanging="567"/>
        <w:contextualSpacing/>
        <w:textAlignment w:val="baseline"/>
        <w:rPr>
          <w:szCs w:val="20"/>
          <w:lang w:val="fr-LU"/>
        </w:rPr>
      </w:pPr>
    </w:p>
    <w:tbl>
      <w:tblPr>
        <w:tblStyle w:val="TableGrid1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E20508" w:rsidR="00E20508" w:rsidTr="005B40CE" w14:paraId="02C0B95A" w14:textId="77777777">
        <w:tc>
          <w:tcPr>
            <w:tcW w:w="1418" w:type="dxa"/>
          </w:tcPr>
          <w:p w:rsidRPr="00E20508" w:rsidR="00E20508" w:rsidP="00E20508" w:rsidRDefault="00E20508" w14:paraId="65149556"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E20508" w:rsidR="00E20508" w:rsidP="00E20508" w:rsidRDefault="00E20508" w14:paraId="61B1F2E9" w14:textId="77777777">
            <w:pPr>
              <w:overflowPunct w:val="0"/>
              <w:autoSpaceDE w:val="0"/>
              <w:autoSpaceDN w:val="0"/>
              <w:adjustRightInd w:val="0"/>
              <w:spacing w:line="240" w:lineRule="auto"/>
              <w:textAlignment w:val="baseline"/>
              <w:rPr>
                <w:i/>
              </w:rPr>
            </w:pPr>
            <w:r>
              <w:rPr>
                <w:i/>
              </w:rPr>
              <w:t xml:space="preserve">Arturo </w:t>
            </w:r>
            <w:proofErr w:type="spellStart"/>
            <w:r>
              <w:rPr>
                <w:i/>
              </w:rPr>
              <w:t>Íñiguez</w:t>
            </w:r>
            <w:proofErr w:type="spellEnd"/>
          </w:p>
        </w:tc>
      </w:tr>
      <w:tr w:rsidRPr="00E20508" w:rsidR="00E20508" w:rsidTr="005B40CE" w14:paraId="6AAF086D" w14:textId="77777777">
        <w:tc>
          <w:tcPr>
            <w:tcW w:w="1418" w:type="dxa"/>
          </w:tcPr>
          <w:p w:rsidRPr="00E20508" w:rsidR="00E20508" w:rsidP="00E20508" w:rsidRDefault="00E20508" w14:paraId="369369F8" w14:textId="77777777">
            <w:pPr>
              <w:overflowPunct w:val="0"/>
              <w:autoSpaceDE w:val="0"/>
              <w:autoSpaceDN w:val="0"/>
              <w:adjustRightInd w:val="0"/>
              <w:spacing w:line="240" w:lineRule="auto"/>
              <w:textAlignment w:val="baseline"/>
              <w:rPr>
                <w:i/>
              </w:rPr>
            </w:pPr>
            <w:r>
              <w:rPr>
                <w:i/>
              </w:rPr>
              <w:t>Tfn</w:t>
            </w:r>
          </w:p>
        </w:tc>
        <w:tc>
          <w:tcPr>
            <w:tcW w:w="5670" w:type="dxa"/>
          </w:tcPr>
          <w:p w:rsidRPr="00E20508" w:rsidR="00E20508" w:rsidP="00E20508" w:rsidRDefault="00E20508" w14:paraId="50551262" w14:textId="77777777">
            <w:pPr>
              <w:overflowPunct w:val="0"/>
              <w:autoSpaceDE w:val="0"/>
              <w:autoSpaceDN w:val="0"/>
              <w:adjustRightInd w:val="0"/>
              <w:spacing w:line="240" w:lineRule="auto"/>
              <w:textAlignment w:val="baseline"/>
              <w:rPr>
                <w:i/>
              </w:rPr>
            </w:pPr>
            <w:r>
              <w:rPr>
                <w:i/>
              </w:rPr>
              <w:t>+32 25468768</w:t>
            </w:r>
          </w:p>
        </w:tc>
      </w:tr>
      <w:tr w:rsidRPr="00E20508" w:rsidR="00E20508" w:rsidTr="005B40CE" w14:paraId="2019D701" w14:textId="77777777">
        <w:tc>
          <w:tcPr>
            <w:tcW w:w="1418" w:type="dxa"/>
          </w:tcPr>
          <w:p w:rsidRPr="00E20508" w:rsidR="00E20508" w:rsidP="00E20508" w:rsidRDefault="00D468A2" w14:paraId="57E31ABB" w14:textId="69A451D1">
            <w:pPr>
              <w:overflowPunct w:val="0"/>
              <w:autoSpaceDE w:val="0"/>
              <w:autoSpaceDN w:val="0"/>
              <w:adjustRightInd w:val="0"/>
              <w:spacing w:line="240" w:lineRule="auto"/>
              <w:textAlignment w:val="baseline"/>
              <w:rPr>
                <w:i/>
              </w:rPr>
            </w:pPr>
            <w:r>
              <w:rPr>
                <w:i/>
              </w:rPr>
              <w:t>E-post:</w:t>
            </w:r>
          </w:p>
        </w:tc>
        <w:tc>
          <w:tcPr>
            <w:tcW w:w="5670" w:type="dxa"/>
          </w:tcPr>
          <w:p w:rsidRPr="00E20508" w:rsidR="00E20508" w:rsidP="00E20508" w:rsidRDefault="004F7E59" w14:paraId="3E856FAB" w14:textId="77777777">
            <w:pPr>
              <w:overflowPunct w:val="0"/>
              <w:autoSpaceDE w:val="0"/>
              <w:autoSpaceDN w:val="0"/>
              <w:adjustRightInd w:val="0"/>
              <w:spacing w:line="240" w:lineRule="auto"/>
              <w:textAlignment w:val="baseline"/>
              <w:rPr>
                <w:i/>
              </w:rPr>
            </w:pPr>
            <w:hyperlink w:history="1" r:id="rId57">
              <w:r w:rsidR="00A1454C">
                <w:rPr>
                  <w:i/>
                  <w:color w:val="0000FF"/>
                  <w:u w:val="single"/>
                </w:rPr>
                <w:t>Arturo.Iniguez@eesc.europa.eu</w:t>
              </w:r>
            </w:hyperlink>
          </w:p>
        </w:tc>
      </w:tr>
    </w:tbl>
    <w:p w:rsidR="00E20508" w:rsidP="000B1C30" w:rsidRDefault="00E20508" w14:paraId="1D826B49" w14:textId="77777777">
      <w:pPr>
        <w:pStyle w:val="Heading1"/>
        <w:keepNext/>
        <w:keepLines/>
        <w:numPr>
          <w:ilvl w:val="0"/>
          <w:numId w:val="0"/>
        </w:numPr>
        <w:spacing w:before="0"/>
        <w:ind w:left="568"/>
        <w:rPr>
          <w:b/>
          <w:bCs/>
        </w:rPr>
      </w:pPr>
      <w:bookmarkStart w:name="_Toc153547105" w:id="100"/>
      <w:bookmarkEnd w:id="100"/>
    </w:p>
    <w:p w:rsidR="00E20508" w:rsidRDefault="00E20508" w14:paraId="3E888080" w14:textId="77777777">
      <w:pPr>
        <w:spacing w:after="160" w:line="259" w:lineRule="auto"/>
        <w:jc w:val="left"/>
        <w:rPr>
          <w:b/>
          <w:bCs/>
        </w:rPr>
      </w:pPr>
      <w:r>
        <w:br w:type="page"/>
      </w:r>
    </w:p>
    <w:p w:rsidRPr="006A497B" w:rsidR="006A497B" w:rsidP="006A497B" w:rsidRDefault="004F7E59" w14:paraId="3AF0EB9A" w14:textId="3DCC564F">
      <w:pPr>
        <w:widowControl w:val="0"/>
        <w:numPr>
          <w:ilvl w:val="0"/>
          <w:numId w:val="43"/>
        </w:numPr>
        <w:overflowPunct w:val="0"/>
        <w:autoSpaceDE w:val="0"/>
        <w:autoSpaceDN w:val="0"/>
        <w:adjustRightInd w:val="0"/>
        <w:spacing w:after="200" w:line="276" w:lineRule="auto"/>
        <w:ind w:left="567" w:hanging="567"/>
        <w:contextualSpacing/>
        <w:textAlignment w:val="baseline"/>
        <w:rPr>
          <w:sz w:val="20"/>
        </w:rPr>
      </w:pPr>
      <w:hyperlink w:history="1" r:id="rId58">
        <w:r w:rsidR="00A76236">
          <w:rPr>
            <w:b/>
            <w:i/>
            <w:color w:val="0000FF"/>
            <w:sz w:val="28"/>
            <w:u w:val="single"/>
          </w:rPr>
          <w:t>Översyn av unionens växtskyddspolitik</w:t>
        </w:r>
      </w:hyperlink>
    </w:p>
    <w:p w:rsidRPr="006A497B" w:rsidR="006A497B" w:rsidP="006A497B" w:rsidRDefault="006A497B" w14:paraId="478B496A" w14:textId="77777777">
      <w:pPr>
        <w:tabs>
          <w:tab w:val="center" w:pos="284"/>
        </w:tabs>
        <w:overflowPunct w:val="0"/>
        <w:autoSpaceDE w:val="0"/>
        <w:autoSpaceDN w:val="0"/>
        <w:adjustRightInd w:val="0"/>
        <w:ind w:left="266" w:hanging="266"/>
        <w:textAlignment w:val="baseline"/>
        <w:rPr>
          <w:b/>
        </w:rPr>
      </w:pPr>
    </w:p>
    <w:tbl>
      <w:tblPr>
        <w:tblStyle w:val="TableGrid1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A497B" w:rsidR="006A497B" w:rsidTr="005B40CE" w14:paraId="449810ED" w14:textId="77777777">
        <w:tc>
          <w:tcPr>
            <w:tcW w:w="1701" w:type="dxa"/>
          </w:tcPr>
          <w:p w:rsidRPr="006A497B" w:rsidR="006A497B" w:rsidP="006A497B" w:rsidRDefault="006A497B" w14:paraId="3123AA67" w14:textId="6317EE03">
            <w:pPr>
              <w:tabs>
                <w:tab w:val="center" w:pos="284"/>
              </w:tabs>
              <w:overflowPunct w:val="0"/>
              <w:autoSpaceDE w:val="0"/>
              <w:autoSpaceDN w:val="0"/>
              <w:adjustRightInd w:val="0"/>
              <w:ind w:left="266" w:hanging="266"/>
              <w:textAlignment w:val="baseline"/>
              <w:rPr>
                <w:b/>
              </w:rPr>
            </w:pPr>
            <w:r>
              <w:rPr>
                <w:b/>
              </w:rPr>
              <w:t>Referenser</w:t>
            </w:r>
          </w:p>
        </w:tc>
        <w:tc>
          <w:tcPr>
            <w:tcW w:w="5387" w:type="dxa"/>
          </w:tcPr>
          <w:p w:rsidR="00A2178F" w:rsidP="006A497B" w:rsidRDefault="00A2178F" w14:paraId="16C9A9B0" w14:textId="0665AFBF">
            <w:pPr>
              <w:tabs>
                <w:tab w:val="center" w:pos="284"/>
              </w:tabs>
              <w:overflowPunct w:val="0"/>
              <w:autoSpaceDE w:val="0"/>
              <w:autoSpaceDN w:val="0"/>
              <w:adjustRightInd w:val="0"/>
              <w:ind w:left="266" w:hanging="266"/>
              <w:textAlignment w:val="baseline"/>
            </w:pPr>
            <w:r>
              <w:t>Kategori C-yttrande</w:t>
            </w:r>
          </w:p>
          <w:p w:rsidRPr="006A497B" w:rsidR="006A497B" w:rsidP="006A497B" w:rsidRDefault="006A497B" w14:paraId="404D0231" w14:textId="03C424EF">
            <w:pPr>
              <w:tabs>
                <w:tab w:val="center" w:pos="284"/>
              </w:tabs>
              <w:overflowPunct w:val="0"/>
              <w:autoSpaceDE w:val="0"/>
              <w:autoSpaceDN w:val="0"/>
              <w:adjustRightInd w:val="0"/>
              <w:ind w:left="266" w:hanging="266"/>
              <w:textAlignment w:val="baseline"/>
            </w:pPr>
            <w:r>
              <w:t>COM(2023) 661 final</w:t>
            </w:r>
          </w:p>
          <w:p w:rsidRPr="006A497B" w:rsidR="006A497B" w:rsidP="006A497B" w:rsidRDefault="006A497B" w14:paraId="6559E44B" w14:textId="77777777">
            <w:pPr>
              <w:tabs>
                <w:tab w:val="center" w:pos="284"/>
              </w:tabs>
              <w:overflowPunct w:val="0"/>
              <w:autoSpaceDE w:val="0"/>
              <w:autoSpaceDN w:val="0"/>
              <w:adjustRightInd w:val="0"/>
              <w:ind w:left="266" w:hanging="266"/>
              <w:textAlignment w:val="baseline"/>
            </w:pPr>
            <w:r>
              <w:t>EESC-2023-05494-00-00-AC</w:t>
            </w:r>
          </w:p>
        </w:tc>
      </w:tr>
    </w:tbl>
    <w:p w:rsidRPr="006A497B" w:rsidR="006A497B" w:rsidP="006A497B" w:rsidRDefault="006A497B" w14:paraId="18CE1B5B" w14:textId="77777777">
      <w:pPr>
        <w:tabs>
          <w:tab w:val="center" w:pos="284"/>
        </w:tabs>
        <w:overflowPunct w:val="0"/>
        <w:autoSpaceDE w:val="0"/>
        <w:autoSpaceDN w:val="0"/>
        <w:adjustRightInd w:val="0"/>
        <w:ind w:left="266" w:hanging="266"/>
        <w:textAlignment w:val="baseline"/>
        <w:rPr>
          <w:lang w:val="fr-LU"/>
        </w:rPr>
      </w:pPr>
    </w:p>
    <w:p w:rsidRPr="006A497B" w:rsidR="006A497B" w:rsidP="006A497B" w:rsidRDefault="006A497B" w14:paraId="35FC41EF"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6A497B" w:rsidR="006A497B" w:rsidP="006A497B" w:rsidRDefault="006A497B" w14:paraId="297A396E" w14:textId="77777777">
      <w:pPr>
        <w:overflowPunct w:val="0"/>
        <w:autoSpaceDE w:val="0"/>
        <w:autoSpaceDN w:val="0"/>
        <w:adjustRightInd w:val="0"/>
        <w:textAlignment w:val="baseline"/>
        <w:rPr>
          <w:bCs/>
          <w:iCs/>
          <w:lang w:val="fr-LU"/>
        </w:rPr>
      </w:pPr>
    </w:p>
    <w:p w:rsidRPr="006A497B" w:rsidR="006A497B" w:rsidP="006A497B" w:rsidRDefault="006A497B" w14:paraId="50F9EF00" w14:textId="580654B9">
      <w:pPr>
        <w:outlineLvl w:val="1"/>
        <w:rPr>
          <w:bCs/>
          <w:iCs/>
        </w:rPr>
      </w:pPr>
      <w:bookmarkStart w:name="_Toc153539686" w:id="101"/>
      <w:bookmarkStart w:name="_Toc153547106" w:id="102"/>
      <w:bookmarkStart w:name="_Toc155790357" w:id="103"/>
      <w:r>
        <w:t>Europeiska ekonomiska och sociala kommitténs (EESK) ståndpunkt:</w:t>
      </w:r>
      <w:bookmarkEnd w:id="101"/>
      <w:bookmarkEnd w:id="102"/>
      <w:bookmarkEnd w:id="103"/>
    </w:p>
    <w:p w:rsidRPr="006A497B" w:rsidR="006A497B" w:rsidP="006A497B" w:rsidRDefault="006A497B" w14:paraId="1F52BC20" w14:textId="77777777">
      <w:pPr>
        <w:outlineLvl w:val="1"/>
        <w:rPr>
          <w:bCs/>
          <w:iCs/>
        </w:rPr>
      </w:pPr>
    </w:p>
    <w:p w:rsidRPr="00A2178F" w:rsidR="006A497B" w:rsidP="00EC68F2" w:rsidRDefault="006A497B" w14:paraId="4407EB65" w14:textId="33188299">
      <w:pPr>
        <w:pStyle w:val="ListParagraph"/>
        <w:numPr>
          <w:ilvl w:val="0"/>
          <w:numId w:val="73"/>
        </w:numPr>
        <w:overflowPunct w:val="0"/>
        <w:autoSpaceDE w:val="0"/>
        <w:autoSpaceDN w:val="0"/>
        <w:adjustRightInd w:val="0"/>
        <w:spacing w:after="200" w:line="276" w:lineRule="auto"/>
        <w:ind w:left="426" w:hanging="426"/>
        <w:jc w:val="left"/>
        <w:textAlignment w:val="baseline"/>
        <w:outlineLvl w:val="1"/>
        <w:rPr>
          <w:rFonts w:ascii="Calibri" w:hAnsi="Calibri"/>
        </w:rPr>
      </w:pPr>
      <w:bookmarkStart w:name="_Toc153539687" w:id="104"/>
      <w:bookmarkStart w:name="_Toc153547107" w:id="105"/>
      <w:bookmarkStart w:name="_Toc155790358" w:id="106"/>
      <w:r>
        <w:t>Kommittén stöder till fullo förslaget, som inte föranleder några särskilda kommentarer.</w:t>
      </w:r>
      <w:bookmarkEnd w:id="104"/>
      <w:bookmarkEnd w:id="105"/>
      <w:bookmarkEnd w:id="106"/>
    </w:p>
    <w:p w:rsidRPr="006A497B" w:rsidR="006A497B" w:rsidP="006A497B" w:rsidRDefault="006A497B" w14:paraId="7EDE5E60" w14:textId="77777777">
      <w:pPr>
        <w:overflowPunct w:val="0"/>
        <w:autoSpaceDE w:val="0"/>
        <w:autoSpaceDN w:val="0"/>
        <w:adjustRightInd w:val="0"/>
        <w:ind w:left="567" w:hanging="567"/>
        <w:contextualSpacing/>
        <w:textAlignment w:val="baseline"/>
        <w:rPr>
          <w:szCs w:val="20"/>
          <w:lang w:val="fr-LU"/>
        </w:rPr>
      </w:pPr>
    </w:p>
    <w:tbl>
      <w:tblPr>
        <w:tblStyle w:val="TableGrid1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6A497B" w:rsidR="006A497B" w:rsidTr="005B40CE" w14:paraId="56732CF6" w14:textId="77777777">
        <w:tc>
          <w:tcPr>
            <w:tcW w:w="1418" w:type="dxa"/>
          </w:tcPr>
          <w:p w:rsidRPr="006A497B" w:rsidR="006A497B" w:rsidP="006A497B" w:rsidRDefault="006A497B" w14:paraId="33D77D2A"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6A497B" w:rsidR="006A497B" w:rsidP="006A497B" w:rsidRDefault="006A497B" w14:paraId="6CE98A7F" w14:textId="77777777">
            <w:pPr>
              <w:overflowPunct w:val="0"/>
              <w:autoSpaceDE w:val="0"/>
              <w:autoSpaceDN w:val="0"/>
              <w:adjustRightInd w:val="0"/>
              <w:spacing w:line="240" w:lineRule="auto"/>
              <w:textAlignment w:val="baseline"/>
              <w:rPr>
                <w:i/>
              </w:rPr>
            </w:pPr>
            <w:r>
              <w:rPr>
                <w:i/>
              </w:rPr>
              <w:t>Nicolas </w:t>
            </w:r>
            <w:proofErr w:type="spellStart"/>
            <w:r>
              <w:rPr>
                <w:i/>
              </w:rPr>
              <w:t>Stenger</w:t>
            </w:r>
            <w:proofErr w:type="spellEnd"/>
          </w:p>
        </w:tc>
      </w:tr>
      <w:tr w:rsidRPr="006A497B" w:rsidR="006A497B" w:rsidTr="005B40CE" w14:paraId="4931D22D" w14:textId="77777777">
        <w:tc>
          <w:tcPr>
            <w:tcW w:w="1418" w:type="dxa"/>
          </w:tcPr>
          <w:p w:rsidRPr="006A497B" w:rsidR="006A497B" w:rsidP="006A497B" w:rsidRDefault="006A497B" w14:paraId="1B90B8E7" w14:textId="2812D6B6">
            <w:pPr>
              <w:overflowPunct w:val="0"/>
              <w:autoSpaceDE w:val="0"/>
              <w:autoSpaceDN w:val="0"/>
              <w:adjustRightInd w:val="0"/>
              <w:spacing w:line="240" w:lineRule="auto"/>
              <w:textAlignment w:val="baseline"/>
              <w:rPr>
                <w:i/>
              </w:rPr>
            </w:pPr>
            <w:r>
              <w:rPr>
                <w:i/>
              </w:rPr>
              <w:t>Tfn</w:t>
            </w:r>
          </w:p>
        </w:tc>
        <w:tc>
          <w:tcPr>
            <w:tcW w:w="5670" w:type="dxa"/>
          </w:tcPr>
          <w:p w:rsidRPr="006A497B" w:rsidR="006A497B" w:rsidP="006A497B" w:rsidRDefault="006A497B" w14:paraId="1A12401A" w14:textId="77777777">
            <w:pPr>
              <w:overflowPunct w:val="0"/>
              <w:autoSpaceDE w:val="0"/>
              <w:autoSpaceDN w:val="0"/>
              <w:adjustRightInd w:val="0"/>
              <w:spacing w:line="240" w:lineRule="auto"/>
              <w:textAlignment w:val="baseline"/>
              <w:rPr>
                <w:i/>
              </w:rPr>
            </w:pPr>
            <w:r>
              <w:rPr>
                <w:i/>
              </w:rPr>
              <w:t>+32 25468152</w:t>
            </w:r>
          </w:p>
        </w:tc>
      </w:tr>
      <w:tr w:rsidRPr="006A497B" w:rsidR="006A497B" w:rsidTr="005B40CE" w14:paraId="4F41A429" w14:textId="77777777">
        <w:tc>
          <w:tcPr>
            <w:tcW w:w="1418" w:type="dxa"/>
          </w:tcPr>
          <w:p w:rsidRPr="006A497B" w:rsidR="006A497B" w:rsidP="006A497B" w:rsidRDefault="00A2178F" w14:paraId="1758F30C" w14:textId="74A882E0">
            <w:pPr>
              <w:overflowPunct w:val="0"/>
              <w:autoSpaceDE w:val="0"/>
              <w:autoSpaceDN w:val="0"/>
              <w:adjustRightInd w:val="0"/>
              <w:spacing w:line="240" w:lineRule="auto"/>
              <w:textAlignment w:val="baseline"/>
              <w:rPr>
                <w:i/>
              </w:rPr>
            </w:pPr>
            <w:r>
              <w:rPr>
                <w:i/>
              </w:rPr>
              <w:t>E-post:</w:t>
            </w:r>
          </w:p>
        </w:tc>
        <w:tc>
          <w:tcPr>
            <w:tcW w:w="5670" w:type="dxa"/>
          </w:tcPr>
          <w:p w:rsidRPr="006A497B" w:rsidR="006A497B" w:rsidRDefault="004F7E59" w14:paraId="674EA5F5" w14:textId="7FB1AFDA">
            <w:pPr>
              <w:overflowPunct w:val="0"/>
              <w:autoSpaceDE w:val="0"/>
              <w:autoSpaceDN w:val="0"/>
              <w:adjustRightInd w:val="0"/>
              <w:spacing w:line="240" w:lineRule="auto"/>
              <w:textAlignment w:val="baseline"/>
              <w:rPr>
                <w:i/>
              </w:rPr>
            </w:pPr>
            <w:hyperlink w:history="1" r:id="rId59">
              <w:r w:rsidR="0038273B">
                <w:rPr>
                  <w:i/>
                  <w:color w:val="0000FF"/>
                  <w:u w:val="single"/>
                </w:rPr>
                <w:t>Nicolas.Stenger@eesc.europa.eu</w:t>
              </w:r>
            </w:hyperlink>
          </w:p>
        </w:tc>
      </w:tr>
    </w:tbl>
    <w:p w:rsidR="006A497B" w:rsidP="004823CB" w:rsidRDefault="006A497B" w14:paraId="72CE870A" w14:textId="77777777">
      <w:pPr>
        <w:pStyle w:val="Heading1"/>
        <w:keepNext/>
        <w:keepLines/>
        <w:numPr>
          <w:ilvl w:val="0"/>
          <w:numId w:val="0"/>
        </w:numPr>
        <w:spacing w:before="0"/>
        <w:ind w:left="568"/>
        <w:rPr>
          <w:b/>
          <w:bCs/>
        </w:rPr>
      </w:pPr>
      <w:bookmarkStart w:name="_Toc153547108" w:id="107"/>
      <w:bookmarkEnd w:id="107"/>
    </w:p>
    <w:p w:rsidR="006A497B" w:rsidRDefault="006A497B" w14:paraId="6B0FFD14" w14:textId="77777777">
      <w:pPr>
        <w:spacing w:after="160" w:line="259" w:lineRule="auto"/>
        <w:jc w:val="left"/>
        <w:rPr>
          <w:b/>
          <w:bCs/>
        </w:rPr>
      </w:pPr>
      <w:r>
        <w:br w:type="page"/>
      </w:r>
    </w:p>
    <w:p w:rsidRPr="002D10D5" w:rsidR="002D10D5" w:rsidP="002D10D5" w:rsidRDefault="004F7E59" w14:paraId="01A53C93" w14:textId="5EB42E5D">
      <w:pPr>
        <w:widowControl w:val="0"/>
        <w:numPr>
          <w:ilvl w:val="0"/>
          <w:numId w:val="3"/>
        </w:numPr>
        <w:overflowPunct w:val="0"/>
        <w:autoSpaceDE w:val="0"/>
        <w:autoSpaceDN w:val="0"/>
        <w:adjustRightInd w:val="0"/>
        <w:ind w:hanging="567"/>
        <w:textAlignment w:val="baseline"/>
        <w:rPr>
          <w:sz w:val="20"/>
          <w:szCs w:val="20"/>
        </w:rPr>
      </w:pPr>
      <w:hyperlink w:history="1" r:id="rId60">
        <w:r w:rsidR="00A1454C">
          <w:rPr>
            <w:b/>
            <w:i/>
            <w:color w:val="0000FF"/>
            <w:sz w:val="28"/>
            <w:u w:val="single"/>
          </w:rPr>
          <w:t>Utsäde och andra växtförökningsmaterial och skogsodlingsmaterial</w:t>
        </w:r>
      </w:hyperlink>
    </w:p>
    <w:p w:rsidRPr="002D10D5" w:rsidR="002D10D5" w:rsidP="002D10D5" w:rsidRDefault="002D10D5" w14:paraId="3B1194BE" w14:textId="77777777">
      <w:pPr>
        <w:widowControl w:val="0"/>
        <w:overflowPunct w:val="0"/>
        <w:autoSpaceDE w:val="0"/>
        <w:autoSpaceDN w:val="0"/>
        <w:adjustRightInd w:val="0"/>
        <w:ind w:left="567"/>
        <w:textAlignment w:val="baseline"/>
        <w:rPr>
          <w:sz w:val="20"/>
          <w:szCs w:val="20"/>
        </w:rPr>
      </w:pPr>
    </w:p>
    <w:tbl>
      <w:tblPr>
        <w:tblStyle w:val="TableGrid168"/>
        <w:tblW w:w="42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886"/>
      </w:tblGrid>
      <w:tr w:rsidRPr="002D10D5" w:rsidR="002D10D5" w:rsidTr="00EC68F2" w14:paraId="4A3567B8" w14:textId="77777777">
        <w:tc>
          <w:tcPr>
            <w:tcW w:w="1283" w:type="pct"/>
          </w:tcPr>
          <w:p w:rsidRPr="002D10D5" w:rsidR="002D10D5" w:rsidP="002D10D5" w:rsidRDefault="002D10D5" w14:paraId="2C83FF7D" w14:textId="77777777">
            <w:pPr>
              <w:tabs>
                <w:tab w:val="center" w:pos="284"/>
              </w:tabs>
              <w:overflowPunct w:val="0"/>
              <w:autoSpaceDE w:val="0"/>
              <w:autoSpaceDN w:val="0"/>
              <w:adjustRightInd w:val="0"/>
              <w:ind w:left="266" w:hanging="266"/>
              <w:textAlignment w:val="baseline"/>
              <w:rPr>
                <w:b/>
              </w:rPr>
            </w:pPr>
            <w:r>
              <w:rPr>
                <w:b/>
              </w:rPr>
              <w:t>Föredragande</w:t>
            </w:r>
          </w:p>
        </w:tc>
        <w:tc>
          <w:tcPr>
            <w:tcW w:w="3717" w:type="pct"/>
          </w:tcPr>
          <w:p w:rsidRPr="002D10D5" w:rsidR="002D10D5" w:rsidP="002D10D5" w:rsidRDefault="002D10D5" w14:paraId="5EED21C5" w14:textId="4E1BD8D6">
            <w:pPr>
              <w:tabs>
                <w:tab w:val="center" w:pos="284"/>
              </w:tabs>
              <w:overflowPunct w:val="0"/>
              <w:autoSpaceDE w:val="0"/>
              <w:autoSpaceDN w:val="0"/>
              <w:adjustRightInd w:val="0"/>
              <w:ind w:left="266" w:hanging="266"/>
              <w:textAlignment w:val="baseline"/>
            </w:pPr>
            <w:r>
              <w:rPr>
                <w:b/>
              </w:rPr>
              <w:t>Arnaud Schwartz</w:t>
            </w:r>
            <w:r>
              <w:t xml:space="preserve"> (Gruppen för civilsamhällesorganisationer – FR)</w:t>
            </w:r>
          </w:p>
        </w:tc>
      </w:tr>
      <w:tr w:rsidRPr="002D10D5" w:rsidR="002D10D5" w:rsidTr="00EC68F2" w14:paraId="04135806" w14:textId="77777777">
        <w:tc>
          <w:tcPr>
            <w:tcW w:w="5000" w:type="pct"/>
            <w:gridSpan w:val="2"/>
          </w:tcPr>
          <w:p w:rsidRPr="002D10D5" w:rsidR="002D10D5" w:rsidP="002D10D5" w:rsidRDefault="002D10D5" w14:paraId="7DD8DFEC" w14:textId="77777777">
            <w:pPr>
              <w:tabs>
                <w:tab w:val="center" w:pos="284"/>
              </w:tabs>
              <w:overflowPunct w:val="0"/>
              <w:autoSpaceDE w:val="0"/>
              <w:autoSpaceDN w:val="0"/>
              <w:adjustRightInd w:val="0"/>
              <w:spacing w:line="160" w:lineRule="exact"/>
              <w:ind w:left="266" w:hanging="266"/>
              <w:textAlignment w:val="baseline"/>
            </w:pPr>
          </w:p>
        </w:tc>
      </w:tr>
      <w:tr w:rsidRPr="002D10D5" w:rsidR="002D10D5" w:rsidTr="00AE6F01" w14:paraId="2BA0584F" w14:textId="77777777">
        <w:tc>
          <w:tcPr>
            <w:tcW w:w="1283" w:type="pct"/>
          </w:tcPr>
          <w:p w:rsidRPr="002D10D5" w:rsidR="002D10D5" w:rsidP="002D10D5" w:rsidRDefault="002D10D5" w14:paraId="7524983F" w14:textId="77777777">
            <w:pPr>
              <w:tabs>
                <w:tab w:val="center" w:pos="284"/>
              </w:tabs>
              <w:overflowPunct w:val="0"/>
              <w:autoSpaceDE w:val="0"/>
              <w:autoSpaceDN w:val="0"/>
              <w:adjustRightInd w:val="0"/>
              <w:ind w:left="266" w:hanging="266"/>
              <w:textAlignment w:val="baseline"/>
              <w:rPr>
                <w:b/>
              </w:rPr>
            </w:pPr>
            <w:r>
              <w:rPr>
                <w:b/>
              </w:rPr>
              <w:t>Referenser</w:t>
            </w:r>
          </w:p>
        </w:tc>
        <w:tc>
          <w:tcPr>
            <w:tcW w:w="3717" w:type="pct"/>
          </w:tcPr>
          <w:p w:rsidR="00A33973" w:rsidP="002D10D5" w:rsidRDefault="00A33973" w14:paraId="03BB93EB" w14:textId="161A5D14">
            <w:pPr>
              <w:tabs>
                <w:tab w:val="center" w:pos="284"/>
              </w:tabs>
              <w:overflowPunct w:val="0"/>
              <w:autoSpaceDE w:val="0"/>
              <w:autoSpaceDN w:val="0"/>
              <w:adjustRightInd w:val="0"/>
              <w:ind w:left="266" w:hanging="266"/>
              <w:textAlignment w:val="baseline"/>
            </w:pPr>
            <w:r>
              <w:t>COM(2023) 415 final</w:t>
            </w:r>
          </w:p>
          <w:p w:rsidRPr="002D10D5" w:rsidR="002D10D5" w:rsidP="002D10D5" w:rsidRDefault="002D10D5" w14:paraId="17F1A053" w14:textId="41637C7A">
            <w:pPr>
              <w:tabs>
                <w:tab w:val="center" w:pos="284"/>
              </w:tabs>
              <w:overflowPunct w:val="0"/>
              <w:autoSpaceDE w:val="0"/>
              <w:autoSpaceDN w:val="0"/>
              <w:adjustRightInd w:val="0"/>
              <w:ind w:left="266" w:hanging="266"/>
              <w:textAlignment w:val="baseline"/>
            </w:pPr>
            <w:r>
              <w:t>EESC-2023-03344-00-00-AC</w:t>
            </w:r>
          </w:p>
        </w:tc>
      </w:tr>
    </w:tbl>
    <w:p w:rsidRPr="002D10D5" w:rsidR="002D10D5" w:rsidP="002D10D5" w:rsidRDefault="002D10D5" w14:paraId="3B697DFC" w14:textId="77777777">
      <w:pPr>
        <w:tabs>
          <w:tab w:val="center" w:pos="284"/>
        </w:tabs>
        <w:overflowPunct w:val="0"/>
        <w:autoSpaceDE w:val="0"/>
        <w:autoSpaceDN w:val="0"/>
        <w:adjustRightInd w:val="0"/>
        <w:ind w:left="266" w:hanging="266"/>
        <w:textAlignment w:val="baseline"/>
      </w:pPr>
    </w:p>
    <w:p w:rsidRPr="002D10D5" w:rsidR="002D10D5" w:rsidP="002D10D5" w:rsidRDefault="002D10D5" w14:paraId="5912EF3B"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2D10D5" w:rsidR="002D10D5" w:rsidP="002D10D5" w:rsidRDefault="002D10D5" w14:paraId="46709D99" w14:textId="77777777">
      <w:pPr>
        <w:overflowPunct w:val="0"/>
        <w:autoSpaceDE w:val="0"/>
        <w:autoSpaceDN w:val="0"/>
        <w:adjustRightInd w:val="0"/>
        <w:textAlignment w:val="baseline"/>
        <w:rPr>
          <w:bCs/>
          <w:iCs/>
        </w:rPr>
      </w:pPr>
    </w:p>
    <w:p w:rsidR="002D10D5" w:rsidP="002D10D5" w:rsidRDefault="002D10D5" w14:paraId="695AD763" w14:textId="435AE989">
      <w:pPr>
        <w:overflowPunct w:val="0"/>
        <w:autoSpaceDE w:val="0"/>
        <w:autoSpaceDN w:val="0"/>
        <w:adjustRightInd w:val="0"/>
        <w:ind w:left="567" w:hanging="567"/>
        <w:textAlignment w:val="baseline"/>
        <w:rPr>
          <w:bCs/>
          <w:iCs/>
        </w:rPr>
      </w:pPr>
      <w:r>
        <w:t>Europeiska ekonomiska och sociala kommitténs (EESK) ståndpunkt:</w:t>
      </w:r>
    </w:p>
    <w:p w:rsidRPr="002D10D5" w:rsidR="00AE6F01" w:rsidP="002D10D5" w:rsidRDefault="00AE6F01" w14:paraId="11BE17B2" w14:textId="77777777">
      <w:pPr>
        <w:overflowPunct w:val="0"/>
        <w:autoSpaceDE w:val="0"/>
        <w:autoSpaceDN w:val="0"/>
        <w:adjustRightInd w:val="0"/>
        <w:ind w:left="567" w:hanging="567"/>
        <w:textAlignment w:val="baseline"/>
        <w:rPr>
          <w:bCs/>
          <w:iCs/>
        </w:rPr>
      </w:pPr>
    </w:p>
    <w:p w:rsidRPr="00EC68F2" w:rsidR="002D10D5" w:rsidP="00EC68F2" w:rsidRDefault="002D10D5" w14:paraId="5D05E4E1" w14:textId="3413926A">
      <w:pPr>
        <w:pStyle w:val="ListParagraph"/>
        <w:numPr>
          <w:ilvl w:val="0"/>
          <w:numId w:val="74"/>
        </w:numPr>
        <w:overflowPunct w:val="0"/>
        <w:autoSpaceDE w:val="0"/>
        <w:autoSpaceDN w:val="0"/>
        <w:adjustRightInd w:val="0"/>
        <w:ind w:left="284" w:hanging="284"/>
        <w:textAlignment w:val="baseline"/>
        <w:outlineLvl w:val="1"/>
        <w:rPr>
          <w:szCs w:val="20"/>
        </w:rPr>
      </w:pPr>
      <w:bookmarkStart w:name="_Toc153539688" w:id="108"/>
      <w:bookmarkStart w:name="_Toc153547109" w:id="109"/>
      <w:bookmarkStart w:name="_Toc155790359" w:id="110"/>
      <w:r>
        <w:t>EESK välkomnar det lagstiftningsförslag som kommissionen lagt fram om produktion och utsläppande på marknaden av växtförökningsmaterial och skogsodlingsmaterial. EESK stöder förenklingen av registreringsreglerna, vilken kommer att möjliggöra en ökad mångfald av växtförökningsmaterial, samt införandet av hållbarhetskrav, i linje med målen i den europeiska gröna given. EESK vill dock lyfta fram några punkter som kräver ytterligare överväganden.</w:t>
      </w:r>
      <w:bookmarkEnd w:id="108"/>
      <w:bookmarkEnd w:id="109"/>
      <w:bookmarkEnd w:id="110"/>
    </w:p>
    <w:p w:rsidRPr="00EC68F2" w:rsidR="002D10D5" w:rsidP="00EC68F2" w:rsidRDefault="002D10D5" w14:paraId="462A6581" w14:textId="3F98A95A">
      <w:pPr>
        <w:pStyle w:val="ListParagraph"/>
        <w:numPr>
          <w:ilvl w:val="0"/>
          <w:numId w:val="74"/>
        </w:numPr>
        <w:overflowPunct w:val="0"/>
        <w:autoSpaceDE w:val="0"/>
        <w:autoSpaceDN w:val="0"/>
        <w:adjustRightInd w:val="0"/>
        <w:ind w:left="284" w:hanging="284"/>
        <w:textAlignment w:val="baseline"/>
        <w:outlineLvl w:val="1"/>
        <w:rPr>
          <w:szCs w:val="20"/>
        </w:rPr>
      </w:pPr>
      <w:bookmarkStart w:name="_Toc153539689" w:id="111"/>
      <w:bookmarkStart w:name="_Toc153547110" w:id="112"/>
      <w:bookmarkStart w:name="_Toc155790360" w:id="113"/>
      <w:r>
        <w:t>EESK betonar vikten av att införa en effektiv uppföljnings- och utvärderingsmekanism för att övervaka minskningen av den administrativa bördan och byråkratin för aktörer inom sektorn för växtförökningsmaterial och skogsodlingsmaterial. Denna mekanism bör vara transparent och göra det möjligt att identifiera kvarstående hinder och genomföra nödvändiga korrigerande åtgärder.</w:t>
      </w:r>
      <w:bookmarkEnd w:id="111"/>
      <w:bookmarkEnd w:id="112"/>
      <w:bookmarkEnd w:id="113"/>
    </w:p>
    <w:p w:rsidRPr="00EC68F2" w:rsidR="002D10D5" w:rsidP="00EC68F2" w:rsidRDefault="002D10D5" w14:paraId="6384D091" w14:textId="46192E91">
      <w:pPr>
        <w:pStyle w:val="ListParagraph"/>
        <w:numPr>
          <w:ilvl w:val="0"/>
          <w:numId w:val="74"/>
        </w:numPr>
        <w:overflowPunct w:val="0"/>
        <w:autoSpaceDE w:val="0"/>
        <w:autoSpaceDN w:val="0"/>
        <w:adjustRightInd w:val="0"/>
        <w:ind w:left="284" w:hanging="284"/>
        <w:textAlignment w:val="baseline"/>
        <w:outlineLvl w:val="1"/>
        <w:rPr>
          <w:szCs w:val="20"/>
        </w:rPr>
      </w:pPr>
      <w:bookmarkStart w:name="_Toc153539690" w:id="114"/>
      <w:bookmarkStart w:name="_Toc153547111" w:id="115"/>
      <w:bookmarkStart w:name="_Toc155790361" w:id="116"/>
      <w:r>
        <w:t>EESK efterlyser ett uttryckligt genomförande av lantarbetares och jordbrukares rättigheter enligt det internationella fördraget om växtgenetiska resurser för livsmedel och jordbruk och FN:s förklaring om jordbrukares och andra lantarbetares rättigheter. Dessa rättigheter omfattar rätten att delta i beslutsprocesser, tillgång till och användning av växtgenetiska resurser, skydd av traditionell kunskap, rimlig och rättvis fördelning av nytta, tillgång till mark och naturresurser samt rätten att använda traditionell jordbruksteknik.</w:t>
      </w:r>
      <w:bookmarkEnd w:id="114"/>
      <w:bookmarkEnd w:id="115"/>
      <w:bookmarkEnd w:id="116"/>
    </w:p>
    <w:p w:rsidRPr="00EC68F2" w:rsidR="002D10D5" w:rsidP="00EC68F2" w:rsidRDefault="002D10D5" w14:paraId="7942282F" w14:textId="073C538A">
      <w:pPr>
        <w:pStyle w:val="ListParagraph"/>
        <w:numPr>
          <w:ilvl w:val="0"/>
          <w:numId w:val="74"/>
        </w:numPr>
        <w:overflowPunct w:val="0"/>
        <w:autoSpaceDE w:val="0"/>
        <w:autoSpaceDN w:val="0"/>
        <w:adjustRightInd w:val="0"/>
        <w:ind w:left="284" w:hanging="284"/>
        <w:textAlignment w:val="baseline"/>
        <w:outlineLvl w:val="1"/>
        <w:rPr>
          <w:szCs w:val="20"/>
        </w:rPr>
      </w:pPr>
      <w:bookmarkStart w:name="_Toc153539691" w:id="117"/>
      <w:bookmarkStart w:name="_Toc153547112" w:id="118"/>
      <w:bookmarkStart w:name="_Toc155790362" w:id="119"/>
      <w:r>
        <w:t>EESK uttrycker oro över den planerade användningen av många delegerade akter i</w:t>
      </w:r>
      <w:r w:rsidR="006B3631">
        <w:t> </w:t>
      </w:r>
      <w:r>
        <w:t>lagstiftningsförslaget. Kommittén inser att sådana akter är nödvändiga för att fastställa praktiska detaljer, men betonar behovet av tydliga begränsningar för att förhindra att de utvidgar grundförordningens tillämpningsområde eller skapar osäkerhet om dess grundläggande bestämmelser. Lämpliga samråd med ministerrådet, Europaparlamentet, EESK och berörda parter bör säkerställas för att öka insynen och den demokratiska kontrollen, med beaktande av den kritik som tidigare framförts i samband med 2013 års förslag om växtförökningsmaterial.</w:t>
      </w:r>
      <w:bookmarkEnd w:id="117"/>
      <w:bookmarkEnd w:id="118"/>
      <w:bookmarkEnd w:id="119"/>
    </w:p>
    <w:p w:rsidRPr="002D10D5" w:rsidR="002D10D5" w:rsidP="002D10D5" w:rsidRDefault="002D10D5" w14:paraId="7A0C8749" w14:textId="77777777">
      <w:pPr>
        <w:overflowPunct w:val="0"/>
        <w:autoSpaceDE w:val="0"/>
        <w:autoSpaceDN w:val="0"/>
        <w:adjustRightInd w:val="0"/>
        <w:textAlignment w:val="baseline"/>
        <w:rPr>
          <w:szCs w:val="20"/>
        </w:rPr>
      </w:pPr>
    </w:p>
    <w:tbl>
      <w:tblPr>
        <w:tblStyle w:val="TableGrid16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D10D5" w:rsidR="002D10D5" w:rsidTr="005B40CE" w14:paraId="2197BD4F" w14:textId="77777777">
        <w:tc>
          <w:tcPr>
            <w:tcW w:w="1556" w:type="pct"/>
          </w:tcPr>
          <w:p w:rsidRPr="002D10D5" w:rsidR="002D10D5" w:rsidP="002D10D5" w:rsidRDefault="002D10D5" w14:paraId="4DAEF13B"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2D10D5" w:rsidR="002D10D5" w:rsidP="002D10D5" w:rsidRDefault="002D10D5" w14:paraId="4B694C0F" w14:textId="53C98BED">
            <w:pPr>
              <w:overflowPunct w:val="0"/>
              <w:autoSpaceDE w:val="0"/>
              <w:autoSpaceDN w:val="0"/>
              <w:adjustRightInd w:val="0"/>
              <w:spacing w:line="240" w:lineRule="auto"/>
              <w:textAlignment w:val="baseline"/>
              <w:rPr>
                <w:i/>
              </w:rPr>
            </w:pPr>
            <w:r>
              <w:t>Nicolas </w:t>
            </w:r>
            <w:proofErr w:type="spellStart"/>
            <w:r>
              <w:t>Stenger</w:t>
            </w:r>
            <w:proofErr w:type="spellEnd"/>
          </w:p>
        </w:tc>
      </w:tr>
      <w:tr w:rsidRPr="002D10D5" w:rsidR="002D10D5" w:rsidTr="005B40CE" w14:paraId="48A91BBE" w14:textId="77777777">
        <w:tc>
          <w:tcPr>
            <w:tcW w:w="1556" w:type="pct"/>
          </w:tcPr>
          <w:p w:rsidRPr="002D10D5" w:rsidR="002D10D5" w:rsidP="002D10D5" w:rsidRDefault="002D10D5" w14:paraId="55463BB7" w14:textId="77777777">
            <w:pPr>
              <w:overflowPunct w:val="0"/>
              <w:autoSpaceDE w:val="0"/>
              <w:autoSpaceDN w:val="0"/>
              <w:adjustRightInd w:val="0"/>
              <w:spacing w:line="240" w:lineRule="auto"/>
              <w:textAlignment w:val="baseline"/>
              <w:rPr>
                <w:i/>
              </w:rPr>
            </w:pPr>
            <w:r>
              <w:rPr>
                <w:i/>
              </w:rPr>
              <w:t>Tfn</w:t>
            </w:r>
          </w:p>
        </w:tc>
        <w:tc>
          <w:tcPr>
            <w:tcW w:w="3444" w:type="pct"/>
          </w:tcPr>
          <w:p w:rsidRPr="002D10D5" w:rsidR="002D10D5" w:rsidP="002D10D5" w:rsidRDefault="002D10D5" w14:paraId="026DC848" w14:textId="77777777">
            <w:pPr>
              <w:overflowPunct w:val="0"/>
              <w:autoSpaceDE w:val="0"/>
              <w:autoSpaceDN w:val="0"/>
              <w:adjustRightInd w:val="0"/>
              <w:spacing w:line="240" w:lineRule="auto"/>
              <w:textAlignment w:val="baseline"/>
              <w:rPr>
                <w:i/>
              </w:rPr>
            </w:pPr>
            <w:r>
              <w:rPr>
                <w:i/>
              </w:rPr>
              <w:t>+32 2 546 8152</w:t>
            </w:r>
          </w:p>
        </w:tc>
      </w:tr>
      <w:tr w:rsidRPr="002D10D5" w:rsidR="002D10D5" w:rsidTr="005B40CE" w14:paraId="5380A54C" w14:textId="77777777">
        <w:tc>
          <w:tcPr>
            <w:tcW w:w="1556" w:type="pct"/>
          </w:tcPr>
          <w:p w:rsidRPr="002D10D5" w:rsidR="002D10D5" w:rsidP="002D10D5" w:rsidRDefault="009E433D" w14:paraId="1A9A1A99" w14:textId="0235D339">
            <w:pPr>
              <w:overflowPunct w:val="0"/>
              <w:autoSpaceDE w:val="0"/>
              <w:autoSpaceDN w:val="0"/>
              <w:adjustRightInd w:val="0"/>
              <w:spacing w:line="240" w:lineRule="auto"/>
              <w:textAlignment w:val="baseline"/>
              <w:rPr>
                <w:i/>
              </w:rPr>
            </w:pPr>
            <w:r>
              <w:rPr>
                <w:i/>
              </w:rPr>
              <w:t>E-post:</w:t>
            </w:r>
          </w:p>
        </w:tc>
        <w:tc>
          <w:tcPr>
            <w:tcW w:w="3444" w:type="pct"/>
          </w:tcPr>
          <w:p w:rsidRPr="002D10D5" w:rsidR="002D10D5" w:rsidP="002D10D5" w:rsidRDefault="004F7E59" w14:paraId="24FB3082" w14:textId="013C7468">
            <w:pPr>
              <w:overflowPunct w:val="0"/>
              <w:autoSpaceDE w:val="0"/>
              <w:autoSpaceDN w:val="0"/>
              <w:adjustRightInd w:val="0"/>
              <w:spacing w:line="240" w:lineRule="auto"/>
              <w:textAlignment w:val="baseline"/>
              <w:rPr>
                <w:i/>
              </w:rPr>
            </w:pPr>
            <w:hyperlink w:history="1" r:id="rId61">
              <w:r w:rsidR="00BF32B4">
                <w:rPr>
                  <w:rStyle w:val="Hyperlink"/>
                </w:rPr>
                <w:t>Nicolas.Stenger</w:t>
              </w:r>
              <w:r w:rsidR="00BF32B4">
                <w:rPr>
                  <w:rStyle w:val="Hyperlink"/>
                  <w:i/>
                </w:rPr>
                <w:t>@eesc.europa.eu</w:t>
              </w:r>
            </w:hyperlink>
          </w:p>
        </w:tc>
      </w:tr>
    </w:tbl>
    <w:p w:rsidR="002D10D5" w:rsidP="00996E9C" w:rsidRDefault="002D10D5" w14:paraId="63FA541F" w14:textId="77777777">
      <w:pPr>
        <w:pStyle w:val="Heading1"/>
        <w:keepNext/>
        <w:keepLines/>
        <w:numPr>
          <w:ilvl w:val="0"/>
          <w:numId w:val="0"/>
        </w:numPr>
        <w:spacing w:before="0"/>
        <w:ind w:left="568"/>
        <w:rPr>
          <w:b/>
          <w:bCs/>
        </w:rPr>
      </w:pPr>
      <w:bookmarkStart w:name="_Toc153547113" w:id="120"/>
      <w:bookmarkEnd w:id="120"/>
    </w:p>
    <w:p w:rsidR="002D10D5" w:rsidRDefault="00F6655D" w14:paraId="06FAD56B" w14:textId="074A5B5A">
      <w:pPr>
        <w:spacing w:after="160" w:line="259" w:lineRule="auto"/>
        <w:jc w:val="left"/>
        <w:rPr>
          <w:b/>
          <w:bCs/>
        </w:rPr>
      </w:pPr>
      <w:r>
        <w:br w:type="page"/>
      </w:r>
    </w:p>
    <w:p w:rsidRPr="00EC68F2" w:rsidR="002D10D5" w:rsidP="002D10D5" w:rsidRDefault="004F7E59" w14:paraId="7DF9E331" w14:textId="4A9F4D8F">
      <w:pPr>
        <w:widowControl w:val="0"/>
        <w:numPr>
          <w:ilvl w:val="0"/>
          <w:numId w:val="43"/>
        </w:numPr>
        <w:overflowPunct w:val="0"/>
        <w:autoSpaceDE w:val="0"/>
        <w:autoSpaceDN w:val="0"/>
        <w:adjustRightInd w:val="0"/>
        <w:spacing w:after="200" w:line="276" w:lineRule="auto"/>
        <w:ind w:left="567" w:hanging="567"/>
        <w:contextualSpacing/>
        <w:textAlignment w:val="baseline"/>
        <w:rPr>
          <w:sz w:val="20"/>
        </w:rPr>
      </w:pPr>
      <w:hyperlink w:history="1" r:id="rId62">
        <w:r w:rsidR="00A1454C">
          <w:rPr>
            <w:b/>
            <w:i/>
            <w:color w:val="0000FF"/>
            <w:sz w:val="28"/>
            <w:u w:val="single"/>
          </w:rPr>
          <w:t>Konsekvenserna av höga energipriser för jordbrukssektorn och landsbygdsområdena</w:t>
        </w:r>
      </w:hyperlink>
    </w:p>
    <w:p w:rsidRPr="002D10D5" w:rsidR="00EE5E80" w:rsidP="00EC68F2" w:rsidRDefault="00EE5E80" w14:paraId="03AD1AE7" w14:textId="77777777">
      <w:pPr>
        <w:widowControl w:val="0"/>
        <w:overflowPunct w:val="0"/>
        <w:autoSpaceDE w:val="0"/>
        <w:autoSpaceDN w:val="0"/>
        <w:adjustRightInd w:val="0"/>
        <w:spacing w:after="200" w:line="276" w:lineRule="auto"/>
        <w:contextualSpacing/>
        <w:textAlignment w:val="baseline"/>
        <w:rPr>
          <w:sz w:val="20"/>
          <w:lang w:eastAsia="zh-CN"/>
        </w:rPr>
      </w:pPr>
    </w:p>
    <w:tbl>
      <w:tblPr>
        <w:tblStyle w:val="TableGrid1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2D10D5" w:rsidR="002D10D5" w:rsidTr="005B40CE" w14:paraId="2BCB8571" w14:textId="77777777">
        <w:tc>
          <w:tcPr>
            <w:tcW w:w="1701" w:type="dxa"/>
          </w:tcPr>
          <w:p w:rsidRPr="002D10D5" w:rsidR="002D10D5" w:rsidP="002D10D5" w:rsidRDefault="002D10D5" w14:paraId="768DBEAA" w14:textId="77777777">
            <w:pPr>
              <w:tabs>
                <w:tab w:val="center" w:pos="284"/>
              </w:tabs>
              <w:overflowPunct w:val="0"/>
              <w:autoSpaceDE w:val="0"/>
              <w:autoSpaceDN w:val="0"/>
              <w:adjustRightInd w:val="0"/>
              <w:ind w:left="266" w:hanging="266"/>
              <w:textAlignment w:val="baseline"/>
              <w:rPr>
                <w:b/>
              </w:rPr>
            </w:pPr>
            <w:r>
              <w:rPr>
                <w:b/>
              </w:rPr>
              <w:t>Föredragande</w:t>
            </w:r>
          </w:p>
        </w:tc>
        <w:tc>
          <w:tcPr>
            <w:tcW w:w="6096" w:type="dxa"/>
          </w:tcPr>
          <w:p w:rsidRPr="002D10D5" w:rsidR="002D10D5" w:rsidP="002D10D5" w:rsidRDefault="002D10D5" w14:paraId="36D8874E" w14:textId="5C6F3F53">
            <w:pPr>
              <w:tabs>
                <w:tab w:val="center" w:pos="284"/>
              </w:tabs>
              <w:overflowPunct w:val="0"/>
              <w:autoSpaceDE w:val="0"/>
              <w:autoSpaceDN w:val="0"/>
              <w:adjustRightInd w:val="0"/>
              <w:ind w:left="266" w:hanging="266"/>
              <w:textAlignment w:val="baseline"/>
            </w:pPr>
            <w:r>
              <w:t xml:space="preserve">Simo Tiainen (Gruppen för civilsamhällesorganisationer – FI) </w:t>
            </w:r>
          </w:p>
        </w:tc>
      </w:tr>
      <w:tr w:rsidRPr="002D10D5" w:rsidR="002D10D5" w:rsidTr="005B40CE" w14:paraId="3D9F092B" w14:textId="77777777">
        <w:tc>
          <w:tcPr>
            <w:tcW w:w="7797" w:type="dxa"/>
            <w:gridSpan w:val="2"/>
          </w:tcPr>
          <w:p w:rsidRPr="002D10D5" w:rsidR="002D10D5" w:rsidP="002D10D5" w:rsidRDefault="002D10D5" w14:paraId="39CB0C2E" w14:textId="32DD498A">
            <w:pPr>
              <w:tabs>
                <w:tab w:val="center" w:pos="284"/>
              </w:tabs>
              <w:overflowPunct w:val="0"/>
              <w:autoSpaceDE w:val="0"/>
              <w:autoSpaceDN w:val="0"/>
              <w:adjustRightInd w:val="0"/>
              <w:spacing w:line="160" w:lineRule="exact"/>
              <w:ind w:left="266" w:hanging="266"/>
              <w:textAlignment w:val="baseline"/>
              <w:rPr>
                <w:lang w:val="fr-LU"/>
              </w:rPr>
            </w:pPr>
          </w:p>
        </w:tc>
      </w:tr>
      <w:tr w:rsidRPr="002D10D5" w:rsidR="002D10D5" w:rsidTr="005B40CE" w14:paraId="58153950" w14:textId="77777777">
        <w:tc>
          <w:tcPr>
            <w:tcW w:w="1701" w:type="dxa"/>
          </w:tcPr>
          <w:p w:rsidRPr="002D10D5" w:rsidR="002D10D5" w:rsidP="002D10D5" w:rsidRDefault="002D10D5" w14:paraId="192F82E7" w14:textId="77777777">
            <w:pPr>
              <w:tabs>
                <w:tab w:val="center" w:pos="284"/>
              </w:tabs>
              <w:overflowPunct w:val="0"/>
              <w:autoSpaceDE w:val="0"/>
              <w:autoSpaceDN w:val="0"/>
              <w:adjustRightInd w:val="0"/>
              <w:ind w:left="266" w:hanging="266"/>
              <w:textAlignment w:val="baseline"/>
              <w:rPr>
                <w:b/>
              </w:rPr>
            </w:pPr>
            <w:r>
              <w:rPr>
                <w:b/>
              </w:rPr>
              <w:t>Referenser</w:t>
            </w:r>
          </w:p>
        </w:tc>
        <w:tc>
          <w:tcPr>
            <w:tcW w:w="6096" w:type="dxa"/>
          </w:tcPr>
          <w:p w:rsidR="00316B72" w:rsidP="002D10D5" w:rsidRDefault="00316B72" w14:paraId="6D8BDE6D" w14:textId="5ED426F3">
            <w:pPr>
              <w:tabs>
                <w:tab w:val="center" w:pos="284"/>
              </w:tabs>
              <w:overflowPunct w:val="0"/>
              <w:autoSpaceDE w:val="0"/>
              <w:autoSpaceDN w:val="0"/>
              <w:adjustRightInd w:val="0"/>
              <w:ind w:left="266" w:hanging="266"/>
              <w:textAlignment w:val="baseline"/>
            </w:pPr>
            <w:r>
              <w:t>Yttrande på eget initiativ</w:t>
            </w:r>
          </w:p>
          <w:p w:rsidRPr="002D10D5" w:rsidR="002D10D5" w:rsidP="002D10D5" w:rsidRDefault="002D10D5" w14:paraId="4EBD87F2" w14:textId="1F49CEB6">
            <w:pPr>
              <w:tabs>
                <w:tab w:val="center" w:pos="284"/>
              </w:tabs>
              <w:overflowPunct w:val="0"/>
              <w:autoSpaceDE w:val="0"/>
              <w:autoSpaceDN w:val="0"/>
              <w:adjustRightInd w:val="0"/>
              <w:ind w:left="266" w:hanging="266"/>
              <w:textAlignment w:val="baseline"/>
            </w:pPr>
            <w:r>
              <w:t>EESC-2023-01906-00-00-AC</w:t>
            </w:r>
          </w:p>
        </w:tc>
      </w:tr>
    </w:tbl>
    <w:p w:rsidRPr="002D10D5" w:rsidR="002D10D5" w:rsidP="002D10D5" w:rsidRDefault="002D10D5" w14:paraId="41448934" w14:textId="77777777">
      <w:pPr>
        <w:tabs>
          <w:tab w:val="center" w:pos="284"/>
        </w:tabs>
        <w:overflowPunct w:val="0"/>
        <w:autoSpaceDE w:val="0"/>
        <w:autoSpaceDN w:val="0"/>
        <w:adjustRightInd w:val="0"/>
        <w:ind w:left="266" w:hanging="266"/>
        <w:textAlignment w:val="baseline"/>
        <w:rPr>
          <w:lang w:val="fr-LU"/>
        </w:rPr>
      </w:pPr>
    </w:p>
    <w:p w:rsidRPr="002D10D5" w:rsidR="002D10D5" w:rsidP="002D10D5" w:rsidRDefault="002D10D5" w14:paraId="7D50733E"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2D10D5" w:rsidR="002D10D5" w:rsidP="002D10D5" w:rsidRDefault="002D10D5" w14:paraId="12620C2F" w14:textId="77777777">
      <w:pPr>
        <w:overflowPunct w:val="0"/>
        <w:autoSpaceDE w:val="0"/>
        <w:autoSpaceDN w:val="0"/>
        <w:adjustRightInd w:val="0"/>
        <w:textAlignment w:val="baseline"/>
        <w:rPr>
          <w:bCs/>
          <w:iCs/>
          <w:lang w:val="fr-LU"/>
        </w:rPr>
      </w:pPr>
    </w:p>
    <w:p w:rsidRPr="002D10D5" w:rsidR="002D10D5" w:rsidP="002D10D5" w:rsidRDefault="002D10D5" w14:paraId="567A27E3" w14:textId="77777777">
      <w:pPr>
        <w:overflowPunct w:val="0"/>
        <w:autoSpaceDE w:val="0"/>
        <w:autoSpaceDN w:val="0"/>
        <w:adjustRightInd w:val="0"/>
        <w:textAlignment w:val="baseline"/>
        <w:rPr>
          <w:szCs w:val="20"/>
        </w:rPr>
      </w:pPr>
      <w:r>
        <w:t>Europeiska ekonomiska och sociala kommitténs (EESK) ståndpunkt:</w:t>
      </w:r>
    </w:p>
    <w:p w:rsidRPr="002D10D5" w:rsidR="002D10D5" w:rsidP="002D10D5" w:rsidRDefault="002D10D5" w14:paraId="27590DE0" w14:textId="77777777">
      <w:pPr>
        <w:overflowPunct w:val="0"/>
        <w:autoSpaceDE w:val="0"/>
        <w:autoSpaceDN w:val="0"/>
        <w:adjustRightInd w:val="0"/>
        <w:textAlignment w:val="baseline"/>
        <w:rPr>
          <w:szCs w:val="20"/>
        </w:rPr>
      </w:pPr>
    </w:p>
    <w:p w:rsidRPr="002D10D5" w:rsidR="002D10D5" w:rsidP="00EC68F2" w:rsidRDefault="002D10D5" w14:paraId="1E761F1F" w14:textId="77777777">
      <w:pPr>
        <w:numPr>
          <w:ilvl w:val="0"/>
          <w:numId w:val="75"/>
        </w:numPr>
        <w:tabs>
          <w:tab w:val="clear" w:pos="720"/>
        </w:tabs>
        <w:overflowPunct w:val="0"/>
        <w:autoSpaceDE w:val="0"/>
        <w:autoSpaceDN w:val="0"/>
        <w:adjustRightInd w:val="0"/>
        <w:ind w:left="284" w:hanging="284"/>
        <w:textAlignment w:val="baseline"/>
        <w:rPr>
          <w:szCs w:val="20"/>
        </w:rPr>
      </w:pPr>
      <w:r>
        <w:rPr>
          <w:b/>
          <w:bCs/>
        </w:rPr>
        <w:t>Energiprishöjningarna är ett stort problem i EU</w:t>
      </w:r>
      <w:r>
        <w:t>, särskilt på landsbygden och inom jordbrukssektorn.</w:t>
      </w:r>
    </w:p>
    <w:p w:rsidRPr="002D10D5" w:rsidR="002D10D5" w:rsidP="00EC68F2" w:rsidRDefault="002D10D5" w14:paraId="3494AC73" w14:textId="77777777">
      <w:pPr>
        <w:numPr>
          <w:ilvl w:val="0"/>
          <w:numId w:val="75"/>
        </w:numPr>
        <w:tabs>
          <w:tab w:val="clear" w:pos="720"/>
        </w:tabs>
        <w:overflowPunct w:val="0"/>
        <w:autoSpaceDE w:val="0"/>
        <w:autoSpaceDN w:val="0"/>
        <w:adjustRightInd w:val="0"/>
        <w:ind w:left="284" w:hanging="284"/>
        <w:textAlignment w:val="baseline"/>
        <w:rPr>
          <w:szCs w:val="20"/>
        </w:rPr>
      </w:pPr>
      <w:r>
        <w:t xml:space="preserve">Medlemsstaterna uppmanas med kraft att använda de </w:t>
      </w:r>
      <w:r>
        <w:rPr>
          <w:b/>
          <w:bCs/>
        </w:rPr>
        <w:t>nationella strategiska planerna inom den gemensamma jordbrukspolitiken</w:t>
      </w:r>
      <w:r>
        <w:t xml:space="preserve"> på provisoriska politiska insatser som syftar till att hantera kriser till följd av snabba marknadsförändringar.</w:t>
      </w:r>
    </w:p>
    <w:p w:rsidRPr="002D10D5" w:rsidR="002D10D5" w:rsidP="00EC68F2" w:rsidRDefault="002D10D5" w14:paraId="46A8767E" w14:textId="77777777">
      <w:pPr>
        <w:numPr>
          <w:ilvl w:val="0"/>
          <w:numId w:val="75"/>
        </w:numPr>
        <w:tabs>
          <w:tab w:val="clear" w:pos="720"/>
        </w:tabs>
        <w:overflowPunct w:val="0"/>
        <w:autoSpaceDE w:val="0"/>
        <w:autoSpaceDN w:val="0"/>
        <w:adjustRightInd w:val="0"/>
        <w:ind w:left="284" w:hanging="284"/>
        <w:textAlignment w:val="baseline"/>
        <w:rPr>
          <w:szCs w:val="20"/>
        </w:rPr>
      </w:pPr>
      <w:r>
        <w:rPr>
          <w:b/>
          <w:bCs/>
        </w:rPr>
        <w:t>Kontracykliska inslag</w:t>
      </w:r>
      <w:r>
        <w:t xml:space="preserve"> bör inkluderas i den gemensamma jordbrukspolitikens instrument efter 2027 för att ta itu med snabbt stigande produktionskostnader.</w:t>
      </w:r>
    </w:p>
    <w:p w:rsidRPr="002D10D5" w:rsidR="002D10D5" w:rsidP="00EC68F2" w:rsidRDefault="002D10D5" w14:paraId="47D69AE3" w14:textId="77777777">
      <w:pPr>
        <w:numPr>
          <w:ilvl w:val="0"/>
          <w:numId w:val="75"/>
        </w:numPr>
        <w:tabs>
          <w:tab w:val="clear" w:pos="720"/>
        </w:tabs>
        <w:overflowPunct w:val="0"/>
        <w:autoSpaceDE w:val="0"/>
        <w:autoSpaceDN w:val="0"/>
        <w:adjustRightInd w:val="0"/>
        <w:ind w:left="284" w:hanging="284"/>
        <w:textAlignment w:val="baseline"/>
        <w:rPr>
          <w:szCs w:val="20"/>
        </w:rPr>
      </w:pPr>
      <w:r>
        <w:t xml:space="preserve">Initiativet för att minska beroendet av fossilbaserade insatsvaror är välkommet, och det finns ett behov av </w:t>
      </w:r>
      <w:r>
        <w:rPr>
          <w:b/>
          <w:bCs/>
        </w:rPr>
        <w:t>politisk samstämmighet</w:t>
      </w:r>
      <w:r>
        <w:t xml:space="preserve"> för att uppnå en grön omställning.</w:t>
      </w:r>
    </w:p>
    <w:p w:rsidRPr="002D10D5" w:rsidR="002D10D5" w:rsidP="00EC68F2" w:rsidRDefault="002D10D5" w14:paraId="0F00CB83" w14:textId="77777777">
      <w:pPr>
        <w:numPr>
          <w:ilvl w:val="0"/>
          <w:numId w:val="75"/>
        </w:numPr>
        <w:tabs>
          <w:tab w:val="clear" w:pos="720"/>
        </w:tabs>
        <w:overflowPunct w:val="0"/>
        <w:autoSpaceDE w:val="0"/>
        <w:autoSpaceDN w:val="0"/>
        <w:adjustRightInd w:val="0"/>
        <w:ind w:left="284" w:hanging="284"/>
        <w:textAlignment w:val="baseline"/>
        <w:rPr>
          <w:szCs w:val="20"/>
        </w:rPr>
      </w:pPr>
      <w:r>
        <w:t xml:space="preserve">Inom livsmedelskedjan vore det välkommet med </w:t>
      </w:r>
      <w:r>
        <w:rPr>
          <w:b/>
          <w:bCs/>
        </w:rPr>
        <w:t>rättvisa kontraktsmetoder</w:t>
      </w:r>
      <w:r>
        <w:t xml:space="preserve"> som tar hänsyn till högre produktionskostnader, och detta förutsätter att de statistiska uppgifterna förenhetligas och förbättras.</w:t>
      </w:r>
    </w:p>
    <w:p w:rsidRPr="002D10D5" w:rsidR="002D10D5" w:rsidP="00EC68F2" w:rsidRDefault="002D10D5" w14:paraId="2C8C1A49" w14:textId="77777777">
      <w:pPr>
        <w:numPr>
          <w:ilvl w:val="0"/>
          <w:numId w:val="75"/>
        </w:numPr>
        <w:tabs>
          <w:tab w:val="clear" w:pos="720"/>
        </w:tabs>
        <w:overflowPunct w:val="0"/>
        <w:autoSpaceDE w:val="0"/>
        <w:autoSpaceDN w:val="0"/>
        <w:adjustRightInd w:val="0"/>
        <w:ind w:left="284" w:hanging="284"/>
        <w:textAlignment w:val="baseline"/>
        <w:rPr>
          <w:szCs w:val="20"/>
        </w:rPr>
      </w:pPr>
      <w:r>
        <w:t xml:space="preserve">De höga energipriserna inverkar på näringslivet och på den ekonomiska verksamheten i landsbygdsområden, och ur sysselsättningssynpunkt är det viktigt att </w:t>
      </w:r>
      <w:r>
        <w:rPr>
          <w:b/>
          <w:bCs/>
        </w:rPr>
        <w:t>utveckla energiinfrastrukturen</w:t>
      </w:r>
      <w:r>
        <w:t>.</w:t>
      </w:r>
    </w:p>
    <w:p w:rsidRPr="002D10D5" w:rsidR="002D10D5" w:rsidP="00EC68F2" w:rsidRDefault="002D10D5" w14:paraId="15D9371E" w14:textId="77777777">
      <w:pPr>
        <w:numPr>
          <w:ilvl w:val="0"/>
          <w:numId w:val="75"/>
        </w:numPr>
        <w:tabs>
          <w:tab w:val="clear" w:pos="720"/>
        </w:tabs>
        <w:overflowPunct w:val="0"/>
        <w:autoSpaceDE w:val="0"/>
        <w:autoSpaceDN w:val="0"/>
        <w:adjustRightInd w:val="0"/>
        <w:ind w:left="284" w:hanging="284"/>
        <w:textAlignment w:val="baseline"/>
        <w:rPr>
          <w:szCs w:val="20"/>
        </w:rPr>
      </w:pPr>
      <w:r>
        <w:t xml:space="preserve">Landsbygdsområdena spelar en avgörande roll för att säkerställa </w:t>
      </w:r>
      <w:r>
        <w:rPr>
          <w:b/>
          <w:bCs/>
        </w:rPr>
        <w:t>livsmedelstrygghet</w:t>
      </w:r>
      <w:r>
        <w:t xml:space="preserve">, </w:t>
      </w:r>
      <w:r>
        <w:rPr>
          <w:b/>
          <w:bCs/>
        </w:rPr>
        <w:t>strategiskt oberoende</w:t>
      </w:r>
      <w:r>
        <w:t xml:space="preserve"> och </w:t>
      </w:r>
      <w:r>
        <w:rPr>
          <w:b/>
          <w:bCs/>
        </w:rPr>
        <w:t>motståndskraft</w:t>
      </w:r>
      <w:r>
        <w:t>, och det behövs ett starkt engagemang för EU:s långsiktiga landsbygdsvision.</w:t>
      </w:r>
    </w:p>
    <w:p w:rsidRPr="002D10D5" w:rsidR="002D10D5" w:rsidP="00EC68F2" w:rsidRDefault="002D10D5" w14:paraId="49243025" w14:textId="77777777">
      <w:pPr>
        <w:numPr>
          <w:ilvl w:val="0"/>
          <w:numId w:val="75"/>
        </w:numPr>
        <w:tabs>
          <w:tab w:val="clear" w:pos="720"/>
        </w:tabs>
        <w:overflowPunct w:val="0"/>
        <w:autoSpaceDE w:val="0"/>
        <w:autoSpaceDN w:val="0"/>
        <w:adjustRightInd w:val="0"/>
        <w:ind w:left="284" w:hanging="284"/>
        <w:textAlignment w:val="baseline"/>
        <w:rPr>
          <w:szCs w:val="20"/>
        </w:rPr>
      </w:pPr>
      <w:r>
        <w:t xml:space="preserve">Det är viktigt att erkänna och främja </w:t>
      </w:r>
      <w:r>
        <w:rPr>
          <w:b/>
          <w:bCs/>
        </w:rPr>
        <w:t>lokala och regionala energigemenskaper</w:t>
      </w:r>
      <w:r>
        <w:t xml:space="preserve"> för en rättvis och effektiv energiomställning i landsbygdsområden, med fokus på </w:t>
      </w:r>
      <w:r>
        <w:rPr>
          <w:b/>
          <w:bCs/>
        </w:rPr>
        <w:t>gemenskaper för förnybar energi</w:t>
      </w:r>
      <w:r>
        <w:t>.</w:t>
      </w:r>
    </w:p>
    <w:p w:rsidRPr="002D10D5" w:rsidR="002D10D5" w:rsidP="00EC68F2" w:rsidRDefault="002D10D5" w14:paraId="0C57E8C4" w14:textId="77777777">
      <w:pPr>
        <w:numPr>
          <w:ilvl w:val="0"/>
          <w:numId w:val="75"/>
        </w:numPr>
        <w:tabs>
          <w:tab w:val="clear" w:pos="720"/>
        </w:tabs>
        <w:overflowPunct w:val="0"/>
        <w:autoSpaceDE w:val="0"/>
        <w:autoSpaceDN w:val="0"/>
        <w:adjustRightInd w:val="0"/>
        <w:ind w:left="284" w:hanging="284"/>
        <w:textAlignment w:val="baseline"/>
        <w:rPr>
          <w:szCs w:val="20"/>
        </w:rPr>
      </w:pPr>
      <w:r>
        <w:t>Energibesparingar och energieffektivitet i både privat och offentlig konsumtion är viktigt, och insatser behövs t.ex. i form av energirenoveringar, investeringar och mindre energikrävande jordbruksverksamheter.</w:t>
      </w:r>
    </w:p>
    <w:p w:rsidRPr="002D10D5" w:rsidR="002D10D5" w:rsidP="002D10D5" w:rsidRDefault="002D10D5" w14:paraId="23895B35" w14:textId="77777777">
      <w:pPr>
        <w:spacing w:after="200" w:line="276" w:lineRule="auto"/>
        <w:ind w:left="567"/>
        <w:contextualSpacing/>
        <w:jc w:val="left"/>
        <w:outlineLvl w:val="1"/>
        <w:rPr>
          <w:rFonts w:ascii="Calibri" w:hAnsi="Calibri"/>
          <w:lang w:val="fr-LU" w:eastAsia="zh-CN"/>
        </w:rPr>
      </w:pPr>
    </w:p>
    <w:tbl>
      <w:tblPr>
        <w:tblStyle w:val="TableGrid1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2D10D5" w:rsidR="002D10D5" w:rsidTr="005B40CE" w14:paraId="5334226B" w14:textId="77777777">
        <w:tc>
          <w:tcPr>
            <w:tcW w:w="1418" w:type="dxa"/>
          </w:tcPr>
          <w:p w:rsidRPr="002D10D5" w:rsidR="002D10D5" w:rsidP="002D10D5" w:rsidRDefault="002D10D5" w14:paraId="677CB5FA"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2D10D5" w:rsidR="002D10D5" w:rsidP="002D10D5" w:rsidRDefault="002D10D5" w14:paraId="365E1ABA" w14:textId="77777777">
            <w:pPr>
              <w:overflowPunct w:val="0"/>
              <w:autoSpaceDE w:val="0"/>
              <w:autoSpaceDN w:val="0"/>
              <w:adjustRightInd w:val="0"/>
              <w:spacing w:line="240" w:lineRule="auto"/>
              <w:textAlignment w:val="baseline"/>
              <w:rPr>
                <w:i/>
              </w:rPr>
            </w:pPr>
            <w:r>
              <w:rPr>
                <w:i/>
              </w:rPr>
              <w:t>Nicolas </w:t>
            </w:r>
            <w:proofErr w:type="spellStart"/>
            <w:r>
              <w:rPr>
                <w:i/>
              </w:rPr>
              <w:t>Stenger</w:t>
            </w:r>
            <w:proofErr w:type="spellEnd"/>
          </w:p>
        </w:tc>
      </w:tr>
      <w:tr w:rsidRPr="002D10D5" w:rsidR="002D10D5" w:rsidTr="005B40CE" w14:paraId="5FE18451" w14:textId="77777777">
        <w:tc>
          <w:tcPr>
            <w:tcW w:w="1418" w:type="dxa"/>
          </w:tcPr>
          <w:p w:rsidRPr="002D10D5" w:rsidR="002D10D5" w:rsidP="002D10D5" w:rsidRDefault="002D10D5" w14:paraId="12193C57" w14:textId="77777777">
            <w:pPr>
              <w:overflowPunct w:val="0"/>
              <w:autoSpaceDE w:val="0"/>
              <w:autoSpaceDN w:val="0"/>
              <w:adjustRightInd w:val="0"/>
              <w:spacing w:line="240" w:lineRule="auto"/>
              <w:textAlignment w:val="baseline"/>
              <w:rPr>
                <w:i/>
              </w:rPr>
            </w:pPr>
            <w:r>
              <w:rPr>
                <w:i/>
              </w:rPr>
              <w:t>Tfn</w:t>
            </w:r>
          </w:p>
        </w:tc>
        <w:tc>
          <w:tcPr>
            <w:tcW w:w="5670" w:type="dxa"/>
          </w:tcPr>
          <w:p w:rsidRPr="002D10D5" w:rsidR="002D10D5" w:rsidP="002D10D5" w:rsidRDefault="002D10D5" w14:paraId="6D2C846F" w14:textId="77777777">
            <w:pPr>
              <w:overflowPunct w:val="0"/>
              <w:autoSpaceDE w:val="0"/>
              <w:autoSpaceDN w:val="0"/>
              <w:adjustRightInd w:val="0"/>
              <w:spacing w:line="240" w:lineRule="auto"/>
              <w:textAlignment w:val="baseline"/>
              <w:rPr>
                <w:i/>
              </w:rPr>
            </w:pPr>
            <w:r>
              <w:rPr>
                <w:i/>
              </w:rPr>
              <w:t>+32 25468152</w:t>
            </w:r>
          </w:p>
        </w:tc>
      </w:tr>
      <w:tr w:rsidRPr="002D10D5" w:rsidR="002D10D5" w:rsidTr="005B40CE" w14:paraId="370382F7" w14:textId="77777777">
        <w:tc>
          <w:tcPr>
            <w:tcW w:w="1418" w:type="dxa"/>
          </w:tcPr>
          <w:p w:rsidRPr="002D10D5" w:rsidR="002D10D5" w:rsidP="002D10D5" w:rsidRDefault="00192911" w14:paraId="699E0A24" w14:textId="546B6861">
            <w:pPr>
              <w:overflowPunct w:val="0"/>
              <w:autoSpaceDE w:val="0"/>
              <w:autoSpaceDN w:val="0"/>
              <w:adjustRightInd w:val="0"/>
              <w:spacing w:line="240" w:lineRule="auto"/>
              <w:textAlignment w:val="baseline"/>
              <w:rPr>
                <w:i/>
              </w:rPr>
            </w:pPr>
            <w:r>
              <w:rPr>
                <w:i/>
              </w:rPr>
              <w:t>E-post:</w:t>
            </w:r>
          </w:p>
        </w:tc>
        <w:tc>
          <w:tcPr>
            <w:tcW w:w="5670" w:type="dxa"/>
          </w:tcPr>
          <w:p w:rsidRPr="002D10D5" w:rsidR="002D10D5" w:rsidP="002D10D5" w:rsidRDefault="004F7E59" w14:paraId="6EF7E470" w14:textId="77777777">
            <w:pPr>
              <w:overflowPunct w:val="0"/>
              <w:autoSpaceDE w:val="0"/>
              <w:autoSpaceDN w:val="0"/>
              <w:adjustRightInd w:val="0"/>
              <w:spacing w:line="240" w:lineRule="auto"/>
              <w:textAlignment w:val="baseline"/>
              <w:rPr>
                <w:i/>
              </w:rPr>
            </w:pPr>
            <w:hyperlink w:history="1" r:id="rId63">
              <w:r w:rsidR="00A1454C">
                <w:rPr>
                  <w:i/>
                  <w:color w:val="0000FF"/>
                  <w:u w:val="single"/>
                </w:rPr>
                <w:t>Nicolas.Stenger@eesc.europa.eu</w:t>
              </w:r>
            </w:hyperlink>
          </w:p>
        </w:tc>
      </w:tr>
    </w:tbl>
    <w:p w:rsidR="00640B6E" w:rsidP="00EE2FBD" w:rsidRDefault="00640B6E" w14:paraId="511FD296" w14:textId="77777777">
      <w:pPr>
        <w:pStyle w:val="Heading1"/>
        <w:keepNext/>
        <w:keepLines/>
        <w:numPr>
          <w:ilvl w:val="0"/>
          <w:numId w:val="0"/>
        </w:numPr>
        <w:spacing w:before="0"/>
        <w:ind w:left="568"/>
        <w:rPr>
          <w:b/>
          <w:bCs/>
        </w:rPr>
      </w:pPr>
      <w:bookmarkStart w:name="_Toc153547114" w:id="121"/>
      <w:bookmarkEnd w:id="121"/>
    </w:p>
    <w:p w:rsidR="00ED18AB" w:rsidRDefault="00ED18AB" w14:paraId="10F2B3E0" w14:textId="77777777">
      <w:pPr>
        <w:spacing w:after="160" w:line="259" w:lineRule="auto"/>
        <w:jc w:val="left"/>
        <w:rPr>
          <w:b/>
          <w:bCs/>
        </w:rPr>
      </w:pPr>
      <w:r>
        <w:br w:type="page"/>
      </w:r>
    </w:p>
    <w:p w:rsidRPr="00ED18AB" w:rsidR="00ED18AB" w:rsidP="00ED18AB" w:rsidRDefault="00ED18AB" w14:paraId="2BD65EE6" w14:textId="77777777">
      <w:pPr>
        <w:widowControl w:val="0"/>
        <w:numPr>
          <w:ilvl w:val="0"/>
          <w:numId w:val="3"/>
        </w:numPr>
        <w:overflowPunct w:val="0"/>
        <w:autoSpaceDE w:val="0"/>
        <w:autoSpaceDN w:val="0"/>
        <w:adjustRightInd w:val="0"/>
        <w:ind w:hanging="567"/>
        <w:textAlignment w:val="baseline"/>
        <w:rPr>
          <w:sz w:val="24"/>
          <w:szCs w:val="24"/>
        </w:rPr>
      </w:pPr>
      <w:r>
        <w:rPr>
          <w:b/>
          <w:i/>
          <w:sz w:val="28"/>
        </w:rPr>
        <w:lastRenderedPageBreak/>
        <w:t xml:space="preserve">NAT/893 – </w:t>
      </w:r>
      <w:hyperlink w:history="1" r:id="rId64">
        <w:r>
          <w:rPr>
            <w:b/>
            <w:i/>
            <w:color w:val="0000FF"/>
            <w:sz w:val="28"/>
            <w:u w:val="single"/>
          </w:rPr>
          <w:t>Ungdomarnas roll i landsbygdsutvecklingen</w:t>
        </w:r>
      </w:hyperlink>
    </w:p>
    <w:p w:rsidRPr="00ED18AB" w:rsidR="00ED18AB" w:rsidP="00ED18AB" w:rsidRDefault="00ED18AB" w14:paraId="5A03718C" w14:textId="77777777">
      <w:pPr>
        <w:tabs>
          <w:tab w:val="center" w:pos="284"/>
        </w:tabs>
        <w:overflowPunct w:val="0"/>
        <w:autoSpaceDE w:val="0"/>
        <w:autoSpaceDN w:val="0"/>
        <w:adjustRightInd w:val="0"/>
        <w:ind w:left="266" w:hanging="266"/>
        <w:textAlignment w:val="baseline"/>
        <w:rPr>
          <w:b/>
        </w:rPr>
      </w:pPr>
    </w:p>
    <w:tbl>
      <w:tblPr>
        <w:tblStyle w:val="TableGrid1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D18AB" w:rsidR="00ED18AB" w:rsidTr="003E052A" w14:paraId="708408C1" w14:textId="77777777">
        <w:tc>
          <w:tcPr>
            <w:tcW w:w="1701" w:type="dxa"/>
          </w:tcPr>
          <w:p w:rsidRPr="00ED18AB" w:rsidR="00ED18AB" w:rsidP="00ED18AB" w:rsidRDefault="00ED18AB" w14:paraId="5127F973" w14:textId="77777777">
            <w:pPr>
              <w:tabs>
                <w:tab w:val="center" w:pos="284"/>
              </w:tabs>
              <w:overflowPunct w:val="0"/>
              <w:autoSpaceDE w:val="0"/>
              <w:autoSpaceDN w:val="0"/>
              <w:adjustRightInd w:val="0"/>
              <w:ind w:left="266" w:hanging="266"/>
              <w:textAlignment w:val="baseline"/>
              <w:rPr>
                <w:b/>
              </w:rPr>
            </w:pPr>
            <w:r>
              <w:rPr>
                <w:b/>
              </w:rPr>
              <w:t>Föredragande</w:t>
            </w:r>
          </w:p>
        </w:tc>
        <w:tc>
          <w:tcPr>
            <w:tcW w:w="5387" w:type="dxa"/>
          </w:tcPr>
          <w:p w:rsidRPr="00ED18AB" w:rsidR="00ED18AB" w:rsidP="00ED18AB" w:rsidRDefault="00ED18AB" w14:paraId="059998B5" w14:textId="37902A8E">
            <w:pPr>
              <w:tabs>
                <w:tab w:val="center" w:pos="284"/>
              </w:tabs>
              <w:overflowPunct w:val="0"/>
              <w:autoSpaceDE w:val="0"/>
              <w:autoSpaceDN w:val="0"/>
              <w:adjustRightInd w:val="0"/>
              <w:ind w:left="266" w:hanging="266"/>
              <w:textAlignment w:val="baseline"/>
            </w:pPr>
            <w:r>
              <w:t xml:space="preserve">Nicoletta </w:t>
            </w:r>
            <w:proofErr w:type="spellStart"/>
            <w:r>
              <w:t>Merlo</w:t>
            </w:r>
            <w:proofErr w:type="spellEnd"/>
            <w:r>
              <w:t xml:space="preserve"> (Arbetstagargruppen – IT)</w:t>
            </w:r>
          </w:p>
        </w:tc>
      </w:tr>
      <w:tr w:rsidRPr="00ED18AB" w:rsidR="00ED18AB" w:rsidTr="003E052A" w14:paraId="7ABD46E1" w14:textId="77777777">
        <w:tc>
          <w:tcPr>
            <w:tcW w:w="7088" w:type="dxa"/>
            <w:gridSpan w:val="2"/>
          </w:tcPr>
          <w:p w:rsidRPr="00ED18AB" w:rsidR="00ED18AB" w:rsidP="00ED18AB" w:rsidRDefault="00ED18AB" w14:paraId="1450CC60" w14:textId="77777777">
            <w:pPr>
              <w:tabs>
                <w:tab w:val="center" w:pos="284"/>
              </w:tabs>
              <w:overflowPunct w:val="0"/>
              <w:autoSpaceDE w:val="0"/>
              <w:autoSpaceDN w:val="0"/>
              <w:adjustRightInd w:val="0"/>
              <w:spacing w:line="160" w:lineRule="exact"/>
              <w:ind w:left="266" w:hanging="266"/>
              <w:textAlignment w:val="baseline"/>
            </w:pPr>
          </w:p>
        </w:tc>
      </w:tr>
      <w:tr w:rsidRPr="00ED18AB" w:rsidR="00ED18AB" w:rsidTr="003E052A" w14:paraId="4B115EEA" w14:textId="77777777">
        <w:tc>
          <w:tcPr>
            <w:tcW w:w="1701" w:type="dxa"/>
            <w:vMerge w:val="restart"/>
          </w:tcPr>
          <w:p w:rsidRPr="00ED18AB" w:rsidR="00ED18AB" w:rsidP="00ED18AB" w:rsidRDefault="00ED18AB" w14:paraId="4A5514EE" w14:textId="77777777">
            <w:pPr>
              <w:tabs>
                <w:tab w:val="center" w:pos="284"/>
              </w:tabs>
              <w:overflowPunct w:val="0"/>
              <w:autoSpaceDE w:val="0"/>
              <w:autoSpaceDN w:val="0"/>
              <w:adjustRightInd w:val="0"/>
              <w:ind w:left="266" w:hanging="266"/>
              <w:textAlignment w:val="baseline"/>
              <w:rPr>
                <w:b/>
              </w:rPr>
            </w:pPr>
            <w:r>
              <w:rPr>
                <w:b/>
              </w:rPr>
              <w:t xml:space="preserve">Referenser </w:t>
            </w:r>
          </w:p>
        </w:tc>
        <w:tc>
          <w:tcPr>
            <w:tcW w:w="5387" w:type="dxa"/>
          </w:tcPr>
          <w:p w:rsidRPr="00ED18AB" w:rsidR="00ED18AB" w:rsidP="00ED18AB" w:rsidRDefault="00ED18AB" w14:paraId="3D10DD95" w14:textId="77777777">
            <w:pPr>
              <w:tabs>
                <w:tab w:val="center" w:pos="284"/>
              </w:tabs>
              <w:overflowPunct w:val="0"/>
              <w:autoSpaceDE w:val="0"/>
              <w:autoSpaceDN w:val="0"/>
              <w:adjustRightInd w:val="0"/>
              <w:ind w:left="266" w:hanging="266"/>
              <w:textAlignment w:val="baseline"/>
            </w:pPr>
            <w:r>
              <w:t>Yttrande på eget initiativ</w:t>
            </w:r>
          </w:p>
        </w:tc>
      </w:tr>
      <w:tr w:rsidRPr="00ED18AB" w:rsidR="00ED18AB" w:rsidTr="003E052A" w14:paraId="7E2DBD5A" w14:textId="77777777">
        <w:tc>
          <w:tcPr>
            <w:tcW w:w="1701" w:type="dxa"/>
            <w:vMerge/>
          </w:tcPr>
          <w:p w:rsidRPr="00ED18AB" w:rsidR="00ED18AB" w:rsidP="00ED18AB" w:rsidRDefault="00ED18AB" w14:paraId="74732347" w14:textId="77777777">
            <w:pPr>
              <w:tabs>
                <w:tab w:val="center" w:pos="284"/>
              </w:tabs>
              <w:overflowPunct w:val="0"/>
              <w:autoSpaceDE w:val="0"/>
              <w:autoSpaceDN w:val="0"/>
              <w:adjustRightInd w:val="0"/>
              <w:ind w:left="266" w:hanging="266"/>
              <w:textAlignment w:val="baseline"/>
              <w:rPr>
                <w:b/>
              </w:rPr>
            </w:pPr>
          </w:p>
        </w:tc>
        <w:tc>
          <w:tcPr>
            <w:tcW w:w="5387" w:type="dxa"/>
          </w:tcPr>
          <w:p w:rsidRPr="00ED18AB" w:rsidR="00ED18AB" w:rsidP="00ED18AB" w:rsidRDefault="00ED18AB" w14:paraId="001D46B2" w14:textId="77777777">
            <w:pPr>
              <w:tabs>
                <w:tab w:val="center" w:pos="284"/>
              </w:tabs>
              <w:overflowPunct w:val="0"/>
              <w:autoSpaceDE w:val="0"/>
              <w:autoSpaceDN w:val="0"/>
              <w:adjustRightInd w:val="0"/>
              <w:ind w:left="266" w:hanging="266"/>
              <w:textAlignment w:val="baseline"/>
            </w:pPr>
            <w:r>
              <w:t>EESC-2023-01996-00-00-AC</w:t>
            </w:r>
          </w:p>
        </w:tc>
      </w:tr>
    </w:tbl>
    <w:p w:rsidRPr="00ED18AB" w:rsidR="00ED18AB" w:rsidP="00ED18AB" w:rsidRDefault="00ED18AB" w14:paraId="3BC629B9" w14:textId="77777777">
      <w:pPr>
        <w:tabs>
          <w:tab w:val="center" w:pos="284"/>
        </w:tabs>
        <w:overflowPunct w:val="0"/>
        <w:autoSpaceDE w:val="0"/>
        <w:autoSpaceDN w:val="0"/>
        <w:adjustRightInd w:val="0"/>
        <w:ind w:left="266" w:hanging="266"/>
        <w:textAlignment w:val="baseline"/>
      </w:pPr>
    </w:p>
    <w:p w:rsidRPr="00ED18AB" w:rsidR="00ED18AB" w:rsidP="00EC68F2" w:rsidRDefault="00ED18AB" w14:paraId="3C3B6205" w14:textId="77777777">
      <w:pPr>
        <w:keepNext/>
        <w:keepLines/>
        <w:tabs>
          <w:tab w:val="center" w:pos="284"/>
        </w:tabs>
        <w:overflowPunct w:val="0"/>
        <w:autoSpaceDE w:val="0"/>
        <w:autoSpaceDN w:val="0"/>
        <w:adjustRightInd w:val="0"/>
        <w:ind w:left="266" w:hanging="124"/>
        <w:textAlignment w:val="baseline"/>
        <w:rPr>
          <w:b/>
        </w:rPr>
      </w:pPr>
      <w:r>
        <w:rPr>
          <w:b/>
        </w:rPr>
        <w:t>Huvudpunkter</w:t>
      </w:r>
    </w:p>
    <w:p w:rsidRPr="00ED18AB" w:rsidR="00ED18AB" w:rsidP="00EC68F2" w:rsidRDefault="00ED18AB" w14:paraId="4D2C1C0D" w14:textId="77777777">
      <w:pPr>
        <w:keepNext/>
        <w:keepLines/>
        <w:tabs>
          <w:tab w:val="center" w:pos="284"/>
        </w:tabs>
        <w:overflowPunct w:val="0"/>
        <w:autoSpaceDE w:val="0"/>
        <w:autoSpaceDN w:val="0"/>
        <w:adjustRightInd w:val="0"/>
        <w:ind w:left="266" w:hanging="124"/>
        <w:textAlignment w:val="baseline"/>
        <w:rPr>
          <w:b/>
        </w:rPr>
      </w:pPr>
    </w:p>
    <w:p w:rsidRPr="00ED18AB" w:rsidR="00ED18AB" w:rsidP="00EC68F2" w:rsidRDefault="00ED18AB" w14:paraId="303D0E71" w14:textId="77777777">
      <w:pPr>
        <w:overflowPunct w:val="0"/>
        <w:autoSpaceDE w:val="0"/>
        <w:autoSpaceDN w:val="0"/>
        <w:adjustRightInd w:val="0"/>
        <w:ind w:firstLine="142"/>
        <w:textAlignment w:val="baseline"/>
        <w:rPr>
          <w:bCs/>
          <w:iCs/>
        </w:rPr>
      </w:pPr>
      <w:r>
        <w:t>Europeiska ekonomiska och sociala kommitténs (EESK) ståndpunkt:</w:t>
      </w:r>
    </w:p>
    <w:p w:rsidRPr="00ED18AB" w:rsidR="00ED18AB" w:rsidP="00ED18AB" w:rsidRDefault="00ED18AB" w14:paraId="315FD839" w14:textId="77777777">
      <w:pPr>
        <w:overflowPunct w:val="0"/>
        <w:autoSpaceDE w:val="0"/>
        <w:autoSpaceDN w:val="0"/>
        <w:adjustRightInd w:val="0"/>
        <w:textAlignment w:val="baseline"/>
        <w:rPr>
          <w:bCs/>
          <w:iCs/>
        </w:rPr>
      </w:pPr>
    </w:p>
    <w:p w:rsidRPr="00ED18AB" w:rsidR="00ED18AB" w:rsidP="00EC68F2" w:rsidRDefault="00ED18AB" w14:paraId="44F6CE03" w14:textId="77777777">
      <w:pPr>
        <w:widowControl w:val="0"/>
        <w:numPr>
          <w:ilvl w:val="0"/>
          <w:numId w:val="76"/>
        </w:numPr>
        <w:overflowPunct w:val="0"/>
        <w:autoSpaceDE w:val="0"/>
        <w:autoSpaceDN w:val="0"/>
        <w:adjustRightInd w:val="0"/>
        <w:ind w:left="284" w:hanging="284"/>
        <w:textAlignment w:val="baseline"/>
        <w:rPr>
          <w:szCs w:val="20"/>
        </w:rPr>
      </w:pPr>
      <w:r>
        <w:t xml:space="preserve">EESK efterlyser holistiska och sektorsövergripande strategier för att ta itu med de utmaningar som finns i landsbygdsområden, såsom avfolkning, otillräckliga tjänster och hinder för personlig och yrkesmässig utveckling. Dessa strategier bör inbegripa landsbygdssäkring och EU:s </w:t>
      </w:r>
      <w:proofErr w:type="spellStart"/>
      <w:r>
        <w:t>ungdomstest</w:t>
      </w:r>
      <w:proofErr w:type="spellEnd"/>
      <w:r>
        <w:t xml:space="preserve"> för att säkerställa ett effektivt och varaktigt genomförande av EU:s politik, minska ojämlikheten mellan landsbygds- och stadsmiljöer och öka landsbygdsområdenas attraktionskraft för ungdomar genom att säkerställa lika tillgång till tjänster, infrastruktur och möjligheter.</w:t>
      </w:r>
    </w:p>
    <w:p w:rsidRPr="00ED18AB" w:rsidR="00ED18AB" w:rsidP="00EC68F2" w:rsidRDefault="00ED18AB" w14:paraId="4B4A119F" w14:textId="77777777">
      <w:pPr>
        <w:widowControl w:val="0"/>
        <w:numPr>
          <w:ilvl w:val="0"/>
          <w:numId w:val="76"/>
        </w:numPr>
        <w:overflowPunct w:val="0"/>
        <w:autoSpaceDE w:val="0"/>
        <w:autoSpaceDN w:val="0"/>
        <w:adjustRightInd w:val="0"/>
        <w:ind w:left="284" w:hanging="284"/>
        <w:textAlignment w:val="baseline"/>
        <w:rPr>
          <w:szCs w:val="20"/>
        </w:rPr>
      </w:pPr>
      <w:r>
        <w:t>Kommittén efterlyser deltagandebaserade vägar för generationsskifte, samarbete mellan generationerna och inkluderande styrning, som säkerställer ett meningsfullt och strukturerat deltagande av ungdomar i beslutsprocesser i alla skeden och på alla nivåer. Kommittén betonar också den avgörande roll som initiativ som landsbygdspakten, Erasmus+ och Europeiska solidaritetskåren spelar för att stärka ungdomar.</w:t>
      </w:r>
    </w:p>
    <w:p w:rsidRPr="00ED18AB" w:rsidR="00ED18AB" w:rsidP="00EC68F2" w:rsidRDefault="00ED18AB" w14:paraId="7392D401" w14:textId="77777777">
      <w:pPr>
        <w:widowControl w:val="0"/>
        <w:numPr>
          <w:ilvl w:val="0"/>
          <w:numId w:val="76"/>
        </w:numPr>
        <w:overflowPunct w:val="0"/>
        <w:autoSpaceDE w:val="0"/>
        <w:autoSpaceDN w:val="0"/>
        <w:adjustRightInd w:val="0"/>
        <w:ind w:left="284" w:hanging="284"/>
        <w:textAlignment w:val="baseline"/>
        <w:rPr>
          <w:rFonts w:asciiTheme="minorHAnsi" w:hAnsiTheme="minorHAnsi"/>
          <w:szCs w:val="20"/>
        </w:rPr>
      </w:pPr>
      <w:r>
        <w:t>EESK betonar vikten av att trygga arbetstillfällen av god kvalitet, tillgång till utbildning, stöd till entreprenörskap och tillgång till mark för ungdomar på landsbygden.</w:t>
      </w:r>
      <w:r>
        <w:rPr>
          <w:rFonts w:asciiTheme="minorHAnsi" w:hAnsiTheme="minorHAnsi"/>
        </w:rPr>
        <w:t xml:space="preserve"> </w:t>
      </w:r>
    </w:p>
    <w:p w:rsidRPr="00ED18AB" w:rsidR="00ED18AB" w:rsidP="00EC68F2" w:rsidRDefault="00ED18AB" w14:paraId="62DC22FF" w14:textId="77777777">
      <w:pPr>
        <w:widowControl w:val="0"/>
        <w:overflowPunct w:val="0"/>
        <w:autoSpaceDE w:val="0"/>
        <w:autoSpaceDN w:val="0"/>
        <w:adjustRightInd w:val="0"/>
        <w:ind w:left="284" w:hanging="284"/>
        <w:textAlignment w:val="baseline"/>
        <w:rPr>
          <w:rFonts w:asciiTheme="minorHAnsi" w:hAnsiTheme="minorHAnsi"/>
          <w:szCs w:val="20"/>
        </w:rPr>
      </w:pPr>
    </w:p>
    <w:tbl>
      <w:tblPr>
        <w:tblStyle w:val="TableGrid1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ED18AB" w:rsidR="00ED18AB" w:rsidTr="003E052A" w14:paraId="36AF87BC" w14:textId="77777777">
        <w:tc>
          <w:tcPr>
            <w:tcW w:w="1418" w:type="dxa"/>
          </w:tcPr>
          <w:p w:rsidRPr="00ED18AB" w:rsidR="00ED18AB" w:rsidP="00ED18AB" w:rsidRDefault="00ED18AB" w14:paraId="32377B90"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ED18AB" w:rsidR="00ED18AB" w:rsidP="00ED18AB" w:rsidRDefault="00ED18AB" w14:paraId="158BFE82" w14:textId="77777777">
            <w:pPr>
              <w:overflowPunct w:val="0"/>
              <w:autoSpaceDE w:val="0"/>
              <w:autoSpaceDN w:val="0"/>
              <w:adjustRightInd w:val="0"/>
              <w:spacing w:line="240" w:lineRule="auto"/>
              <w:textAlignment w:val="baseline"/>
              <w:rPr>
                <w:i/>
              </w:rPr>
            </w:pPr>
            <w:r>
              <w:rPr>
                <w:i/>
              </w:rPr>
              <w:t>Nicolas </w:t>
            </w:r>
            <w:proofErr w:type="spellStart"/>
            <w:r>
              <w:rPr>
                <w:i/>
              </w:rPr>
              <w:t>Stenger</w:t>
            </w:r>
            <w:proofErr w:type="spellEnd"/>
          </w:p>
        </w:tc>
      </w:tr>
      <w:tr w:rsidRPr="00ED18AB" w:rsidR="00ED18AB" w:rsidTr="003E052A" w14:paraId="60DAB69E" w14:textId="77777777">
        <w:tc>
          <w:tcPr>
            <w:tcW w:w="1418" w:type="dxa"/>
          </w:tcPr>
          <w:p w:rsidRPr="00ED18AB" w:rsidR="00ED18AB" w:rsidP="00ED18AB" w:rsidRDefault="00ED18AB" w14:paraId="06F70E38" w14:textId="77777777">
            <w:pPr>
              <w:overflowPunct w:val="0"/>
              <w:autoSpaceDE w:val="0"/>
              <w:autoSpaceDN w:val="0"/>
              <w:adjustRightInd w:val="0"/>
              <w:spacing w:line="240" w:lineRule="auto"/>
              <w:textAlignment w:val="baseline"/>
              <w:rPr>
                <w:i/>
              </w:rPr>
            </w:pPr>
            <w:r>
              <w:rPr>
                <w:i/>
              </w:rPr>
              <w:t>Tfn</w:t>
            </w:r>
          </w:p>
        </w:tc>
        <w:tc>
          <w:tcPr>
            <w:tcW w:w="5670" w:type="dxa"/>
          </w:tcPr>
          <w:p w:rsidRPr="00ED18AB" w:rsidR="00ED18AB" w:rsidP="00ED18AB" w:rsidRDefault="00ED18AB" w14:paraId="4EE9226E" w14:textId="77777777">
            <w:pPr>
              <w:overflowPunct w:val="0"/>
              <w:autoSpaceDE w:val="0"/>
              <w:autoSpaceDN w:val="0"/>
              <w:adjustRightInd w:val="0"/>
              <w:spacing w:line="240" w:lineRule="auto"/>
              <w:textAlignment w:val="baseline"/>
              <w:rPr>
                <w:i/>
              </w:rPr>
            </w:pPr>
            <w:r>
              <w:rPr>
                <w:i/>
              </w:rPr>
              <w:t>+32 25468152</w:t>
            </w:r>
          </w:p>
        </w:tc>
      </w:tr>
      <w:tr w:rsidRPr="00ED18AB" w:rsidR="00ED18AB" w:rsidTr="003E052A" w14:paraId="41E2550E" w14:textId="77777777">
        <w:tc>
          <w:tcPr>
            <w:tcW w:w="1418" w:type="dxa"/>
          </w:tcPr>
          <w:p w:rsidRPr="00ED18AB" w:rsidR="00ED18AB" w:rsidP="00ED18AB" w:rsidRDefault="00ED18AB" w14:paraId="419CB160" w14:textId="77777777">
            <w:pPr>
              <w:overflowPunct w:val="0"/>
              <w:autoSpaceDE w:val="0"/>
              <w:autoSpaceDN w:val="0"/>
              <w:adjustRightInd w:val="0"/>
              <w:spacing w:line="240" w:lineRule="auto"/>
              <w:textAlignment w:val="baseline"/>
              <w:rPr>
                <w:i/>
              </w:rPr>
            </w:pPr>
            <w:r>
              <w:rPr>
                <w:i/>
              </w:rPr>
              <w:t>E-post:</w:t>
            </w:r>
          </w:p>
        </w:tc>
        <w:tc>
          <w:tcPr>
            <w:tcW w:w="5670" w:type="dxa"/>
          </w:tcPr>
          <w:p w:rsidRPr="00ED18AB" w:rsidR="00ED18AB" w:rsidP="00ED18AB" w:rsidRDefault="004F7E59" w14:paraId="334D91E2" w14:textId="77777777">
            <w:pPr>
              <w:overflowPunct w:val="0"/>
              <w:autoSpaceDE w:val="0"/>
              <w:autoSpaceDN w:val="0"/>
              <w:adjustRightInd w:val="0"/>
              <w:spacing w:line="240" w:lineRule="auto"/>
              <w:textAlignment w:val="baseline"/>
              <w:rPr>
                <w:i/>
              </w:rPr>
            </w:pPr>
            <w:hyperlink w:history="1" r:id="rId65">
              <w:r w:rsidR="00A1454C">
                <w:rPr>
                  <w:i/>
                  <w:color w:val="0000FF"/>
                  <w:u w:val="single"/>
                </w:rPr>
                <w:t>Nicolas.Stenger@eesc.europa.eu</w:t>
              </w:r>
            </w:hyperlink>
          </w:p>
        </w:tc>
      </w:tr>
    </w:tbl>
    <w:p w:rsidR="00ED18AB" w:rsidRDefault="00ED18AB" w14:paraId="3233543A" w14:textId="77777777">
      <w:pPr>
        <w:spacing w:after="160" w:line="259" w:lineRule="auto"/>
        <w:jc w:val="left"/>
        <w:rPr>
          <w:b/>
          <w:bCs/>
        </w:rPr>
      </w:pPr>
    </w:p>
    <w:p w:rsidR="00ED18AB" w:rsidRDefault="00ED18AB" w14:paraId="1CF8930A" w14:textId="4C68BA68">
      <w:pPr>
        <w:spacing w:after="160" w:line="259" w:lineRule="auto"/>
        <w:jc w:val="left"/>
        <w:rPr>
          <w:b/>
          <w:bCs/>
        </w:rPr>
      </w:pPr>
      <w:r>
        <w:br w:type="page"/>
      </w:r>
    </w:p>
    <w:p w:rsidRPr="00410782" w:rsidR="00410782" w:rsidRDefault="004F7E59" w14:paraId="49C0314A" w14:textId="30BD50D8">
      <w:pPr>
        <w:numPr>
          <w:ilvl w:val="0"/>
          <w:numId w:val="6"/>
        </w:numPr>
        <w:overflowPunct w:val="0"/>
        <w:autoSpaceDE w:val="0"/>
        <w:autoSpaceDN w:val="0"/>
        <w:adjustRightInd w:val="0"/>
        <w:spacing w:line="276" w:lineRule="auto"/>
        <w:ind w:left="425" w:hanging="357"/>
        <w:contextualSpacing/>
        <w:jc w:val="left"/>
        <w:textAlignment w:val="baseline"/>
        <w:rPr>
          <w:i/>
          <w:iCs/>
        </w:rPr>
      </w:pPr>
      <w:hyperlink w:history="1" r:id="rId66">
        <w:r w:rsidR="00A1454C">
          <w:rPr>
            <w:b/>
            <w:i/>
            <w:color w:val="0000FF"/>
            <w:sz w:val="28"/>
            <w:u w:val="single"/>
          </w:rPr>
          <w:t>Framsteg med EU:s politiska ram för en rättvis omställning: vilka åtgärder krävs?</w:t>
        </w:r>
      </w:hyperlink>
    </w:p>
    <w:p w:rsidRPr="00410782" w:rsidR="00410782" w:rsidP="00EC68F2" w:rsidRDefault="00410782" w14:paraId="6D2FB986" w14:textId="77777777">
      <w:pPr>
        <w:widowControl w:val="0"/>
        <w:overflowPunct w:val="0"/>
        <w:autoSpaceDE w:val="0"/>
        <w:autoSpaceDN w:val="0"/>
        <w:adjustRightInd w:val="0"/>
        <w:spacing w:line="276" w:lineRule="auto"/>
        <w:ind w:hanging="709"/>
        <w:textAlignment w:val="baseline"/>
        <w:rPr>
          <w:bCs/>
          <w:sz w:val="16"/>
          <w:szCs w:val="16"/>
        </w:rPr>
      </w:pPr>
    </w:p>
    <w:tbl>
      <w:tblPr>
        <w:tblStyle w:val="TableGrid172"/>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27"/>
        <w:gridCol w:w="7104"/>
      </w:tblGrid>
      <w:tr w:rsidRPr="00410782" w:rsidR="00410782" w:rsidTr="00EC68F2" w14:paraId="1723AC9A" w14:textId="77777777">
        <w:tc>
          <w:tcPr>
            <w:tcW w:w="1701" w:type="dxa"/>
          </w:tcPr>
          <w:p w:rsidRPr="00410782" w:rsidR="00410782" w:rsidP="00EC68F2" w:rsidRDefault="00410782" w14:paraId="5AED3B1F" w14:textId="77777777">
            <w:pPr>
              <w:tabs>
                <w:tab w:val="center" w:pos="284"/>
              </w:tabs>
              <w:overflowPunct w:val="0"/>
              <w:autoSpaceDE w:val="0"/>
              <w:autoSpaceDN w:val="0"/>
              <w:adjustRightInd w:val="0"/>
              <w:spacing w:line="276" w:lineRule="auto"/>
              <w:ind w:left="266" w:hanging="266"/>
              <w:textAlignment w:val="baseline"/>
              <w:rPr>
                <w:b/>
              </w:rPr>
            </w:pPr>
            <w:r>
              <w:rPr>
                <w:b/>
              </w:rPr>
              <w:t>Föredragande</w:t>
            </w:r>
          </w:p>
        </w:tc>
        <w:tc>
          <w:tcPr>
            <w:tcW w:w="7230" w:type="dxa"/>
          </w:tcPr>
          <w:p w:rsidRPr="00410782" w:rsidR="00410782" w:rsidP="00EC68F2" w:rsidRDefault="00410782" w14:paraId="5A01EE66" w14:textId="69D33E57">
            <w:pPr>
              <w:tabs>
                <w:tab w:val="center" w:pos="284"/>
              </w:tabs>
              <w:overflowPunct w:val="0"/>
              <w:autoSpaceDE w:val="0"/>
              <w:autoSpaceDN w:val="0"/>
              <w:adjustRightInd w:val="0"/>
              <w:spacing w:line="276" w:lineRule="auto"/>
              <w:ind w:left="266" w:hanging="266"/>
              <w:textAlignment w:val="baseline"/>
              <w:rPr>
                <w:bCs/>
              </w:rPr>
            </w:pPr>
            <w:r>
              <w:rPr>
                <w:b/>
              </w:rPr>
              <w:t xml:space="preserve">Rudy De </w:t>
            </w:r>
            <w:proofErr w:type="spellStart"/>
            <w:r>
              <w:rPr>
                <w:b/>
              </w:rPr>
              <w:t>Leeuw</w:t>
            </w:r>
            <w:proofErr w:type="spellEnd"/>
            <w:r>
              <w:t xml:space="preserve"> (Arbetstagargruppen – BE)</w:t>
            </w:r>
          </w:p>
        </w:tc>
      </w:tr>
      <w:tr w:rsidRPr="00410782" w:rsidR="00410782" w:rsidTr="00EC68F2" w14:paraId="3D778567" w14:textId="77777777">
        <w:tc>
          <w:tcPr>
            <w:tcW w:w="1701" w:type="dxa"/>
          </w:tcPr>
          <w:p w:rsidRPr="00410782" w:rsidR="00410782" w:rsidP="00EC68F2" w:rsidRDefault="00410782" w14:paraId="4EA158DA" w14:textId="77777777">
            <w:pPr>
              <w:tabs>
                <w:tab w:val="center" w:pos="284"/>
              </w:tabs>
              <w:overflowPunct w:val="0"/>
              <w:autoSpaceDE w:val="0"/>
              <w:autoSpaceDN w:val="0"/>
              <w:adjustRightInd w:val="0"/>
              <w:spacing w:line="276" w:lineRule="auto"/>
              <w:ind w:left="266" w:hanging="266"/>
              <w:textAlignment w:val="baseline"/>
              <w:rPr>
                <w:b/>
              </w:rPr>
            </w:pPr>
            <w:r>
              <w:rPr>
                <w:b/>
              </w:rPr>
              <w:t>Medföredragande:</w:t>
            </w:r>
          </w:p>
        </w:tc>
        <w:tc>
          <w:tcPr>
            <w:tcW w:w="7230" w:type="dxa"/>
          </w:tcPr>
          <w:p w:rsidRPr="00410782" w:rsidR="00410782" w:rsidP="00EC68F2" w:rsidRDefault="00410782" w14:paraId="1EDA72EC" w14:textId="680B8192">
            <w:pPr>
              <w:tabs>
                <w:tab w:val="center" w:pos="284"/>
              </w:tabs>
              <w:overflowPunct w:val="0"/>
              <w:autoSpaceDE w:val="0"/>
              <w:autoSpaceDN w:val="0"/>
              <w:adjustRightInd w:val="0"/>
              <w:spacing w:line="276" w:lineRule="auto"/>
              <w:ind w:left="266" w:hanging="266"/>
              <w:textAlignment w:val="baseline"/>
              <w:rPr>
                <w:b/>
                <w:bCs/>
              </w:rPr>
            </w:pPr>
            <w:r>
              <w:t xml:space="preserve">Arnold </w:t>
            </w:r>
            <w:proofErr w:type="spellStart"/>
            <w:r>
              <w:t>Puech</w:t>
            </w:r>
            <w:proofErr w:type="spellEnd"/>
            <w:r>
              <w:t xml:space="preserve"> </w:t>
            </w:r>
            <w:proofErr w:type="spellStart"/>
            <w:r>
              <w:t>d’Alissac</w:t>
            </w:r>
            <w:proofErr w:type="spellEnd"/>
            <w:r>
              <w:t xml:space="preserve"> (Arbetsgivargruppen – FR)</w:t>
            </w:r>
          </w:p>
        </w:tc>
      </w:tr>
      <w:tr w:rsidRPr="00410782" w:rsidR="00410782" w:rsidTr="00EC68F2" w14:paraId="5F4D6967" w14:textId="77777777">
        <w:tc>
          <w:tcPr>
            <w:tcW w:w="8931" w:type="dxa"/>
            <w:gridSpan w:val="2"/>
          </w:tcPr>
          <w:p w:rsidRPr="00410782" w:rsidR="00410782" w:rsidP="00EC68F2" w:rsidRDefault="00410782" w14:paraId="2D4586B4" w14:textId="77777777">
            <w:pPr>
              <w:tabs>
                <w:tab w:val="left" w:pos="2690"/>
              </w:tabs>
              <w:overflowPunct w:val="0"/>
              <w:autoSpaceDE w:val="0"/>
              <w:autoSpaceDN w:val="0"/>
              <w:adjustRightInd w:val="0"/>
              <w:spacing w:line="276" w:lineRule="auto"/>
              <w:ind w:left="266" w:hanging="266"/>
              <w:textAlignment w:val="baseline"/>
              <w:rPr>
                <w:sz w:val="10"/>
                <w:szCs w:val="10"/>
              </w:rPr>
            </w:pPr>
          </w:p>
        </w:tc>
      </w:tr>
      <w:tr w:rsidRPr="00410782" w:rsidR="00410782" w:rsidTr="00EC68F2" w14:paraId="6E7C3945" w14:textId="77777777">
        <w:tc>
          <w:tcPr>
            <w:tcW w:w="1701" w:type="dxa"/>
            <w:vMerge w:val="restart"/>
          </w:tcPr>
          <w:p w:rsidRPr="00410782" w:rsidR="00410782" w:rsidP="00EC68F2" w:rsidRDefault="00410782" w14:paraId="37D16F3B" w14:textId="77777777">
            <w:pPr>
              <w:tabs>
                <w:tab w:val="center" w:pos="284"/>
              </w:tabs>
              <w:overflowPunct w:val="0"/>
              <w:autoSpaceDE w:val="0"/>
              <w:autoSpaceDN w:val="0"/>
              <w:adjustRightInd w:val="0"/>
              <w:spacing w:line="276" w:lineRule="auto"/>
              <w:ind w:left="266" w:hanging="266"/>
              <w:textAlignment w:val="baseline"/>
              <w:rPr>
                <w:b/>
              </w:rPr>
            </w:pPr>
            <w:r>
              <w:rPr>
                <w:b/>
              </w:rPr>
              <w:t>Referenser</w:t>
            </w:r>
          </w:p>
        </w:tc>
        <w:tc>
          <w:tcPr>
            <w:tcW w:w="7230" w:type="dxa"/>
          </w:tcPr>
          <w:p w:rsidRPr="00410782" w:rsidR="00542AB1" w:rsidP="00EC68F2" w:rsidRDefault="00410782" w14:paraId="78A509F7" w14:textId="0E42B22E">
            <w:pPr>
              <w:tabs>
                <w:tab w:val="center" w:pos="284"/>
              </w:tabs>
              <w:overflowPunct w:val="0"/>
              <w:autoSpaceDE w:val="0"/>
              <w:autoSpaceDN w:val="0"/>
              <w:adjustRightInd w:val="0"/>
              <w:spacing w:line="276" w:lineRule="auto"/>
              <w:ind w:left="266" w:hanging="266"/>
              <w:textAlignment w:val="baseline"/>
            </w:pPr>
            <w:r>
              <w:t>Förberedande yttrande på begäran av det belgiska rådsordförandeskapet</w:t>
            </w:r>
          </w:p>
        </w:tc>
      </w:tr>
      <w:tr w:rsidRPr="00410782" w:rsidR="00410782" w:rsidTr="00EC68F2" w14:paraId="13D4998C" w14:textId="77777777">
        <w:tc>
          <w:tcPr>
            <w:tcW w:w="1701" w:type="dxa"/>
            <w:vMerge/>
          </w:tcPr>
          <w:p w:rsidRPr="00410782" w:rsidR="00410782" w:rsidP="00EC68F2" w:rsidRDefault="00410782" w14:paraId="2EAE05AD" w14:textId="77777777">
            <w:pPr>
              <w:tabs>
                <w:tab w:val="center" w:pos="284"/>
              </w:tabs>
              <w:overflowPunct w:val="0"/>
              <w:autoSpaceDE w:val="0"/>
              <w:autoSpaceDN w:val="0"/>
              <w:adjustRightInd w:val="0"/>
              <w:spacing w:line="276" w:lineRule="auto"/>
              <w:ind w:left="266" w:hanging="266"/>
              <w:textAlignment w:val="baseline"/>
              <w:rPr>
                <w:b/>
              </w:rPr>
            </w:pPr>
          </w:p>
        </w:tc>
        <w:tc>
          <w:tcPr>
            <w:tcW w:w="7230" w:type="dxa"/>
          </w:tcPr>
          <w:p w:rsidRPr="00410782" w:rsidR="00410782" w:rsidP="00EC68F2" w:rsidRDefault="00410782" w14:paraId="651C9031" w14:textId="2FBA3C1E">
            <w:pPr>
              <w:tabs>
                <w:tab w:val="center" w:pos="284"/>
              </w:tabs>
              <w:overflowPunct w:val="0"/>
              <w:autoSpaceDE w:val="0"/>
              <w:autoSpaceDN w:val="0"/>
              <w:adjustRightInd w:val="0"/>
              <w:spacing w:line="276" w:lineRule="auto"/>
              <w:ind w:left="266" w:hanging="266"/>
              <w:textAlignment w:val="baseline"/>
            </w:pPr>
            <w:r>
              <w:t>EESC-2023-03928-00-00-AC</w:t>
            </w:r>
          </w:p>
        </w:tc>
      </w:tr>
    </w:tbl>
    <w:p w:rsidRPr="00410782" w:rsidR="00410782" w:rsidP="00410782" w:rsidRDefault="00410782" w14:paraId="5E1338FE" w14:textId="77777777">
      <w:pPr>
        <w:keepNext/>
        <w:keepLines/>
        <w:tabs>
          <w:tab w:val="center" w:pos="284"/>
        </w:tabs>
        <w:overflowPunct w:val="0"/>
        <w:autoSpaceDE w:val="0"/>
        <w:autoSpaceDN w:val="0"/>
        <w:adjustRightInd w:val="0"/>
        <w:ind w:left="266" w:hanging="266"/>
        <w:textAlignment w:val="baseline"/>
        <w:rPr>
          <w:b/>
          <w:sz w:val="10"/>
          <w:szCs w:val="10"/>
        </w:rPr>
      </w:pPr>
    </w:p>
    <w:p w:rsidR="00542AB1" w:rsidP="00EC68F2" w:rsidRDefault="00542AB1" w14:paraId="3638460B" w14:textId="77777777">
      <w:pPr>
        <w:keepNext/>
        <w:keepLines/>
        <w:tabs>
          <w:tab w:val="center" w:pos="284"/>
        </w:tabs>
        <w:overflowPunct w:val="0"/>
        <w:autoSpaceDE w:val="0"/>
        <w:autoSpaceDN w:val="0"/>
        <w:adjustRightInd w:val="0"/>
        <w:spacing w:line="276" w:lineRule="auto"/>
        <w:ind w:left="266" w:hanging="550"/>
        <w:textAlignment w:val="baseline"/>
        <w:rPr>
          <w:b/>
        </w:rPr>
      </w:pPr>
    </w:p>
    <w:p w:rsidRPr="00410782" w:rsidR="00410782" w:rsidP="00EC68F2" w:rsidRDefault="00410782" w14:paraId="227E5DC3" w14:textId="31DAE963">
      <w:pPr>
        <w:keepNext/>
        <w:keepLines/>
        <w:tabs>
          <w:tab w:val="center" w:pos="284"/>
        </w:tabs>
        <w:overflowPunct w:val="0"/>
        <w:autoSpaceDE w:val="0"/>
        <w:autoSpaceDN w:val="0"/>
        <w:adjustRightInd w:val="0"/>
        <w:spacing w:line="276" w:lineRule="auto"/>
        <w:ind w:left="266" w:hanging="124"/>
        <w:textAlignment w:val="baseline"/>
        <w:rPr>
          <w:b/>
        </w:rPr>
      </w:pPr>
      <w:r>
        <w:rPr>
          <w:b/>
        </w:rPr>
        <w:t>Huvudpunkter</w:t>
      </w:r>
    </w:p>
    <w:p w:rsidRPr="00410782" w:rsidR="00410782" w:rsidP="00EC68F2" w:rsidRDefault="00410782" w14:paraId="64DFD47C" w14:textId="77777777">
      <w:pPr>
        <w:keepNext/>
        <w:keepLines/>
        <w:tabs>
          <w:tab w:val="center" w:pos="284"/>
        </w:tabs>
        <w:overflowPunct w:val="0"/>
        <w:autoSpaceDE w:val="0"/>
        <w:autoSpaceDN w:val="0"/>
        <w:adjustRightInd w:val="0"/>
        <w:spacing w:line="276" w:lineRule="auto"/>
        <w:ind w:left="266" w:hanging="124"/>
        <w:textAlignment w:val="baseline"/>
        <w:rPr>
          <w:bCs/>
          <w:sz w:val="16"/>
          <w:szCs w:val="16"/>
        </w:rPr>
      </w:pPr>
    </w:p>
    <w:p w:rsidRPr="00410782" w:rsidR="00410782" w:rsidP="00EC68F2" w:rsidRDefault="00410782" w14:paraId="79E7804B" w14:textId="77777777">
      <w:pPr>
        <w:overflowPunct w:val="0"/>
        <w:autoSpaceDE w:val="0"/>
        <w:autoSpaceDN w:val="0"/>
        <w:adjustRightInd w:val="0"/>
        <w:spacing w:line="276" w:lineRule="auto"/>
        <w:ind w:firstLine="142"/>
        <w:textAlignment w:val="baseline"/>
        <w:rPr>
          <w:bCs/>
          <w:iCs/>
        </w:rPr>
      </w:pPr>
      <w:r>
        <w:t>Europeiska ekonomiska och sociala kommitténs (EESK) ståndpunkt:</w:t>
      </w:r>
    </w:p>
    <w:p w:rsidRPr="00410782" w:rsidR="00410782" w:rsidP="00EC68F2" w:rsidRDefault="00410782" w14:paraId="4131C8FD" w14:textId="77777777">
      <w:pPr>
        <w:overflowPunct w:val="0"/>
        <w:autoSpaceDE w:val="0"/>
        <w:autoSpaceDN w:val="0"/>
        <w:adjustRightInd w:val="0"/>
        <w:spacing w:line="276" w:lineRule="auto"/>
        <w:textAlignment w:val="baseline"/>
        <w:rPr>
          <w:bCs/>
          <w:iCs/>
          <w:sz w:val="16"/>
          <w:szCs w:val="16"/>
        </w:rPr>
      </w:pPr>
    </w:p>
    <w:p w:rsidRPr="00EC68F2" w:rsidR="00410782" w:rsidP="00EC68F2" w:rsidRDefault="00410782" w14:paraId="2DF8629C" w14:textId="3429B833">
      <w:pPr>
        <w:pStyle w:val="ListParagraph"/>
        <w:numPr>
          <w:ilvl w:val="0"/>
          <w:numId w:val="77"/>
        </w:numPr>
        <w:overflowPunct w:val="0"/>
        <w:autoSpaceDE w:val="0"/>
        <w:autoSpaceDN w:val="0"/>
        <w:adjustRightInd w:val="0"/>
        <w:spacing w:line="276" w:lineRule="auto"/>
        <w:ind w:left="426" w:hanging="284"/>
        <w:textAlignment w:val="baseline"/>
        <w:outlineLvl w:val="1"/>
        <w:rPr>
          <w:szCs w:val="20"/>
        </w:rPr>
      </w:pPr>
      <w:bookmarkStart w:name="_Toc153539692" w:id="122"/>
      <w:bookmarkStart w:name="_Toc153547115" w:id="123"/>
      <w:bookmarkStart w:name="_Toc155790363" w:id="124"/>
      <w:r>
        <w:t xml:space="preserve">I detta förberedande yttrande redogör EESK för de </w:t>
      </w:r>
      <w:r>
        <w:rPr>
          <w:b/>
        </w:rPr>
        <w:t>sex centrala inslagen i en politisk ram för en rättvis omställning</w:t>
      </w:r>
      <w:r>
        <w:t xml:space="preserve"> (nedan kallad ”den politiska ramen”), tillsammans med </w:t>
      </w:r>
      <w:r>
        <w:rPr>
          <w:b/>
        </w:rPr>
        <w:t>konkreta åtgärder på kort och lång sikt</w:t>
      </w:r>
      <w:r>
        <w:t>.</w:t>
      </w:r>
      <w:bookmarkEnd w:id="122"/>
      <w:bookmarkEnd w:id="123"/>
      <w:bookmarkEnd w:id="124"/>
    </w:p>
    <w:p w:rsidRPr="00EC68F2" w:rsidR="00410782" w:rsidP="00EC68F2" w:rsidRDefault="00410782" w14:paraId="6C1F6FF6" w14:textId="41C76ADA">
      <w:pPr>
        <w:pStyle w:val="ListParagraph"/>
        <w:numPr>
          <w:ilvl w:val="0"/>
          <w:numId w:val="77"/>
        </w:numPr>
        <w:overflowPunct w:val="0"/>
        <w:autoSpaceDE w:val="0"/>
        <w:autoSpaceDN w:val="0"/>
        <w:adjustRightInd w:val="0"/>
        <w:spacing w:line="276" w:lineRule="auto"/>
        <w:ind w:left="426" w:hanging="284"/>
        <w:textAlignment w:val="baseline"/>
        <w:outlineLvl w:val="1"/>
        <w:rPr>
          <w:szCs w:val="20"/>
        </w:rPr>
      </w:pPr>
      <w:bookmarkStart w:name="_Toc153539693" w:id="125"/>
      <w:bookmarkStart w:name="_Toc153547116" w:id="126"/>
      <w:bookmarkStart w:name="_Toc155790364" w:id="127"/>
      <w:r>
        <w:t xml:space="preserve">EESK betonar att en rättvis omställning bör stå </w:t>
      </w:r>
      <w:r>
        <w:rPr>
          <w:b/>
          <w:bCs/>
        </w:rPr>
        <w:t>högt på den politiska dagordningen</w:t>
      </w:r>
      <w:r>
        <w:t xml:space="preserve"> under EU:s nästa valperiod och förankras inom alla EU-institutioner </w:t>
      </w:r>
      <w:r>
        <w:rPr>
          <w:b/>
        </w:rPr>
        <w:t>genom en helhetsinriktad, sektorsövergripande och konsekvent strategi</w:t>
      </w:r>
      <w:r>
        <w:t>, och föreslår konkreta åtgärder såsom</w:t>
      </w:r>
      <w:bookmarkEnd w:id="125"/>
      <w:bookmarkEnd w:id="126"/>
      <w:bookmarkEnd w:id="127"/>
      <w:r>
        <w:t xml:space="preserve"> </w:t>
      </w:r>
    </w:p>
    <w:p w:rsidRPr="00EC68F2" w:rsidR="00410782" w:rsidP="00EC68F2" w:rsidRDefault="00410782" w14:paraId="0D171D9E" w14:textId="3C92D12E">
      <w:pPr>
        <w:pStyle w:val="ListParagraph"/>
        <w:numPr>
          <w:ilvl w:val="0"/>
          <w:numId w:val="78"/>
        </w:numPr>
        <w:overflowPunct w:val="0"/>
        <w:autoSpaceDE w:val="0"/>
        <w:autoSpaceDN w:val="0"/>
        <w:adjustRightInd w:val="0"/>
        <w:spacing w:line="276" w:lineRule="auto"/>
        <w:ind w:left="709" w:hanging="283"/>
        <w:textAlignment w:val="baseline"/>
        <w:outlineLvl w:val="1"/>
        <w:rPr>
          <w:szCs w:val="20"/>
        </w:rPr>
      </w:pPr>
      <w:bookmarkStart w:name="_Toc153539694" w:id="128"/>
      <w:bookmarkStart w:name="_Toc153547117" w:id="129"/>
      <w:bookmarkStart w:name="_Toc155790365" w:id="130"/>
      <w:r>
        <w:t>utarbetande och antagande av en ”EU-agenda för 2050”,</w:t>
      </w:r>
      <w:bookmarkEnd w:id="128"/>
      <w:bookmarkEnd w:id="129"/>
      <w:bookmarkEnd w:id="130"/>
    </w:p>
    <w:p w:rsidRPr="00EC68F2" w:rsidR="00410782" w:rsidP="00EC68F2" w:rsidRDefault="00410782" w14:paraId="4AD7E394" w14:textId="59842087">
      <w:pPr>
        <w:pStyle w:val="ListParagraph"/>
        <w:numPr>
          <w:ilvl w:val="0"/>
          <w:numId w:val="78"/>
        </w:numPr>
        <w:overflowPunct w:val="0"/>
        <w:autoSpaceDE w:val="0"/>
        <w:autoSpaceDN w:val="0"/>
        <w:adjustRightInd w:val="0"/>
        <w:spacing w:line="276" w:lineRule="auto"/>
        <w:ind w:left="709" w:hanging="283"/>
        <w:textAlignment w:val="baseline"/>
        <w:outlineLvl w:val="1"/>
        <w:rPr>
          <w:szCs w:val="20"/>
        </w:rPr>
      </w:pPr>
      <w:bookmarkStart w:name="_Toc153539695" w:id="131"/>
      <w:bookmarkStart w:name="_Toc153547118" w:id="132"/>
      <w:bookmarkStart w:name="_Toc155790366" w:id="133"/>
      <w:r>
        <w:t>utnämning av en kommissionsledamot med ansvar för en rättvis omställning under nästa valperiod, och</w:t>
      </w:r>
      <w:bookmarkEnd w:id="131"/>
      <w:bookmarkEnd w:id="132"/>
      <w:bookmarkEnd w:id="133"/>
    </w:p>
    <w:p w:rsidRPr="00EC68F2" w:rsidR="00410782" w:rsidP="00EC68F2" w:rsidRDefault="00410782" w14:paraId="574292E9" w14:textId="11F56C77">
      <w:pPr>
        <w:pStyle w:val="ListParagraph"/>
        <w:numPr>
          <w:ilvl w:val="0"/>
          <w:numId w:val="78"/>
        </w:numPr>
        <w:overflowPunct w:val="0"/>
        <w:autoSpaceDE w:val="0"/>
        <w:autoSpaceDN w:val="0"/>
        <w:adjustRightInd w:val="0"/>
        <w:spacing w:line="276" w:lineRule="auto"/>
        <w:ind w:left="709" w:hanging="283"/>
        <w:textAlignment w:val="baseline"/>
        <w:outlineLvl w:val="1"/>
        <w:rPr>
          <w:szCs w:val="20"/>
        </w:rPr>
      </w:pPr>
      <w:bookmarkStart w:name="_Toc153539696" w:id="134"/>
      <w:bookmarkStart w:name="_Toc153547119" w:id="135"/>
      <w:bookmarkStart w:name="_Toc155790367" w:id="136"/>
      <w:r>
        <w:t>inrättande av ett observationsorgan för en rättvis omställning.</w:t>
      </w:r>
      <w:bookmarkEnd w:id="134"/>
      <w:bookmarkEnd w:id="135"/>
      <w:bookmarkEnd w:id="136"/>
    </w:p>
    <w:p w:rsidRPr="001A7110" w:rsidR="00410782" w:rsidP="00EC68F2" w:rsidRDefault="00410782" w14:paraId="18ECB394" w14:textId="0887CD98">
      <w:pPr>
        <w:pStyle w:val="ListParagraph"/>
        <w:numPr>
          <w:ilvl w:val="0"/>
          <w:numId w:val="77"/>
        </w:numPr>
        <w:overflowPunct w:val="0"/>
        <w:autoSpaceDE w:val="0"/>
        <w:autoSpaceDN w:val="0"/>
        <w:adjustRightInd w:val="0"/>
        <w:spacing w:line="276" w:lineRule="auto"/>
        <w:ind w:left="426" w:hanging="284"/>
        <w:textAlignment w:val="baseline"/>
        <w:outlineLvl w:val="1"/>
        <w:rPr>
          <w:sz w:val="16"/>
          <w:szCs w:val="16"/>
        </w:rPr>
      </w:pPr>
      <w:bookmarkStart w:name="_Toc153539697" w:id="137"/>
      <w:bookmarkStart w:name="_Toc153547120" w:id="138"/>
      <w:bookmarkStart w:name="_Toc155790368" w:id="139"/>
      <w:r>
        <w:t xml:space="preserve">Kommittén anser att den politiska ramen bör </w:t>
      </w:r>
      <w:r>
        <w:rPr>
          <w:b/>
        </w:rPr>
        <w:t>bygga på principerna om miljömässig hållbarhet, rätt till ett anständigt liv och skydd av sociala värden</w:t>
      </w:r>
      <w:r>
        <w:t>, och bör syfta till att främja en hållbar ekonomi som tillgodoser allas välbefinnande inom planetens gränser, bl.a. genom en övergripande EU-strategi för hållbar utveckling fram till 2050 och nödvändiga reformer av den europeiska planeringsterminen.</w:t>
      </w:r>
      <w:bookmarkEnd w:id="137"/>
      <w:bookmarkEnd w:id="138"/>
      <w:bookmarkEnd w:id="139"/>
    </w:p>
    <w:p w:rsidRPr="006B3631" w:rsidR="00410782" w:rsidP="00EC68F2" w:rsidRDefault="00410782" w14:paraId="077FD226" w14:textId="09958751">
      <w:pPr>
        <w:pStyle w:val="ListParagraph"/>
        <w:numPr>
          <w:ilvl w:val="0"/>
          <w:numId w:val="77"/>
        </w:numPr>
        <w:overflowPunct w:val="0"/>
        <w:autoSpaceDE w:val="0"/>
        <w:autoSpaceDN w:val="0"/>
        <w:adjustRightInd w:val="0"/>
        <w:spacing w:line="276" w:lineRule="auto"/>
        <w:ind w:left="426" w:hanging="284"/>
        <w:textAlignment w:val="baseline"/>
        <w:outlineLvl w:val="1"/>
        <w:rPr>
          <w:spacing w:val="-2"/>
          <w:sz w:val="16"/>
          <w:szCs w:val="16"/>
        </w:rPr>
      </w:pPr>
      <w:bookmarkStart w:name="_Toc153539698" w:id="140"/>
      <w:bookmarkStart w:name="_Toc153547121" w:id="141"/>
      <w:bookmarkStart w:name="_Toc155790369" w:id="142"/>
      <w:r w:rsidRPr="006B3631">
        <w:rPr>
          <w:spacing w:val="-2"/>
        </w:rPr>
        <w:t xml:space="preserve">EESK anser att </w:t>
      </w:r>
      <w:r w:rsidRPr="006B3631">
        <w:rPr>
          <w:b/>
          <w:spacing w:val="-2"/>
        </w:rPr>
        <w:t>den politiska ramen bör bevara och vidareutveckla den europeiska sociala modellen</w:t>
      </w:r>
      <w:r w:rsidRPr="006B3631">
        <w:rPr>
          <w:spacing w:val="-2"/>
        </w:rPr>
        <w:t>.</w:t>
      </w:r>
      <w:bookmarkEnd w:id="140"/>
      <w:bookmarkEnd w:id="141"/>
      <w:bookmarkEnd w:id="142"/>
    </w:p>
    <w:p w:rsidRPr="006B3631" w:rsidR="00410782" w:rsidP="00EC68F2" w:rsidRDefault="00410782" w14:paraId="1D8E7349" w14:textId="36E01364">
      <w:pPr>
        <w:pStyle w:val="ListParagraph"/>
        <w:numPr>
          <w:ilvl w:val="0"/>
          <w:numId w:val="77"/>
        </w:numPr>
        <w:overflowPunct w:val="0"/>
        <w:autoSpaceDE w:val="0"/>
        <w:autoSpaceDN w:val="0"/>
        <w:adjustRightInd w:val="0"/>
        <w:spacing w:line="276" w:lineRule="auto"/>
        <w:ind w:left="426" w:hanging="284"/>
        <w:textAlignment w:val="baseline"/>
        <w:outlineLvl w:val="1"/>
        <w:rPr>
          <w:spacing w:val="-2"/>
          <w:sz w:val="14"/>
          <w:szCs w:val="14"/>
        </w:rPr>
      </w:pPr>
      <w:bookmarkStart w:name="_Toc153539699" w:id="143"/>
      <w:bookmarkStart w:name="_Toc153547122" w:id="144"/>
      <w:bookmarkStart w:name="_Toc155790370" w:id="145"/>
      <w:r w:rsidRPr="006B3631">
        <w:rPr>
          <w:spacing w:val="-2"/>
        </w:rPr>
        <w:t xml:space="preserve">Kommittén är övertygad om att den politiska ramen bör </w:t>
      </w:r>
      <w:r w:rsidRPr="006B3631">
        <w:rPr>
          <w:b/>
          <w:spacing w:val="-2"/>
        </w:rPr>
        <w:t>utarbetas och genomföras genom meningsfull social dialog och meningsfulla kollektivförhandlingar, civil dialog och deltagande av de regionala och lokala myndigheterna</w:t>
      </w:r>
      <w:r w:rsidRPr="006B3631">
        <w:rPr>
          <w:spacing w:val="-2"/>
        </w:rPr>
        <w:t>. EESK uppmuntrar utarbetandet av planer för en rättvis omställning på alla nivåer, tillsammans med skydd och utbildning av arbetstagarna.</w:t>
      </w:r>
      <w:bookmarkEnd w:id="143"/>
      <w:bookmarkEnd w:id="144"/>
      <w:bookmarkEnd w:id="145"/>
    </w:p>
    <w:p w:rsidRPr="001A7110" w:rsidR="00410782" w:rsidP="00EC68F2" w:rsidRDefault="00410782" w14:paraId="2258A333" w14:textId="26CB44F7">
      <w:pPr>
        <w:pStyle w:val="ListParagraph"/>
        <w:numPr>
          <w:ilvl w:val="0"/>
          <w:numId w:val="77"/>
        </w:numPr>
        <w:overflowPunct w:val="0"/>
        <w:autoSpaceDE w:val="0"/>
        <w:autoSpaceDN w:val="0"/>
        <w:adjustRightInd w:val="0"/>
        <w:spacing w:line="276" w:lineRule="auto"/>
        <w:ind w:left="426" w:hanging="284"/>
        <w:textAlignment w:val="baseline"/>
        <w:outlineLvl w:val="1"/>
        <w:rPr>
          <w:sz w:val="14"/>
          <w:szCs w:val="14"/>
        </w:rPr>
      </w:pPr>
      <w:bookmarkStart w:name="_Toc153539700" w:id="146"/>
      <w:bookmarkStart w:name="_Toc153547123" w:id="147"/>
      <w:bookmarkStart w:name="_Toc155790371" w:id="148"/>
      <w:r>
        <w:t xml:space="preserve">EESK betonar att den politiska ramen bör </w:t>
      </w:r>
      <w:r>
        <w:rPr>
          <w:b/>
        </w:rPr>
        <w:t xml:space="preserve">åtföljas av EU-politik som ger företagen möjlighet att bli konkurrenskraftiga på ett rättvist sätt, hållbara, starkare och mer </w:t>
      </w:r>
      <w:proofErr w:type="spellStart"/>
      <w:r>
        <w:rPr>
          <w:b/>
        </w:rPr>
        <w:t>resilienta</w:t>
      </w:r>
      <w:proofErr w:type="spellEnd"/>
      <w:r>
        <w:t xml:space="preserve"> och att spela sin roll för att säkerställa en rättvis omställning som är människocentrerad och lyhörd för lokala förhållanden, skyddar naturen och miljön och tar tillvara möjligheter.</w:t>
      </w:r>
      <w:bookmarkEnd w:id="146"/>
      <w:bookmarkEnd w:id="147"/>
      <w:bookmarkEnd w:id="148"/>
    </w:p>
    <w:p w:rsidRPr="00410782" w:rsidR="00410782" w:rsidP="00EC68F2" w:rsidRDefault="00410782" w14:paraId="3D799227" w14:textId="344F3C0F">
      <w:pPr>
        <w:pStyle w:val="ListParagraph"/>
        <w:numPr>
          <w:ilvl w:val="0"/>
          <w:numId w:val="77"/>
        </w:numPr>
        <w:overflowPunct w:val="0"/>
        <w:autoSpaceDE w:val="0"/>
        <w:autoSpaceDN w:val="0"/>
        <w:adjustRightInd w:val="0"/>
        <w:spacing w:line="276" w:lineRule="auto"/>
        <w:ind w:left="426" w:hanging="284"/>
        <w:textAlignment w:val="baseline"/>
        <w:outlineLvl w:val="1"/>
        <w:rPr>
          <w:szCs w:val="20"/>
        </w:rPr>
      </w:pPr>
      <w:bookmarkStart w:name="_Toc153539701" w:id="149"/>
      <w:bookmarkStart w:name="_Toc153547124" w:id="150"/>
      <w:bookmarkStart w:name="_Toc155790372" w:id="151"/>
      <w:r>
        <w:t xml:space="preserve">Kommittén är övertygad om att </w:t>
      </w:r>
      <w:r>
        <w:rPr>
          <w:b/>
        </w:rPr>
        <w:t>tillräckliga investeringar i en rättvis omställning är avgörande</w:t>
      </w:r>
      <w:r>
        <w:t xml:space="preserve"> för att förverkliga den politiska ramen, och föreslår att man undersöker möjligheten till en gyllene regel och sociala och miljömässiga grundvillkor för investeringar, samt en reform av den europeiska stabilitets- och tillväxtpakten för att övervaka, samordna och underlätta de utgifter och reformer som behövs för att målet om en rättvis omställning ska kunna uppnås.</w:t>
      </w:r>
      <w:bookmarkEnd w:id="149"/>
      <w:bookmarkEnd w:id="150"/>
      <w:bookmarkEnd w:id="151"/>
    </w:p>
    <w:p w:rsidRPr="00410782" w:rsidR="00410782" w:rsidP="00410782" w:rsidRDefault="00410782" w14:paraId="7BE8A59A" w14:textId="77777777">
      <w:pPr>
        <w:overflowPunct w:val="0"/>
        <w:autoSpaceDE w:val="0"/>
        <w:autoSpaceDN w:val="0"/>
        <w:adjustRightInd w:val="0"/>
        <w:spacing w:line="240" w:lineRule="auto"/>
        <w:textAlignment w:val="baseline"/>
        <w:rPr>
          <w:sz w:val="16"/>
          <w:szCs w:val="16"/>
        </w:rPr>
      </w:pPr>
    </w:p>
    <w:tbl>
      <w:tblPr>
        <w:tblStyle w:val="TableGrid17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410782" w:rsidR="00410782" w:rsidTr="003E052A" w14:paraId="4821AAE2" w14:textId="77777777">
        <w:tc>
          <w:tcPr>
            <w:tcW w:w="1634" w:type="dxa"/>
          </w:tcPr>
          <w:p w:rsidRPr="00410782" w:rsidR="00410782" w:rsidP="00EC68F2" w:rsidRDefault="00410782" w14:paraId="2725F112" w14:textId="77777777">
            <w:pPr>
              <w:overflowPunct w:val="0"/>
              <w:autoSpaceDE w:val="0"/>
              <w:autoSpaceDN w:val="0"/>
              <w:adjustRightInd w:val="0"/>
              <w:spacing w:line="240" w:lineRule="auto"/>
              <w:ind w:left="709" w:hanging="709"/>
              <w:textAlignment w:val="baseline"/>
              <w:rPr>
                <w:i/>
              </w:rPr>
            </w:pPr>
            <w:r>
              <w:rPr>
                <w:b/>
                <w:i/>
              </w:rPr>
              <w:t>Kontaktperson:</w:t>
            </w:r>
          </w:p>
        </w:tc>
        <w:tc>
          <w:tcPr>
            <w:tcW w:w="5670" w:type="dxa"/>
          </w:tcPr>
          <w:p w:rsidRPr="00410782" w:rsidR="00410782" w:rsidP="00EC68F2" w:rsidRDefault="00410782" w14:paraId="759DF735" w14:textId="11B09C05">
            <w:pPr>
              <w:overflowPunct w:val="0"/>
              <w:autoSpaceDE w:val="0"/>
              <w:autoSpaceDN w:val="0"/>
              <w:adjustRightInd w:val="0"/>
              <w:spacing w:line="240" w:lineRule="auto"/>
              <w:ind w:left="709" w:hanging="709"/>
              <w:textAlignment w:val="baseline"/>
              <w:rPr>
                <w:i/>
              </w:rPr>
            </w:pPr>
            <w:r>
              <w:t>Judith Carreras Garcia</w:t>
            </w:r>
          </w:p>
        </w:tc>
      </w:tr>
      <w:tr w:rsidRPr="00410782" w:rsidR="00410782" w:rsidTr="003E052A" w14:paraId="454A4169" w14:textId="77777777">
        <w:tc>
          <w:tcPr>
            <w:tcW w:w="1634" w:type="dxa"/>
          </w:tcPr>
          <w:p w:rsidRPr="00410782" w:rsidR="00410782" w:rsidP="00EC68F2" w:rsidRDefault="00410782" w14:paraId="4EA5790A" w14:textId="77777777">
            <w:pPr>
              <w:overflowPunct w:val="0"/>
              <w:autoSpaceDE w:val="0"/>
              <w:autoSpaceDN w:val="0"/>
              <w:adjustRightInd w:val="0"/>
              <w:spacing w:line="240" w:lineRule="auto"/>
              <w:ind w:left="709" w:hanging="709"/>
              <w:textAlignment w:val="baseline"/>
              <w:rPr>
                <w:i/>
              </w:rPr>
            </w:pPr>
            <w:r>
              <w:rPr>
                <w:i/>
              </w:rPr>
              <w:t>Tfn</w:t>
            </w:r>
          </w:p>
        </w:tc>
        <w:tc>
          <w:tcPr>
            <w:tcW w:w="5670" w:type="dxa"/>
          </w:tcPr>
          <w:p w:rsidRPr="00410782" w:rsidR="00410782" w:rsidP="00EC68F2" w:rsidRDefault="00410782" w14:paraId="3D2165C6" w14:textId="77777777">
            <w:pPr>
              <w:overflowPunct w:val="0"/>
              <w:autoSpaceDE w:val="0"/>
              <w:autoSpaceDN w:val="0"/>
              <w:adjustRightInd w:val="0"/>
              <w:spacing w:line="240" w:lineRule="auto"/>
              <w:ind w:left="709" w:hanging="709"/>
              <w:textAlignment w:val="baseline"/>
              <w:rPr>
                <w:i/>
                <w:iCs/>
              </w:rPr>
            </w:pPr>
            <w:r>
              <w:rPr>
                <w:i/>
              </w:rPr>
              <w:t>+32 25468421</w:t>
            </w:r>
          </w:p>
        </w:tc>
      </w:tr>
      <w:tr w:rsidRPr="00410782" w:rsidR="00410782" w:rsidTr="003E052A" w14:paraId="601DB23D" w14:textId="77777777">
        <w:tc>
          <w:tcPr>
            <w:tcW w:w="1634" w:type="dxa"/>
          </w:tcPr>
          <w:p w:rsidRPr="00410782" w:rsidR="00410782" w:rsidP="00EC68F2" w:rsidRDefault="00F332F0" w14:paraId="4CBC22E0" w14:textId="7F0A9E0A">
            <w:pPr>
              <w:overflowPunct w:val="0"/>
              <w:autoSpaceDE w:val="0"/>
              <w:autoSpaceDN w:val="0"/>
              <w:adjustRightInd w:val="0"/>
              <w:spacing w:line="240" w:lineRule="auto"/>
              <w:ind w:left="709" w:hanging="709"/>
              <w:textAlignment w:val="baseline"/>
              <w:rPr>
                <w:i/>
              </w:rPr>
            </w:pPr>
            <w:r>
              <w:rPr>
                <w:i/>
              </w:rPr>
              <w:t>E-post:</w:t>
            </w:r>
          </w:p>
        </w:tc>
        <w:tc>
          <w:tcPr>
            <w:tcW w:w="5670" w:type="dxa"/>
          </w:tcPr>
          <w:p w:rsidRPr="00410782" w:rsidR="00410782" w:rsidP="00EC68F2" w:rsidRDefault="004F7E59" w14:paraId="6892BB06" w14:textId="77777777">
            <w:pPr>
              <w:overflowPunct w:val="0"/>
              <w:autoSpaceDE w:val="0"/>
              <w:autoSpaceDN w:val="0"/>
              <w:adjustRightInd w:val="0"/>
              <w:spacing w:line="240" w:lineRule="auto"/>
              <w:ind w:left="709" w:hanging="709"/>
              <w:textAlignment w:val="baseline"/>
              <w:rPr>
                <w:i/>
                <w:iCs/>
                <w:color w:val="0000FF"/>
                <w:u w:val="single"/>
              </w:rPr>
            </w:pPr>
            <w:hyperlink w:history="1" r:id="rId67">
              <w:r w:rsidR="00A76236">
                <w:rPr>
                  <w:i/>
                  <w:color w:val="0000FF"/>
                  <w:u w:val="single"/>
                </w:rPr>
                <w:t>Judit.CarrerasGarcia@eesc.europa.eu</w:t>
              </w:r>
            </w:hyperlink>
          </w:p>
        </w:tc>
      </w:tr>
    </w:tbl>
    <w:p w:rsidR="00410782" w:rsidP="00EC68F2" w:rsidRDefault="00410782" w14:paraId="314BC024" w14:textId="77777777">
      <w:pPr>
        <w:spacing w:after="160" w:line="259" w:lineRule="auto"/>
        <w:ind w:hanging="709"/>
        <w:jc w:val="left"/>
        <w:rPr>
          <w:b/>
          <w:bCs/>
        </w:rPr>
      </w:pPr>
    </w:p>
    <w:p w:rsidR="00410782" w:rsidRDefault="00410782" w14:paraId="0518EBC6" w14:textId="77777777">
      <w:pPr>
        <w:spacing w:after="160" w:line="259" w:lineRule="auto"/>
        <w:jc w:val="left"/>
        <w:rPr>
          <w:b/>
          <w:bCs/>
        </w:rPr>
      </w:pPr>
      <w:r>
        <w:br w:type="page"/>
      </w:r>
    </w:p>
    <w:p w:rsidRPr="006938FA" w:rsidR="006938FA" w:rsidP="006938FA" w:rsidRDefault="004F7E59" w14:paraId="61D51755" w14:textId="0FF0815A">
      <w:pPr>
        <w:widowControl w:val="0"/>
        <w:numPr>
          <w:ilvl w:val="0"/>
          <w:numId w:val="3"/>
        </w:numPr>
        <w:overflowPunct w:val="0"/>
        <w:autoSpaceDE w:val="0"/>
        <w:autoSpaceDN w:val="0"/>
        <w:adjustRightInd w:val="0"/>
        <w:ind w:hanging="567"/>
        <w:textAlignment w:val="baseline"/>
        <w:rPr>
          <w:b/>
        </w:rPr>
      </w:pPr>
      <w:hyperlink w:history="1" r:id="rId68">
        <w:r w:rsidR="00610B3B">
          <w:rPr>
            <w:b/>
            <w:i/>
            <w:color w:val="0000FF"/>
            <w:sz w:val="28"/>
            <w:u w:val="single"/>
          </w:rPr>
          <w:t xml:space="preserve">Förordning om </w:t>
        </w:r>
        <w:proofErr w:type="spellStart"/>
        <w:r w:rsidR="00610B3B">
          <w:rPr>
            <w:b/>
            <w:i/>
            <w:color w:val="0000FF"/>
            <w:sz w:val="28"/>
            <w:u w:val="single"/>
          </w:rPr>
          <w:t>cirkularitetskrav</w:t>
        </w:r>
        <w:proofErr w:type="spellEnd"/>
        <w:r w:rsidR="00610B3B">
          <w:rPr>
            <w:b/>
            <w:i/>
            <w:color w:val="0000FF"/>
            <w:sz w:val="28"/>
            <w:u w:val="single"/>
          </w:rPr>
          <w:t xml:space="preserve"> för fordonskonstruktion och hantering av uttjänta fordon</w:t>
        </w:r>
      </w:hyperlink>
    </w:p>
    <w:p w:rsidRPr="006938FA" w:rsidR="006938FA" w:rsidP="006938FA" w:rsidRDefault="006938FA" w14:paraId="46ED019A" w14:textId="77777777">
      <w:pPr>
        <w:widowControl w:val="0"/>
        <w:overflowPunct w:val="0"/>
        <w:autoSpaceDE w:val="0"/>
        <w:autoSpaceDN w:val="0"/>
        <w:adjustRightInd w:val="0"/>
        <w:ind w:left="567"/>
        <w:textAlignment w:val="baseline"/>
        <w:rPr>
          <w:b/>
        </w:rPr>
      </w:pPr>
    </w:p>
    <w:tbl>
      <w:tblPr>
        <w:tblStyle w:val="TableGrid17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938FA" w:rsidR="006938FA" w:rsidTr="003E052A" w14:paraId="6B801F2E" w14:textId="77777777">
        <w:tc>
          <w:tcPr>
            <w:tcW w:w="1701" w:type="dxa"/>
          </w:tcPr>
          <w:p w:rsidRPr="006938FA" w:rsidR="006938FA" w:rsidP="006938FA" w:rsidRDefault="006938FA" w14:paraId="0D63561A" w14:textId="77777777">
            <w:pPr>
              <w:tabs>
                <w:tab w:val="center" w:pos="284"/>
              </w:tabs>
              <w:overflowPunct w:val="0"/>
              <w:autoSpaceDE w:val="0"/>
              <w:autoSpaceDN w:val="0"/>
              <w:adjustRightInd w:val="0"/>
              <w:ind w:left="266" w:hanging="266"/>
              <w:textAlignment w:val="baseline"/>
              <w:rPr>
                <w:b/>
              </w:rPr>
            </w:pPr>
            <w:r>
              <w:rPr>
                <w:b/>
              </w:rPr>
              <w:t>Föredragande</w:t>
            </w:r>
          </w:p>
        </w:tc>
        <w:tc>
          <w:tcPr>
            <w:tcW w:w="5387" w:type="dxa"/>
          </w:tcPr>
          <w:p w:rsidRPr="006938FA" w:rsidR="006938FA" w:rsidP="006938FA" w:rsidRDefault="006938FA" w14:paraId="36EADF2A" w14:textId="2A58B0AE">
            <w:pPr>
              <w:tabs>
                <w:tab w:val="center" w:pos="284"/>
              </w:tabs>
              <w:overflowPunct w:val="0"/>
              <w:autoSpaceDE w:val="0"/>
              <w:autoSpaceDN w:val="0"/>
              <w:adjustRightInd w:val="0"/>
              <w:ind w:left="266" w:hanging="266"/>
              <w:textAlignment w:val="baseline"/>
            </w:pPr>
            <w:r>
              <w:t xml:space="preserve">Bruno </w:t>
            </w:r>
            <w:proofErr w:type="spellStart"/>
            <w:r>
              <w:t>Choix</w:t>
            </w:r>
            <w:proofErr w:type="spellEnd"/>
            <w:r>
              <w:t xml:space="preserve"> (Arbetsgivargruppen – FR)</w:t>
            </w:r>
          </w:p>
        </w:tc>
      </w:tr>
      <w:tr w:rsidRPr="006938FA" w:rsidR="006938FA" w:rsidTr="003E052A" w14:paraId="7FFA4496" w14:textId="77777777">
        <w:tc>
          <w:tcPr>
            <w:tcW w:w="7088" w:type="dxa"/>
            <w:gridSpan w:val="2"/>
          </w:tcPr>
          <w:p w:rsidRPr="006938FA" w:rsidR="006938FA" w:rsidP="006938FA" w:rsidRDefault="006938FA" w14:paraId="2D390825" w14:textId="77777777">
            <w:pPr>
              <w:tabs>
                <w:tab w:val="center" w:pos="284"/>
              </w:tabs>
              <w:overflowPunct w:val="0"/>
              <w:autoSpaceDE w:val="0"/>
              <w:autoSpaceDN w:val="0"/>
              <w:adjustRightInd w:val="0"/>
              <w:spacing w:line="160" w:lineRule="exact"/>
              <w:ind w:left="266" w:hanging="266"/>
              <w:textAlignment w:val="baseline"/>
            </w:pPr>
          </w:p>
        </w:tc>
      </w:tr>
      <w:tr w:rsidRPr="006938FA" w:rsidR="006938FA" w:rsidTr="003E052A" w14:paraId="763A6639" w14:textId="77777777">
        <w:tc>
          <w:tcPr>
            <w:tcW w:w="1701" w:type="dxa"/>
            <w:vMerge w:val="restart"/>
          </w:tcPr>
          <w:p w:rsidRPr="006938FA" w:rsidR="006938FA" w:rsidP="006938FA" w:rsidRDefault="006938FA" w14:paraId="3F2623D5" w14:textId="77777777">
            <w:pPr>
              <w:tabs>
                <w:tab w:val="center" w:pos="284"/>
              </w:tabs>
              <w:overflowPunct w:val="0"/>
              <w:autoSpaceDE w:val="0"/>
              <w:autoSpaceDN w:val="0"/>
              <w:adjustRightInd w:val="0"/>
              <w:ind w:left="266" w:hanging="266"/>
              <w:textAlignment w:val="baseline"/>
              <w:rPr>
                <w:b/>
              </w:rPr>
            </w:pPr>
            <w:r>
              <w:rPr>
                <w:b/>
              </w:rPr>
              <w:t xml:space="preserve">Referenser </w:t>
            </w:r>
          </w:p>
        </w:tc>
        <w:tc>
          <w:tcPr>
            <w:tcW w:w="5387" w:type="dxa"/>
          </w:tcPr>
          <w:p w:rsidRPr="006938FA" w:rsidR="006938FA" w:rsidP="006938FA" w:rsidRDefault="006938FA" w14:paraId="3539673D" w14:textId="77777777">
            <w:pPr>
              <w:tabs>
                <w:tab w:val="center" w:pos="284"/>
              </w:tabs>
              <w:overflowPunct w:val="0"/>
              <w:autoSpaceDE w:val="0"/>
              <w:autoSpaceDN w:val="0"/>
              <w:adjustRightInd w:val="0"/>
              <w:ind w:left="266" w:hanging="266"/>
              <w:textAlignment w:val="baseline"/>
            </w:pPr>
            <w:r>
              <w:t>COM(2023) 451 final</w:t>
            </w:r>
          </w:p>
        </w:tc>
      </w:tr>
      <w:tr w:rsidRPr="006938FA" w:rsidR="006938FA" w:rsidTr="003E052A" w14:paraId="585490F8" w14:textId="77777777">
        <w:tc>
          <w:tcPr>
            <w:tcW w:w="1701" w:type="dxa"/>
            <w:vMerge/>
          </w:tcPr>
          <w:p w:rsidRPr="006938FA" w:rsidR="006938FA" w:rsidP="006938FA" w:rsidRDefault="006938FA" w14:paraId="39709B75" w14:textId="77777777">
            <w:pPr>
              <w:tabs>
                <w:tab w:val="center" w:pos="284"/>
              </w:tabs>
              <w:overflowPunct w:val="0"/>
              <w:autoSpaceDE w:val="0"/>
              <w:autoSpaceDN w:val="0"/>
              <w:adjustRightInd w:val="0"/>
              <w:ind w:left="266" w:hanging="266"/>
              <w:textAlignment w:val="baseline"/>
              <w:rPr>
                <w:b/>
              </w:rPr>
            </w:pPr>
          </w:p>
        </w:tc>
        <w:tc>
          <w:tcPr>
            <w:tcW w:w="5387" w:type="dxa"/>
          </w:tcPr>
          <w:p w:rsidRPr="006938FA" w:rsidR="006938FA" w:rsidP="006938FA" w:rsidRDefault="006938FA" w14:paraId="3008AFFF" w14:textId="77777777">
            <w:pPr>
              <w:tabs>
                <w:tab w:val="center" w:pos="284"/>
              </w:tabs>
              <w:overflowPunct w:val="0"/>
              <w:autoSpaceDE w:val="0"/>
              <w:autoSpaceDN w:val="0"/>
              <w:adjustRightInd w:val="0"/>
              <w:ind w:left="266" w:hanging="266"/>
              <w:textAlignment w:val="baseline"/>
            </w:pPr>
            <w:r>
              <w:t>EESC-2023-03741-00-00-AC</w:t>
            </w:r>
          </w:p>
        </w:tc>
      </w:tr>
    </w:tbl>
    <w:p w:rsidRPr="006938FA" w:rsidR="006938FA" w:rsidP="006938FA" w:rsidRDefault="006938FA" w14:paraId="3F4A50F0" w14:textId="77777777">
      <w:pPr>
        <w:tabs>
          <w:tab w:val="center" w:pos="284"/>
        </w:tabs>
        <w:overflowPunct w:val="0"/>
        <w:autoSpaceDE w:val="0"/>
        <w:autoSpaceDN w:val="0"/>
        <w:adjustRightInd w:val="0"/>
        <w:ind w:left="266" w:hanging="266"/>
        <w:textAlignment w:val="baseline"/>
      </w:pPr>
    </w:p>
    <w:p w:rsidRPr="006938FA" w:rsidR="006938FA" w:rsidP="00EC68F2" w:rsidRDefault="006938FA" w14:paraId="210FCEAC" w14:textId="77777777">
      <w:pPr>
        <w:keepNext/>
        <w:keepLines/>
        <w:tabs>
          <w:tab w:val="center" w:pos="284"/>
        </w:tabs>
        <w:overflowPunct w:val="0"/>
        <w:autoSpaceDE w:val="0"/>
        <w:autoSpaceDN w:val="0"/>
        <w:adjustRightInd w:val="0"/>
        <w:ind w:left="266" w:hanging="124"/>
        <w:textAlignment w:val="baseline"/>
        <w:rPr>
          <w:b/>
        </w:rPr>
      </w:pPr>
      <w:r>
        <w:rPr>
          <w:b/>
        </w:rPr>
        <w:t>Huvudpunkter</w:t>
      </w:r>
    </w:p>
    <w:p w:rsidRPr="006938FA" w:rsidR="006938FA" w:rsidP="006938FA" w:rsidRDefault="006938FA" w14:paraId="76785AE6" w14:textId="77777777">
      <w:pPr>
        <w:keepNext/>
        <w:keepLines/>
        <w:tabs>
          <w:tab w:val="center" w:pos="284"/>
        </w:tabs>
        <w:overflowPunct w:val="0"/>
        <w:autoSpaceDE w:val="0"/>
        <w:autoSpaceDN w:val="0"/>
        <w:adjustRightInd w:val="0"/>
        <w:ind w:left="266" w:hanging="266"/>
        <w:textAlignment w:val="baseline"/>
        <w:rPr>
          <w:b/>
        </w:rPr>
      </w:pPr>
    </w:p>
    <w:p w:rsidRPr="006938FA" w:rsidR="006938FA" w:rsidP="00EC68F2" w:rsidRDefault="006938FA" w14:paraId="02440F29" w14:textId="77777777">
      <w:pPr>
        <w:overflowPunct w:val="0"/>
        <w:autoSpaceDE w:val="0"/>
        <w:autoSpaceDN w:val="0"/>
        <w:adjustRightInd w:val="0"/>
        <w:ind w:firstLine="142"/>
        <w:textAlignment w:val="baseline"/>
        <w:rPr>
          <w:bCs/>
          <w:iCs/>
        </w:rPr>
      </w:pPr>
      <w:r>
        <w:t>Europeiska ekonomiska och sociala kommitténs (EESK) ståndpunkt:</w:t>
      </w:r>
    </w:p>
    <w:p w:rsidRPr="006938FA" w:rsidR="006938FA" w:rsidP="006938FA" w:rsidRDefault="006938FA" w14:paraId="08065710" w14:textId="77777777">
      <w:pPr>
        <w:overflowPunct w:val="0"/>
        <w:autoSpaceDE w:val="0"/>
        <w:autoSpaceDN w:val="0"/>
        <w:adjustRightInd w:val="0"/>
        <w:textAlignment w:val="baseline"/>
        <w:rPr>
          <w:bCs/>
          <w:iCs/>
        </w:rPr>
      </w:pPr>
    </w:p>
    <w:p w:rsidRPr="006938FA" w:rsidR="006938FA" w:rsidP="009D7E4E" w:rsidRDefault="006938FA" w14:paraId="7646B902" w14:textId="77777777">
      <w:pPr>
        <w:pStyle w:val="ListParagraph"/>
        <w:widowControl w:val="0"/>
        <w:numPr>
          <w:ilvl w:val="0"/>
          <w:numId w:val="79"/>
        </w:numPr>
        <w:overflowPunct w:val="0"/>
        <w:autoSpaceDE w:val="0"/>
        <w:autoSpaceDN w:val="0"/>
        <w:adjustRightInd w:val="0"/>
        <w:spacing w:after="200" w:line="276" w:lineRule="auto"/>
        <w:ind w:left="426" w:hanging="426"/>
        <w:textAlignment w:val="baseline"/>
      </w:pPr>
      <w:r>
        <w:t xml:space="preserve">Vi välkomnar kommissionens förslag till förordning om hållbarhet och </w:t>
      </w:r>
      <w:proofErr w:type="spellStart"/>
      <w:r>
        <w:t>cirkularitet</w:t>
      </w:r>
      <w:proofErr w:type="spellEnd"/>
      <w:r>
        <w:t xml:space="preserve"> för fordon men anser att det finns utrymme för </w:t>
      </w:r>
      <w:r>
        <w:rPr>
          <w:b/>
        </w:rPr>
        <w:t>ännu högre ambitioner</w:t>
      </w:r>
      <w:r>
        <w:t xml:space="preserve"> i fråga om lagstiftningen om fordonskonstruktion som avser att säkerställa fordonens </w:t>
      </w:r>
      <w:proofErr w:type="spellStart"/>
      <w:r>
        <w:t>cirkularitet</w:t>
      </w:r>
      <w:proofErr w:type="spellEnd"/>
      <w:r>
        <w:t>.</w:t>
      </w:r>
    </w:p>
    <w:p w:rsidRPr="006938FA" w:rsidR="006938FA" w:rsidP="009D7E4E" w:rsidRDefault="006938FA" w14:paraId="12347B67" w14:textId="77777777">
      <w:pPr>
        <w:pStyle w:val="ListParagraph"/>
        <w:widowControl w:val="0"/>
        <w:numPr>
          <w:ilvl w:val="0"/>
          <w:numId w:val="79"/>
        </w:numPr>
        <w:overflowPunct w:val="0"/>
        <w:autoSpaceDE w:val="0"/>
        <w:autoSpaceDN w:val="0"/>
        <w:adjustRightInd w:val="0"/>
        <w:spacing w:after="200" w:line="276" w:lineRule="auto"/>
        <w:ind w:left="426" w:hanging="426"/>
        <w:textAlignment w:val="baseline"/>
      </w:pPr>
      <w:r>
        <w:t xml:space="preserve">EESK stöder kravet på att inkludera minst 25 % återvunnen plast och rekommenderar att </w:t>
      </w:r>
      <w:r>
        <w:rPr>
          <w:b/>
        </w:rPr>
        <w:t>likvärdiga regler införs</w:t>
      </w:r>
      <w:r>
        <w:t xml:space="preserve"> </w:t>
      </w:r>
      <w:r>
        <w:rPr>
          <w:b/>
        </w:rPr>
        <w:t>för andra material</w:t>
      </w:r>
      <w:r>
        <w:t xml:space="preserve"> vars miljöfördelar inte tas tillvara i tillräcklig utsträckning.</w:t>
      </w:r>
    </w:p>
    <w:p w:rsidRPr="006938FA" w:rsidR="006938FA" w:rsidP="009D7E4E" w:rsidRDefault="006938FA" w14:paraId="026EE887" w14:textId="77777777">
      <w:pPr>
        <w:pStyle w:val="ListParagraph"/>
        <w:widowControl w:val="0"/>
        <w:numPr>
          <w:ilvl w:val="0"/>
          <w:numId w:val="79"/>
        </w:numPr>
        <w:overflowPunct w:val="0"/>
        <w:autoSpaceDE w:val="0"/>
        <w:autoSpaceDN w:val="0"/>
        <w:adjustRightInd w:val="0"/>
        <w:spacing w:after="200" w:line="276" w:lineRule="auto"/>
        <w:ind w:left="426" w:hanging="426"/>
        <w:textAlignment w:val="baseline"/>
      </w:pPr>
      <w:r>
        <w:t xml:space="preserve">Kommittén stöder de krav avseende fordonskonstruktion som syftar till att garantera reparationer och efterlyser </w:t>
      </w:r>
      <w:r>
        <w:rPr>
          <w:b/>
        </w:rPr>
        <w:t>garantier</w:t>
      </w:r>
      <w:r>
        <w:t xml:space="preserve"> för tillgång till fordonsdelar, särskilt elfordonsbatterier.</w:t>
      </w:r>
    </w:p>
    <w:p w:rsidRPr="006938FA" w:rsidR="006938FA" w:rsidP="009D7E4E" w:rsidRDefault="006938FA" w14:paraId="73DB28CE" w14:textId="34D53DC7">
      <w:pPr>
        <w:pStyle w:val="ListParagraph"/>
        <w:widowControl w:val="0"/>
        <w:numPr>
          <w:ilvl w:val="0"/>
          <w:numId w:val="79"/>
        </w:numPr>
        <w:overflowPunct w:val="0"/>
        <w:autoSpaceDE w:val="0"/>
        <w:autoSpaceDN w:val="0"/>
        <w:adjustRightInd w:val="0"/>
        <w:spacing w:after="200" w:line="276" w:lineRule="auto"/>
        <w:ind w:left="426" w:hanging="426"/>
        <w:textAlignment w:val="baseline"/>
      </w:pPr>
      <w:r>
        <w:t xml:space="preserve">Vi stöder de åtgärder som syftar till att förbättra tillverkarnas information och märkning och ställer oss positiva till att </w:t>
      </w:r>
      <w:r>
        <w:rPr>
          <w:b/>
        </w:rPr>
        <w:t>behandlingsanläggningarna</w:t>
      </w:r>
      <w:r>
        <w:t xml:space="preserve"> kommer att vara rättvist representerade i</w:t>
      </w:r>
      <w:r w:rsidR="009D7E4E">
        <w:t> </w:t>
      </w:r>
      <w:r>
        <w:t>organisationerna för utökat producentansvar.</w:t>
      </w:r>
    </w:p>
    <w:p w:rsidRPr="006938FA" w:rsidR="006938FA" w:rsidP="009D7E4E" w:rsidRDefault="006938FA" w14:paraId="39B955A8" w14:textId="77777777">
      <w:pPr>
        <w:pStyle w:val="ListParagraph"/>
        <w:widowControl w:val="0"/>
        <w:numPr>
          <w:ilvl w:val="0"/>
          <w:numId w:val="79"/>
        </w:numPr>
        <w:overflowPunct w:val="0"/>
        <w:autoSpaceDE w:val="0"/>
        <w:autoSpaceDN w:val="0"/>
        <w:adjustRightInd w:val="0"/>
        <w:spacing w:after="200" w:line="276" w:lineRule="auto"/>
        <w:ind w:left="426" w:hanging="426"/>
        <w:textAlignment w:val="baseline"/>
      </w:pPr>
      <w:r>
        <w:t xml:space="preserve">Kommittén välkomnar åtgärderna om </w:t>
      </w:r>
      <w:r>
        <w:rPr>
          <w:b/>
        </w:rPr>
        <w:t>spårbarhet för fordon.</w:t>
      </w:r>
      <w:r>
        <w:t xml:space="preserve"> Vi stöder kravet på skrotningsintyg utfärdat av en behandlingsanläggning för att ett fordon ska kunna avregistreras.</w:t>
      </w:r>
    </w:p>
    <w:p w:rsidRPr="006938FA" w:rsidR="006938FA" w:rsidP="009D7E4E" w:rsidRDefault="006938FA" w14:paraId="1617F150" w14:textId="77777777">
      <w:pPr>
        <w:pStyle w:val="ListParagraph"/>
        <w:widowControl w:val="0"/>
        <w:numPr>
          <w:ilvl w:val="0"/>
          <w:numId w:val="79"/>
        </w:numPr>
        <w:overflowPunct w:val="0"/>
        <w:autoSpaceDE w:val="0"/>
        <w:autoSpaceDN w:val="0"/>
        <w:adjustRightInd w:val="0"/>
        <w:spacing w:after="200" w:line="276" w:lineRule="auto"/>
        <w:ind w:left="426" w:hanging="426"/>
        <w:textAlignment w:val="baseline"/>
      </w:pPr>
      <w:r>
        <w:t xml:space="preserve">Kommittén välkomnar att medlemsstaterna åläggs att främja marknaden för </w:t>
      </w:r>
      <w:r>
        <w:rPr>
          <w:b/>
        </w:rPr>
        <w:t>återanvändning av delar från uttjänta fordon</w:t>
      </w:r>
      <w:r>
        <w:t xml:space="preserve"> och rekommenderar att </w:t>
      </w:r>
      <w:r>
        <w:rPr>
          <w:b/>
        </w:rPr>
        <w:t>bestämmelserna skärps</w:t>
      </w:r>
      <w:r>
        <w:t>.</w:t>
      </w:r>
    </w:p>
    <w:p w:rsidRPr="006938FA" w:rsidR="006938FA" w:rsidP="009D7E4E" w:rsidRDefault="006938FA" w14:paraId="2F915764" w14:textId="77777777">
      <w:pPr>
        <w:pStyle w:val="ListParagraph"/>
        <w:widowControl w:val="0"/>
        <w:numPr>
          <w:ilvl w:val="0"/>
          <w:numId w:val="79"/>
        </w:numPr>
        <w:overflowPunct w:val="0"/>
        <w:autoSpaceDE w:val="0"/>
        <w:autoSpaceDN w:val="0"/>
        <w:adjustRightInd w:val="0"/>
        <w:spacing w:after="200" w:line="276" w:lineRule="auto"/>
        <w:ind w:left="426" w:hanging="426"/>
        <w:textAlignment w:val="baseline"/>
      </w:pPr>
      <w:r>
        <w:t xml:space="preserve">EESK föreslår att </w:t>
      </w:r>
      <w:r>
        <w:rPr>
          <w:b/>
        </w:rPr>
        <w:t>kraven på nedmontering ses över</w:t>
      </w:r>
      <w:r>
        <w:t xml:space="preserve"> med beaktande av de ekonomiska kostnaderna för och miljöfördelarna med denna verksamhet.</w:t>
      </w:r>
    </w:p>
    <w:p w:rsidRPr="009B3AF4" w:rsidR="006938FA" w:rsidP="009D7E4E" w:rsidRDefault="006938FA" w14:paraId="75D25C2F" w14:textId="77777777">
      <w:pPr>
        <w:pStyle w:val="ListParagraph"/>
        <w:widowControl w:val="0"/>
        <w:numPr>
          <w:ilvl w:val="0"/>
          <w:numId w:val="79"/>
        </w:numPr>
        <w:overflowPunct w:val="0"/>
        <w:autoSpaceDE w:val="0"/>
        <w:autoSpaceDN w:val="0"/>
        <w:adjustRightInd w:val="0"/>
        <w:spacing w:after="200" w:line="276" w:lineRule="auto"/>
        <w:ind w:left="426" w:hanging="426"/>
        <w:textAlignment w:val="baseline"/>
        <w:rPr>
          <w:rFonts w:asciiTheme="minorHAnsi" w:hAnsiTheme="minorHAnsi"/>
        </w:rPr>
      </w:pPr>
      <w:r>
        <w:t xml:space="preserve">Kommittén betonar vikten av att se över bestämmelserna för att bekämpa olagliga anläggningar för behandling av fordon. Vi </w:t>
      </w:r>
      <w:r>
        <w:rPr>
          <w:b/>
        </w:rPr>
        <w:t>stöder helhjärtat bestämmelserna avseende export</w:t>
      </w:r>
      <w:r>
        <w:t xml:space="preserve"> som möjliggör en tydligare åtskillnad mellan begagnade och uttjänta fordon.</w:t>
      </w:r>
    </w:p>
    <w:p w:rsidRPr="006938FA" w:rsidR="006938FA" w:rsidP="006938FA" w:rsidRDefault="006938FA" w14:paraId="22277482" w14:textId="77777777">
      <w:pPr>
        <w:overflowPunct w:val="0"/>
        <w:autoSpaceDE w:val="0"/>
        <w:autoSpaceDN w:val="0"/>
        <w:adjustRightInd w:val="0"/>
        <w:textAlignment w:val="baseline"/>
        <w:rPr>
          <w:bCs/>
          <w:iCs/>
        </w:rPr>
      </w:pPr>
    </w:p>
    <w:tbl>
      <w:tblPr>
        <w:tblStyle w:val="TableGrid17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6237"/>
      </w:tblGrid>
      <w:tr w:rsidRPr="006938FA" w:rsidR="006938FA" w:rsidTr="003E052A" w14:paraId="5C2C4444" w14:textId="77777777">
        <w:tc>
          <w:tcPr>
            <w:tcW w:w="1418" w:type="dxa"/>
          </w:tcPr>
          <w:p w:rsidRPr="006938FA" w:rsidR="006938FA" w:rsidP="006938FA" w:rsidRDefault="006938FA" w14:paraId="5EAD5566" w14:textId="77777777">
            <w:pPr>
              <w:overflowPunct w:val="0"/>
              <w:autoSpaceDE w:val="0"/>
              <w:autoSpaceDN w:val="0"/>
              <w:adjustRightInd w:val="0"/>
              <w:spacing w:line="240" w:lineRule="auto"/>
              <w:textAlignment w:val="baseline"/>
              <w:rPr>
                <w:i/>
              </w:rPr>
            </w:pPr>
            <w:r>
              <w:rPr>
                <w:b/>
                <w:i/>
              </w:rPr>
              <w:t>Kontaktperson:</w:t>
            </w:r>
          </w:p>
        </w:tc>
        <w:tc>
          <w:tcPr>
            <w:tcW w:w="6237" w:type="dxa"/>
          </w:tcPr>
          <w:p w:rsidRPr="006938FA" w:rsidR="006938FA" w:rsidP="006938FA" w:rsidRDefault="006938FA" w14:paraId="3AB21068" w14:textId="77777777">
            <w:pPr>
              <w:overflowPunct w:val="0"/>
              <w:autoSpaceDE w:val="0"/>
              <w:autoSpaceDN w:val="0"/>
              <w:adjustRightInd w:val="0"/>
              <w:spacing w:line="240" w:lineRule="auto"/>
              <w:textAlignment w:val="baseline"/>
              <w:rPr>
                <w:i/>
              </w:rPr>
            </w:pPr>
            <w:r>
              <w:rPr>
                <w:i/>
              </w:rPr>
              <w:t xml:space="preserve">Ulrike </w:t>
            </w:r>
            <w:proofErr w:type="spellStart"/>
            <w:r>
              <w:rPr>
                <w:i/>
              </w:rPr>
              <w:t>Meissner</w:t>
            </w:r>
            <w:proofErr w:type="spellEnd"/>
            <w:r>
              <w:rPr>
                <w:i/>
              </w:rPr>
              <w:t>/Anna Cameron</w:t>
            </w:r>
          </w:p>
        </w:tc>
      </w:tr>
      <w:tr w:rsidRPr="006938FA" w:rsidR="006938FA" w:rsidTr="003E052A" w14:paraId="65471E46" w14:textId="77777777">
        <w:tc>
          <w:tcPr>
            <w:tcW w:w="1418" w:type="dxa"/>
          </w:tcPr>
          <w:p w:rsidRPr="006938FA" w:rsidR="006938FA" w:rsidP="006938FA" w:rsidRDefault="006938FA" w14:paraId="2943C06B" w14:textId="77777777">
            <w:pPr>
              <w:overflowPunct w:val="0"/>
              <w:autoSpaceDE w:val="0"/>
              <w:autoSpaceDN w:val="0"/>
              <w:adjustRightInd w:val="0"/>
              <w:spacing w:line="240" w:lineRule="auto"/>
              <w:textAlignment w:val="baseline"/>
              <w:rPr>
                <w:i/>
              </w:rPr>
            </w:pPr>
            <w:r>
              <w:rPr>
                <w:i/>
              </w:rPr>
              <w:t>Tfn</w:t>
            </w:r>
          </w:p>
        </w:tc>
        <w:tc>
          <w:tcPr>
            <w:tcW w:w="6237" w:type="dxa"/>
          </w:tcPr>
          <w:p w:rsidRPr="006938FA" w:rsidR="006938FA" w:rsidP="006938FA" w:rsidRDefault="006938FA" w14:paraId="273988F0" w14:textId="77777777">
            <w:pPr>
              <w:overflowPunct w:val="0"/>
              <w:autoSpaceDE w:val="0"/>
              <w:autoSpaceDN w:val="0"/>
              <w:adjustRightInd w:val="0"/>
              <w:spacing w:line="240" w:lineRule="auto"/>
              <w:textAlignment w:val="baseline"/>
              <w:rPr>
                <w:i/>
              </w:rPr>
            </w:pPr>
            <w:r>
              <w:rPr>
                <w:i/>
              </w:rPr>
              <w:t>+ 32 25469466 / +32 25468228</w:t>
            </w:r>
          </w:p>
        </w:tc>
      </w:tr>
      <w:tr w:rsidRPr="006938FA" w:rsidR="006938FA" w:rsidTr="003E052A" w14:paraId="3077F85A" w14:textId="77777777">
        <w:tc>
          <w:tcPr>
            <w:tcW w:w="1418" w:type="dxa"/>
          </w:tcPr>
          <w:p w:rsidRPr="006938FA" w:rsidR="006938FA" w:rsidP="006938FA" w:rsidRDefault="006938FA" w14:paraId="74616162" w14:textId="77777777">
            <w:pPr>
              <w:overflowPunct w:val="0"/>
              <w:autoSpaceDE w:val="0"/>
              <w:autoSpaceDN w:val="0"/>
              <w:adjustRightInd w:val="0"/>
              <w:spacing w:line="240" w:lineRule="auto"/>
              <w:textAlignment w:val="baseline"/>
              <w:rPr>
                <w:i/>
              </w:rPr>
            </w:pPr>
            <w:r>
              <w:rPr>
                <w:i/>
              </w:rPr>
              <w:t>E-post:</w:t>
            </w:r>
          </w:p>
        </w:tc>
        <w:tc>
          <w:tcPr>
            <w:tcW w:w="6237" w:type="dxa"/>
          </w:tcPr>
          <w:p w:rsidRPr="006938FA" w:rsidR="006938FA" w:rsidP="006938FA" w:rsidRDefault="004F7E59" w14:paraId="56E1D367" w14:textId="77777777">
            <w:pPr>
              <w:overflowPunct w:val="0"/>
              <w:autoSpaceDE w:val="0"/>
              <w:autoSpaceDN w:val="0"/>
              <w:adjustRightInd w:val="0"/>
              <w:spacing w:line="240" w:lineRule="auto"/>
              <w:jc w:val="left"/>
              <w:textAlignment w:val="baseline"/>
              <w:rPr>
                <w:i/>
                <w:iCs/>
              </w:rPr>
            </w:pPr>
            <w:hyperlink w:history="1" r:id="rId69">
              <w:r w:rsidR="00A1454C">
                <w:rPr>
                  <w:i/>
                  <w:color w:val="0000FF"/>
                  <w:u w:val="single"/>
                </w:rPr>
                <w:t>Ulrike.Meissner@eesc.europa.eu</w:t>
              </w:r>
            </w:hyperlink>
            <w:r w:rsidR="00A1454C">
              <w:rPr>
                <w:i/>
              </w:rPr>
              <w:t xml:space="preserve"> / </w:t>
            </w:r>
            <w:hyperlink w:history="1" r:id="rId70">
              <w:r w:rsidR="00A1454C">
                <w:rPr>
                  <w:i/>
                  <w:color w:val="0000FF"/>
                  <w:u w:val="single"/>
                </w:rPr>
                <w:t>Anna.Cameron@eesc.europa.eu</w:t>
              </w:r>
            </w:hyperlink>
            <w:r w:rsidR="00A1454C">
              <w:rPr>
                <w:i/>
              </w:rPr>
              <w:t xml:space="preserve"> </w:t>
            </w:r>
          </w:p>
        </w:tc>
      </w:tr>
    </w:tbl>
    <w:p w:rsidRPr="006938FA" w:rsidR="006938FA" w:rsidP="006938FA" w:rsidRDefault="006938FA" w14:paraId="057F57AF" w14:textId="77777777">
      <w:pPr>
        <w:overflowPunct w:val="0"/>
        <w:autoSpaceDE w:val="0"/>
        <w:autoSpaceDN w:val="0"/>
        <w:adjustRightInd w:val="0"/>
        <w:jc w:val="center"/>
        <w:textAlignment w:val="baseline"/>
        <w:rPr>
          <w:szCs w:val="20"/>
        </w:rPr>
      </w:pPr>
    </w:p>
    <w:p w:rsidR="006938FA" w:rsidRDefault="006938FA" w14:paraId="6AD61F9D" w14:textId="77777777">
      <w:pPr>
        <w:spacing w:after="160" w:line="259" w:lineRule="auto"/>
        <w:jc w:val="left"/>
        <w:rPr>
          <w:b/>
          <w:bCs/>
        </w:rPr>
      </w:pPr>
      <w:r>
        <w:br w:type="page"/>
      </w:r>
    </w:p>
    <w:p w:rsidRPr="00EC68F2" w:rsidR="006B3316" w:rsidP="0074419C" w:rsidRDefault="005374D2" w14:paraId="4FE1ECEE" w14:textId="7B16969B">
      <w:pPr>
        <w:pStyle w:val="Heading1"/>
        <w:ind w:hanging="928"/>
        <w:rPr>
          <w:b/>
          <w:bCs/>
        </w:rPr>
      </w:pPr>
      <w:bookmarkStart w:name="_Toc153539702" w:id="152"/>
      <w:bookmarkStart w:name="_Toc155790373" w:id="153"/>
      <w:r>
        <w:rPr>
          <w:b/>
        </w:rPr>
        <w:lastRenderedPageBreak/>
        <w:t>YTTRE FÖRBINDELSER</w:t>
      </w:r>
      <w:bookmarkEnd w:id="152"/>
      <w:bookmarkEnd w:id="153"/>
    </w:p>
    <w:p w:rsidRPr="00BD0493" w:rsidR="00BD0493" w:rsidP="00BD0493" w:rsidRDefault="00BD0493" w14:paraId="10EC00FD" w14:textId="77777777"/>
    <w:p w:rsidRPr="003F6762" w:rsidR="003F6762" w:rsidP="003F6762" w:rsidRDefault="004F7E59" w14:paraId="6CBAD0B6" w14:textId="3FEBF2FF">
      <w:pPr>
        <w:widowControl w:val="0"/>
        <w:numPr>
          <w:ilvl w:val="0"/>
          <w:numId w:val="3"/>
        </w:numPr>
        <w:overflowPunct w:val="0"/>
        <w:autoSpaceDE w:val="0"/>
        <w:autoSpaceDN w:val="0"/>
        <w:adjustRightInd w:val="0"/>
        <w:ind w:hanging="567"/>
        <w:textAlignment w:val="baseline"/>
        <w:rPr>
          <w:sz w:val="20"/>
          <w:szCs w:val="20"/>
        </w:rPr>
      </w:pPr>
      <w:hyperlink w:history="1" r:id="rId71">
        <w:r w:rsidR="00A1454C">
          <w:rPr>
            <w:b/>
            <w:i/>
            <w:color w:val="0000FF"/>
            <w:sz w:val="28"/>
            <w:u w:val="single"/>
          </w:rPr>
          <w:t>Att stärka multilateralismen och de centrala internationella principerna till grund för en regelbaserad världsordning i en snabbt föränderlig värld – betydelsen av det civila samhällets bidrag till FN-systemet</w:t>
        </w:r>
      </w:hyperlink>
    </w:p>
    <w:p w:rsidRPr="003F6762" w:rsidR="00AD0527" w:rsidP="003F6762" w:rsidRDefault="00AD0527" w14:paraId="37E227A3" w14:textId="77777777">
      <w:pPr>
        <w:tabs>
          <w:tab w:val="center" w:pos="284"/>
        </w:tabs>
        <w:overflowPunct w:val="0"/>
        <w:autoSpaceDE w:val="0"/>
        <w:autoSpaceDN w:val="0"/>
        <w:adjustRightInd w:val="0"/>
        <w:ind w:left="266" w:hanging="266"/>
        <w:textAlignment w:val="baseline"/>
        <w:rPr>
          <w:b/>
        </w:rPr>
      </w:pPr>
    </w:p>
    <w:tbl>
      <w:tblPr>
        <w:tblStyle w:val="TableGrid174"/>
        <w:tblW w:w="406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523"/>
      </w:tblGrid>
      <w:tr w:rsidRPr="003F6762" w:rsidR="003F6762" w:rsidTr="00EC68F2" w14:paraId="4D0932CE" w14:textId="77777777">
        <w:tc>
          <w:tcPr>
            <w:tcW w:w="1345" w:type="pct"/>
          </w:tcPr>
          <w:p w:rsidRPr="003F6762" w:rsidR="003F6762" w:rsidP="003F6762" w:rsidRDefault="003F6762" w14:paraId="6A92F99B" w14:textId="77777777">
            <w:pPr>
              <w:tabs>
                <w:tab w:val="center" w:pos="284"/>
              </w:tabs>
              <w:overflowPunct w:val="0"/>
              <w:autoSpaceDE w:val="0"/>
              <w:autoSpaceDN w:val="0"/>
              <w:adjustRightInd w:val="0"/>
              <w:ind w:left="266" w:hanging="266"/>
              <w:textAlignment w:val="baseline"/>
              <w:rPr>
                <w:b/>
              </w:rPr>
            </w:pPr>
            <w:r>
              <w:rPr>
                <w:b/>
              </w:rPr>
              <w:t>Föredragande</w:t>
            </w:r>
          </w:p>
        </w:tc>
        <w:tc>
          <w:tcPr>
            <w:tcW w:w="3655" w:type="pct"/>
          </w:tcPr>
          <w:p w:rsidRPr="003F6762" w:rsidR="003F6762" w:rsidP="003F6762" w:rsidRDefault="003F6762" w14:paraId="237EA83F" w14:textId="77777777">
            <w:pPr>
              <w:tabs>
                <w:tab w:val="center" w:pos="284"/>
              </w:tabs>
              <w:overflowPunct w:val="0"/>
              <w:autoSpaceDE w:val="0"/>
              <w:autoSpaceDN w:val="0"/>
              <w:adjustRightInd w:val="0"/>
              <w:ind w:left="266" w:hanging="266"/>
              <w:textAlignment w:val="baseline"/>
            </w:pPr>
            <w:r>
              <w:t xml:space="preserve">Christian </w:t>
            </w:r>
            <w:proofErr w:type="spellStart"/>
            <w:r>
              <w:t>Moos</w:t>
            </w:r>
            <w:proofErr w:type="spellEnd"/>
            <w:r>
              <w:t xml:space="preserve"> (Gruppen för civilsamhällesorganisationer – DE)</w:t>
            </w:r>
          </w:p>
        </w:tc>
      </w:tr>
      <w:tr w:rsidRPr="003F6762" w:rsidR="003F6762" w:rsidTr="00EC68F2" w14:paraId="0A4DB2EF" w14:textId="77777777">
        <w:tc>
          <w:tcPr>
            <w:tcW w:w="1345" w:type="pct"/>
          </w:tcPr>
          <w:p w:rsidRPr="003F6762" w:rsidR="003F6762" w:rsidP="003F6762" w:rsidRDefault="003F6762" w14:paraId="74EEF255" w14:textId="77777777">
            <w:pPr>
              <w:tabs>
                <w:tab w:val="center" w:pos="284"/>
              </w:tabs>
              <w:overflowPunct w:val="0"/>
              <w:autoSpaceDE w:val="0"/>
              <w:autoSpaceDN w:val="0"/>
              <w:adjustRightInd w:val="0"/>
              <w:ind w:left="266" w:hanging="266"/>
              <w:textAlignment w:val="baseline"/>
              <w:rPr>
                <w:b/>
              </w:rPr>
            </w:pPr>
            <w:r>
              <w:rPr>
                <w:b/>
              </w:rPr>
              <w:t>Medföredragande:</w:t>
            </w:r>
          </w:p>
        </w:tc>
        <w:tc>
          <w:tcPr>
            <w:tcW w:w="3655" w:type="pct"/>
          </w:tcPr>
          <w:p w:rsidRPr="003F6762" w:rsidR="003F6762" w:rsidP="003F6762" w:rsidRDefault="003F6762" w14:paraId="0DD39D7E" w14:textId="77777777">
            <w:pPr>
              <w:tabs>
                <w:tab w:val="center" w:pos="284"/>
              </w:tabs>
              <w:overflowPunct w:val="0"/>
              <w:autoSpaceDE w:val="0"/>
              <w:autoSpaceDN w:val="0"/>
              <w:adjustRightInd w:val="0"/>
              <w:ind w:left="266" w:hanging="266"/>
              <w:textAlignment w:val="baseline"/>
            </w:pPr>
            <w:r>
              <w:t>Tanja Buzek (Arbetstagargruppen – DE)</w:t>
            </w:r>
          </w:p>
        </w:tc>
      </w:tr>
      <w:tr w:rsidRPr="003F6762" w:rsidR="003F6762" w:rsidTr="00EC68F2" w14:paraId="704536F2" w14:textId="77777777">
        <w:tc>
          <w:tcPr>
            <w:tcW w:w="5000" w:type="pct"/>
            <w:gridSpan w:val="2"/>
          </w:tcPr>
          <w:p w:rsidRPr="003F6762" w:rsidR="003F6762" w:rsidP="003F6762" w:rsidRDefault="003F6762" w14:paraId="61D62B3A" w14:textId="77777777">
            <w:pPr>
              <w:tabs>
                <w:tab w:val="center" w:pos="284"/>
              </w:tabs>
              <w:overflowPunct w:val="0"/>
              <w:autoSpaceDE w:val="0"/>
              <w:autoSpaceDN w:val="0"/>
              <w:adjustRightInd w:val="0"/>
              <w:spacing w:line="160" w:lineRule="exact"/>
              <w:ind w:left="266" w:hanging="266"/>
              <w:textAlignment w:val="baseline"/>
            </w:pPr>
          </w:p>
        </w:tc>
      </w:tr>
      <w:tr w:rsidRPr="003F6762" w:rsidR="003F6762" w:rsidTr="00EC68F2" w14:paraId="452E986F" w14:textId="77777777">
        <w:tc>
          <w:tcPr>
            <w:tcW w:w="1345" w:type="pct"/>
            <w:vMerge w:val="restart"/>
          </w:tcPr>
          <w:p w:rsidRPr="003F6762" w:rsidR="003F6762" w:rsidP="003F6762" w:rsidRDefault="003F6762" w14:paraId="2A59CAD1" w14:textId="77777777">
            <w:pPr>
              <w:tabs>
                <w:tab w:val="center" w:pos="284"/>
              </w:tabs>
              <w:overflowPunct w:val="0"/>
              <w:autoSpaceDE w:val="0"/>
              <w:autoSpaceDN w:val="0"/>
              <w:adjustRightInd w:val="0"/>
              <w:ind w:left="266" w:hanging="266"/>
              <w:textAlignment w:val="baseline"/>
              <w:rPr>
                <w:b/>
              </w:rPr>
            </w:pPr>
            <w:r>
              <w:rPr>
                <w:b/>
              </w:rPr>
              <w:t>Referenser</w:t>
            </w:r>
          </w:p>
        </w:tc>
        <w:tc>
          <w:tcPr>
            <w:tcW w:w="3655" w:type="pct"/>
          </w:tcPr>
          <w:p w:rsidRPr="003F6762" w:rsidR="003F6762" w:rsidP="003F6762" w:rsidRDefault="003F6762" w14:paraId="51C672CA" w14:textId="59D5E93E">
            <w:pPr>
              <w:tabs>
                <w:tab w:val="center" w:pos="284"/>
              </w:tabs>
              <w:overflowPunct w:val="0"/>
              <w:autoSpaceDE w:val="0"/>
              <w:autoSpaceDN w:val="0"/>
              <w:adjustRightInd w:val="0"/>
              <w:ind w:left="266" w:hanging="266"/>
              <w:textAlignment w:val="baseline"/>
            </w:pPr>
            <w:r>
              <w:t>EESC-2023-02225-00-00-AC</w:t>
            </w:r>
          </w:p>
        </w:tc>
      </w:tr>
      <w:tr w:rsidRPr="003F6762" w:rsidR="003F6762" w:rsidTr="00EC68F2" w14:paraId="6EC90ADF" w14:textId="77777777">
        <w:tc>
          <w:tcPr>
            <w:tcW w:w="1345" w:type="pct"/>
            <w:vMerge/>
          </w:tcPr>
          <w:p w:rsidRPr="003F6762" w:rsidR="003F6762" w:rsidP="003F6762" w:rsidRDefault="003F6762" w14:paraId="279AA721" w14:textId="77777777">
            <w:pPr>
              <w:tabs>
                <w:tab w:val="center" w:pos="284"/>
              </w:tabs>
              <w:overflowPunct w:val="0"/>
              <w:autoSpaceDE w:val="0"/>
              <w:autoSpaceDN w:val="0"/>
              <w:adjustRightInd w:val="0"/>
              <w:ind w:left="266" w:hanging="266"/>
              <w:textAlignment w:val="baseline"/>
              <w:rPr>
                <w:b/>
              </w:rPr>
            </w:pPr>
          </w:p>
        </w:tc>
        <w:tc>
          <w:tcPr>
            <w:tcW w:w="3655" w:type="pct"/>
          </w:tcPr>
          <w:p w:rsidRPr="003F6762" w:rsidR="003F6762" w:rsidP="003F6762" w:rsidRDefault="003F6762" w14:paraId="730A576E" w14:textId="77777777">
            <w:pPr>
              <w:tabs>
                <w:tab w:val="center" w:pos="284"/>
              </w:tabs>
              <w:overflowPunct w:val="0"/>
              <w:autoSpaceDE w:val="0"/>
              <w:autoSpaceDN w:val="0"/>
              <w:adjustRightInd w:val="0"/>
              <w:ind w:left="266" w:hanging="266"/>
              <w:textAlignment w:val="baseline"/>
            </w:pPr>
          </w:p>
        </w:tc>
      </w:tr>
    </w:tbl>
    <w:p w:rsidRPr="003F6762" w:rsidR="003F6762" w:rsidP="003F6762" w:rsidRDefault="003F6762" w14:paraId="3D0EC8BA"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3F6762" w:rsidR="003F6762" w:rsidP="003F6762" w:rsidRDefault="003F6762" w14:paraId="7B3767ED" w14:textId="77777777">
      <w:pPr>
        <w:keepNext/>
        <w:keepLines/>
        <w:tabs>
          <w:tab w:val="center" w:pos="284"/>
        </w:tabs>
        <w:overflowPunct w:val="0"/>
        <w:autoSpaceDE w:val="0"/>
        <w:autoSpaceDN w:val="0"/>
        <w:adjustRightInd w:val="0"/>
        <w:ind w:left="266" w:hanging="266"/>
        <w:textAlignment w:val="baseline"/>
        <w:rPr>
          <w:b/>
        </w:rPr>
      </w:pPr>
    </w:p>
    <w:p w:rsidRPr="003F6762" w:rsidR="003F6762" w:rsidP="003F6762" w:rsidRDefault="003F6762" w14:paraId="179ADF91" w14:textId="77777777">
      <w:pPr>
        <w:overflowPunct w:val="0"/>
        <w:autoSpaceDE w:val="0"/>
        <w:autoSpaceDN w:val="0"/>
        <w:adjustRightInd w:val="0"/>
        <w:textAlignment w:val="baseline"/>
        <w:rPr>
          <w:bCs/>
          <w:iCs/>
        </w:rPr>
      </w:pPr>
      <w:r>
        <w:t>Europeiska ekonomiska och sociala kommitténs (EESK) ståndpunkt:</w:t>
      </w:r>
    </w:p>
    <w:p w:rsidRPr="003F6762" w:rsidR="003F6762" w:rsidP="00EC68F2" w:rsidRDefault="003F6762" w14:paraId="56D94C29" w14:textId="77777777">
      <w:pPr>
        <w:widowControl w:val="0"/>
        <w:numPr>
          <w:ilvl w:val="0"/>
          <w:numId w:val="80"/>
        </w:numPr>
        <w:overflowPunct w:val="0"/>
        <w:autoSpaceDE w:val="0"/>
        <w:autoSpaceDN w:val="0"/>
        <w:adjustRightInd w:val="0"/>
        <w:ind w:left="284" w:hanging="284"/>
        <w:textAlignment w:val="baseline"/>
        <w:rPr>
          <w:bCs/>
          <w:iCs/>
        </w:rPr>
      </w:pPr>
      <w:r>
        <w:t xml:space="preserve">Europeiska ekonomiska och sociala kommittén (EESK) upprepar att Europeiska unionens institutioner har en skyldighet att främja universella värden enligt artikel 2 i fördraget om Europeiska unionen (EU-fördraget) och efterleva principerna i Förenta nationernas (FN) stadga. </w:t>
      </w:r>
    </w:p>
    <w:p w:rsidRPr="003F6762" w:rsidR="003F6762" w:rsidP="00EC68F2" w:rsidRDefault="003F6762" w14:paraId="694BAF69" w14:textId="77777777">
      <w:pPr>
        <w:widowControl w:val="0"/>
        <w:numPr>
          <w:ilvl w:val="0"/>
          <w:numId w:val="80"/>
        </w:numPr>
        <w:overflowPunct w:val="0"/>
        <w:autoSpaceDE w:val="0"/>
        <w:autoSpaceDN w:val="0"/>
        <w:adjustRightInd w:val="0"/>
        <w:ind w:left="284" w:hanging="284"/>
        <w:textAlignment w:val="baseline"/>
        <w:rPr>
          <w:bCs/>
          <w:iCs/>
        </w:rPr>
      </w:pPr>
      <w:r>
        <w:t>EESK och det civila samhället förväntar sig att FN uppnår sina egna mål att upprätthålla fred och säkerhet, stödja hållbar utveckling och genomföra mänskliga rättigheter till förmån för allt fler människor. Det civila samhällets bidrag är avgörande när det gäller lösningar på fältet och därmed uppnå målen för hållbar utveckling, främja en rättvis omställning och bekämpa klimatförändringarna.</w:t>
      </w:r>
    </w:p>
    <w:p w:rsidRPr="003F6762" w:rsidR="003F6762" w:rsidP="00EC68F2" w:rsidRDefault="003F6762" w14:paraId="17954C47" w14:textId="77777777">
      <w:pPr>
        <w:widowControl w:val="0"/>
        <w:numPr>
          <w:ilvl w:val="0"/>
          <w:numId w:val="80"/>
        </w:numPr>
        <w:overflowPunct w:val="0"/>
        <w:autoSpaceDE w:val="0"/>
        <w:autoSpaceDN w:val="0"/>
        <w:adjustRightInd w:val="0"/>
        <w:ind w:left="284" w:hanging="284"/>
        <w:textAlignment w:val="baseline"/>
        <w:rPr>
          <w:bCs/>
          <w:iCs/>
        </w:rPr>
      </w:pPr>
      <w:r>
        <w:t>För att stärka FN:s förmåga att reagera effektivt på aktuella globala utmaningar rekommenderar EESK att medlemsstater i FN som bryter mot FN-stadgan eller mot sina åtaganden enligt FN-avtal eller FN-konventioner inte bör tillåtas att utöva sin fulla deltagande- och rösträtt.</w:t>
      </w:r>
    </w:p>
    <w:p w:rsidRPr="003F6762" w:rsidR="003F6762" w:rsidP="00EC68F2" w:rsidRDefault="003F6762" w14:paraId="559C004E" w14:textId="77777777">
      <w:pPr>
        <w:widowControl w:val="0"/>
        <w:numPr>
          <w:ilvl w:val="0"/>
          <w:numId w:val="80"/>
        </w:numPr>
        <w:overflowPunct w:val="0"/>
        <w:autoSpaceDE w:val="0"/>
        <w:autoSpaceDN w:val="0"/>
        <w:adjustRightInd w:val="0"/>
        <w:ind w:left="284" w:hanging="284"/>
        <w:textAlignment w:val="baseline"/>
        <w:rPr>
          <w:bCs/>
          <w:iCs/>
        </w:rPr>
      </w:pPr>
      <w:r>
        <w:t>Kommittén förväntar sig att EU och dess medlemsstater mer än någonsin tidigare åtar sig att stärka FN genom grundläggande reformer. Styrningen inom FN måste bli mer representativ, inkluderande och effektiv. För att säkerställa en mer jämlik representation behöver det globala Syd mer att säga till om i FN.</w:t>
      </w:r>
    </w:p>
    <w:p w:rsidRPr="003F6762" w:rsidR="003F6762" w:rsidP="00EC68F2" w:rsidRDefault="003F6762" w14:paraId="5CC4993C" w14:textId="77777777">
      <w:pPr>
        <w:widowControl w:val="0"/>
        <w:numPr>
          <w:ilvl w:val="0"/>
          <w:numId w:val="80"/>
        </w:numPr>
        <w:overflowPunct w:val="0"/>
        <w:autoSpaceDE w:val="0"/>
        <w:autoSpaceDN w:val="0"/>
        <w:adjustRightInd w:val="0"/>
        <w:ind w:left="284" w:hanging="284"/>
        <w:textAlignment w:val="baseline"/>
        <w:rPr>
          <w:bCs/>
          <w:iCs/>
        </w:rPr>
      </w:pPr>
      <w:r>
        <w:t xml:space="preserve">EESK rekommenderar att FN vidareutvecklar sitt integrerade system för det civila samhällets organisationer. </w:t>
      </w:r>
    </w:p>
    <w:p w:rsidRPr="003F6762" w:rsidR="003F6762" w:rsidP="00EC68F2" w:rsidRDefault="003F6762" w14:paraId="7D377806" w14:textId="3A3FFA28">
      <w:pPr>
        <w:widowControl w:val="0"/>
        <w:numPr>
          <w:ilvl w:val="0"/>
          <w:numId w:val="80"/>
        </w:numPr>
        <w:overflowPunct w:val="0"/>
        <w:autoSpaceDE w:val="0"/>
        <w:autoSpaceDN w:val="0"/>
        <w:adjustRightInd w:val="0"/>
        <w:ind w:left="284" w:hanging="284"/>
        <w:textAlignment w:val="baseline"/>
        <w:rPr>
          <w:bCs/>
          <w:iCs/>
        </w:rPr>
      </w:pPr>
      <w:r>
        <w:t>EU:s samordning måste förbättras. Unionen bör tala med en röst och agera i enlighet med detta i</w:t>
      </w:r>
      <w:r w:rsidR="009D7E4E">
        <w:t> </w:t>
      </w:r>
      <w:r>
        <w:t>alla FN-organ och tillhörande institutioner. Kommitténs bidrag till EU:s frivilliga översyn och dess deltagande i samband med den höga representantens redogörelse vid det politiska högnivåforumet 2023 är goda exempel på framsteg.</w:t>
      </w:r>
    </w:p>
    <w:p w:rsidRPr="003F6762" w:rsidR="003F6762" w:rsidP="00EC68F2" w:rsidRDefault="003F6762" w14:paraId="5404673A" w14:textId="77777777">
      <w:pPr>
        <w:widowControl w:val="0"/>
        <w:numPr>
          <w:ilvl w:val="0"/>
          <w:numId w:val="80"/>
        </w:numPr>
        <w:overflowPunct w:val="0"/>
        <w:autoSpaceDE w:val="0"/>
        <w:autoSpaceDN w:val="0"/>
        <w:adjustRightInd w:val="0"/>
        <w:ind w:left="284" w:hanging="284"/>
        <w:textAlignment w:val="baseline"/>
        <w:rPr>
          <w:bCs/>
          <w:iCs/>
        </w:rPr>
      </w:pPr>
      <w:r>
        <w:t>Utöver införandet av beslut med kvalificerad majoritet vore det värt att överväga en reform av EU-fördragen på områdena utrikes-, säkerhets- och försvarspolitik för att förbättra EU:s handlingsförmåga och även öka unionens inflytande i FN.</w:t>
      </w:r>
    </w:p>
    <w:p w:rsidRPr="003F6762" w:rsidR="003F6762" w:rsidP="00EC68F2" w:rsidRDefault="003F6762" w14:paraId="213648A5" w14:textId="77777777">
      <w:pPr>
        <w:widowControl w:val="0"/>
        <w:numPr>
          <w:ilvl w:val="0"/>
          <w:numId w:val="80"/>
        </w:numPr>
        <w:overflowPunct w:val="0"/>
        <w:autoSpaceDE w:val="0"/>
        <w:autoSpaceDN w:val="0"/>
        <w:adjustRightInd w:val="0"/>
        <w:ind w:left="284" w:hanging="284"/>
        <w:textAlignment w:val="baseline"/>
        <w:rPr>
          <w:bCs/>
          <w:iCs/>
        </w:rPr>
      </w:pPr>
      <w:r>
        <w:t>EESK åtar sig att göra sina ställningstaganden bättre hörda i arbetet med att formulera EU:s gemensamma ståndpunkt i alla FN-relaterade frågor, att närmare samarbeta med EU:s och medlemsstaternas delegationer i FN och att utarbeta en färdplan för att i högre grad samarbeta med FN-organ som är relevanta för dess arbete.</w:t>
      </w:r>
    </w:p>
    <w:p w:rsidRPr="003F6762" w:rsidR="003F6762" w:rsidP="003F6762" w:rsidRDefault="003F6762" w14:paraId="3A8D9618" w14:textId="77777777">
      <w:pPr>
        <w:widowControl w:val="0"/>
        <w:overflowPunct w:val="0"/>
        <w:autoSpaceDE w:val="0"/>
        <w:autoSpaceDN w:val="0"/>
        <w:adjustRightInd w:val="0"/>
        <w:ind w:left="567"/>
        <w:textAlignment w:val="baseline"/>
        <w:rPr>
          <w:bCs/>
          <w:iCs/>
        </w:rPr>
      </w:pPr>
    </w:p>
    <w:tbl>
      <w:tblPr>
        <w:tblStyle w:val="TableGrid17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F6762" w:rsidR="003F6762" w:rsidTr="003E052A" w14:paraId="0B90EA61" w14:textId="77777777">
        <w:tc>
          <w:tcPr>
            <w:tcW w:w="1556" w:type="pct"/>
          </w:tcPr>
          <w:p w:rsidRPr="003F6762" w:rsidR="003F6762" w:rsidP="003F6762" w:rsidRDefault="003F6762" w14:paraId="489D95E7"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3F6762" w:rsidR="003F6762" w:rsidP="003F6762" w:rsidRDefault="003F6762" w14:paraId="608C9083" w14:textId="77777777">
            <w:pPr>
              <w:overflowPunct w:val="0"/>
              <w:autoSpaceDE w:val="0"/>
              <w:autoSpaceDN w:val="0"/>
              <w:adjustRightInd w:val="0"/>
              <w:spacing w:line="240" w:lineRule="auto"/>
              <w:textAlignment w:val="baseline"/>
              <w:rPr>
                <w:i/>
              </w:rPr>
            </w:pPr>
            <w:r>
              <w:rPr>
                <w:i/>
              </w:rPr>
              <w:t xml:space="preserve">Ana </w:t>
            </w:r>
            <w:proofErr w:type="spellStart"/>
            <w:r>
              <w:rPr>
                <w:i/>
              </w:rPr>
              <w:t>Dujmović</w:t>
            </w:r>
            <w:proofErr w:type="spellEnd"/>
          </w:p>
        </w:tc>
      </w:tr>
      <w:tr w:rsidRPr="003F6762" w:rsidR="003F6762" w:rsidTr="003E052A" w14:paraId="54B6887D" w14:textId="77777777">
        <w:tc>
          <w:tcPr>
            <w:tcW w:w="1556" w:type="pct"/>
          </w:tcPr>
          <w:p w:rsidRPr="003F6762" w:rsidR="003F6762" w:rsidP="003F6762" w:rsidRDefault="003F6762" w14:paraId="517C3738" w14:textId="77777777">
            <w:pPr>
              <w:overflowPunct w:val="0"/>
              <w:autoSpaceDE w:val="0"/>
              <w:autoSpaceDN w:val="0"/>
              <w:adjustRightInd w:val="0"/>
              <w:spacing w:line="240" w:lineRule="auto"/>
              <w:textAlignment w:val="baseline"/>
              <w:rPr>
                <w:i/>
              </w:rPr>
            </w:pPr>
            <w:r>
              <w:rPr>
                <w:i/>
              </w:rPr>
              <w:t>Tfn</w:t>
            </w:r>
          </w:p>
        </w:tc>
        <w:tc>
          <w:tcPr>
            <w:tcW w:w="3444" w:type="pct"/>
          </w:tcPr>
          <w:p w:rsidRPr="003F6762" w:rsidR="003F6762" w:rsidP="003F6762" w:rsidRDefault="003F6762" w14:paraId="255F5116" w14:textId="77777777">
            <w:pPr>
              <w:overflowPunct w:val="0"/>
              <w:autoSpaceDE w:val="0"/>
              <w:autoSpaceDN w:val="0"/>
              <w:adjustRightInd w:val="0"/>
              <w:spacing w:line="240" w:lineRule="auto"/>
              <w:textAlignment w:val="baseline"/>
              <w:rPr>
                <w:i/>
              </w:rPr>
            </w:pPr>
            <w:r>
              <w:rPr>
                <w:i/>
              </w:rPr>
              <w:t>+32 25468290</w:t>
            </w:r>
          </w:p>
        </w:tc>
      </w:tr>
      <w:tr w:rsidRPr="003F6762" w:rsidR="003F6762" w:rsidTr="003E052A" w14:paraId="5AE045DA" w14:textId="77777777">
        <w:tc>
          <w:tcPr>
            <w:tcW w:w="1556" w:type="pct"/>
          </w:tcPr>
          <w:p w:rsidRPr="003F6762" w:rsidR="003F6762" w:rsidP="003F6762" w:rsidRDefault="003F6762" w14:paraId="799F18E5" w14:textId="77777777">
            <w:pPr>
              <w:overflowPunct w:val="0"/>
              <w:autoSpaceDE w:val="0"/>
              <w:autoSpaceDN w:val="0"/>
              <w:adjustRightInd w:val="0"/>
              <w:spacing w:line="240" w:lineRule="auto"/>
              <w:textAlignment w:val="baseline"/>
              <w:rPr>
                <w:i/>
              </w:rPr>
            </w:pPr>
            <w:r>
              <w:rPr>
                <w:i/>
              </w:rPr>
              <w:t>E-post:</w:t>
            </w:r>
          </w:p>
        </w:tc>
        <w:tc>
          <w:tcPr>
            <w:tcW w:w="3444" w:type="pct"/>
          </w:tcPr>
          <w:p w:rsidRPr="003F6762" w:rsidR="003F6762" w:rsidP="003F6762" w:rsidRDefault="004F7E59" w14:paraId="678B0233" w14:textId="77777777">
            <w:pPr>
              <w:overflowPunct w:val="0"/>
              <w:autoSpaceDE w:val="0"/>
              <w:autoSpaceDN w:val="0"/>
              <w:adjustRightInd w:val="0"/>
              <w:spacing w:line="240" w:lineRule="auto"/>
              <w:textAlignment w:val="baseline"/>
              <w:rPr>
                <w:i/>
              </w:rPr>
            </w:pPr>
            <w:hyperlink w:history="1" r:id="rId72">
              <w:r w:rsidR="00A1454C">
                <w:rPr>
                  <w:i/>
                  <w:color w:val="0000FF"/>
                  <w:u w:val="single"/>
                </w:rPr>
                <w:t>Ana.Dujmovic@eesc.europa.eu</w:t>
              </w:r>
            </w:hyperlink>
            <w:r w:rsidR="00A1454C">
              <w:rPr>
                <w:i/>
              </w:rPr>
              <w:t xml:space="preserve"> </w:t>
            </w:r>
          </w:p>
        </w:tc>
      </w:tr>
    </w:tbl>
    <w:p w:rsidR="003F6762" w:rsidRDefault="003F6762" w14:paraId="3E203743" w14:textId="088525D0">
      <w:pPr>
        <w:spacing w:after="160" w:line="259" w:lineRule="auto"/>
        <w:jc w:val="left"/>
        <w:rPr>
          <w:b/>
          <w:bCs/>
          <w:sz w:val="28"/>
          <w:szCs w:val="28"/>
        </w:rPr>
      </w:pPr>
    </w:p>
    <w:p w:rsidRPr="003F6762" w:rsidR="003F6762" w:rsidP="003F6762" w:rsidRDefault="004F7E59" w14:paraId="19D891BA" w14:textId="7708616B">
      <w:pPr>
        <w:widowControl w:val="0"/>
        <w:numPr>
          <w:ilvl w:val="0"/>
          <w:numId w:val="3"/>
        </w:numPr>
        <w:overflowPunct w:val="0"/>
        <w:autoSpaceDE w:val="0"/>
        <w:autoSpaceDN w:val="0"/>
        <w:adjustRightInd w:val="0"/>
        <w:ind w:hanging="567"/>
        <w:textAlignment w:val="baseline"/>
        <w:rPr>
          <w:sz w:val="20"/>
          <w:szCs w:val="20"/>
        </w:rPr>
      </w:pPr>
      <w:hyperlink w:history="1" r:id="rId73">
        <w:r w:rsidR="00A1454C">
          <w:rPr>
            <w:b/>
            <w:i/>
            <w:color w:val="0000FF"/>
            <w:sz w:val="28"/>
            <w:u w:val="single"/>
          </w:rPr>
          <w:t>Den globala kampen mellan erbjudanden – från Kinas ”</w:t>
        </w:r>
        <w:proofErr w:type="spellStart"/>
        <w:r w:rsidR="00A1454C">
          <w:rPr>
            <w:b/>
            <w:i/>
            <w:color w:val="0000FF"/>
            <w:sz w:val="28"/>
            <w:u w:val="single"/>
          </w:rPr>
          <w:t>Belt</w:t>
        </w:r>
        <w:proofErr w:type="spellEnd"/>
        <w:r w:rsidR="00A1454C">
          <w:rPr>
            <w:b/>
            <w:i/>
            <w:color w:val="0000FF"/>
            <w:sz w:val="28"/>
            <w:u w:val="single"/>
          </w:rPr>
          <w:t xml:space="preserve"> and Road”-initiativ till EU:s Global </w:t>
        </w:r>
        <w:proofErr w:type="spellStart"/>
        <w:r w:rsidR="00A1454C">
          <w:rPr>
            <w:b/>
            <w:i/>
            <w:color w:val="0000FF"/>
            <w:sz w:val="28"/>
            <w:u w:val="single"/>
          </w:rPr>
          <w:t>Gateway</w:t>
        </w:r>
        <w:proofErr w:type="spellEnd"/>
        <w:r w:rsidR="00A1454C">
          <w:rPr>
            <w:b/>
            <w:i/>
            <w:color w:val="0000FF"/>
            <w:sz w:val="28"/>
            <w:u w:val="single"/>
          </w:rPr>
          <w:t>: det europeiska organiserade civila samhällets vision</w:t>
        </w:r>
      </w:hyperlink>
    </w:p>
    <w:p w:rsidRPr="003F6762" w:rsidR="003F6762" w:rsidP="003F6762" w:rsidRDefault="003F6762" w14:paraId="245B3E1A" w14:textId="77777777">
      <w:pPr>
        <w:tabs>
          <w:tab w:val="center" w:pos="284"/>
        </w:tabs>
        <w:overflowPunct w:val="0"/>
        <w:autoSpaceDE w:val="0"/>
        <w:autoSpaceDN w:val="0"/>
        <w:adjustRightInd w:val="0"/>
        <w:ind w:left="266" w:hanging="266"/>
        <w:textAlignment w:val="baseline"/>
        <w:rPr>
          <w:b/>
        </w:rPr>
      </w:pPr>
    </w:p>
    <w:tbl>
      <w:tblPr>
        <w:tblStyle w:val="TableGrid17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3F6762" w:rsidR="003F6762" w:rsidTr="003E052A" w14:paraId="795B34D0" w14:textId="77777777">
        <w:tc>
          <w:tcPr>
            <w:tcW w:w="1591" w:type="pct"/>
          </w:tcPr>
          <w:p w:rsidRPr="003F6762" w:rsidR="003F6762" w:rsidP="003F6762" w:rsidRDefault="003F6762" w14:paraId="5B6A2CE5" w14:textId="77777777">
            <w:pPr>
              <w:tabs>
                <w:tab w:val="center" w:pos="284"/>
              </w:tabs>
              <w:overflowPunct w:val="0"/>
              <w:autoSpaceDE w:val="0"/>
              <w:autoSpaceDN w:val="0"/>
              <w:adjustRightInd w:val="0"/>
              <w:ind w:left="266" w:hanging="266"/>
              <w:textAlignment w:val="baseline"/>
              <w:rPr>
                <w:b/>
              </w:rPr>
            </w:pPr>
            <w:r>
              <w:rPr>
                <w:b/>
              </w:rPr>
              <w:t>Föredragande</w:t>
            </w:r>
          </w:p>
        </w:tc>
        <w:tc>
          <w:tcPr>
            <w:tcW w:w="3409" w:type="pct"/>
          </w:tcPr>
          <w:p w:rsidRPr="003F6762" w:rsidR="003F6762" w:rsidP="003F6762" w:rsidRDefault="003F6762" w14:paraId="13492D4A" w14:textId="178E434E">
            <w:pPr>
              <w:tabs>
                <w:tab w:val="center" w:pos="284"/>
              </w:tabs>
              <w:overflowPunct w:val="0"/>
              <w:autoSpaceDE w:val="0"/>
              <w:autoSpaceDN w:val="0"/>
              <w:adjustRightInd w:val="0"/>
              <w:ind w:left="266" w:hanging="266"/>
              <w:textAlignment w:val="baseline"/>
            </w:pPr>
            <w:r>
              <w:t>Stefano Palmieri (Arbetstagargruppen – IT)</w:t>
            </w:r>
          </w:p>
        </w:tc>
      </w:tr>
      <w:tr w:rsidRPr="003F6762" w:rsidR="003F6762" w:rsidTr="003E052A" w14:paraId="73389CB4" w14:textId="77777777">
        <w:tc>
          <w:tcPr>
            <w:tcW w:w="5000" w:type="pct"/>
            <w:gridSpan w:val="2"/>
          </w:tcPr>
          <w:p w:rsidRPr="003F6762" w:rsidR="003F6762" w:rsidP="003F6762" w:rsidRDefault="003F6762" w14:paraId="3B0613F6" w14:textId="77777777">
            <w:pPr>
              <w:tabs>
                <w:tab w:val="center" w:pos="284"/>
              </w:tabs>
              <w:overflowPunct w:val="0"/>
              <w:autoSpaceDE w:val="0"/>
              <w:autoSpaceDN w:val="0"/>
              <w:adjustRightInd w:val="0"/>
              <w:spacing w:line="160" w:lineRule="exact"/>
              <w:ind w:left="266" w:hanging="266"/>
              <w:textAlignment w:val="baseline"/>
            </w:pPr>
          </w:p>
        </w:tc>
      </w:tr>
      <w:tr w:rsidRPr="003F6762" w:rsidR="003F6762" w:rsidTr="003E052A" w14:paraId="71A03652" w14:textId="77777777">
        <w:tc>
          <w:tcPr>
            <w:tcW w:w="1591" w:type="pct"/>
          </w:tcPr>
          <w:p w:rsidRPr="003F6762" w:rsidR="003F6762" w:rsidP="003F6762" w:rsidRDefault="003F6762" w14:paraId="5DE0AB83" w14:textId="77777777">
            <w:pPr>
              <w:tabs>
                <w:tab w:val="center" w:pos="284"/>
              </w:tabs>
              <w:overflowPunct w:val="0"/>
              <w:autoSpaceDE w:val="0"/>
              <w:autoSpaceDN w:val="0"/>
              <w:adjustRightInd w:val="0"/>
              <w:ind w:left="266" w:hanging="266"/>
              <w:textAlignment w:val="baseline"/>
              <w:rPr>
                <w:b/>
              </w:rPr>
            </w:pPr>
            <w:r>
              <w:rPr>
                <w:b/>
              </w:rPr>
              <w:t>Referenser</w:t>
            </w:r>
          </w:p>
        </w:tc>
        <w:tc>
          <w:tcPr>
            <w:tcW w:w="3409" w:type="pct"/>
          </w:tcPr>
          <w:p w:rsidR="004D1910" w:rsidP="003F6762" w:rsidRDefault="004D1910" w14:paraId="70203981" w14:textId="4C4A3C77">
            <w:pPr>
              <w:tabs>
                <w:tab w:val="center" w:pos="284"/>
              </w:tabs>
              <w:overflowPunct w:val="0"/>
              <w:autoSpaceDE w:val="0"/>
              <w:autoSpaceDN w:val="0"/>
              <w:adjustRightInd w:val="0"/>
              <w:ind w:left="266" w:hanging="266"/>
              <w:textAlignment w:val="baseline"/>
            </w:pPr>
            <w:r>
              <w:t>Yttrande på eget initiativ</w:t>
            </w:r>
          </w:p>
          <w:p w:rsidRPr="003F6762" w:rsidR="003F6762" w:rsidP="003F6762" w:rsidRDefault="003F6762" w14:paraId="0F209FD4" w14:textId="2B3D778E">
            <w:pPr>
              <w:tabs>
                <w:tab w:val="center" w:pos="284"/>
              </w:tabs>
              <w:overflowPunct w:val="0"/>
              <w:autoSpaceDE w:val="0"/>
              <w:autoSpaceDN w:val="0"/>
              <w:adjustRightInd w:val="0"/>
              <w:ind w:left="266" w:hanging="266"/>
              <w:textAlignment w:val="baseline"/>
            </w:pPr>
            <w:r>
              <w:t>EESC-2023-00430-00-00-AC-TRA</w:t>
            </w:r>
          </w:p>
        </w:tc>
      </w:tr>
    </w:tbl>
    <w:p w:rsidRPr="003F6762" w:rsidR="003F6762" w:rsidP="003F6762" w:rsidRDefault="003F6762" w14:paraId="2A50CB5F" w14:textId="77777777">
      <w:pPr>
        <w:tabs>
          <w:tab w:val="center" w:pos="284"/>
        </w:tabs>
        <w:overflowPunct w:val="0"/>
        <w:autoSpaceDE w:val="0"/>
        <w:autoSpaceDN w:val="0"/>
        <w:adjustRightInd w:val="0"/>
        <w:ind w:left="266" w:hanging="266"/>
        <w:textAlignment w:val="baseline"/>
      </w:pPr>
    </w:p>
    <w:p w:rsidRPr="003F6762" w:rsidR="003F6762" w:rsidP="003F6762" w:rsidRDefault="003F6762" w14:paraId="7896BE6B"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3F6762" w:rsidR="003F6762" w:rsidP="003F6762" w:rsidRDefault="003F6762" w14:paraId="4A1416F1" w14:textId="77777777">
      <w:pPr>
        <w:keepNext/>
        <w:keepLines/>
        <w:tabs>
          <w:tab w:val="center" w:pos="284"/>
        </w:tabs>
        <w:overflowPunct w:val="0"/>
        <w:autoSpaceDE w:val="0"/>
        <w:autoSpaceDN w:val="0"/>
        <w:adjustRightInd w:val="0"/>
        <w:ind w:left="266" w:hanging="266"/>
        <w:textAlignment w:val="baseline"/>
        <w:rPr>
          <w:b/>
        </w:rPr>
      </w:pPr>
    </w:p>
    <w:p w:rsidRPr="003F6762" w:rsidR="003F6762" w:rsidP="003F6762" w:rsidRDefault="003F6762" w14:paraId="7FC0EFFE" w14:textId="77777777">
      <w:pPr>
        <w:overflowPunct w:val="0"/>
        <w:autoSpaceDE w:val="0"/>
        <w:autoSpaceDN w:val="0"/>
        <w:adjustRightInd w:val="0"/>
        <w:textAlignment w:val="baseline"/>
        <w:rPr>
          <w:bCs/>
          <w:iCs/>
        </w:rPr>
      </w:pPr>
      <w:r>
        <w:t>Europeiska ekonomiska och sociala kommitténs (EESK) ståndpunkt:</w:t>
      </w:r>
    </w:p>
    <w:p w:rsidRPr="003F6762" w:rsidR="003F6762" w:rsidP="003F6762" w:rsidRDefault="003F6762" w14:paraId="27C3D850" w14:textId="77777777">
      <w:pPr>
        <w:overflowPunct w:val="0"/>
        <w:autoSpaceDE w:val="0"/>
        <w:autoSpaceDN w:val="0"/>
        <w:adjustRightInd w:val="0"/>
        <w:textAlignment w:val="baseline"/>
        <w:rPr>
          <w:bCs/>
          <w:iCs/>
        </w:rPr>
      </w:pPr>
    </w:p>
    <w:p w:rsidRPr="003F6762" w:rsidR="003F6762" w:rsidP="00EC68F2" w:rsidRDefault="003F6762" w14:paraId="1F4E446A" w14:textId="77777777">
      <w:pPr>
        <w:widowControl w:val="0"/>
        <w:numPr>
          <w:ilvl w:val="0"/>
          <w:numId w:val="81"/>
        </w:numPr>
        <w:overflowPunct w:val="0"/>
        <w:autoSpaceDE w:val="0"/>
        <w:autoSpaceDN w:val="0"/>
        <w:adjustRightInd w:val="0"/>
        <w:ind w:left="284" w:hanging="284"/>
        <w:textAlignment w:val="baseline"/>
        <w:rPr>
          <w:bCs/>
          <w:iCs/>
        </w:rPr>
      </w:pPr>
      <w:r>
        <w:t xml:space="preserve">EESK lovordar EU:s beslut att främja principen om unionens </w:t>
      </w:r>
      <w:r>
        <w:rPr>
          <w:b/>
        </w:rPr>
        <w:t>öppna strategiska oberoende</w:t>
      </w:r>
      <w:r>
        <w:t xml:space="preserve">, som syftar till att </w:t>
      </w:r>
      <w:r>
        <w:rPr>
          <w:b/>
        </w:rPr>
        <w:t>investera i spridning av demokratiska värden, höga standarder, god samhällsstyrning och öppenhet</w:t>
      </w:r>
      <w:r>
        <w:t xml:space="preserve"> genom framgångsrika infrastrukturprojekt. I detta syfte </w:t>
      </w:r>
      <w:r>
        <w:rPr>
          <w:b/>
        </w:rPr>
        <w:t xml:space="preserve">välkomnar EESK lanseringen av Global </w:t>
      </w:r>
      <w:proofErr w:type="spellStart"/>
      <w:r>
        <w:rPr>
          <w:b/>
        </w:rPr>
        <w:t>Gateway</w:t>
      </w:r>
      <w:proofErr w:type="spellEnd"/>
      <w:r>
        <w:rPr>
          <w:b/>
        </w:rPr>
        <w:t>-initiativet</w:t>
      </w:r>
      <w:r>
        <w:t xml:space="preserve"> i slutet av 2021.</w:t>
      </w:r>
    </w:p>
    <w:p w:rsidRPr="003F6762" w:rsidR="003F6762" w:rsidP="00EC68F2" w:rsidRDefault="003F6762" w14:paraId="18A357B3" w14:textId="77777777">
      <w:pPr>
        <w:widowControl w:val="0"/>
        <w:numPr>
          <w:ilvl w:val="0"/>
          <w:numId w:val="81"/>
        </w:numPr>
        <w:overflowPunct w:val="0"/>
        <w:autoSpaceDE w:val="0"/>
        <w:autoSpaceDN w:val="0"/>
        <w:adjustRightInd w:val="0"/>
        <w:ind w:left="284" w:hanging="284"/>
        <w:textAlignment w:val="baseline"/>
        <w:rPr>
          <w:bCs/>
          <w:iCs/>
        </w:rPr>
      </w:pPr>
      <w:r>
        <w:t xml:space="preserve">Kommittén anser att Global </w:t>
      </w:r>
      <w:proofErr w:type="spellStart"/>
      <w:r>
        <w:t>Gateway</w:t>
      </w:r>
      <w:proofErr w:type="spellEnd"/>
      <w:r>
        <w:t xml:space="preserve"> kommer att göra det möjligt att </w:t>
      </w:r>
      <w:r>
        <w:rPr>
          <w:b/>
        </w:rPr>
        <w:t>stärka de ekonomiska och politiska banden</w:t>
      </w:r>
      <w:r>
        <w:t xml:space="preserve"> med unionens partnerländer och säkerställa </w:t>
      </w:r>
      <w:r>
        <w:rPr>
          <w:b/>
        </w:rPr>
        <w:t>respekten för EU:s demokratiska och sociala principer</w:t>
      </w:r>
      <w:r>
        <w:t xml:space="preserve">, samtidigt som EU får möjlighet att </w:t>
      </w:r>
      <w:r>
        <w:rPr>
          <w:b/>
        </w:rPr>
        <w:t>konkurrera effektivt på global nivå</w:t>
      </w:r>
      <w:r>
        <w:t xml:space="preserve"> när det gäller att tillhandahålla infrastruktur.</w:t>
      </w:r>
    </w:p>
    <w:p w:rsidRPr="003F6762" w:rsidR="003F6762" w:rsidP="00EC68F2" w:rsidRDefault="003F6762" w14:paraId="4D68228D" w14:textId="38472D69">
      <w:pPr>
        <w:widowControl w:val="0"/>
        <w:numPr>
          <w:ilvl w:val="0"/>
          <w:numId w:val="81"/>
        </w:numPr>
        <w:overflowPunct w:val="0"/>
        <w:autoSpaceDE w:val="0"/>
        <w:autoSpaceDN w:val="0"/>
        <w:adjustRightInd w:val="0"/>
        <w:ind w:left="284" w:hanging="284"/>
        <w:textAlignment w:val="baseline"/>
        <w:rPr>
          <w:bCs/>
          <w:iCs/>
        </w:rPr>
      </w:pPr>
      <w:r>
        <w:t xml:space="preserve">EESK betonar </w:t>
      </w:r>
      <w:r>
        <w:rPr>
          <w:b/>
        </w:rPr>
        <w:t xml:space="preserve">vikten av att Global </w:t>
      </w:r>
      <w:proofErr w:type="spellStart"/>
      <w:r>
        <w:rPr>
          <w:b/>
        </w:rPr>
        <w:t>Gateway</w:t>
      </w:r>
      <w:proofErr w:type="spellEnd"/>
      <w:r>
        <w:rPr>
          <w:b/>
        </w:rPr>
        <w:t>-investeringsprogrammen bygger på konsekvensbedömningar</w:t>
      </w:r>
      <w:r>
        <w:t xml:space="preserve">. I dessa bedömningar bör man inte bara beakta aspekter av strategisk geopolitisk betydelse, utan även </w:t>
      </w:r>
      <w:r>
        <w:rPr>
          <w:b/>
        </w:rPr>
        <w:t>säkerställa demokratiskt deltagande</w:t>
      </w:r>
      <w:r>
        <w:t xml:space="preserve"> i utvecklingsinitiativen i</w:t>
      </w:r>
      <w:r w:rsidR="009D7E4E">
        <w:t> </w:t>
      </w:r>
      <w:r>
        <w:t xml:space="preserve">partnerländerna och garantera </w:t>
      </w:r>
      <w:r>
        <w:rPr>
          <w:b/>
        </w:rPr>
        <w:t>projektens ekonomiska, sociala och miljömässiga hållbarhet</w:t>
      </w:r>
      <w:r>
        <w:t>.</w:t>
      </w:r>
    </w:p>
    <w:p w:rsidRPr="003F6762" w:rsidR="003F6762" w:rsidP="00EC68F2" w:rsidRDefault="003F6762" w14:paraId="2F0261BA" w14:textId="77777777">
      <w:pPr>
        <w:widowControl w:val="0"/>
        <w:numPr>
          <w:ilvl w:val="0"/>
          <w:numId w:val="81"/>
        </w:numPr>
        <w:overflowPunct w:val="0"/>
        <w:autoSpaceDE w:val="0"/>
        <w:autoSpaceDN w:val="0"/>
        <w:adjustRightInd w:val="0"/>
        <w:ind w:left="284" w:hanging="284"/>
        <w:textAlignment w:val="baseline"/>
        <w:rPr>
          <w:bCs/>
        </w:rPr>
      </w:pPr>
      <w:r>
        <w:t xml:space="preserve">EESK </w:t>
      </w:r>
      <w:r>
        <w:rPr>
          <w:b/>
        </w:rPr>
        <w:t>beklagar avsaknaden av verkligt deltagande av lokala europeiska aktörer, såsom det civila samhällets organisationer och arbetsmarknadens parter</w:t>
      </w:r>
      <w:r>
        <w:t xml:space="preserve">, i hela processen för utveckling, övervakning, utvärdering och genomförande av projekt som genomförs inom ramen för BRI i EU. I detta avseende </w:t>
      </w:r>
      <w:r>
        <w:rPr>
          <w:b/>
        </w:rPr>
        <w:t xml:space="preserve">skulle kommittén vilja spela en mer aktiv roll i de avgörande skedena av beslutsprocessen för utvecklingsprojekten med koppling till BRI och Global </w:t>
      </w:r>
      <w:proofErr w:type="spellStart"/>
      <w:r>
        <w:rPr>
          <w:b/>
        </w:rPr>
        <w:t>Gateway</w:t>
      </w:r>
      <w:proofErr w:type="spellEnd"/>
      <w:r>
        <w:t>.</w:t>
      </w:r>
    </w:p>
    <w:p w:rsidRPr="003F6762" w:rsidR="003F6762" w:rsidP="00EC68F2" w:rsidRDefault="003F6762" w14:paraId="096BE2A2" w14:textId="77777777">
      <w:pPr>
        <w:widowControl w:val="0"/>
        <w:numPr>
          <w:ilvl w:val="0"/>
          <w:numId w:val="81"/>
        </w:numPr>
        <w:overflowPunct w:val="0"/>
        <w:autoSpaceDE w:val="0"/>
        <w:autoSpaceDN w:val="0"/>
        <w:adjustRightInd w:val="0"/>
        <w:ind w:left="284" w:hanging="284"/>
        <w:textAlignment w:val="baseline"/>
        <w:rPr>
          <w:bCs/>
        </w:rPr>
      </w:pPr>
      <w:r>
        <w:t xml:space="preserve">Kommittén betonar att </w:t>
      </w:r>
      <w:r>
        <w:rPr>
          <w:b/>
        </w:rPr>
        <w:t xml:space="preserve">BRI- och Global </w:t>
      </w:r>
      <w:proofErr w:type="spellStart"/>
      <w:r>
        <w:rPr>
          <w:b/>
        </w:rPr>
        <w:t>Gateway</w:t>
      </w:r>
      <w:proofErr w:type="spellEnd"/>
      <w:r>
        <w:rPr>
          <w:b/>
        </w:rPr>
        <w:t>-projekten måste respektera vissa principer och mål</w:t>
      </w:r>
      <w:r>
        <w:t xml:space="preserve">, bl.a. </w:t>
      </w:r>
      <w:r>
        <w:rPr>
          <w:b/>
        </w:rPr>
        <w:t>förenlighet med EU:s värden</w:t>
      </w:r>
      <w:r>
        <w:t xml:space="preserve"> och </w:t>
      </w:r>
      <w:r>
        <w:rPr>
          <w:b/>
        </w:rPr>
        <w:t>genomförande av detaljerade konsekvensbedömningar</w:t>
      </w:r>
      <w:r>
        <w:t xml:space="preserve"> för att säkerställa deras lämplighet.</w:t>
      </w:r>
    </w:p>
    <w:p w:rsidRPr="003F6762" w:rsidR="003F6762" w:rsidP="003F6762" w:rsidRDefault="003F6762" w14:paraId="1D3E572F" w14:textId="77777777">
      <w:pPr>
        <w:widowControl w:val="0"/>
        <w:overflowPunct w:val="0"/>
        <w:autoSpaceDE w:val="0"/>
        <w:autoSpaceDN w:val="0"/>
        <w:adjustRightInd w:val="0"/>
        <w:ind w:left="709"/>
        <w:textAlignment w:val="baseline"/>
        <w:rPr>
          <w:szCs w:val="20"/>
        </w:rPr>
      </w:pPr>
    </w:p>
    <w:tbl>
      <w:tblPr>
        <w:tblStyle w:val="TableGrid17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F6762" w:rsidR="003F6762" w:rsidTr="003E052A" w14:paraId="5A2D30FC" w14:textId="77777777">
        <w:tc>
          <w:tcPr>
            <w:tcW w:w="1556" w:type="pct"/>
          </w:tcPr>
          <w:p w:rsidRPr="003F6762" w:rsidR="003F6762" w:rsidP="003F6762" w:rsidRDefault="003F6762" w14:paraId="7BA35E1E"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3F6762" w:rsidR="003F6762" w:rsidP="003F6762" w:rsidRDefault="003F6762" w14:paraId="455EA001" w14:textId="77777777">
            <w:pPr>
              <w:overflowPunct w:val="0"/>
              <w:autoSpaceDE w:val="0"/>
              <w:autoSpaceDN w:val="0"/>
              <w:adjustRightInd w:val="0"/>
              <w:spacing w:line="240" w:lineRule="auto"/>
              <w:textAlignment w:val="baseline"/>
              <w:rPr>
                <w:i/>
              </w:rPr>
            </w:pPr>
            <w:proofErr w:type="spellStart"/>
            <w:r>
              <w:rPr>
                <w:i/>
              </w:rPr>
              <w:t>Sveto</w:t>
            </w:r>
            <w:proofErr w:type="spellEnd"/>
            <w:r>
              <w:rPr>
                <w:i/>
              </w:rPr>
              <w:t xml:space="preserve"> </w:t>
            </w:r>
            <w:proofErr w:type="spellStart"/>
            <w:r>
              <w:rPr>
                <w:i/>
              </w:rPr>
              <w:t>Trajkovski</w:t>
            </w:r>
            <w:proofErr w:type="spellEnd"/>
          </w:p>
        </w:tc>
      </w:tr>
      <w:tr w:rsidRPr="003F6762" w:rsidR="003F6762" w:rsidTr="003E052A" w14:paraId="37D9AA09" w14:textId="77777777">
        <w:tc>
          <w:tcPr>
            <w:tcW w:w="1556" w:type="pct"/>
          </w:tcPr>
          <w:p w:rsidRPr="003F6762" w:rsidR="003F6762" w:rsidP="003F6762" w:rsidRDefault="003F6762" w14:paraId="12BD1F99" w14:textId="77777777">
            <w:pPr>
              <w:overflowPunct w:val="0"/>
              <w:autoSpaceDE w:val="0"/>
              <w:autoSpaceDN w:val="0"/>
              <w:adjustRightInd w:val="0"/>
              <w:spacing w:line="240" w:lineRule="auto"/>
              <w:textAlignment w:val="baseline"/>
              <w:rPr>
                <w:i/>
              </w:rPr>
            </w:pPr>
            <w:r>
              <w:rPr>
                <w:i/>
              </w:rPr>
              <w:t>Tfn</w:t>
            </w:r>
          </w:p>
        </w:tc>
        <w:tc>
          <w:tcPr>
            <w:tcW w:w="3444" w:type="pct"/>
          </w:tcPr>
          <w:p w:rsidRPr="003F6762" w:rsidR="003F6762" w:rsidP="003F6762" w:rsidRDefault="003F6762" w14:paraId="7C71E135" w14:textId="47B8BD82">
            <w:pPr>
              <w:overflowPunct w:val="0"/>
              <w:autoSpaceDE w:val="0"/>
              <w:autoSpaceDN w:val="0"/>
              <w:adjustRightInd w:val="0"/>
              <w:spacing w:line="240" w:lineRule="auto"/>
              <w:textAlignment w:val="baseline"/>
              <w:rPr>
                <w:i/>
              </w:rPr>
            </w:pPr>
            <w:r>
              <w:rPr>
                <w:i/>
              </w:rPr>
              <w:t>+32 25469075</w:t>
            </w:r>
          </w:p>
        </w:tc>
      </w:tr>
      <w:tr w:rsidRPr="003F6762" w:rsidR="003F6762" w:rsidTr="003E052A" w14:paraId="01918FED" w14:textId="77777777">
        <w:tc>
          <w:tcPr>
            <w:tcW w:w="1556" w:type="pct"/>
          </w:tcPr>
          <w:p w:rsidRPr="003F6762" w:rsidR="003F6762" w:rsidP="003F6762" w:rsidRDefault="00EF5F9E" w14:paraId="345CF7CF" w14:textId="154B0A95">
            <w:pPr>
              <w:overflowPunct w:val="0"/>
              <w:autoSpaceDE w:val="0"/>
              <w:autoSpaceDN w:val="0"/>
              <w:adjustRightInd w:val="0"/>
              <w:spacing w:line="240" w:lineRule="auto"/>
              <w:textAlignment w:val="baseline"/>
              <w:rPr>
                <w:i/>
              </w:rPr>
            </w:pPr>
            <w:r>
              <w:rPr>
                <w:i/>
              </w:rPr>
              <w:t>E-post:</w:t>
            </w:r>
          </w:p>
        </w:tc>
        <w:tc>
          <w:tcPr>
            <w:tcW w:w="3444" w:type="pct"/>
          </w:tcPr>
          <w:p w:rsidRPr="003F6762" w:rsidR="003F6762" w:rsidP="003F6762" w:rsidRDefault="004F7E59" w14:paraId="6D9B802F" w14:textId="77777777">
            <w:pPr>
              <w:overflowPunct w:val="0"/>
              <w:autoSpaceDE w:val="0"/>
              <w:autoSpaceDN w:val="0"/>
              <w:adjustRightInd w:val="0"/>
              <w:spacing w:line="240" w:lineRule="auto"/>
              <w:textAlignment w:val="baseline"/>
              <w:rPr>
                <w:i/>
              </w:rPr>
            </w:pPr>
            <w:hyperlink w:history="1" r:id="rId74">
              <w:r w:rsidR="00A1454C">
                <w:rPr>
                  <w:i/>
                  <w:color w:val="0000FF"/>
                  <w:u w:val="single"/>
                </w:rPr>
                <w:t>Sveto.Trajkovski@eesc.europa.eu</w:t>
              </w:r>
            </w:hyperlink>
          </w:p>
        </w:tc>
      </w:tr>
    </w:tbl>
    <w:p w:rsidRPr="00EC68F2" w:rsidR="00C27D32" w:rsidP="00775FC4" w:rsidRDefault="00C27D32" w14:paraId="01D30391" w14:textId="77777777">
      <w:pPr>
        <w:jc w:val="left"/>
        <w:rPr>
          <w:b/>
          <w:bCs/>
        </w:rPr>
      </w:pPr>
    </w:p>
    <w:p w:rsidRPr="00C27D32" w:rsidR="00C27D32" w:rsidP="00EC68F2" w:rsidRDefault="00C27D32" w14:paraId="7D717691" w14:textId="3EE6A8F6">
      <w:pPr>
        <w:spacing w:after="160" w:line="259" w:lineRule="auto"/>
        <w:jc w:val="left"/>
        <w:rPr>
          <w:b/>
          <w:bCs/>
          <w:i/>
          <w:iCs/>
          <w:sz w:val="28"/>
          <w:szCs w:val="28"/>
        </w:rPr>
      </w:pPr>
      <w:r>
        <w:br w:type="page"/>
      </w:r>
      <w:hyperlink w:history="1" r:id="rId75">
        <w:r>
          <w:rPr>
            <w:b/>
            <w:i/>
            <w:color w:val="0000FF"/>
            <w:sz w:val="28"/>
            <w:u w:val="single"/>
          </w:rPr>
          <w:t>EU:s klimatdiplomati</w:t>
        </w:r>
      </w:hyperlink>
    </w:p>
    <w:p w:rsidRPr="00C27D32" w:rsidR="00C27D32" w:rsidP="00C27D32" w:rsidRDefault="00C27D32" w14:paraId="04DE86C0" w14:textId="77777777">
      <w:pPr>
        <w:tabs>
          <w:tab w:val="center" w:pos="284"/>
        </w:tabs>
        <w:overflowPunct w:val="0"/>
        <w:autoSpaceDE w:val="0"/>
        <w:autoSpaceDN w:val="0"/>
        <w:adjustRightInd w:val="0"/>
        <w:ind w:left="266" w:hanging="266"/>
        <w:textAlignment w:val="baseline"/>
        <w:rPr>
          <w:b/>
        </w:rPr>
      </w:pPr>
    </w:p>
    <w:tbl>
      <w:tblPr>
        <w:tblStyle w:val="TableGrid176"/>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5"/>
      </w:tblGrid>
      <w:tr w:rsidRPr="00C27D32" w:rsidR="00C27D32" w:rsidTr="003E052A" w14:paraId="338B98D1" w14:textId="77777777">
        <w:tc>
          <w:tcPr>
            <w:tcW w:w="1107" w:type="pct"/>
          </w:tcPr>
          <w:p w:rsidRPr="00C27D32" w:rsidR="00C27D32" w:rsidP="00EC68F2" w:rsidRDefault="00C27D32" w14:paraId="67E420C8" w14:textId="77777777">
            <w:pPr>
              <w:tabs>
                <w:tab w:val="center" w:pos="284"/>
              </w:tabs>
              <w:overflowPunct w:val="0"/>
              <w:autoSpaceDE w:val="0"/>
              <w:autoSpaceDN w:val="0"/>
              <w:adjustRightInd w:val="0"/>
              <w:ind w:left="266" w:hanging="376"/>
              <w:textAlignment w:val="baseline"/>
              <w:rPr>
                <w:b/>
              </w:rPr>
            </w:pPr>
            <w:r>
              <w:rPr>
                <w:b/>
              </w:rPr>
              <w:t>Föredragande</w:t>
            </w:r>
          </w:p>
        </w:tc>
        <w:tc>
          <w:tcPr>
            <w:tcW w:w="3893" w:type="pct"/>
          </w:tcPr>
          <w:p w:rsidRPr="00C27D32" w:rsidR="00C27D32" w:rsidP="00EC68F2" w:rsidRDefault="00C27D32" w14:paraId="35CA78DD" w14:textId="77777777">
            <w:pPr>
              <w:tabs>
                <w:tab w:val="center" w:pos="284"/>
              </w:tabs>
              <w:overflowPunct w:val="0"/>
              <w:autoSpaceDE w:val="0"/>
              <w:autoSpaceDN w:val="0"/>
              <w:adjustRightInd w:val="0"/>
              <w:ind w:left="266" w:hanging="376"/>
              <w:textAlignment w:val="baseline"/>
            </w:pPr>
            <w:r>
              <w:t xml:space="preserve">Stefano </w:t>
            </w:r>
            <w:proofErr w:type="spellStart"/>
            <w:r>
              <w:t>Mallia</w:t>
            </w:r>
            <w:proofErr w:type="spellEnd"/>
            <w:r>
              <w:t xml:space="preserve"> (Arbetsgivargruppen – MT)</w:t>
            </w:r>
          </w:p>
        </w:tc>
      </w:tr>
      <w:tr w:rsidRPr="00C27D32" w:rsidR="00C27D32" w:rsidTr="003E052A" w14:paraId="77985150" w14:textId="77777777">
        <w:tc>
          <w:tcPr>
            <w:tcW w:w="5000" w:type="pct"/>
            <w:gridSpan w:val="2"/>
          </w:tcPr>
          <w:p w:rsidRPr="00C27D32" w:rsidR="00C27D32" w:rsidP="00EC68F2" w:rsidRDefault="00C27D32" w14:paraId="0D725E4C" w14:textId="77777777">
            <w:pPr>
              <w:tabs>
                <w:tab w:val="center" w:pos="284"/>
              </w:tabs>
              <w:overflowPunct w:val="0"/>
              <w:autoSpaceDE w:val="0"/>
              <w:autoSpaceDN w:val="0"/>
              <w:adjustRightInd w:val="0"/>
              <w:spacing w:line="160" w:lineRule="exact"/>
              <w:ind w:left="266" w:hanging="376"/>
              <w:textAlignment w:val="baseline"/>
            </w:pPr>
          </w:p>
        </w:tc>
      </w:tr>
      <w:tr w:rsidRPr="00C27D32" w:rsidR="00C27D32" w:rsidTr="003E052A" w14:paraId="777E33C6" w14:textId="77777777">
        <w:tc>
          <w:tcPr>
            <w:tcW w:w="1107" w:type="pct"/>
          </w:tcPr>
          <w:p w:rsidRPr="00C27D32" w:rsidR="00C27D32" w:rsidP="00EC68F2" w:rsidRDefault="00C27D32" w14:paraId="297463BF" w14:textId="77777777">
            <w:pPr>
              <w:tabs>
                <w:tab w:val="center" w:pos="284"/>
              </w:tabs>
              <w:overflowPunct w:val="0"/>
              <w:autoSpaceDE w:val="0"/>
              <w:autoSpaceDN w:val="0"/>
              <w:adjustRightInd w:val="0"/>
              <w:ind w:left="266" w:hanging="376"/>
              <w:textAlignment w:val="baseline"/>
              <w:rPr>
                <w:b/>
              </w:rPr>
            </w:pPr>
            <w:r>
              <w:rPr>
                <w:b/>
              </w:rPr>
              <w:t>Referenser</w:t>
            </w:r>
          </w:p>
        </w:tc>
        <w:tc>
          <w:tcPr>
            <w:tcW w:w="3893" w:type="pct"/>
          </w:tcPr>
          <w:p w:rsidR="00F70268" w:rsidP="00EC68F2" w:rsidRDefault="00F70268" w14:paraId="1D81DD76" w14:textId="65DE537A">
            <w:pPr>
              <w:tabs>
                <w:tab w:val="center" w:pos="284"/>
              </w:tabs>
              <w:overflowPunct w:val="0"/>
              <w:autoSpaceDE w:val="0"/>
              <w:autoSpaceDN w:val="0"/>
              <w:adjustRightInd w:val="0"/>
              <w:ind w:left="266" w:hanging="376"/>
              <w:jc w:val="left"/>
              <w:textAlignment w:val="baseline"/>
            </w:pPr>
            <w:r>
              <w:t>Yttrande på eget initiativ</w:t>
            </w:r>
          </w:p>
          <w:p w:rsidRPr="00C27D32" w:rsidR="00C27D32" w:rsidP="00EC68F2" w:rsidRDefault="00C27D32" w14:paraId="71236FA0" w14:textId="50E93422">
            <w:pPr>
              <w:tabs>
                <w:tab w:val="center" w:pos="284"/>
              </w:tabs>
              <w:overflowPunct w:val="0"/>
              <w:autoSpaceDE w:val="0"/>
              <w:autoSpaceDN w:val="0"/>
              <w:adjustRightInd w:val="0"/>
              <w:ind w:left="266" w:hanging="376"/>
              <w:jc w:val="left"/>
              <w:textAlignment w:val="baseline"/>
            </w:pPr>
            <w:r>
              <w:t>EESC-2023-01864-00-00-AC</w:t>
            </w:r>
          </w:p>
        </w:tc>
      </w:tr>
    </w:tbl>
    <w:p w:rsidRPr="00C27D32" w:rsidR="00C27D32" w:rsidP="00C27D32" w:rsidRDefault="00C27D32" w14:paraId="3F952D70" w14:textId="77777777">
      <w:pPr>
        <w:tabs>
          <w:tab w:val="center" w:pos="284"/>
        </w:tabs>
        <w:overflowPunct w:val="0"/>
        <w:autoSpaceDE w:val="0"/>
        <w:autoSpaceDN w:val="0"/>
        <w:adjustRightInd w:val="0"/>
        <w:ind w:left="266" w:hanging="266"/>
        <w:textAlignment w:val="baseline"/>
      </w:pPr>
    </w:p>
    <w:p w:rsidRPr="00C27D32" w:rsidR="00C27D32" w:rsidP="00C27D32" w:rsidRDefault="00C27D32" w14:paraId="58FCFAED"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C27D32" w:rsidR="00C27D32" w:rsidP="00C27D32" w:rsidRDefault="00C27D32" w14:paraId="7C333CBF" w14:textId="77777777">
      <w:pPr>
        <w:keepNext/>
        <w:keepLines/>
        <w:tabs>
          <w:tab w:val="center" w:pos="284"/>
        </w:tabs>
        <w:overflowPunct w:val="0"/>
        <w:autoSpaceDE w:val="0"/>
        <w:autoSpaceDN w:val="0"/>
        <w:adjustRightInd w:val="0"/>
        <w:ind w:left="266" w:hanging="266"/>
        <w:textAlignment w:val="baseline"/>
        <w:rPr>
          <w:b/>
        </w:rPr>
      </w:pPr>
    </w:p>
    <w:p w:rsidR="00C27D32" w:rsidP="00C27D32" w:rsidRDefault="00C27D32" w14:paraId="54AE65BE" w14:textId="07B21C51">
      <w:pPr>
        <w:overflowPunct w:val="0"/>
        <w:autoSpaceDE w:val="0"/>
        <w:autoSpaceDN w:val="0"/>
        <w:adjustRightInd w:val="0"/>
        <w:textAlignment w:val="baseline"/>
        <w:rPr>
          <w:bCs/>
          <w:iCs/>
        </w:rPr>
      </w:pPr>
      <w:r>
        <w:t>Europeiska ekonomiska och sociala kommitténs (EESK) ståndpunkt:</w:t>
      </w:r>
    </w:p>
    <w:p w:rsidRPr="00C27D32" w:rsidR="00F70268" w:rsidP="00C27D32" w:rsidRDefault="00F70268" w14:paraId="56F4F721" w14:textId="77777777">
      <w:pPr>
        <w:overflowPunct w:val="0"/>
        <w:autoSpaceDE w:val="0"/>
        <w:autoSpaceDN w:val="0"/>
        <w:adjustRightInd w:val="0"/>
        <w:textAlignment w:val="baseline"/>
        <w:rPr>
          <w:bCs/>
          <w:iCs/>
        </w:rPr>
      </w:pPr>
    </w:p>
    <w:p w:rsidRPr="00C27D32" w:rsidR="00C27D32" w:rsidP="00EC68F2" w:rsidRDefault="00C27D32" w14:paraId="41821BB1" w14:textId="1EACF064">
      <w:pPr>
        <w:widowControl w:val="0"/>
        <w:numPr>
          <w:ilvl w:val="0"/>
          <w:numId w:val="83"/>
        </w:numPr>
        <w:overflowPunct w:val="0"/>
        <w:autoSpaceDE w:val="0"/>
        <w:autoSpaceDN w:val="0"/>
        <w:adjustRightInd w:val="0"/>
        <w:ind w:left="284" w:hanging="284"/>
        <w:textAlignment w:val="baseline"/>
        <w:outlineLvl w:val="1"/>
        <w:rPr>
          <w:szCs w:val="20"/>
        </w:rPr>
      </w:pPr>
      <w:bookmarkStart w:name="_Toc153539703" w:id="154"/>
      <w:bookmarkStart w:name="_Toc153547126" w:id="155"/>
      <w:bookmarkStart w:name="_Toc155790374" w:id="156"/>
      <w:r>
        <w:t>EESK understryker att den rådande klimatkrisen nu är en fråga om överlevnad, och uppmanar alla berörda parter att vidta omedelbara, konkreta och djärva åtgärder.</w:t>
      </w:r>
      <w:bookmarkEnd w:id="154"/>
      <w:bookmarkEnd w:id="155"/>
      <w:bookmarkEnd w:id="156"/>
    </w:p>
    <w:p w:rsidRPr="00C27D32" w:rsidR="00C27D32" w:rsidP="00EC68F2" w:rsidRDefault="00C27D32" w14:paraId="376D1DD5" w14:textId="2D4DFE99">
      <w:pPr>
        <w:widowControl w:val="0"/>
        <w:numPr>
          <w:ilvl w:val="0"/>
          <w:numId w:val="83"/>
        </w:numPr>
        <w:overflowPunct w:val="0"/>
        <w:autoSpaceDE w:val="0"/>
        <w:autoSpaceDN w:val="0"/>
        <w:adjustRightInd w:val="0"/>
        <w:ind w:left="284" w:hanging="284"/>
        <w:textAlignment w:val="baseline"/>
        <w:outlineLvl w:val="1"/>
        <w:rPr>
          <w:szCs w:val="20"/>
        </w:rPr>
      </w:pPr>
      <w:bookmarkStart w:name="_Toc153539704" w:id="157"/>
      <w:bookmarkStart w:name="_Toc153547127" w:id="158"/>
      <w:bookmarkStart w:name="_Toc155790375" w:id="159"/>
      <w:r>
        <w:t>Kommittén anser att klimatdiplomatin bör uppgraderas till ett flaggskepp i EU:s yttre förbindelser och utrikespolitik.</w:t>
      </w:r>
      <w:bookmarkEnd w:id="157"/>
      <w:bookmarkEnd w:id="158"/>
      <w:bookmarkEnd w:id="159"/>
    </w:p>
    <w:p w:rsidRPr="00C27D32" w:rsidR="00C27D32" w:rsidP="00EC68F2" w:rsidRDefault="00C27D32" w14:paraId="701E479F" w14:textId="4E5AF9BD">
      <w:pPr>
        <w:widowControl w:val="0"/>
        <w:numPr>
          <w:ilvl w:val="0"/>
          <w:numId w:val="83"/>
        </w:numPr>
        <w:overflowPunct w:val="0"/>
        <w:autoSpaceDE w:val="0"/>
        <w:autoSpaceDN w:val="0"/>
        <w:adjustRightInd w:val="0"/>
        <w:ind w:left="284" w:hanging="284"/>
        <w:textAlignment w:val="baseline"/>
        <w:outlineLvl w:val="1"/>
        <w:rPr>
          <w:szCs w:val="20"/>
        </w:rPr>
      </w:pPr>
      <w:bookmarkStart w:name="_Toc153539705" w:id="160"/>
      <w:bookmarkStart w:name="_Toc153547128" w:id="161"/>
      <w:bookmarkStart w:name="_Toc155790376" w:id="162"/>
      <w:r>
        <w:t>Kommittén vill ge erkännande för det arbete som hittills har gjorts, och lovordar EU:s roll som ledande medlare (”</w:t>
      </w:r>
      <w:proofErr w:type="spellStart"/>
      <w:r>
        <w:t>leadiator</w:t>
      </w:r>
      <w:proofErr w:type="spellEnd"/>
      <w:r>
        <w:t>”) i de internationella klimatförhandlingarna genom att kombinera ledarskap och medling i utformningen av internationella klimatåtgärder som omfattar både klimatförändringarnas orsaker (begränsning) och deras konsekvenser (anpassning).</w:t>
      </w:r>
      <w:bookmarkEnd w:id="160"/>
      <w:bookmarkEnd w:id="161"/>
      <w:bookmarkEnd w:id="162"/>
    </w:p>
    <w:p w:rsidRPr="00C27D32" w:rsidR="00C27D32" w:rsidP="00EC68F2" w:rsidRDefault="00C27D32" w14:paraId="54AE9765" w14:textId="20D7D890">
      <w:pPr>
        <w:widowControl w:val="0"/>
        <w:numPr>
          <w:ilvl w:val="0"/>
          <w:numId w:val="83"/>
        </w:numPr>
        <w:overflowPunct w:val="0"/>
        <w:autoSpaceDE w:val="0"/>
        <w:autoSpaceDN w:val="0"/>
        <w:adjustRightInd w:val="0"/>
        <w:ind w:left="284" w:hanging="284"/>
        <w:textAlignment w:val="baseline"/>
        <w:outlineLvl w:val="1"/>
        <w:rPr>
          <w:szCs w:val="20"/>
        </w:rPr>
      </w:pPr>
      <w:bookmarkStart w:name="_Toc153539706" w:id="163"/>
      <w:bookmarkStart w:name="_Toc153547129" w:id="164"/>
      <w:bookmarkStart w:name="_Toc155790377" w:id="165"/>
      <w:r>
        <w:t>Kommittén är övertygad om att EU:s klimatdiplomati bör ses ur ett bredare perspektiv som omfattar en rad olika åtgärder och inte bara inbegriper statliga utan även icke-statliga aktörer och civilsamhällesorganisationer, privata aktörer, företag och fackföreningar.</w:t>
      </w:r>
      <w:bookmarkEnd w:id="163"/>
      <w:bookmarkEnd w:id="164"/>
      <w:bookmarkEnd w:id="165"/>
    </w:p>
    <w:p w:rsidRPr="00C27D32" w:rsidR="00C27D32" w:rsidP="00EC68F2" w:rsidRDefault="00C27D32" w14:paraId="48F2E89D" w14:textId="393CB7AF">
      <w:pPr>
        <w:widowControl w:val="0"/>
        <w:numPr>
          <w:ilvl w:val="0"/>
          <w:numId w:val="83"/>
        </w:numPr>
        <w:overflowPunct w:val="0"/>
        <w:autoSpaceDE w:val="0"/>
        <w:autoSpaceDN w:val="0"/>
        <w:adjustRightInd w:val="0"/>
        <w:ind w:left="284" w:hanging="284"/>
        <w:textAlignment w:val="baseline"/>
        <w:outlineLvl w:val="1"/>
        <w:rPr>
          <w:bCs/>
          <w:szCs w:val="20"/>
        </w:rPr>
      </w:pPr>
      <w:bookmarkStart w:name="_Toc153539707" w:id="166"/>
      <w:bookmarkStart w:name="_Toc153547130" w:id="167"/>
      <w:bookmarkStart w:name="_Toc155790378" w:id="168"/>
      <w:r>
        <w:t>EU bör visa vägen och utveckla tillgången till infrastruktur, finansiering och styrning genom att mobilisera offentliga och privata finansieringskällor för att hjälpa partner- och grannländer att hantera effekterna av den europeiska gröna given.</w:t>
      </w:r>
      <w:bookmarkEnd w:id="166"/>
      <w:bookmarkEnd w:id="167"/>
      <w:bookmarkEnd w:id="168"/>
    </w:p>
    <w:p w:rsidRPr="00C27D32" w:rsidR="00C27D32" w:rsidP="00EC68F2" w:rsidRDefault="00C27D32" w14:paraId="29D2B098" w14:textId="2F893D79">
      <w:pPr>
        <w:widowControl w:val="0"/>
        <w:numPr>
          <w:ilvl w:val="0"/>
          <w:numId w:val="83"/>
        </w:numPr>
        <w:overflowPunct w:val="0"/>
        <w:autoSpaceDE w:val="0"/>
        <w:autoSpaceDN w:val="0"/>
        <w:adjustRightInd w:val="0"/>
        <w:ind w:left="284" w:hanging="284"/>
        <w:textAlignment w:val="baseline"/>
        <w:outlineLvl w:val="1"/>
        <w:rPr>
          <w:szCs w:val="20"/>
        </w:rPr>
      </w:pPr>
      <w:bookmarkStart w:name="_Toc153539708" w:id="169"/>
      <w:bookmarkStart w:name="_Toc153547131" w:id="170"/>
      <w:bookmarkStart w:name="_Toc155790379" w:id="171"/>
      <w:r>
        <w:t>EU uppmanas att anta en övergripande strategi för klimatdiplomati med kortsiktiga och långsiktiga prioriteringar där klimatåtgärder integreras i all utrikespolitisk verksamhet (däribland säkerhet och försvar, handel, investeringar, transport, migration, utvecklingssamarbete, ekonomiskt och tekniskt bistånd, kultur och hälsa).</w:t>
      </w:r>
      <w:bookmarkEnd w:id="169"/>
      <w:bookmarkEnd w:id="170"/>
      <w:bookmarkEnd w:id="171"/>
    </w:p>
    <w:p w:rsidRPr="00C27D32" w:rsidR="00C27D32" w:rsidP="00EC68F2" w:rsidRDefault="00C27D32" w14:paraId="12CD7DBB" w14:textId="16CBCAB9">
      <w:pPr>
        <w:widowControl w:val="0"/>
        <w:numPr>
          <w:ilvl w:val="0"/>
          <w:numId w:val="83"/>
        </w:numPr>
        <w:overflowPunct w:val="0"/>
        <w:autoSpaceDE w:val="0"/>
        <w:autoSpaceDN w:val="0"/>
        <w:adjustRightInd w:val="0"/>
        <w:ind w:left="284" w:hanging="284"/>
        <w:textAlignment w:val="baseline"/>
        <w:outlineLvl w:val="1"/>
        <w:rPr>
          <w:szCs w:val="20"/>
        </w:rPr>
      </w:pPr>
      <w:bookmarkStart w:name="_Toc153539709" w:id="172"/>
      <w:bookmarkStart w:name="_Toc153547132" w:id="173"/>
      <w:bookmarkStart w:name="_Toc155790380" w:id="174"/>
      <w:r>
        <w:t>Medlemsstaterna uppmanas att sörja för bättre samordning för att anpassa sin utrikespolitik till klimatkraven och målen i EU:s gröna giv.</w:t>
      </w:r>
      <w:bookmarkEnd w:id="172"/>
      <w:bookmarkEnd w:id="173"/>
      <w:bookmarkEnd w:id="174"/>
    </w:p>
    <w:p w:rsidRPr="00C27D32" w:rsidR="00C27D32" w:rsidP="00EC68F2" w:rsidRDefault="00C27D32" w14:paraId="705D1F7C" w14:textId="74249E2F">
      <w:pPr>
        <w:widowControl w:val="0"/>
        <w:numPr>
          <w:ilvl w:val="0"/>
          <w:numId w:val="83"/>
        </w:numPr>
        <w:overflowPunct w:val="0"/>
        <w:autoSpaceDE w:val="0"/>
        <w:autoSpaceDN w:val="0"/>
        <w:adjustRightInd w:val="0"/>
        <w:ind w:left="284" w:hanging="284"/>
        <w:textAlignment w:val="baseline"/>
        <w:outlineLvl w:val="1"/>
        <w:rPr>
          <w:szCs w:val="20"/>
        </w:rPr>
      </w:pPr>
      <w:bookmarkStart w:name="_Toc153539710" w:id="175"/>
      <w:bookmarkStart w:name="_Toc153547133" w:id="176"/>
      <w:bookmarkStart w:name="_Toc155790381" w:id="177"/>
      <w:r>
        <w:t>EU-institutionerna uppmanas att komplettera den klimatdiplomatiska verktygslådan med initiativ som inte bara syftar till att höja klimatambitionerna utan också till att sprida EU:s erfarenheter och ta itu med klimatrelaterade risker.</w:t>
      </w:r>
      <w:bookmarkEnd w:id="175"/>
      <w:bookmarkEnd w:id="176"/>
      <w:bookmarkEnd w:id="177"/>
    </w:p>
    <w:p w:rsidRPr="00C27D32" w:rsidR="00C27D32" w:rsidP="00EC68F2" w:rsidRDefault="00C27D32" w14:paraId="3F8DCCDC" w14:textId="7D49F3A7">
      <w:pPr>
        <w:widowControl w:val="0"/>
        <w:numPr>
          <w:ilvl w:val="0"/>
          <w:numId w:val="83"/>
        </w:numPr>
        <w:overflowPunct w:val="0"/>
        <w:autoSpaceDE w:val="0"/>
        <w:autoSpaceDN w:val="0"/>
        <w:adjustRightInd w:val="0"/>
        <w:ind w:left="284" w:hanging="284"/>
        <w:textAlignment w:val="baseline"/>
        <w:outlineLvl w:val="1"/>
        <w:rPr>
          <w:szCs w:val="20"/>
        </w:rPr>
      </w:pPr>
      <w:bookmarkStart w:name="_Toc153539711" w:id="178"/>
      <w:bookmarkStart w:name="_Toc153547134" w:id="179"/>
      <w:bookmarkStart w:name="_Toc155790382" w:id="180"/>
      <w:r>
        <w:t>EESK vill på nytt framhålla sina förslag om att inrätta ett nätverk för klimatdiplomati i det civila samhället och att stärka de inhemska rådgivande grupperna.</w:t>
      </w:r>
      <w:bookmarkEnd w:id="178"/>
      <w:bookmarkEnd w:id="179"/>
      <w:bookmarkEnd w:id="180"/>
    </w:p>
    <w:p w:rsidRPr="00C27D32" w:rsidR="00C27D32" w:rsidP="00EC68F2" w:rsidRDefault="00C27D32" w14:paraId="3DF8F4A8" w14:textId="77777777">
      <w:pPr>
        <w:widowControl w:val="0"/>
        <w:overflowPunct w:val="0"/>
        <w:autoSpaceDE w:val="0"/>
        <w:autoSpaceDN w:val="0"/>
        <w:adjustRightInd w:val="0"/>
        <w:ind w:left="284" w:hanging="284"/>
        <w:textAlignment w:val="baseline"/>
        <w:outlineLvl w:val="1"/>
        <w:rPr>
          <w:szCs w:val="20"/>
        </w:rPr>
      </w:pPr>
    </w:p>
    <w:p w:rsidRPr="00C27D32" w:rsidR="00C27D32" w:rsidP="00C27D32" w:rsidRDefault="00C27D32" w14:paraId="12CE979E" w14:textId="77777777">
      <w:pPr>
        <w:widowControl w:val="0"/>
        <w:overflowPunct w:val="0"/>
        <w:autoSpaceDE w:val="0"/>
        <w:autoSpaceDN w:val="0"/>
        <w:adjustRightInd w:val="0"/>
        <w:ind w:left="709"/>
        <w:textAlignment w:val="baseline"/>
        <w:rPr>
          <w:bCs/>
          <w:iCs/>
          <w:sz w:val="16"/>
          <w:szCs w:val="16"/>
        </w:rPr>
      </w:pPr>
    </w:p>
    <w:tbl>
      <w:tblPr>
        <w:tblStyle w:val="TableGrid17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27D32" w:rsidR="00C27D32" w:rsidTr="003E052A" w14:paraId="23E545D9" w14:textId="77777777">
        <w:tc>
          <w:tcPr>
            <w:tcW w:w="1556" w:type="pct"/>
          </w:tcPr>
          <w:p w:rsidRPr="00C27D32" w:rsidR="00C27D32" w:rsidP="00C27D32" w:rsidRDefault="00C27D32" w14:paraId="1A9B3FEC"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C27D32" w:rsidR="00C27D32" w:rsidP="00C27D32" w:rsidRDefault="00C27D32" w14:paraId="50F00B10" w14:textId="77777777">
            <w:pPr>
              <w:overflowPunct w:val="0"/>
              <w:autoSpaceDE w:val="0"/>
              <w:autoSpaceDN w:val="0"/>
              <w:adjustRightInd w:val="0"/>
              <w:spacing w:line="240" w:lineRule="auto"/>
              <w:textAlignment w:val="baseline"/>
              <w:rPr>
                <w:i/>
              </w:rPr>
            </w:pPr>
            <w:r>
              <w:rPr>
                <w:i/>
              </w:rPr>
              <w:t xml:space="preserve">Ewa </w:t>
            </w:r>
            <w:proofErr w:type="spellStart"/>
            <w:r>
              <w:rPr>
                <w:i/>
              </w:rPr>
              <w:t>Tomaszewska</w:t>
            </w:r>
            <w:proofErr w:type="spellEnd"/>
          </w:p>
        </w:tc>
      </w:tr>
      <w:tr w:rsidRPr="00C27D32" w:rsidR="00C27D32" w:rsidTr="003E052A" w14:paraId="56DD0054" w14:textId="77777777">
        <w:tc>
          <w:tcPr>
            <w:tcW w:w="1556" w:type="pct"/>
          </w:tcPr>
          <w:p w:rsidRPr="00C27D32" w:rsidR="00C27D32" w:rsidP="00C27D32" w:rsidRDefault="00C27D32" w14:paraId="2DB551ED" w14:textId="77777777">
            <w:pPr>
              <w:overflowPunct w:val="0"/>
              <w:autoSpaceDE w:val="0"/>
              <w:autoSpaceDN w:val="0"/>
              <w:adjustRightInd w:val="0"/>
              <w:spacing w:line="240" w:lineRule="auto"/>
              <w:textAlignment w:val="baseline"/>
              <w:rPr>
                <w:i/>
              </w:rPr>
            </w:pPr>
            <w:r>
              <w:rPr>
                <w:i/>
              </w:rPr>
              <w:t>Tfn</w:t>
            </w:r>
          </w:p>
        </w:tc>
        <w:tc>
          <w:tcPr>
            <w:tcW w:w="3444" w:type="pct"/>
          </w:tcPr>
          <w:p w:rsidRPr="00C27D32" w:rsidR="00C27D32" w:rsidP="00C27D32" w:rsidRDefault="00C27D32" w14:paraId="2014BE80" w14:textId="77777777">
            <w:pPr>
              <w:overflowPunct w:val="0"/>
              <w:autoSpaceDE w:val="0"/>
              <w:autoSpaceDN w:val="0"/>
              <w:adjustRightInd w:val="0"/>
              <w:spacing w:line="240" w:lineRule="auto"/>
              <w:textAlignment w:val="baseline"/>
              <w:rPr>
                <w:i/>
              </w:rPr>
            </w:pPr>
            <w:r>
              <w:rPr>
                <w:i/>
              </w:rPr>
              <w:t>+32 25469724</w:t>
            </w:r>
          </w:p>
        </w:tc>
      </w:tr>
      <w:tr w:rsidRPr="00C27D32" w:rsidR="00C27D32" w:rsidTr="003E052A" w14:paraId="38A8E588" w14:textId="77777777">
        <w:tc>
          <w:tcPr>
            <w:tcW w:w="1556" w:type="pct"/>
          </w:tcPr>
          <w:p w:rsidRPr="00C27D32" w:rsidR="00C27D32" w:rsidP="00C27D32" w:rsidRDefault="00C27D32" w14:paraId="77626975" w14:textId="77777777">
            <w:pPr>
              <w:overflowPunct w:val="0"/>
              <w:autoSpaceDE w:val="0"/>
              <w:autoSpaceDN w:val="0"/>
              <w:adjustRightInd w:val="0"/>
              <w:spacing w:line="240" w:lineRule="auto"/>
              <w:textAlignment w:val="baseline"/>
              <w:rPr>
                <w:i/>
              </w:rPr>
            </w:pPr>
            <w:r>
              <w:rPr>
                <w:i/>
              </w:rPr>
              <w:t>E-post:</w:t>
            </w:r>
          </w:p>
        </w:tc>
        <w:tc>
          <w:tcPr>
            <w:tcW w:w="3444" w:type="pct"/>
          </w:tcPr>
          <w:p w:rsidRPr="00C27D32" w:rsidR="00C27D32" w:rsidP="00C27D32" w:rsidRDefault="004F7E59" w14:paraId="1574B0A2" w14:textId="77777777">
            <w:pPr>
              <w:overflowPunct w:val="0"/>
              <w:autoSpaceDE w:val="0"/>
              <w:autoSpaceDN w:val="0"/>
              <w:adjustRightInd w:val="0"/>
              <w:spacing w:line="240" w:lineRule="auto"/>
              <w:textAlignment w:val="baseline"/>
              <w:rPr>
                <w:i/>
                <w:iCs/>
              </w:rPr>
            </w:pPr>
            <w:hyperlink w:history="1" r:id="rId76">
              <w:r w:rsidR="00A1454C">
                <w:rPr>
                  <w:i/>
                  <w:color w:val="0000FF"/>
                  <w:u w:val="single"/>
                </w:rPr>
                <w:t>Ewa.Tomaszewska@eesc.europa.eu</w:t>
              </w:r>
            </w:hyperlink>
          </w:p>
        </w:tc>
      </w:tr>
    </w:tbl>
    <w:p w:rsidR="00F93E07" w:rsidP="00775FC4" w:rsidRDefault="00F93E07" w14:paraId="54467A85" w14:textId="173C82D5">
      <w:pPr>
        <w:jc w:val="left"/>
        <w:rPr>
          <w:b/>
          <w:bCs/>
          <w:kern w:val="28"/>
          <w:sz w:val="28"/>
          <w:szCs w:val="28"/>
        </w:rPr>
      </w:pPr>
      <w:r>
        <w:br w:type="page"/>
      </w:r>
    </w:p>
    <w:p w:rsidRPr="000B1C30" w:rsidR="00E110D0" w:rsidP="005B4680" w:rsidRDefault="00E110D0" w14:paraId="268D0B18" w14:textId="0D072EE0">
      <w:pPr>
        <w:pStyle w:val="Heading1"/>
        <w:ind w:hanging="928"/>
        <w:rPr>
          <w:b/>
          <w:bCs/>
        </w:rPr>
      </w:pPr>
      <w:bookmarkStart w:name="_Toc153539712" w:id="181"/>
      <w:bookmarkStart w:name="_Toc155790383" w:id="182"/>
      <w:r>
        <w:rPr>
          <w:b/>
        </w:rPr>
        <w:lastRenderedPageBreak/>
        <w:t>TRANSPORTER, ENERGI, INFRASTRUKTUR OCH INFORMATIONSSAMHÄLLET</w:t>
      </w:r>
      <w:bookmarkEnd w:id="181"/>
      <w:bookmarkEnd w:id="182"/>
    </w:p>
    <w:p w:rsidR="0092772D" w:rsidP="00775FC4" w:rsidRDefault="0092772D" w14:paraId="764F554F" w14:textId="3DB1B15F">
      <w:pPr>
        <w:keepNext/>
        <w:keepLines/>
      </w:pPr>
    </w:p>
    <w:p w:rsidRPr="0091091E" w:rsidR="0091091E" w:rsidP="0091091E" w:rsidRDefault="004F7E59" w14:paraId="258B0796" w14:textId="685B515D">
      <w:pPr>
        <w:widowControl w:val="0"/>
        <w:numPr>
          <w:ilvl w:val="0"/>
          <w:numId w:val="3"/>
        </w:numPr>
        <w:overflowPunct w:val="0"/>
        <w:autoSpaceDE w:val="0"/>
        <w:autoSpaceDN w:val="0"/>
        <w:adjustRightInd w:val="0"/>
        <w:ind w:hanging="567"/>
        <w:textAlignment w:val="baseline"/>
        <w:rPr>
          <w:color w:val="0000FF"/>
          <w:sz w:val="20"/>
          <w:szCs w:val="20"/>
          <w:u w:val="single"/>
        </w:rPr>
      </w:pPr>
      <w:hyperlink w:history="1" r:id="rId77">
        <w:r w:rsidR="00A1454C">
          <w:rPr>
            <w:b/>
            <w:i/>
            <w:color w:val="0000FF"/>
            <w:sz w:val="28"/>
            <w:u w:val="single"/>
          </w:rPr>
          <w:t>Översyn av förordningarna på områdena vägtransporter och luftfart</w:t>
        </w:r>
      </w:hyperlink>
    </w:p>
    <w:p w:rsidRPr="0091091E" w:rsidR="0091091E" w:rsidP="0091091E" w:rsidRDefault="0091091E" w14:paraId="61AEDE81" w14:textId="77777777">
      <w:pPr>
        <w:widowControl w:val="0"/>
        <w:overflowPunct w:val="0"/>
        <w:autoSpaceDE w:val="0"/>
        <w:autoSpaceDN w:val="0"/>
        <w:adjustRightInd w:val="0"/>
        <w:ind w:left="567"/>
        <w:textAlignment w:val="baseline"/>
      </w:pPr>
    </w:p>
    <w:tbl>
      <w:tblPr>
        <w:tblStyle w:val="TableGrid17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91091E" w:rsidR="0091091E" w:rsidTr="003E052A" w14:paraId="4F2BF846" w14:textId="77777777">
        <w:tc>
          <w:tcPr>
            <w:tcW w:w="1591" w:type="pct"/>
            <w:vMerge w:val="restart"/>
          </w:tcPr>
          <w:p w:rsidRPr="0091091E" w:rsidR="0091091E" w:rsidP="0091091E" w:rsidRDefault="0091091E" w14:paraId="44A0A5D9" w14:textId="77777777">
            <w:pPr>
              <w:tabs>
                <w:tab w:val="center" w:pos="284"/>
              </w:tabs>
              <w:overflowPunct w:val="0"/>
              <w:autoSpaceDE w:val="0"/>
              <w:autoSpaceDN w:val="0"/>
              <w:adjustRightInd w:val="0"/>
              <w:ind w:left="266" w:hanging="266"/>
              <w:textAlignment w:val="baseline"/>
              <w:rPr>
                <w:b/>
              </w:rPr>
            </w:pPr>
            <w:r>
              <w:rPr>
                <w:b/>
              </w:rPr>
              <w:t>Referenser</w:t>
            </w:r>
          </w:p>
        </w:tc>
        <w:tc>
          <w:tcPr>
            <w:tcW w:w="3409" w:type="pct"/>
          </w:tcPr>
          <w:p w:rsidR="00F06237" w:rsidP="0091091E" w:rsidRDefault="00F06237" w14:paraId="2C37ED2A" w14:textId="01D5FB95">
            <w:pPr>
              <w:tabs>
                <w:tab w:val="center" w:pos="284"/>
              </w:tabs>
              <w:overflowPunct w:val="0"/>
              <w:autoSpaceDE w:val="0"/>
              <w:autoSpaceDN w:val="0"/>
              <w:adjustRightInd w:val="0"/>
              <w:ind w:left="720" w:hanging="720"/>
              <w:textAlignment w:val="baseline"/>
              <w:rPr>
                <w:bCs/>
              </w:rPr>
            </w:pPr>
            <w:r>
              <w:t>Kategori C-yttrande</w:t>
            </w:r>
          </w:p>
          <w:p w:rsidRPr="0091091E" w:rsidR="0091091E" w:rsidP="0091091E" w:rsidRDefault="0091091E" w14:paraId="62075A9C" w14:textId="3BA7B696">
            <w:pPr>
              <w:tabs>
                <w:tab w:val="center" w:pos="284"/>
              </w:tabs>
              <w:overflowPunct w:val="0"/>
              <w:autoSpaceDE w:val="0"/>
              <w:autoSpaceDN w:val="0"/>
              <w:adjustRightInd w:val="0"/>
              <w:ind w:left="720" w:hanging="720"/>
              <w:textAlignment w:val="baseline"/>
              <w:rPr>
                <w:bCs/>
              </w:rPr>
            </w:pPr>
            <w:r>
              <w:t xml:space="preserve">COM(2023) 591 final </w:t>
            </w:r>
          </w:p>
        </w:tc>
      </w:tr>
      <w:tr w:rsidRPr="0091091E" w:rsidR="0091091E" w:rsidTr="003E052A" w14:paraId="4C9561FE" w14:textId="77777777">
        <w:tc>
          <w:tcPr>
            <w:tcW w:w="1591" w:type="pct"/>
            <w:vMerge/>
          </w:tcPr>
          <w:p w:rsidRPr="0091091E" w:rsidR="0091091E" w:rsidP="0091091E" w:rsidRDefault="0091091E" w14:paraId="64E07AF5" w14:textId="77777777">
            <w:pPr>
              <w:tabs>
                <w:tab w:val="center" w:pos="284"/>
              </w:tabs>
              <w:overflowPunct w:val="0"/>
              <w:autoSpaceDE w:val="0"/>
              <w:autoSpaceDN w:val="0"/>
              <w:adjustRightInd w:val="0"/>
              <w:ind w:left="266" w:hanging="266"/>
              <w:textAlignment w:val="baseline"/>
              <w:rPr>
                <w:b/>
              </w:rPr>
            </w:pPr>
          </w:p>
        </w:tc>
        <w:tc>
          <w:tcPr>
            <w:tcW w:w="3409" w:type="pct"/>
          </w:tcPr>
          <w:p w:rsidRPr="0091091E" w:rsidR="0091091E" w:rsidP="0091091E" w:rsidRDefault="0091091E" w14:paraId="12D9E791" w14:textId="24485D06">
            <w:pPr>
              <w:tabs>
                <w:tab w:val="center" w:pos="284"/>
              </w:tabs>
              <w:overflowPunct w:val="0"/>
              <w:autoSpaceDE w:val="0"/>
              <w:autoSpaceDN w:val="0"/>
              <w:adjustRightInd w:val="0"/>
              <w:ind w:left="720" w:hanging="720"/>
              <w:textAlignment w:val="baseline"/>
            </w:pPr>
            <w:r>
              <w:t>EESC-2023-05539-00-00-AC</w:t>
            </w:r>
          </w:p>
        </w:tc>
      </w:tr>
    </w:tbl>
    <w:p w:rsidRPr="0091091E" w:rsidR="0091091E" w:rsidP="0091091E" w:rsidRDefault="0091091E" w14:paraId="19DD2F95" w14:textId="77777777">
      <w:pPr>
        <w:widowControl w:val="0"/>
        <w:overflowPunct w:val="0"/>
        <w:autoSpaceDE w:val="0"/>
        <w:autoSpaceDN w:val="0"/>
        <w:adjustRightInd w:val="0"/>
        <w:ind w:left="567"/>
        <w:textAlignment w:val="baseline"/>
      </w:pPr>
    </w:p>
    <w:p w:rsidR="0091091E" w:rsidP="00EC68F2" w:rsidRDefault="0091091E" w14:paraId="55772698" w14:textId="09213EA0">
      <w:pPr>
        <w:keepNext/>
        <w:keepLines/>
        <w:tabs>
          <w:tab w:val="center" w:pos="284"/>
        </w:tabs>
        <w:overflowPunct w:val="0"/>
        <w:autoSpaceDE w:val="0"/>
        <w:autoSpaceDN w:val="0"/>
        <w:adjustRightInd w:val="0"/>
        <w:ind w:left="720" w:hanging="578"/>
        <w:textAlignment w:val="baseline"/>
        <w:rPr>
          <w:b/>
        </w:rPr>
      </w:pPr>
      <w:r>
        <w:rPr>
          <w:b/>
        </w:rPr>
        <w:t>Huvudpunkter</w:t>
      </w:r>
    </w:p>
    <w:p w:rsidR="00F06237" w:rsidP="0091091E" w:rsidRDefault="00F06237" w14:paraId="5B6C3C25" w14:textId="624C34DE">
      <w:pPr>
        <w:keepNext/>
        <w:keepLines/>
        <w:tabs>
          <w:tab w:val="center" w:pos="284"/>
        </w:tabs>
        <w:overflowPunct w:val="0"/>
        <w:autoSpaceDE w:val="0"/>
        <w:autoSpaceDN w:val="0"/>
        <w:adjustRightInd w:val="0"/>
        <w:ind w:left="720" w:hanging="720"/>
        <w:textAlignment w:val="baseline"/>
        <w:rPr>
          <w:b/>
        </w:rPr>
      </w:pPr>
    </w:p>
    <w:p w:rsidRPr="00EC68F2" w:rsidR="00F06237" w:rsidP="00EC68F2" w:rsidRDefault="00F06237" w14:paraId="2095069C" w14:textId="3041B7B9">
      <w:pPr>
        <w:keepNext/>
        <w:keepLines/>
        <w:tabs>
          <w:tab w:val="center" w:pos="284"/>
        </w:tabs>
        <w:overflowPunct w:val="0"/>
        <w:autoSpaceDE w:val="0"/>
        <w:autoSpaceDN w:val="0"/>
        <w:adjustRightInd w:val="0"/>
        <w:ind w:left="720" w:hanging="578"/>
        <w:textAlignment w:val="baseline"/>
        <w:rPr>
          <w:bCs/>
        </w:rPr>
      </w:pPr>
      <w:r>
        <w:t>Europeiska ekonomiska och sociala kommitténs (EESK) ståndpunkt:</w:t>
      </w:r>
    </w:p>
    <w:p w:rsidRPr="0091091E" w:rsidR="0091091E" w:rsidP="0091091E" w:rsidRDefault="0091091E" w14:paraId="5710694A" w14:textId="77777777">
      <w:pPr>
        <w:keepNext/>
        <w:keepLines/>
        <w:tabs>
          <w:tab w:val="center" w:pos="284"/>
        </w:tabs>
        <w:overflowPunct w:val="0"/>
        <w:autoSpaceDE w:val="0"/>
        <w:autoSpaceDN w:val="0"/>
        <w:adjustRightInd w:val="0"/>
        <w:ind w:left="720" w:hanging="720"/>
        <w:textAlignment w:val="baseline"/>
        <w:rPr>
          <w:b/>
        </w:rPr>
      </w:pPr>
    </w:p>
    <w:p w:rsidRPr="0091091E" w:rsidR="0091091E" w:rsidP="00EC68F2" w:rsidRDefault="0091091E" w14:paraId="2BA40E15" w14:textId="77777777">
      <w:pPr>
        <w:widowControl w:val="0"/>
        <w:numPr>
          <w:ilvl w:val="0"/>
          <w:numId w:val="85"/>
        </w:numPr>
        <w:overflowPunct w:val="0"/>
        <w:autoSpaceDE w:val="0"/>
        <w:autoSpaceDN w:val="0"/>
        <w:adjustRightInd w:val="0"/>
        <w:ind w:left="426" w:hanging="284"/>
        <w:textAlignment w:val="baseline"/>
        <w:rPr>
          <w:bCs/>
          <w:iCs/>
        </w:rPr>
      </w:pPr>
      <w:r>
        <w:t>Eftersom kommittén till fullo stöder förslaget, som inte föranleder några särskilda kommentarer, beslutade EESK att avge ett positivt yttrande om förslaget.</w:t>
      </w:r>
    </w:p>
    <w:p w:rsidRPr="0091091E" w:rsidR="00B24DF3" w:rsidP="0091091E" w:rsidRDefault="00B24DF3" w14:paraId="652624D0" w14:textId="77777777">
      <w:pPr>
        <w:widowControl w:val="0"/>
        <w:overflowPunct w:val="0"/>
        <w:autoSpaceDE w:val="0"/>
        <w:autoSpaceDN w:val="0"/>
        <w:adjustRightInd w:val="0"/>
        <w:ind w:left="720" w:hanging="720"/>
        <w:textAlignment w:val="baseline"/>
        <w:rPr>
          <w:szCs w:val="20"/>
        </w:rPr>
      </w:pPr>
    </w:p>
    <w:tbl>
      <w:tblPr>
        <w:tblStyle w:val="TableGrid17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91091E" w:rsidR="0091091E" w:rsidTr="003E052A" w14:paraId="6B57E78E" w14:textId="77777777">
        <w:tc>
          <w:tcPr>
            <w:tcW w:w="1418" w:type="dxa"/>
          </w:tcPr>
          <w:p w:rsidRPr="0091091E" w:rsidR="0091091E" w:rsidP="00EC68F2" w:rsidRDefault="0091091E" w14:paraId="0D91AA19" w14:textId="77777777">
            <w:pPr>
              <w:overflowPunct w:val="0"/>
              <w:autoSpaceDE w:val="0"/>
              <w:autoSpaceDN w:val="0"/>
              <w:adjustRightInd w:val="0"/>
              <w:spacing w:line="240" w:lineRule="auto"/>
              <w:ind w:left="720" w:hanging="720"/>
              <w:textAlignment w:val="baseline"/>
              <w:rPr>
                <w:i/>
              </w:rPr>
            </w:pPr>
            <w:r>
              <w:rPr>
                <w:b/>
                <w:i/>
              </w:rPr>
              <w:t>Kontaktperson:</w:t>
            </w:r>
          </w:p>
        </w:tc>
        <w:tc>
          <w:tcPr>
            <w:tcW w:w="5670" w:type="dxa"/>
          </w:tcPr>
          <w:p w:rsidRPr="0091091E" w:rsidR="0091091E" w:rsidP="00EC68F2" w:rsidRDefault="0091091E" w14:paraId="283744D2" w14:textId="45E2868C">
            <w:pPr>
              <w:overflowPunct w:val="0"/>
              <w:autoSpaceDE w:val="0"/>
              <w:autoSpaceDN w:val="0"/>
              <w:adjustRightInd w:val="0"/>
              <w:spacing w:line="240" w:lineRule="auto"/>
              <w:ind w:left="720" w:hanging="720"/>
              <w:textAlignment w:val="baseline"/>
              <w:rPr>
                <w:i/>
              </w:rPr>
            </w:pPr>
            <w:r>
              <w:rPr>
                <w:i/>
              </w:rPr>
              <w:t xml:space="preserve">Maja </w:t>
            </w:r>
            <w:proofErr w:type="spellStart"/>
            <w:r>
              <w:rPr>
                <w:i/>
              </w:rPr>
              <w:t>Radman</w:t>
            </w:r>
            <w:proofErr w:type="spellEnd"/>
          </w:p>
        </w:tc>
      </w:tr>
      <w:tr w:rsidRPr="0091091E" w:rsidR="0091091E" w:rsidTr="003E052A" w14:paraId="0B480F43" w14:textId="77777777">
        <w:tc>
          <w:tcPr>
            <w:tcW w:w="1418" w:type="dxa"/>
          </w:tcPr>
          <w:p w:rsidRPr="0091091E" w:rsidR="0091091E" w:rsidP="00EC68F2" w:rsidRDefault="0091091E" w14:paraId="265B266D" w14:textId="77777777">
            <w:pPr>
              <w:overflowPunct w:val="0"/>
              <w:autoSpaceDE w:val="0"/>
              <w:autoSpaceDN w:val="0"/>
              <w:adjustRightInd w:val="0"/>
              <w:spacing w:line="240" w:lineRule="auto"/>
              <w:ind w:left="720" w:hanging="720"/>
              <w:textAlignment w:val="baseline"/>
              <w:rPr>
                <w:i/>
              </w:rPr>
            </w:pPr>
            <w:r>
              <w:rPr>
                <w:i/>
              </w:rPr>
              <w:t>Tfn</w:t>
            </w:r>
          </w:p>
        </w:tc>
        <w:tc>
          <w:tcPr>
            <w:tcW w:w="5670" w:type="dxa"/>
          </w:tcPr>
          <w:p w:rsidRPr="0091091E" w:rsidR="0091091E" w:rsidP="00EC68F2" w:rsidRDefault="0091091E" w14:paraId="11DDF68C" w14:textId="77777777">
            <w:pPr>
              <w:overflowPunct w:val="0"/>
              <w:autoSpaceDE w:val="0"/>
              <w:autoSpaceDN w:val="0"/>
              <w:adjustRightInd w:val="0"/>
              <w:spacing w:line="240" w:lineRule="auto"/>
              <w:ind w:left="720" w:hanging="720"/>
              <w:textAlignment w:val="baseline"/>
              <w:rPr>
                <w:i/>
              </w:rPr>
            </w:pPr>
            <w:r>
              <w:rPr>
                <w:i/>
                <w:iCs/>
              </w:rPr>
              <w:t>+32 25469051</w:t>
            </w:r>
          </w:p>
        </w:tc>
      </w:tr>
      <w:tr w:rsidRPr="0091091E" w:rsidR="0091091E" w:rsidTr="003E052A" w14:paraId="0BBAE131" w14:textId="77777777">
        <w:tc>
          <w:tcPr>
            <w:tcW w:w="1418" w:type="dxa"/>
          </w:tcPr>
          <w:p w:rsidRPr="0091091E" w:rsidR="0091091E" w:rsidP="00EC68F2" w:rsidRDefault="0091091E" w14:paraId="667E2BDE" w14:textId="77777777">
            <w:pPr>
              <w:overflowPunct w:val="0"/>
              <w:autoSpaceDE w:val="0"/>
              <w:autoSpaceDN w:val="0"/>
              <w:adjustRightInd w:val="0"/>
              <w:spacing w:line="240" w:lineRule="auto"/>
              <w:ind w:left="720" w:hanging="720"/>
              <w:textAlignment w:val="baseline"/>
              <w:rPr>
                <w:i/>
              </w:rPr>
            </w:pPr>
            <w:r>
              <w:rPr>
                <w:i/>
              </w:rPr>
              <w:t>E-post:</w:t>
            </w:r>
          </w:p>
        </w:tc>
        <w:tc>
          <w:tcPr>
            <w:tcW w:w="5670" w:type="dxa"/>
          </w:tcPr>
          <w:p w:rsidRPr="0091091E" w:rsidR="0091091E" w:rsidP="00EC68F2" w:rsidRDefault="004F7E59" w14:paraId="1165DC23" w14:textId="77777777">
            <w:pPr>
              <w:overflowPunct w:val="0"/>
              <w:autoSpaceDE w:val="0"/>
              <w:autoSpaceDN w:val="0"/>
              <w:adjustRightInd w:val="0"/>
              <w:spacing w:line="240" w:lineRule="auto"/>
              <w:ind w:left="720" w:hanging="720"/>
              <w:textAlignment w:val="baseline"/>
              <w:rPr>
                <w:i/>
              </w:rPr>
            </w:pPr>
            <w:hyperlink w:history="1" r:id="rId78">
              <w:r w:rsidR="00A76236">
                <w:rPr>
                  <w:i/>
                  <w:color w:val="0000FF"/>
                  <w:u w:val="single"/>
                </w:rPr>
                <w:t>Maja.Radman@eesc.europa.eu</w:t>
              </w:r>
            </w:hyperlink>
          </w:p>
        </w:tc>
      </w:tr>
    </w:tbl>
    <w:p w:rsidR="0091091E" w:rsidRDefault="0091091E" w14:paraId="5C4D9CAC" w14:textId="77777777">
      <w:pPr>
        <w:spacing w:after="160" w:line="259" w:lineRule="auto"/>
        <w:jc w:val="left"/>
      </w:pPr>
    </w:p>
    <w:p w:rsidR="0091091E" w:rsidRDefault="0091091E" w14:paraId="5EAC0A6C" w14:textId="77777777">
      <w:pPr>
        <w:spacing w:after="160" w:line="259" w:lineRule="auto"/>
        <w:jc w:val="left"/>
      </w:pPr>
      <w:r>
        <w:br w:type="page"/>
      </w:r>
    </w:p>
    <w:p w:rsidRPr="0091091E" w:rsidR="0091091E" w:rsidP="0091091E" w:rsidRDefault="004F7E59" w14:paraId="38FCBC89" w14:textId="07256D73">
      <w:pPr>
        <w:widowControl w:val="0"/>
        <w:numPr>
          <w:ilvl w:val="0"/>
          <w:numId w:val="3"/>
        </w:numPr>
        <w:overflowPunct w:val="0"/>
        <w:autoSpaceDE w:val="0"/>
        <w:autoSpaceDN w:val="0"/>
        <w:adjustRightInd w:val="0"/>
        <w:ind w:hanging="567"/>
        <w:textAlignment w:val="baseline"/>
        <w:rPr>
          <w:sz w:val="20"/>
          <w:szCs w:val="20"/>
        </w:rPr>
      </w:pPr>
      <w:hyperlink w:history="1" r:id="rId79">
        <w:r w:rsidR="00A1454C">
          <w:rPr>
            <w:b/>
            <w:i/>
            <w:color w:val="0000FF"/>
            <w:sz w:val="28"/>
            <w:u w:val="single"/>
          </w:rPr>
          <w:t>Översyn av direktiven på områdena vägtransporter och luftfart</w:t>
        </w:r>
      </w:hyperlink>
    </w:p>
    <w:p w:rsidRPr="0091091E" w:rsidR="0091091E" w:rsidP="0091091E" w:rsidRDefault="0091091E" w14:paraId="52D9B301" w14:textId="77777777">
      <w:pPr>
        <w:widowControl w:val="0"/>
        <w:overflowPunct w:val="0"/>
        <w:autoSpaceDE w:val="0"/>
        <w:autoSpaceDN w:val="0"/>
        <w:adjustRightInd w:val="0"/>
        <w:ind w:left="567"/>
        <w:textAlignment w:val="baseline"/>
        <w:rPr>
          <w:sz w:val="20"/>
          <w:szCs w:val="20"/>
        </w:rPr>
      </w:pPr>
    </w:p>
    <w:tbl>
      <w:tblPr>
        <w:tblStyle w:val="TableGrid178"/>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91091E" w:rsidR="0091091E" w:rsidTr="003E052A" w14:paraId="57A161A0" w14:textId="77777777">
        <w:tc>
          <w:tcPr>
            <w:tcW w:w="1591" w:type="pct"/>
          </w:tcPr>
          <w:p w:rsidRPr="0091091E" w:rsidR="0091091E" w:rsidP="0091091E" w:rsidRDefault="0091091E" w14:paraId="04B50209" w14:textId="41E48615">
            <w:pPr>
              <w:tabs>
                <w:tab w:val="center" w:pos="284"/>
              </w:tabs>
              <w:overflowPunct w:val="0"/>
              <w:autoSpaceDE w:val="0"/>
              <w:autoSpaceDN w:val="0"/>
              <w:adjustRightInd w:val="0"/>
              <w:ind w:left="266" w:hanging="266"/>
              <w:textAlignment w:val="baseline"/>
              <w:rPr>
                <w:b/>
              </w:rPr>
            </w:pPr>
          </w:p>
        </w:tc>
        <w:tc>
          <w:tcPr>
            <w:tcW w:w="3409" w:type="pct"/>
          </w:tcPr>
          <w:p w:rsidRPr="0091091E" w:rsidR="0091091E" w:rsidP="00EC68F2" w:rsidRDefault="0091091E" w14:paraId="591A0E3F" w14:textId="77777777">
            <w:pPr>
              <w:tabs>
                <w:tab w:val="center" w:pos="284"/>
              </w:tabs>
              <w:overflowPunct w:val="0"/>
              <w:autoSpaceDE w:val="0"/>
              <w:autoSpaceDN w:val="0"/>
              <w:adjustRightInd w:val="0"/>
              <w:ind w:left="720" w:hanging="720"/>
              <w:textAlignment w:val="baseline"/>
            </w:pPr>
          </w:p>
        </w:tc>
      </w:tr>
      <w:tr w:rsidRPr="0091091E" w:rsidR="0091091E" w:rsidTr="003E052A" w14:paraId="4005C79A" w14:textId="77777777">
        <w:tc>
          <w:tcPr>
            <w:tcW w:w="5000" w:type="pct"/>
            <w:gridSpan w:val="2"/>
          </w:tcPr>
          <w:p w:rsidRPr="0091091E" w:rsidR="0091091E" w:rsidP="0091091E" w:rsidRDefault="0091091E" w14:paraId="652B0FB0" w14:textId="77777777">
            <w:pPr>
              <w:tabs>
                <w:tab w:val="center" w:pos="284"/>
              </w:tabs>
              <w:overflowPunct w:val="0"/>
              <w:autoSpaceDE w:val="0"/>
              <w:autoSpaceDN w:val="0"/>
              <w:adjustRightInd w:val="0"/>
              <w:spacing w:line="160" w:lineRule="exact"/>
              <w:ind w:left="266" w:hanging="266"/>
              <w:textAlignment w:val="baseline"/>
            </w:pPr>
          </w:p>
        </w:tc>
      </w:tr>
      <w:tr w:rsidRPr="0091091E" w:rsidR="0091091E" w:rsidTr="003E052A" w14:paraId="5E023C13" w14:textId="77777777">
        <w:tc>
          <w:tcPr>
            <w:tcW w:w="1591" w:type="pct"/>
            <w:vMerge w:val="restart"/>
          </w:tcPr>
          <w:p w:rsidRPr="0091091E" w:rsidR="0091091E" w:rsidP="0091091E" w:rsidRDefault="0091091E" w14:paraId="38C731AB" w14:textId="77777777">
            <w:pPr>
              <w:tabs>
                <w:tab w:val="center" w:pos="284"/>
              </w:tabs>
              <w:overflowPunct w:val="0"/>
              <w:autoSpaceDE w:val="0"/>
              <w:autoSpaceDN w:val="0"/>
              <w:adjustRightInd w:val="0"/>
              <w:ind w:left="266" w:hanging="266"/>
              <w:textAlignment w:val="baseline"/>
              <w:rPr>
                <w:b/>
              </w:rPr>
            </w:pPr>
            <w:r>
              <w:rPr>
                <w:b/>
              </w:rPr>
              <w:t>Referenser</w:t>
            </w:r>
          </w:p>
        </w:tc>
        <w:tc>
          <w:tcPr>
            <w:tcW w:w="3409" w:type="pct"/>
          </w:tcPr>
          <w:p w:rsidRPr="0091091E" w:rsidR="00033478" w:rsidP="00033478" w:rsidRDefault="00033478" w14:paraId="6E3F1EF5" w14:textId="77777777">
            <w:pPr>
              <w:tabs>
                <w:tab w:val="center" w:pos="284"/>
              </w:tabs>
              <w:overflowPunct w:val="0"/>
              <w:autoSpaceDE w:val="0"/>
              <w:autoSpaceDN w:val="0"/>
              <w:adjustRightInd w:val="0"/>
              <w:ind w:left="720" w:hanging="720"/>
              <w:textAlignment w:val="baseline"/>
              <w:rPr>
                <w:bCs/>
              </w:rPr>
            </w:pPr>
            <w:r>
              <w:t>Kategori C-yttrande</w:t>
            </w:r>
          </w:p>
          <w:p w:rsidRPr="0091091E" w:rsidR="0091091E" w:rsidP="0091091E" w:rsidRDefault="0091091E" w14:paraId="4CC934FA" w14:textId="3A608615">
            <w:pPr>
              <w:tabs>
                <w:tab w:val="center" w:pos="284"/>
              </w:tabs>
              <w:overflowPunct w:val="0"/>
              <w:autoSpaceDE w:val="0"/>
              <w:autoSpaceDN w:val="0"/>
              <w:adjustRightInd w:val="0"/>
              <w:ind w:left="720" w:hanging="720"/>
              <w:textAlignment w:val="baseline"/>
            </w:pPr>
            <w:r>
              <w:t>COM(2023) 592 final</w:t>
            </w:r>
          </w:p>
        </w:tc>
      </w:tr>
      <w:tr w:rsidRPr="0091091E" w:rsidR="0091091E" w:rsidTr="003E052A" w14:paraId="7F2A4EF9" w14:textId="77777777">
        <w:tc>
          <w:tcPr>
            <w:tcW w:w="1591" w:type="pct"/>
            <w:vMerge/>
          </w:tcPr>
          <w:p w:rsidRPr="0091091E" w:rsidR="0091091E" w:rsidP="0091091E" w:rsidRDefault="0091091E" w14:paraId="16C79C44" w14:textId="77777777">
            <w:pPr>
              <w:tabs>
                <w:tab w:val="center" w:pos="284"/>
              </w:tabs>
              <w:overflowPunct w:val="0"/>
              <w:autoSpaceDE w:val="0"/>
              <w:autoSpaceDN w:val="0"/>
              <w:adjustRightInd w:val="0"/>
              <w:ind w:left="266" w:hanging="266"/>
              <w:textAlignment w:val="baseline"/>
              <w:rPr>
                <w:b/>
              </w:rPr>
            </w:pPr>
          </w:p>
        </w:tc>
        <w:tc>
          <w:tcPr>
            <w:tcW w:w="3409" w:type="pct"/>
          </w:tcPr>
          <w:p w:rsidRPr="0091091E" w:rsidR="0091091E" w:rsidP="0091091E" w:rsidRDefault="0091091E" w14:paraId="02C29DBF" w14:textId="5F214D10">
            <w:pPr>
              <w:tabs>
                <w:tab w:val="center" w:pos="284"/>
              </w:tabs>
              <w:overflowPunct w:val="0"/>
              <w:autoSpaceDE w:val="0"/>
              <w:autoSpaceDN w:val="0"/>
              <w:adjustRightInd w:val="0"/>
              <w:ind w:left="720" w:hanging="720"/>
              <w:textAlignment w:val="baseline"/>
            </w:pPr>
            <w:r>
              <w:t>EESC-2023-05540-00-00-AC</w:t>
            </w:r>
          </w:p>
        </w:tc>
      </w:tr>
    </w:tbl>
    <w:p w:rsidRPr="0091091E" w:rsidR="0091091E" w:rsidP="0091091E" w:rsidRDefault="0091091E" w14:paraId="15249535" w14:textId="77777777">
      <w:pPr>
        <w:widowControl w:val="0"/>
        <w:overflowPunct w:val="0"/>
        <w:autoSpaceDE w:val="0"/>
        <w:autoSpaceDN w:val="0"/>
        <w:adjustRightInd w:val="0"/>
        <w:ind w:left="567"/>
        <w:textAlignment w:val="baseline"/>
        <w:rPr>
          <w:sz w:val="20"/>
          <w:szCs w:val="20"/>
        </w:rPr>
      </w:pPr>
    </w:p>
    <w:p w:rsidR="0091091E" w:rsidP="00033478" w:rsidRDefault="0091091E" w14:paraId="377CC847" w14:textId="249E6A2E">
      <w:pPr>
        <w:keepNext/>
        <w:keepLines/>
        <w:tabs>
          <w:tab w:val="center" w:pos="284"/>
        </w:tabs>
        <w:overflowPunct w:val="0"/>
        <w:autoSpaceDE w:val="0"/>
        <w:autoSpaceDN w:val="0"/>
        <w:adjustRightInd w:val="0"/>
        <w:ind w:left="720" w:hanging="578"/>
        <w:textAlignment w:val="baseline"/>
        <w:rPr>
          <w:b/>
        </w:rPr>
      </w:pPr>
      <w:r>
        <w:rPr>
          <w:b/>
        </w:rPr>
        <w:t>Huvudpunkter</w:t>
      </w:r>
    </w:p>
    <w:p w:rsidR="00033478" w:rsidP="00033478" w:rsidRDefault="00033478" w14:paraId="6C5C396E" w14:textId="29141F2F">
      <w:pPr>
        <w:keepNext/>
        <w:keepLines/>
        <w:tabs>
          <w:tab w:val="center" w:pos="284"/>
        </w:tabs>
        <w:overflowPunct w:val="0"/>
        <w:autoSpaceDE w:val="0"/>
        <w:autoSpaceDN w:val="0"/>
        <w:adjustRightInd w:val="0"/>
        <w:ind w:left="720" w:hanging="578"/>
        <w:textAlignment w:val="baseline"/>
        <w:rPr>
          <w:b/>
        </w:rPr>
      </w:pPr>
    </w:p>
    <w:p w:rsidRPr="00EC68F2" w:rsidR="00033478" w:rsidP="00EC68F2" w:rsidRDefault="00033478" w14:paraId="03FD090C" w14:textId="06A1A893">
      <w:pPr>
        <w:keepNext/>
        <w:keepLines/>
        <w:tabs>
          <w:tab w:val="center" w:pos="284"/>
        </w:tabs>
        <w:overflowPunct w:val="0"/>
        <w:autoSpaceDE w:val="0"/>
        <w:autoSpaceDN w:val="0"/>
        <w:adjustRightInd w:val="0"/>
        <w:ind w:left="720" w:hanging="578"/>
        <w:textAlignment w:val="baseline"/>
        <w:rPr>
          <w:bCs/>
        </w:rPr>
      </w:pPr>
      <w:r>
        <w:t>Europeiska ekonomiska och sociala kommitténs (EESK) ståndpunkt:</w:t>
      </w:r>
    </w:p>
    <w:p w:rsidRPr="0091091E" w:rsidR="0091091E" w:rsidP="0091091E" w:rsidRDefault="0091091E" w14:paraId="491C2435" w14:textId="77777777">
      <w:pPr>
        <w:keepNext/>
        <w:keepLines/>
        <w:tabs>
          <w:tab w:val="center" w:pos="284"/>
        </w:tabs>
        <w:overflowPunct w:val="0"/>
        <w:autoSpaceDE w:val="0"/>
        <w:autoSpaceDN w:val="0"/>
        <w:adjustRightInd w:val="0"/>
        <w:ind w:left="720" w:hanging="720"/>
        <w:textAlignment w:val="baseline"/>
        <w:rPr>
          <w:b/>
        </w:rPr>
      </w:pPr>
    </w:p>
    <w:p w:rsidRPr="0091091E" w:rsidR="0091091E" w:rsidP="00EC68F2" w:rsidRDefault="0091091E" w14:paraId="57A5EBFB" w14:textId="77777777">
      <w:pPr>
        <w:widowControl w:val="0"/>
        <w:numPr>
          <w:ilvl w:val="0"/>
          <w:numId w:val="87"/>
        </w:numPr>
        <w:overflowPunct w:val="0"/>
        <w:autoSpaceDE w:val="0"/>
        <w:autoSpaceDN w:val="0"/>
        <w:adjustRightInd w:val="0"/>
        <w:ind w:left="567" w:hanging="425"/>
        <w:textAlignment w:val="baseline"/>
        <w:rPr>
          <w:bCs/>
          <w:iCs/>
        </w:rPr>
      </w:pPr>
      <w:r>
        <w:t>Eftersom kommittén till fullo stöder förslaget, som inte föranleder några särskilda kommentarer, beslutade EESK att avge ett positivt yttrande om förslaget.</w:t>
      </w:r>
    </w:p>
    <w:p w:rsidRPr="0091091E" w:rsidR="0091091E" w:rsidP="0091091E" w:rsidRDefault="0091091E" w14:paraId="135AD726" w14:textId="77777777">
      <w:pPr>
        <w:widowControl w:val="0"/>
        <w:overflowPunct w:val="0"/>
        <w:autoSpaceDE w:val="0"/>
        <w:autoSpaceDN w:val="0"/>
        <w:adjustRightInd w:val="0"/>
        <w:ind w:left="720" w:hanging="720"/>
        <w:textAlignment w:val="baseline"/>
        <w:rPr>
          <w:szCs w:val="20"/>
        </w:rPr>
      </w:pPr>
    </w:p>
    <w:tbl>
      <w:tblPr>
        <w:tblStyle w:val="TableGrid17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91091E" w:rsidR="0091091E" w:rsidTr="003E052A" w14:paraId="0E92CCC3" w14:textId="77777777">
        <w:tc>
          <w:tcPr>
            <w:tcW w:w="1418" w:type="dxa"/>
          </w:tcPr>
          <w:p w:rsidRPr="0091091E" w:rsidR="0091091E" w:rsidP="00EC68F2" w:rsidRDefault="0091091E" w14:paraId="1EFC93EA" w14:textId="77777777">
            <w:pPr>
              <w:overflowPunct w:val="0"/>
              <w:autoSpaceDE w:val="0"/>
              <w:autoSpaceDN w:val="0"/>
              <w:adjustRightInd w:val="0"/>
              <w:spacing w:line="240" w:lineRule="auto"/>
              <w:ind w:left="720" w:hanging="720"/>
              <w:textAlignment w:val="baseline"/>
              <w:rPr>
                <w:i/>
              </w:rPr>
            </w:pPr>
            <w:r>
              <w:rPr>
                <w:b/>
                <w:i/>
              </w:rPr>
              <w:t>Kontaktperson:</w:t>
            </w:r>
          </w:p>
        </w:tc>
        <w:tc>
          <w:tcPr>
            <w:tcW w:w="5670" w:type="dxa"/>
          </w:tcPr>
          <w:p w:rsidRPr="0091091E" w:rsidR="0091091E" w:rsidP="00EC68F2" w:rsidRDefault="0091091E" w14:paraId="5AC339F2" w14:textId="77777777">
            <w:pPr>
              <w:overflowPunct w:val="0"/>
              <w:autoSpaceDE w:val="0"/>
              <w:autoSpaceDN w:val="0"/>
              <w:adjustRightInd w:val="0"/>
              <w:spacing w:line="240" w:lineRule="auto"/>
              <w:ind w:left="720" w:hanging="720"/>
              <w:textAlignment w:val="baseline"/>
              <w:rPr>
                <w:i/>
              </w:rPr>
            </w:pPr>
            <w:r>
              <w:rPr>
                <w:i/>
              </w:rPr>
              <w:t>Maja RADMAN</w:t>
            </w:r>
          </w:p>
        </w:tc>
      </w:tr>
      <w:tr w:rsidRPr="0091091E" w:rsidR="0091091E" w:rsidTr="003E052A" w14:paraId="0CEC1127" w14:textId="77777777">
        <w:tc>
          <w:tcPr>
            <w:tcW w:w="1418" w:type="dxa"/>
          </w:tcPr>
          <w:p w:rsidRPr="0091091E" w:rsidR="0091091E" w:rsidP="00EC68F2" w:rsidRDefault="0091091E" w14:paraId="30C61222" w14:textId="77777777">
            <w:pPr>
              <w:overflowPunct w:val="0"/>
              <w:autoSpaceDE w:val="0"/>
              <w:autoSpaceDN w:val="0"/>
              <w:adjustRightInd w:val="0"/>
              <w:spacing w:line="240" w:lineRule="auto"/>
              <w:ind w:left="720" w:hanging="720"/>
              <w:textAlignment w:val="baseline"/>
              <w:rPr>
                <w:i/>
              </w:rPr>
            </w:pPr>
            <w:r>
              <w:rPr>
                <w:i/>
              </w:rPr>
              <w:t>Tfn</w:t>
            </w:r>
          </w:p>
        </w:tc>
        <w:tc>
          <w:tcPr>
            <w:tcW w:w="5670" w:type="dxa"/>
          </w:tcPr>
          <w:p w:rsidRPr="0091091E" w:rsidR="0091091E" w:rsidP="00EC68F2" w:rsidRDefault="0091091E" w14:paraId="39B26C28" w14:textId="77777777">
            <w:pPr>
              <w:overflowPunct w:val="0"/>
              <w:autoSpaceDE w:val="0"/>
              <w:autoSpaceDN w:val="0"/>
              <w:adjustRightInd w:val="0"/>
              <w:spacing w:line="240" w:lineRule="auto"/>
              <w:ind w:left="720" w:hanging="720"/>
              <w:textAlignment w:val="baseline"/>
              <w:rPr>
                <w:i/>
              </w:rPr>
            </w:pPr>
            <w:r>
              <w:rPr>
                <w:i/>
                <w:iCs/>
              </w:rPr>
              <w:t>+32 25469051</w:t>
            </w:r>
          </w:p>
        </w:tc>
      </w:tr>
      <w:tr w:rsidRPr="0091091E" w:rsidR="0091091E" w:rsidTr="003E052A" w14:paraId="372F60BD" w14:textId="77777777">
        <w:tc>
          <w:tcPr>
            <w:tcW w:w="1418" w:type="dxa"/>
          </w:tcPr>
          <w:p w:rsidRPr="0091091E" w:rsidR="0091091E" w:rsidP="00EC68F2" w:rsidRDefault="00942F41" w14:paraId="575AB7BE" w14:textId="1B9640E5">
            <w:pPr>
              <w:overflowPunct w:val="0"/>
              <w:autoSpaceDE w:val="0"/>
              <w:autoSpaceDN w:val="0"/>
              <w:adjustRightInd w:val="0"/>
              <w:spacing w:line="240" w:lineRule="auto"/>
              <w:ind w:left="720" w:hanging="720"/>
              <w:textAlignment w:val="baseline"/>
              <w:rPr>
                <w:i/>
              </w:rPr>
            </w:pPr>
            <w:r>
              <w:rPr>
                <w:i/>
              </w:rPr>
              <w:t>E-post:</w:t>
            </w:r>
          </w:p>
        </w:tc>
        <w:tc>
          <w:tcPr>
            <w:tcW w:w="5670" w:type="dxa"/>
          </w:tcPr>
          <w:p w:rsidRPr="0091091E" w:rsidR="0091091E" w:rsidP="00EC68F2" w:rsidRDefault="004F7E59" w14:paraId="4E47E52A" w14:textId="77777777">
            <w:pPr>
              <w:overflowPunct w:val="0"/>
              <w:autoSpaceDE w:val="0"/>
              <w:autoSpaceDN w:val="0"/>
              <w:adjustRightInd w:val="0"/>
              <w:spacing w:line="240" w:lineRule="auto"/>
              <w:ind w:left="720" w:hanging="720"/>
              <w:textAlignment w:val="baseline"/>
              <w:rPr>
                <w:i/>
              </w:rPr>
            </w:pPr>
            <w:hyperlink w:history="1" r:id="rId80">
              <w:r w:rsidR="00A76236">
                <w:rPr>
                  <w:i/>
                  <w:color w:val="0000FF"/>
                  <w:u w:val="single"/>
                </w:rPr>
                <w:t>Maja.Radman@eesc.europa.eu</w:t>
              </w:r>
            </w:hyperlink>
          </w:p>
        </w:tc>
      </w:tr>
    </w:tbl>
    <w:p w:rsidR="0091091E" w:rsidRDefault="0091091E" w14:paraId="0E751E83" w14:textId="77777777">
      <w:pPr>
        <w:spacing w:after="160" w:line="259" w:lineRule="auto"/>
        <w:jc w:val="left"/>
      </w:pPr>
    </w:p>
    <w:p w:rsidR="00E26B20" w:rsidRDefault="00E26B20" w14:paraId="7D49A9E2" w14:textId="77777777">
      <w:pPr>
        <w:spacing w:after="160" w:line="259" w:lineRule="auto"/>
        <w:jc w:val="left"/>
      </w:pPr>
      <w:r>
        <w:br w:type="page"/>
      </w:r>
    </w:p>
    <w:p w:rsidRPr="00E26B20" w:rsidR="00E26B20" w:rsidP="00E26B20" w:rsidRDefault="004F7E59" w14:paraId="31746CD0" w14:textId="6E44621D">
      <w:pPr>
        <w:widowControl w:val="0"/>
        <w:numPr>
          <w:ilvl w:val="0"/>
          <w:numId w:val="3"/>
        </w:numPr>
        <w:overflowPunct w:val="0"/>
        <w:autoSpaceDE w:val="0"/>
        <w:autoSpaceDN w:val="0"/>
        <w:adjustRightInd w:val="0"/>
        <w:ind w:hanging="567"/>
        <w:textAlignment w:val="baseline"/>
        <w:rPr>
          <w:sz w:val="20"/>
          <w:szCs w:val="20"/>
        </w:rPr>
      </w:pPr>
      <w:hyperlink w:history="1" r:id="rId81">
        <w:r w:rsidR="00A1454C">
          <w:rPr>
            <w:b/>
            <w:i/>
            <w:color w:val="0000FF"/>
            <w:sz w:val="28"/>
            <w:u w:val="single"/>
          </w:rPr>
          <w:t>Utstationering av förare i den europeiska transportsektorn: utmaningar och möjligheter</w:t>
        </w:r>
      </w:hyperlink>
    </w:p>
    <w:p w:rsidRPr="00E26B20" w:rsidR="00E26B20" w:rsidP="00E26B20" w:rsidRDefault="00E26B20" w14:paraId="5A7F43A6" w14:textId="77777777">
      <w:pPr>
        <w:tabs>
          <w:tab w:val="center" w:pos="284"/>
        </w:tabs>
        <w:overflowPunct w:val="0"/>
        <w:autoSpaceDE w:val="0"/>
        <w:autoSpaceDN w:val="0"/>
        <w:adjustRightInd w:val="0"/>
        <w:ind w:left="266" w:hanging="266"/>
        <w:textAlignment w:val="baseline"/>
        <w:rPr>
          <w:b/>
        </w:rPr>
      </w:pPr>
    </w:p>
    <w:tbl>
      <w:tblPr>
        <w:tblStyle w:val="TableGrid179"/>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27"/>
        <w:gridCol w:w="7104"/>
      </w:tblGrid>
      <w:tr w:rsidRPr="00E26B20" w:rsidR="00E26B20" w:rsidTr="00EC68F2" w14:paraId="249860B2" w14:textId="77777777">
        <w:tc>
          <w:tcPr>
            <w:tcW w:w="1810" w:type="dxa"/>
          </w:tcPr>
          <w:p w:rsidRPr="00E26B20" w:rsidR="00E26B20" w:rsidP="00E26B20" w:rsidRDefault="00E26B20" w14:paraId="5F531A35" w14:textId="77777777">
            <w:pPr>
              <w:tabs>
                <w:tab w:val="center" w:pos="284"/>
              </w:tabs>
              <w:overflowPunct w:val="0"/>
              <w:autoSpaceDE w:val="0"/>
              <w:autoSpaceDN w:val="0"/>
              <w:adjustRightInd w:val="0"/>
              <w:ind w:left="266" w:hanging="266"/>
              <w:textAlignment w:val="baseline"/>
              <w:rPr>
                <w:b/>
              </w:rPr>
            </w:pPr>
            <w:r>
              <w:rPr>
                <w:b/>
              </w:rPr>
              <w:t xml:space="preserve">Föredragande </w:t>
            </w:r>
          </w:p>
        </w:tc>
        <w:tc>
          <w:tcPr>
            <w:tcW w:w="7121" w:type="dxa"/>
          </w:tcPr>
          <w:p w:rsidRPr="00E26B20" w:rsidR="00E26B20" w:rsidP="00E26B20" w:rsidRDefault="00E26B20" w14:paraId="12215A78" w14:textId="5074D2F8">
            <w:pPr>
              <w:tabs>
                <w:tab w:val="center" w:pos="284"/>
              </w:tabs>
              <w:overflowPunct w:val="0"/>
              <w:autoSpaceDE w:val="0"/>
              <w:autoSpaceDN w:val="0"/>
              <w:adjustRightInd w:val="0"/>
              <w:ind w:left="266" w:hanging="266"/>
              <w:textAlignment w:val="baseline"/>
            </w:pPr>
            <w:proofErr w:type="spellStart"/>
            <w:r>
              <w:t>Alena</w:t>
            </w:r>
            <w:proofErr w:type="spellEnd"/>
            <w:r>
              <w:t xml:space="preserve"> </w:t>
            </w:r>
            <w:proofErr w:type="spellStart"/>
            <w:r>
              <w:t>Mastantuono</w:t>
            </w:r>
            <w:proofErr w:type="spellEnd"/>
            <w:r>
              <w:t xml:space="preserve"> (Arbetsgivargruppen – CZ)</w:t>
            </w:r>
          </w:p>
        </w:tc>
      </w:tr>
      <w:tr w:rsidRPr="00E26B20" w:rsidR="00E26B20" w:rsidTr="00EC68F2" w14:paraId="62559FF0" w14:textId="77777777">
        <w:tc>
          <w:tcPr>
            <w:tcW w:w="1810" w:type="dxa"/>
          </w:tcPr>
          <w:p w:rsidRPr="00E26B20" w:rsidR="00E26B20" w:rsidP="00E26B20" w:rsidRDefault="00E26B20" w14:paraId="04C261DD" w14:textId="77777777">
            <w:pPr>
              <w:tabs>
                <w:tab w:val="center" w:pos="284"/>
              </w:tabs>
              <w:overflowPunct w:val="0"/>
              <w:autoSpaceDE w:val="0"/>
              <w:autoSpaceDN w:val="0"/>
              <w:adjustRightInd w:val="0"/>
              <w:ind w:left="266" w:hanging="266"/>
              <w:textAlignment w:val="baseline"/>
              <w:rPr>
                <w:b/>
              </w:rPr>
            </w:pPr>
            <w:r>
              <w:rPr>
                <w:b/>
              </w:rPr>
              <w:t xml:space="preserve">Medföredragande: </w:t>
            </w:r>
          </w:p>
        </w:tc>
        <w:tc>
          <w:tcPr>
            <w:tcW w:w="7121" w:type="dxa"/>
          </w:tcPr>
          <w:p w:rsidRPr="00E26B20" w:rsidR="00E26B20" w:rsidP="00E26B20" w:rsidRDefault="00E26B20" w14:paraId="3030FC8E" w14:textId="2CCE453E">
            <w:pPr>
              <w:tabs>
                <w:tab w:val="center" w:pos="284"/>
              </w:tabs>
              <w:overflowPunct w:val="0"/>
              <w:autoSpaceDE w:val="0"/>
              <w:autoSpaceDN w:val="0"/>
              <w:adjustRightInd w:val="0"/>
              <w:ind w:left="266" w:hanging="266"/>
              <w:textAlignment w:val="baseline"/>
            </w:pPr>
            <w:proofErr w:type="spellStart"/>
            <w:r>
              <w:t>Mateusz</w:t>
            </w:r>
            <w:proofErr w:type="spellEnd"/>
            <w:r>
              <w:t xml:space="preserve"> </w:t>
            </w:r>
            <w:proofErr w:type="spellStart"/>
            <w:r>
              <w:t>Szymański</w:t>
            </w:r>
            <w:proofErr w:type="spellEnd"/>
            <w:r>
              <w:t xml:space="preserve"> (Arbetstagargruppen – PL)</w:t>
            </w:r>
          </w:p>
        </w:tc>
      </w:tr>
      <w:tr w:rsidRPr="00E26B20" w:rsidR="00E26B20" w:rsidTr="00EC68F2" w14:paraId="47F3BC23" w14:textId="77777777">
        <w:tc>
          <w:tcPr>
            <w:tcW w:w="8931" w:type="dxa"/>
            <w:gridSpan w:val="2"/>
          </w:tcPr>
          <w:p w:rsidRPr="00E26B20" w:rsidR="00E26B20" w:rsidP="00E26B20" w:rsidRDefault="00E26B20" w14:paraId="09E5978D" w14:textId="77777777">
            <w:pPr>
              <w:tabs>
                <w:tab w:val="center" w:pos="284"/>
              </w:tabs>
              <w:overflowPunct w:val="0"/>
              <w:autoSpaceDE w:val="0"/>
              <w:autoSpaceDN w:val="0"/>
              <w:adjustRightInd w:val="0"/>
              <w:spacing w:line="160" w:lineRule="exact"/>
              <w:ind w:left="266" w:hanging="266"/>
              <w:textAlignment w:val="baseline"/>
            </w:pPr>
          </w:p>
        </w:tc>
      </w:tr>
      <w:tr w:rsidRPr="00E26B20" w:rsidR="00E26B20" w:rsidTr="00EC68F2" w14:paraId="4E264BF5" w14:textId="77777777">
        <w:tc>
          <w:tcPr>
            <w:tcW w:w="1810" w:type="dxa"/>
          </w:tcPr>
          <w:p w:rsidRPr="00E26B20" w:rsidR="00E26B20" w:rsidP="00E26B20" w:rsidRDefault="00E26B20" w14:paraId="6C85623B" w14:textId="77777777">
            <w:pPr>
              <w:tabs>
                <w:tab w:val="center" w:pos="284"/>
              </w:tabs>
              <w:overflowPunct w:val="0"/>
              <w:autoSpaceDE w:val="0"/>
              <w:autoSpaceDN w:val="0"/>
              <w:adjustRightInd w:val="0"/>
              <w:ind w:left="266" w:hanging="266"/>
              <w:textAlignment w:val="baseline"/>
              <w:rPr>
                <w:b/>
              </w:rPr>
            </w:pPr>
            <w:r>
              <w:rPr>
                <w:b/>
              </w:rPr>
              <w:t>Referenser</w:t>
            </w:r>
          </w:p>
        </w:tc>
        <w:tc>
          <w:tcPr>
            <w:tcW w:w="7121" w:type="dxa"/>
          </w:tcPr>
          <w:p w:rsidRPr="00E26B20" w:rsidR="00E26B20" w:rsidP="00E26B20" w:rsidRDefault="00E26B20" w14:paraId="54165144" w14:textId="77777777">
            <w:pPr>
              <w:tabs>
                <w:tab w:val="center" w:pos="0"/>
              </w:tabs>
              <w:overflowPunct w:val="0"/>
              <w:autoSpaceDE w:val="0"/>
              <w:autoSpaceDN w:val="0"/>
              <w:adjustRightInd w:val="0"/>
              <w:textAlignment w:val="baseline"/>
            </w:pPr>
            <w:r>
              <w:t>Förberedande yttrande på begäran av det belgiska rådsordförandeskapet</w:t>
            </w:r>
          </w:p>
          <w:p w:rsidRPr="00E26B20" w:rsidR="00E26B20" w:rsidP="00E26B20" w:rsidRDefault="00E26B20" w14:paraId="773883D4" w14:textId="77777777">
            <w:pPr>
              <w:tabs>
                <w:tab w:val="center" w:pos="284"/>
              </w:tabs>
              <w:overflowPunct w:val="0"/>
              <w:autoSpaceDE w:val="0"/>
              <w:autoSpaceDN w:val="0"/>
              <w:adjustRightInd w:val="0"/>
              <w:ind w:left="266" w:hanging="266"/>
              <w:textAlignment w:val="baseline"/>
            </w:pPr>
            <w:r>
              <w:t>EESC-2023-03702-00-00-AC</w:t>
            </w:r>
          </w:p>
        </w:tc>
      </w:tr>
    </w:tbl>
    <w:p w:rsidRPr="00E26B20" w:rsidR="00E26B20" w:rsidP="00E26B20" w:rsidRDefault="00E26B20" w14:paraId="280231D4"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E26B20" w:rsidR="00E26B20" w:rsidP="00E26B20" w:rsidRDefault="00E26B20" w14:paraId="773E4CC2" w14:textId="77777777">
      <w:pPr>
        <w:keepNext/>
        <w:keepLines/>
        <w:tabs>
          <w:tab w:val="center" w:pos="284"/>
        </w:tabs>
        <w:overflowPunct w:val="0"/>
        <w:autoSpaceDE w:val="0"/>
        <w:autoSpaceDN w:val="0"/>
        <w:adjustRightInd w:val="0"/>
        <w:ind w:left="266" w:hanging="266"/>
        <w:textAlignment w:val="baseline"/>
        <w:rPr>
          <w:b/>
        </w:rPr>
      </w:pPr>
    </w:p>
    <w:p w:rsidRPr="00E26B20" w:rsidR="00E26B20" w:rsidP="00E26B20" w:rsidRDefault="00E26B20" w14:paraId="2C1397E7" w14:textId="77777777">
      <w:pPr>
        <w:overflowPunct w:val="0"/>
        <w:autoSpaceDE w:val="0"/>
        <w:autoSpaceDN w:val="0"/>
        <w:adjustRightInd w:val="0"/>
        <w:textAlignment w:val="baseline"/>
        <w:rPr>
          <w:bCs/>
          <w:iCs/>
        </w:rPr>
      </w:pPr>
      <w:r>
        <w:t>Europeiska ekonomiska och sociala kommitténs (EESK) ståndpunkt:</w:t>
      </w:r>
    </w:p>
    <w:p w:rsidRPr="00E26B20" w:rsidR="00E26B20" w:rsidP="00E26B20" w:rsidRDefault="00E26B20" w14:paraId="06B74247" w14:textId="77777777">
      <w:pPr>
        <w:contextualSpacing/>
        <w:rPr>
          <w:rFonts w:ascii="Calibri" w:hAnsi="Calibri"/>
          <w:b/>
          <w:bCs/>
          <w:lang w:eastAsia="zh-CN"/>
        </w:rPr>
      </w:pPr>
    </w:p>
    <w:p w:rsidRPr="00EC68F2" w:rsidR="00E26B20" w:rsidP="00EC68F2" w:rsidRDefault="00E26B20" w14:paraId="3F764A9A"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t>EESK uppmanar kommissionen och Europeiska arbetsmyndigheten att bistå medlemsstaterna och vägtransportsektorn med en samordnad tolkning av mobilitetspaketet och kontrollmetoden.</w:t>
      </w:r>
    </w:p>
    <w:p w:rsidRPr="00EC68F2" w:rsidR="00E26B20" w:rsidP="00EC68F2" w:rsidRDefault="00E26B20" w14:paraId="3818C140"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t xml:space="preserve">Säkerhetsaspekter, inbegripet förebyggande av olyckor och skydd av förare och andra trafikanter, bör stå i förgrunden för alla </w:t>
      </w:r>
      <w:proofErr w:type="spellStart"/>
      <w:r>
        <w:t>regleringsbeslut</w:t>
      </w:r>
      <w:proofErr w:type="spellEnd"/>
      <w:r>
        <w:t xml:space="preserve"> och operativa beslut.</w:t>
      </w:r>
    </w:p>
    <w:p w:rsidRPr="00EC68F2" w:rsidR="00E26B20" w:rsidP="00EC68F2" w:rsidRDefault="00E26B20" w14:paraId="28BA7CC8"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t>EESK uppmanar alla medlemsstater och berörda myndigheter att aktivt använda informationssystemet för den inre marknaden (IMI).</w:t>
      </w:r>
    </w:p>
    <w:p w:rsidRPr="00EC68F2" w:rsidR="00E26B20" w:rsidP="00EC68F2" w:rsidRDefault="00E26B20" w14:paraId="1551D7E8"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t>EESK uppmanar kommissionen och medlemsstaterna att säkerställa en smidig övergång till smarta andra generationens färdskrivare, version 2.</w:t>
      </w:r>
    </w:p>
    <w:p w:rsidRPr="00EC68F2" w:rsidR="00E26B20" w:rsidP="00EC68F2" w:rsidRDefault="00E26B20" w14:paraId="7FD48B30"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t>EESK föreslår att man utvecklar en digital applikation som skulle räkna ut ersättningen till utstationerade förare i realtid.</w:t>
      </w:r>
    </w:p>
    <w:p w:rsidRPr="00EC68F2" w:rsidR="00E26B20" w:rsidP="00EC68F2" w:rsidRDefault="00E26B20" w14:paraId="17EC9B37"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t>Alla offentliga myndigheter uppmanas att agera beslutsamt för att säkerställa likabehandling på EU:s arbetsmarknad oavsett ursprungsland.</w:t>
      </w:r>
    </w:p>
    <w:p w:rsidRPr="00E26B20" w:rsidR="00E26B20" w:rsidP="00E26B20" w:rsidRDefault="00E26B20" w14:paraId="6B0B3A4F" w14:textId="77777777">
      <w:pPr>
        <w:widowControl w:val="0"/>
        <w:overflowPunct w:val="0"/>
        <w:autoSpaceDE w:val="0"/>
        <w:autoSpaceDN w:val="0"/>
        <w:adjustRightInd w:val="0"/>
        <w:ind w:left="709"/>
        <w:textAlignment w:val="baseline"/>
        <w:rPr>
          <w:szCs w:val="20"/>
        </w:rPr>
      </w:pPr>
    </w:p>
    <w:tbl>
      <w:tblPr>
        <w:tblStyle w:val="TableGrid17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E26B20" w:rsidR="00E26B20" w:rsidTr="003E052A" w14:paraId="45BE3542" w14:textId="77777777">
        <w:tc>
          <w:tcPr>
            <w:tcW w:w="1418" w:type="dxa"/>
          </w:tcPr>
          <w:p w:rsidRPr="00E26B20" w:rsidR="00E26B20" w:rsidP="00E26B20" w:rsidRDefault="00E26B20" w14:paraId="28C8E4C8"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E26B20" w:rsidR="00E26B20" w:rsidP="00E26B20" w:rsidRDefault="00E26B20" w14:paraId="3DFD9EB4" w14:textId="0D63A8B6">
            <w:pPr>
              <w:overflowPunct w:val="0"/>
              <w:autoSpaceDE w:val="0"/>
              <w:autoSpaceDN w:val="0"/>
              <w:adjustRightInd w:val="0"/>
              <w:spacing w:line="240" w:lineRule="auto"/>
              <w:textAlignment w:val="baseline"/>
              <w:rPr>
                <w:i/>
              </w:rPr>
            </w:pPr>
            <w:r>
              <w:rPr>
                <w:i/>
              </w:rPr>
              <w:t xml:space="preserve">Aleksandra </w:t>
            </w:r>
            <w:proofErr w:type="spellStart"/>
            <w:r>
              <w:rPr>
                <w:i/>
              </w:rPr>
              <w:t>Šarman-Grilc</w:t>
            </w:r>
            <w:proofErr w:type="spellEnd"/>
          </w:p>
        </w:tc>
      </w:tr>
      <w:tr w:rsidRPr="00E26B20" w:rsidR="00E26B20" w:rsidTr="003E052A" w14:paraId="106ED702" w14:textId="77777777">
        <w:tc>
          <w:tcPr>
            <w:tcW w:w="1418" w:type="dxa"/>
          </w:tcPr>
          <w:p w:rsidRPr="00E26B20" w:rsidR="00E26B20" w:rsidP="00E26B20" w:rsidRDefault="00E26B20" w14:paraId="2D0E04F6" w14:textId="77777777">
            <w:pPr>
              <w:overflowPunct w:val="0"/>
              <w:autoSpaceDE w:val="0"/>
              <w:autoSpaceDN w:val="0"/>
              <w:adjustRightInd w:val="0"/>
              <w:spacing w:line="240" w:lineRule="auto"/>
              <w:textAlignment w:val="baseline"/>
              <w:rPr>
                <w:i/>
              </w:rPr>
            </w:pPr>
            <w:r>
              <w:rPr>
                <w:i/>
              </w:rPr>
              <w:t>Tfn</w:t>
            </w:r>
          </w:p>
        </w:tc>
        <w:tc>
          <w:tcPr>
            <w:tcW w:w="5670" w:type="dxa"/>
          </w:tcPr>
          <w:p w:rsidRPr="00E26B20" w:rsidR="00E26B20" w:rsidP="00E26B20" w:rsidRDefault="00E26B20" w14:paraId="0DE11EFF" w14:textId="77777777">
            <w:pPr>
              <w:overflowPunct w:val="0"/>
              <w:autoSpaceDE w:val="0"/>
              <w:autoSpaceDN w:val="0"/>
              <w:adjustRightInd w:val="0"/>
              <w:spacing w:line="240" w:lineRule="auto"/>
              <w:textAlignment w:val="baseline"/>
              <w:rPr>
                <w:i/>
              </w:rPr>
            </w:pPr>
            <w:r>
              <w:rPr>
                <w:i/>
              </w:rPr>
              <w:t>+32 25468333</w:t>
            </w:r>
          </w:p>
        </w:tc>
      </w:tr>
      <w:tr w:rsidRPr="00E26B20" w:rsidR="00E26B20" w:rsidTr="003E052A" w14:paraId="4E41C6D2" w14:textId="77777777">
        <w:tc>
          <w:tcPr>
            <w:tcW w:w="1418" w:type="dxa"/>
          </w:tcPr>
          <w:p w:rsidRPr="00E26B20" w:rsidR="00E26B20" w:rsidP="00E26B20" w:rsidRDefault="00843201" w14:paraId="073B2E50" w14:textId="00432A81">
            <w:pPr>
              <w:overflowPunct w:val="0"/>
              <w:autoSpaceDE w:val="0"/>
              <w:autoSpaceDN w:val="0"/>
              <w:adjustRightInd w:val="0"/>
              <w:spacing w:line="240" w:lineRule="auto"/>
              <w:textAlignment w:val="baseline"/>
              <w:rPr>
                <w:i/>
              </w:rPr>
            </w:pPr>
            <w:r>
              <w:rPr>
                <w:i/>
              </w:rPr>
              <w:t>E-post:</w:t>
            </w:r>
          </w:p>
        </w:tc>
        <w:tc>
          <w:tcPr>
            <w:tcW w:w="5670" w:type="dxa"/>
          </w:tcPr>
          <w:p w:rsidRPr="00E26B20" w:rsidR="00E26B20" w:rsidP="00E26B20" w:rsidRDefault="004F7E59" w14:paraId="046C6A97" w14:textId="2BC23536">
            <w:pPr>
              <w:overflowPunct w:val="0"/>
              <w:autoSpaceDE w:val="0"/>
              <w:autoSpaceDN w:val="0"/>
              <w:adjustRightInd w:val="0"/>
              <w:spacing w:line="240" w:lineRule="auto"/>
              <w:textAlignment w:val="baseline"/>
              <w:rPr>
                <w:i/>
              </w:rPr>
            </w:pPr>
            <w:hyperlink w:history="1" r:id="rId82">
              <w:r w:rsidR="00A1454C">
                <w:rPr>
                  <w:i/>
                  <w:color w:val="0000FF"/>
                  <w:u w:val="single"/>
                </w:rPr>
                <w:t>Aleksandra.SarmanGrilc@eesc.europa.eu</w:t>
              </w:r>
            </w:hyperlink>
          </w:p>
        </w:tc>
      </w:tr>
    </w:tbl>
    <w:p w:rsidR="00FB086F" w:rsidRDefault="00FB086F" w14:paraId="64EE6EBD" w14:textId="66BFAEB2">
      <w:pPr>
        <w:spacing w:after="160" w:line="259" w:lineRule="auto"/>
        <w:jc w:val="left"/>
      </w:pPr>
    </w:p>
    <w:p w:rsidR="00FB086F" w:rsidRDefault="00FB086F" w14:paraId="629DD53A" w14:textId="77777777">
      <w:pPr>
        <w:spacing w:after="160" w:line="259" w:lineRule="auto"/>
        <w:jc w:val="left"/>
      </w:pPr>
      <w:r>
        <w:br w:type="page"/>
      </w:r>
    </w:p>
    <w:p w:rsidRPr="00EC68F2" w:rsidR="0010109E" w:rsidP="005B4680" w:rsidRDefault="0010109E" w14:paraId="291D2325" w14:textId="78012967">
      <w:pPr>
        <w:pStyle w:val="Heading1"/>
        <w:ind w:hanging="928"/>
        <w:rPr>
          <w:b/>
          <w:bCs/>
        </w:rPr>
      </w:pPr>
      <w:bookmarkStart w:name="_Toc153539713" w:id="183"/>
      <w:bookmarkStart w:name="_Toc155790384" w:id="184"/>
      <w:r>
        <w:rPr>
          <w:b/>
        </w:rPr>
        <w:lastRenderedPageBreak/>
        <w:t>RÅDGIVANDE UTSKOTTET FÖR INDUSTRIELL OMVANDLING</w:t>
      </w:r>
      <w:bookmarkStart w:name="_Hlk150176313" w:id="185"/>
      <w:bookmarkEnd w:id="183"/>
      <w:bookmarkEnd w:id="184"/>
      <w:r>
        <w:rPr>
          <w:b/>
        </w:rPr>
        <w:t xml:space="preserve"> </w:t>
      </w:r>
      <w:bookmarkEnd w:id="185"/>
    </w:p>
    <w:p w:rsidRPr="00870153" w:rsidR="00870153" w:rsidP="00EC68F2" w:rsidRDefault="00870153" w14:paraId="5F9E3D9E" w14:textId="77777777"/>
    <w:p w:rsidRPr="00EC68F2" w:rsidR="00870153" w:rsidP="00EC68F2" w:rsidRDefault="00870153" w14:paraId="5A2F03B7" w14:textId="1DBED144">
      <w:pPr>
        <w:pStyle w:val="ListParagraph"/>
        <w:numPr>
          <w:ilvl w:val="0"/>
          <w:numId w:val="91"/>
        </w:numPr>
        <w:spacing w:line="240" w:lineRule="auto"/>
        <w:ind w:hanging="720"/>
        <w:rPr>
          <w:b/>
          <w:bCs/>
          <w:color w:val="0033CC"/>
          <w:sz w:val="28"/>
          <w:szCs w:val="28"/>
          <w:u w:val="single"/>
        </w:rPr>
      </w:pPr>
      <w:r>
        <w:rPr>
          <w:b/>
          <w:color w:val="0000FF"/>
          <w:sz w:val="28"/>
          <w:u w:val="single"/>
        </w:rPr>
        <w:t>Industripolitiken som ett instrument för att minska beroendet och främja en EU-marknad för miljövänliga produkter inom de resurs- och energiintensiva industrierna</w:t>
      </w:r>
    </w:p>
    <w:p w:rsidRPr="00E26B20" w:rsidR="00F6655D" w:rsidP="00F6655D" w:rsidRDefault="00F6655D" w14:paraId="39F85E6B" w14:textId="77777777">
      <w:pPr>
        <w:tabs>
          <w:tab w:val="center" w:pos="284"/>
        </w:tabs>
        <w:overflowPunct w:val="0"/>
        <w:autoSpaceDE w:val="0"/>
        <w:autoSpaceDN w:val="0"/>
        <w:adjustRightInd w:val="0"/>
        <w:ind w:left="266" w:hanging="266"/>
        <w:textAlignment w:val="baseline"/>
        <w:rPr>
          <w:b/>
        </w:rPr>
      </w:pPr>
    </w:p>
    <w:tbl>
      <w:tblPr>
        <w:tblStyle w:val="TableGrid179"/>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27"/>
        <w:gridCol w:w="7104"/>
      </w:tblGrid>
      <w:tr w:rsidRPr="00E26B20" w:rsidR="00F6655D" w:rsidTr="00812844" w14:paraId="232C40AF" w14:textId="77777777">
        <w:tc>
          <w:tcPr>
            <w:tcW w:w="1810" w:type="dxa"/>
          </w:tcPr>
          <w:p w:rsidRPr="00E26B20" w:rsidR="00F6655D" w:rsidP="00812844" w:rsidRDefault="00F6655D" w14:paraId="084AF229" w14:textId="77777777">
            <w:pPr>
              <w:tabs>
                <w:tab w:val="center" w:pos="284"/>
              </w:tabs>
              <w:overflowPunct w:val="0"/>
              <w:autoSpaceDE w:val="0"/>
              <w:autoSpaceDN w:val="0"/>
              <w:adjustRightInd w:val="0"/>
              <w:ind w:left="266" w:hanging="266"/>
              <w:textAlignment w:val="baseline"/>
              <w:rPr>
                <w:b/>
              </w:rPr>
            </w:pPr>
            <w:r>
              <w:rPr>
                <w:b/>
              </w:rPr>
              <w:t xml:space="preserve">Föredragande </w:t>
            </w:r>
          </w:p>
        </w:tc>
        <w:tc>
          <w:tcPr>
            <w:tcW w:w="7121" w:type="dxa"/>
          </w:tcPr>
          <w:p w:rsidRPr="00E26B20" w:rsidR="00F6655D" w:rsidP="00812844" w:rsidRDefault="00F6655D" w14:paraId="3E38C6B7" w14:textId="59AAEEB8">
            <w:pPr>
              <w:tabs>
                <w:tab w:val="center" w:pos="284"/>
              </w:tabs>
              <w:overflowPunct w:val="0"/>
              <w:autoSpaceDE w:val="0"/>
              <w:autoSpaceDN w:val="0"/>
              <w:adjustRightInd w:val="0"/>
              <w:ind w:left="266" w:hanging="266"/>
              <w:textAlignment w:val="baseline"/>
            </w:pPr>
            <w:r>
              <w:t xml:space="preserve">Matteo Carlo </w:t>
            </w:r>
            <w:proofErr w:type="spellStart"/>
            <w:r>
              <w:t>Borsani</w:t>
            </w:r>
            <w:proofErr w:type="spellEnd"/>
            <w:r>
              <w:t xml:space="preserve"> (Arbetsgivargruppen – IT)</w:t>
            </w:r>
          </w:p>
        </w:tc>
      </w:tr>
      <w:tr w:rsidRPr="00E26B20" w:rsidR="00F6655D" w:rsidTr="00812844" w14:paraId="26B002CF" w14:textId="77777777">
        <w:tc>
          <w:tcPr>
            <w:tcW w:w="1810" w:type="dxa"/>
          </w:tcPr>
          <w:p w:rsidRPr="00E26B20" w:rsidR="00F6655D" w:rsidP="00812844" w:rsidRDefault="00F6655D" w14:paraId="73BA4A1F" w14:textId="77777777">
            <w:pPr>
              <w:tabs>
                <w:tab w:val="center" w:pos="284"/>
              </w:tabs>
              <w:overflowPunct w:val="0"/>
              <w:autoSpaceDE w:val="0"/>
              <w:autoSpaceDN w:val="0"/>
              <w:adjustRightInd w:val="0"/>
              <w:ind w:left="266" w:hanging="266"/>
              <w:textAlignment w:val="baseline"/>
              <w:rPr>
                <w:b/>
              </w:rPr>
            </w:pPr>
            <w:r>
              <w:rPr>
                <w:b/>
              </w:rPr>
              <w:t xml:space="preserve">Medföredragande: </w:t>
            </w:r>
          </w:p>
        </w:tc>
        <w:tc>
          <w:tcPr>
            <w:tcW w:w="7121" w:type="dxa"/>
          </w:tcPr>
          <w:p w:rsidRPr="00E26B20" w:rsidR="00F6655D" w:rsidP="00812844" w:rsidRDefault="00F6655D" w14:paraId="4CBA6B37" w14:textId="6645C406">
            <w:pPr>
              <w:tabs>
                <w:tab w:val="center" w:pos="284"/>
              </w:tabs>
              <w:overflowPunct w:val="0"/>
              <w:autoSpaceDE w:val="0"/>
              <w:autoSpaceDN w:val="0"/>
              <w:adjustRightInd w:val="0"/>
              <w:ind w:left="266" w:hanging="266"/>
              <w:textAlignment w:val="baseline"/>
            </w:pPr>
            <w:r>
              <w:t>Dirk </w:t>
            </w:r>
            <w:proofErr w:type="spellStart"/>
            <w:r>
              <w:t>Jarré</w:t>
            </w:r>
            <w:proofErr w:type="spellEnd"/>
            <w:r>
              <w:t xml:space="preserve"> (Kat. 3–DE)</w:t>
            </w:r>
          </w:p>
        </w:tc>
      </w:tr>
      <w:tr w:rsidRPr="00E26B20" w:rsidR="00F6655D" w:rsidTr="00812844" w14:paraId="4BE69043" w14:textId="77777777">
        <w:tc>
          <w:tcPr>
            <w:tcW w:w="8931" w:type="dxa"/>
            <w:gridSpan w:val="2"/>
          </w:tcPr>
          <w:p w:rsidRPr="00E26B20" w:rsidR="00F6655D" w:rsidP="00812844" w:rsidRDefault="00F6655D" w14:paraId="49689345" w14:textId="77777777">
            <w:pPr>
              <w:tabs>
                <w:tab w:val="center" w:pos="284"/>
              </w:tabs>
              <w:overflowPunct w:val="0"/>
              <w:autoSpaceDE w:val="0"/>
              <w:autoSpaceDN w:val="0"/>
              <w:adjustRightInd w:val="0"/>
              <w:spacing w:line="160" w:lineRule="exact"/>
              <w:ind w:left="266" w:hanging="266"/>
              <w:textAlignment w:val="baseline"/>
            </w:pPr>
          </w:p>
        </w:tc>
      </w:tr>
      <w:tr w:rsidRPr="00E26B20" w:rsidR="00F6655D" w:rsidTr="00812844" w14:paraId="6B9EDB77" w14:textId="77777777">
        <w:tc>
          <w:tcPr>
            <w:tcW w:w="1810" w:type="dxa"/>
          </w:tcPr>
          <w:p w:rsidRPr="00E26B20" w:rsidR="00F6655D" w:rsidP="00812844" w:rsidRDefault="00F6655D" w14:paraId="67393E24" w14:textId="77777777">
            <w:pPr>
              <w:tabs>
                <w:tab w:val="center" w:pos="284"/>
              </w:tabs>
              <w:overflowPunct w:val="0"/>
              <w:autoSpaceDE w:val="0"/>
              <w:autoSpaceDN w:val="0"/>
              <w:adjustRightInd w:val="0"/>
              <w:ind w:left="266" w:hanging="266"/>
              <w:textAlignment w:val="baseline"/>
              <w:rPr>
                <w:b/>
              </w:rPr>
            </w:pPr>
            <w:r>
              <w:rPr>
                <w:b/>
              </w:rPr>
              <w:t>Referenser</w:t>
            </w:r>
          </w:p>
        </w:tc>
        <w:tc>
          <w:tcPr>
            <w:tcW w:w="7121" w:type="dxa"/>
          </w:tcPr>
          <w:p w:rsidR="00F6655D" w:rsidP="00812844" w:rsidRDefault="00F6655D" w14:paraId="522E63FA" w14:textId="77777777">
            <w:pPr>
              <w:tabs>
                <w:tab w:val="center" w:pos="284"/>
              </w:tabs>
              <w:overflowPunct w:val="0"/>
              <w:autoSpaceDE w:val="0"/>
              <w:autoSpaceDN w:val="0"/>
              <w:adjustRightInd w:val="0"/>
              <w:ind w:left="266" w:hanging="266"/>
              <w:textAlignment w:val="baseline"/>
            </w:pPr>
            <w:r>
              <w:t>Yttrande på eget initiativ</w:t>
            </w:r>
          </w:p>
          <w:p w:rsidRPr="00E26B20" w:rsidR="00F6655D" w:rsidP="00812844" w:rsidRDefault="00F6655D" w14:paraId="3C2B7E73" w14:textId="60C7F075">
            <w:pPr>
              <w:tabs>
                <w:tab w:val="center" w:pos="284"/>
              </w:tabs>
              <w:overflowPunct w:val="0"/>
              <w:autoSpaceDE w:val="0"/>
              <w:autoSpaceDN w:val="0"/>
              <w:adjustRightInd w:val="0"/>
              <w:ind w:left="266" w:hanging="266"/>
              <w:textAlignment w:val="baseline"/>
            </w:pPr>
            <w:r>
              <w:t>EESC-2023-01023-00-00-AC</w:t>
            </w:r>
          </w:p>
        </w:tc>
      </w:tr>
    </w:tbl>
    <w:p w:rsidR="00870153" w:rsidP="00870153" w:rsidRDefault="00870153" w14:paraId="58FAFD11" w14:textId="77777777">
      <w:pPr>
        <w:spacing w:line="240" w:lineRule="auto"/>
      </w:pPr>
    </w:p>
    <w:p w:rsidR="00870153" w:rsidP="00870153" w:rsidRDefault="00870153" w14:paraId="2FCB5636" w14:textId="77777777">
      <w:pPr>
        <w:spacing w:line="240" w:lineRule="auto"/>
      </w:pPr>
      <w:r>
        <w:t>Huvudpunkter</w:t>
      </w:r>
    </w:p>
    <w:p w:rsidR="00870153" w:rsidP="00870153" w:rsidRDefault="00870153" w14:paraId="26B711B6" w14:textId="77777777">
      <w:pPr>
        <w:spacing w:line="240" w:lineRule="auto"/>
      </w:pPr>
    </w:p>
    <w:p w:rsidR="00870153" w:rsidP="00870153" w:rsidRDefault="00870153" w14:paraId="582F4084" w14:textId="77777777">
      <w:pPr>
        <w:spacing w:line="240" w:lineRule="auto"/>
      </w:pPr>
      <w:r>
        <w:t>Europeiska ekonomiska och sociala kommitténs (EESK) ståndpunkt:</w:t>
      </w:r>
    </w:p>
    <w:p w:rsidR="00870153" w:rsidP="00870153" w:rsidRDefault="00870153" w14:paraId="30EB3063" w14:textId="77777777">
      <w:pPr>
        <w:pStyle w:val="ListParagraph"/>
        <w:numPr>
          <w:ilvl w:val="0"/>
          <w:numId w:val="90"/>
        </w:numPr>
        <w:spacing w:line="276" w:lineRule="auto"/>
        <w:ind w:left="426" w:hanging="426"/>
      </w:pPr>
      <w:r>
        <w:t>Att fasa ut fossila bränslen i samhället och den europeiska ekonomin kan skapa en positiv spiral för de resurs- och energiintensiva industrierna och för miljön, genom ökad efterfrågan på fossilfria produkter från dessa industrier.</w:t>
      </w:r>
    </w:p>
    <w:p w:rsidR="00870153" w:rsidP="00870153" w:rsidRDefault="00870153" w14:paraId="49AC22BA" w14:textId="77777777">
      <w:pPr>
        <w:pStyle w:val="ListParagraph"/>
        <w:numPr>
          <w:ilvl w:val="0"/>
          <w:numId w:val="90"/>
        </w:numPr>
        <w:spacing w:line="276" w:lineRule="auto"/>
        <w:ind w:left="426" w:hanging="426"/>
      </w:pPr>
      <w:r>
        <w:t>EESK betonar att de resurs- och energiintensiva industrierna måste göras vederbörligen delaktiga i beslutsfattandet och i genomförandet av EU:s ambitioner om klimatneutralitet på alla nivåer, och rekommenderar att sektorspecifik politik utarbetas i enlighet med de särskilda hindren och behoven hos de olika branscherna inom de resurs- och energiintensiva industrierna, samt ökad samordning och samstämmighet mellan industripolitiken, handelspolitiken och klimatpolitiken på kommissionsnivå.</w:t>
      </w:r>
    </w:p>
    <w:p w:rsidR="00870153" w:rsidP="00870153" w:rsidRDefault="00870153" w14:paraId="6BBD0E76" w14:textId="77777777">
      <w:pPr>
        <w:pStyle w:val="ListParagraph"/>
        <w:numPr>
          <w:ilvl w:val="0"/>
          <w:numId w:val="90"/>
        </w:numPr>
        <w:spacing w:line="276" w:lineRule="auto"/>
        <w:ind w:left="426" w:hanging="426"/>
      </w:pPr>
      <w:r>
        <w:t>EESK noterar att EU har varit snabbt när det gäller att fastställa ambitiösa mål för den europeiska gröna given, men långsamt när det gäller att uppdatera ramvillkoren för att möjliggöra en snabb omvandling.</w:t>
      </w:r>
    </w:p>
    <w:p w:rsidR="00870153" w:rsidP="00870153" w:rsidRDefault="00870153" w14:paraId="4EE0BD5A" w14:textId="77777777">
      <w:pPr>
        <w:pStyle w:val="ListParagraph"/>
        <w:numPr>
          <w:ilvl w:val="0"/>
          <w:numId w:val="90"/>
        </w:numPr>
        <w:spacing w:line="276" w:lineRule="auto"/>
        <w:ind w:left="426" w:hanging="426"/>
      </w:pPr>
      <w:r>
        <w:t>EESK betonar att det är mycket viktigt att säkerställa finansiering och investeringsstöd för den gröna omställningen. Politiska instrument för marknadsskapande och konsumentpolitik kan också ge incitament till övergången till gröna produkter och grön teknik.</w:t>
      </w:r>
    </w:p>
    <w:p w:rsidR="00870153" w:rsidP="00870153" w:rsidRDefault="00870153" w14:paraId="1ECD0289" w14:textId="0354F9A2">
      <w:pPr>
        <w:pStyle w:val="ListParagraph"/>
        <w:numPr>
          <w:ilvl w:val="0"/>
          <w:numId w:val="90"/>
        </w:numPr>
        <w:spacing w:line="276" w:lineRule="auto"/>
        <w:ind w:left="426" w:hanging="426"/>
      </w:pPr>
      <w:r>
        <w:t>EESK understryker att insatser på både efterfråge- och utbudssidan är nödvändiga för en effektiv industripolitik. Insatserna på efterfrågesidan kan omfatta främjande av europeiskt innehåll i</w:t>
      </w:r>
      <w:r w:rsidR="009D7E4E">
        <w:t> </w:t>
      </w:r>
      <w:r>
        <w:t>produkter, genomförande av hållbar offentlig upphandling och skapande av en marknad för gröna produkter. Insatserna på utbudssidan kan inbegripa att skapa ett regelverk för att stödja produktionsmodeller för ren teknik, underlätta produktion och förbrukning av fossilfri energi samt stödja utvecklingen av vätgasinfrastruktur.</w:t>
      </w:r>
    </w:p>
    <w:p w:rsidR="00870153" w:rsidP="00870153" w:rsidRDefault="00870153" w14:paraId="39E6F745" w14:textId="77777777">
      <w:pPr>
        <w:pStyle w:val="ListParagraph"/>
        <w:numPr>
          <w:ilvl w:val="0"/>
          <w:numId w:val="90"/>
        </w:numPr>
        <w:spacing w:line="276" w:lineRule="auto"/>
        <w:ind w:left="426" w:hanging="426"/>
      </w:pPr>
      <w:r>
        <w:t>Införandet av långsiktiga mekanismer för att underlätta produktionen av, tillgången på och förbrukningen av fossilfri el och energi till globalt konkurrenskraftiga priser är också viktigt för EU-industrins, särskilt de resurs- och energiintensiva industriernas, globala konkurrenskraft.</w:t>
      </w:r>
    </w:p>
    <w:p w:rsidR="00870153" w:rsidP="00870153" w:rsidRDefault="00870153" w14:paraId="6CA8E010" w14:textId="77777777">
      <w:pPr>
        <w:pStyle w:val="ListParagraph"/>
        <w:numPr>
          <w:ilvl w:val="0"/>
          <w:numId w:val="90"/>
        </w:numPr>
        <w:spacing w:line="276" w:lineRule="auto"/>
        <w:ind w:left="426" w:hanging="426"/>
      </w:pPr>
      <w:r>
        <w:t>EESK betonar att EU:s ambitiösa klimatmål inte kommer att kunna uppnås utan lika villkor på global nivå genom en välutformad handelspolitik och starka handelspolitiska skyddsinstrument.</w:t>
      </w:r>
    </w:p>
    <w:p w:rsidR="00870153" w:rsidP="00870153" w:rsidRDefault="00870153" w14:paraId="25A8C963" w14:textId="77777777">
      <w:pPr>
        <w:pStyle w:val="ListParagraph"/>
        <w:numPr>
          <w:ilvl w:val="0"/>
          <w:numId w:val="90"/>
        </w:numPr>
        <w:spacing w:line="276" w:lineRule="auto"/>
        <w:ind w:left="426" w:hanging="426"/>
      </w:pPr>
      <w:r>
        <w:t>EU bör sträva efter att uppnå sina klimatmål och samtidigt främja ekonomisk tillväxt och skapande av arbetstillfällen. Åtgärder för kompetenshöjning och omskolning av arbetstagare bör genomföras i alla medlemsstater.</w:t>
      </w:r>
    </w:p>
    <w:p w:rsidR="00870153" w:rsidP="00870153" w:rsidRDefault="00870153" w14:paraId="5742B34E" w14:textId="77777777">
      <w:pPr>
        <w:pStyle w:val="ListParagraph"/>
        <w:numPr>
          <w:ilvl w:val="0"/>
          <w:numId w:val="90"/>
        </w:numPr>
        <w:spacing w:line="276" w:lineRule="auto"/>
        <w:ind w:left="426" w:hanging="426"/>
      </w:pPr>
      <w:r>
        <w:t>EESK uppmanar kommissionen och medlemsstaterna att upprätta en strategisk industripolitik för att intensifiera den sektoriella industripolitiken och de nödvändiga förändringarna i EU:s styrningssystem.</w:t>
      </w:r>
    </w:p>
    <w:p w:rsidR="00870153" w:rsidP="00870153" w:rsidRDefault="00870153" w14:paraId="34E59718" w14:textId="4E99F133">
      <w:pPr>
        <w:spacing w:line="276" w:lineRule="auto"/>
      </w:pPr>
    </w:p>
    <w:tbl>
      <w:tblPr>
        <w:tblStyle w:val="TableGrid17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E26B20" w:rsidR="00F6655D" w:rsidTr="00812844" w14:paraId="6005C605" w14:textId="77777777">
        <w:tc>
          <w:tcPr>
            <w:tcW w:w="1418" w:type="dxa"/>
          </w:tcPr>
          <w:p w:rsidRPr="00EC68F2" w:rsidR="00F6655D" w:rsidP="00812844" w:rsidRDefault="00F6655D" w14:paraId="2B678BAA" w14:textId="5766F816">
            <w:pPr>
              <w:overflowPunct w:val="0"/>
              <w:autoSpaceDE w:val="0"/>
              <w:autoSpaceDN w:val="0"/>
              <w:adjustRightInd w:val="0"/>
              <w:spacing w:line="240" w:lineRule="auto"/>
              <w:textAlignment w:val="baseline"/>
              <w:rPr>
                <w:i/>
                <w:iCs/>
              </w:rPr>
            </w:pPr>
            <w:r>
              <w:rPr>
                <w:b/>
                <w:i/>
              </w:rPr>
              <w:lastRenderedPageBreak/>
              <w:t>Kontaktperson:</w:t>
            </w:r>
          </w:p>
        </w:tc>
        <w:tc>
          <w:tcPr>
            <w:tcW w:w="5670" w:type="dxa"/>
          </w:tcPr>
          <w:p w:rsidRPr="00E26B20" w:rsidR="00F6655D" w:rsidP="00812844" w:rsidRDefault="00F6655D" w14:paraId="3E65BCB8" w14:textId="13BC34E3">
            <w:pPr>
              <w:overflowPunct w:val="0"/>
              <w:autoSpaceDE w:val="0"/>
              <w:autoSpaceDN w:val="0"/>
              <w:adjustRightInd w:val="0"/>
              <w:spacing w:line="240" w:lineRule="auto"/>
              <w:textAlignment w:val="baseline"/>
              <w:rPr>
                <w:i/>
              </w:rPr>
            </w:pPr>
            <w:r>
              <w:t xml:space="preserve">Gerald </w:t>
            </w:r>
            <w:proofErr w:type="spellStart"/>
            <w:r>
              <w:t>Klec</w:t>
            </w:r>
            <w:proofErr w:type="spellEnd"/>
          </w:p>
        </w:tc>
      </w:tr>
      <w:tr w:rsidRPr="00E26B20" w:rsidR="00F6655D" w:rsidTr="00812844" w14:paraId="65DF531C" w14:textId="77777777">
        <w:tc>
          <w:tcPr>
            <w:tcW w:w="1418" w:type="dxa"/>
          </w:tcPr>
          <w:p w:rsidRPr="00EC68F2" w:rsidR="00F6655D" w:rsidP="00812844" w:rsidRDefault="00F6655D" w14:paraId="588A8C3A" w14:textId="6A471D23">
            <w:pPr>
              <w:overflowPunct w:val="0"/>
              <w:autoSpaceDE w:val="0"/>
              <w:autoSpaceDN w:val="0"/>
              <w:adjustRightInd w:val="0"/>
              <w:spacing w:line="240" w:lineRule="auto"/>
              <w:textAlignment w:val="baseline"/>
              <w:rPr>
                <w:i/>
                <w:iCs/>
              </w:rPr>
            </w:pPr>
            <w:r>
              <w:rPr>
                <w:i/>
              </w:rPr>
              <w:t>Tfn</w:t>
            </w:r>
          </w:p>
        </w:tc>
        <w:tc>
          <w:tcPr>
            <w:tcW w:w="5670" w:type="dxa"/>
          </w:tcPr>
          <w:p w:rsidRPr="00E26B20" w:rsidR="00F6655D" w:rsidP="00812844" w:rsidRDefault="00F6655D" w14:paraId="563261D0" w14:textId="01FB1BA0">
            <w:pPr>
              <w:overflowPunct w:val="0"/>
              <w:autoSpaceDE w:val="0"/>
              <w:autoSpaceDN w:val="0"/>
              <w:adjustRightInd w:val="0"/>
              <w:spacing w:line="240" w:lineRule="auto"/>
              <w:textAlignment w:val="baseline"/>
              <w:rPr>
                <w:i/>
              </w:rPr>
            </w:pPr>
            <w:r>
              <w:t>+32 25469909</w:t>
            </w:r>
          </w:p>
        </w:tc>
      </w:tr>
      <w:tr w:rsidRPr="00E26B20" w:rsidR="00F6655D" w:rsidTr="00812844" w14:paraId="2DC8DCD5" w14:textId="77777777">
        <w:tc>
          <w:tcPr>
            <w:tcW w:w="1418" w:type="dxa"/>
          </w:tcPr>
          <w:p w:rsidRPr="00EC68F2" w:rsidR="00F6655D" w:rsidP="00812844" w:rsidRDefault="00F6655D" w14:paraId="43843E40" w14:textId="02DD8187">
            <w:pPr>
              <w:overflowPunct w:val="0"/>
              <w:autoSpaceDE w:val="0"/>
              <w:autoSpaceDN w:val="0"/>
              <w:adjustRightInd w:val="0"/>
              <w:spacing w:line="240" w:lineRule="auto"/>
              <w:textAlignment w:val="baseline"/>
              <w:rPr>
                <w:i/>
                <w:iCs/>
              </w:rPr>
            </w:pPr>
            <w:r>
              <w:rPr>
                <w:i/>
              </w:rPr>
              <w:t>E-post:</w:t>
            </w:r>
          </w:p>
        </w:tc>
        <w:tc>
          <w:tcPr>
            <w:tcW w:w="5670" w:type="dxa"/>
          </w:tcPr>
          <w:p w:rsidRPr="00E26B20" w:rsidR="00F6655D" w:rsidP="00812844" w:rsidRDefault="004F7E59" w14:paraId="4354F85D" w14:textId="6F7BE08A">
            <w:pPr>
              <w:overflowPunct w:val="0"/>
              <w:autoSpaceDE w:val="0"/>
              <w:autoSpaceDN w:val="0"/>
              <w:adjustRightInd w:val="0"/>
              <w:spacing w:line="240" w:lineRule="auto"/>
              <w:textAlignment w:val="baseline"/>
              <w:rPr>
                <w:i/>
              </w:rPr>
            </w:pPr>
            <w:hyperlink w:history="1" r:id="rId83">
              <w:r w:rsidR="00F6655D">
                <w:rPr>
                  <w:rStyle w:val="Hyperlink"/>
                </w:rPr>
                <w:t>ccmi2@eesc.europa.eu</w:t>
              </w:r>
            </w:hyperlink>
            <w:r w:rsidR="00F6655D">
              <w:t xml:space="preserve"> </w:t>
            </w:r>
          </w:p>
        </w:tc>
      </w:tr>
    </w:tbl>
    <w:p w:rsidR="00F6655D" w:rsidP="00870153" w:rsidRDefault="00F6655D" w14:paraId="02C71B1B" w14:textId="77777777">
      <w:pPr>
        <w:spacing w:line="276" w:lineRule="auto"/>
      </w:pPr>
    </w:p>
    <w:p w:rsidR="00F96EAF" w:rsidRDefault="00F96EAF" w14:paraId="27F08093" w14:textId="77777777">
      <w:r>
        <w:br w:type="page"/>
      </w:r>
    </w:p>
    <w:p w:rsidRPr="00C31ED8" w:rsidR="00F96EAF" w:rsidP="00EC68F2" w:rsidRDefault="004F7E59" w14:paraId="43DD5FA7" w14:textId="3A25EAD5">
      <w:pPr>
        <w:pStyle w:val="ListParagraph"/>
        <w:widowControl w:val="0"/>
        <w:numPr>
          <w:ilvl w:val="0"/>
          <w:numId w:val="91"/>
        </w:numPr>
        <w:overflowPunct w:val="0"/>
        <w:autoSpaceDE w:val="0"/>
        <w:autoSpaceDN w:val="0"/>
        <w:adjustRightInd w:val="0"/>
        <w:ind w:left="567" w:hanging="567"/>
        <w:textAlignment w:val="baseline"/>
        <w:rPr>
          <w:rFonts w:eastAsiaTheme="minorHAnsi"/>
          <w:sz w:val="28"/>
          <w:szCs w:val="28"/>
        </w:rPr>
      </w:pPr>
      <w:hyperlink w:history="1" r:id="rId84">
        <w:r w:rsidR="00A76236">
          <w:rPr>
            <w:b/>
            <w:i/>
            <w:color w:val="0000FF"/>
            <w:sz w:val="28"/>
            <w:u w:val="single"/>
          </w:rPr>
          <w:t>Att trygga EU:s läkemedelsförsörjning: en rättsakt om kritiska läkemedel</w:t>
        </w:r>
      </w:hyperlink>
    </w:p>
    <w:p w:rsidR="0092772D" w:rsidP="00775FC4" w:rsidRDefault="0092772D" w14:paraId="35D04412" w14:textId="29391509">
      <w:pPr>
        <w:keepNext/>
        <w:keepLines/>
      </w:pPr>
    </w:p>
    <w:tbl>
      <w:tblPr>
        <w:tblStyle w:val="TableGrid181"/>
        <w:tblW w:w="50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27"/>
        <w:gridCol w:w="7618"/>
      </w:tblGrid>
      <w:tr w:rsidRPr="00E13FFB" w:rsidR="00E10736" w:rsidTr="00EC68F2" w14:paraId="354411C8" w14:textId="77777777">
        <w:tc>
          <w:tcPr>
            <w:tcW w:w="946" w:type="pct"/>
          </w:tcPr>
          <w:p w:rsidRPr="00E13FFB" w:rsidR="00E10736" w:rsidP="00EC68F2" w:rsidRDefault="00E10736" w14:paraId="4F679B54" w14:textId="77777777">
            <w:pPr>
              <w:tabs>
                <w:tab w:val="center" w:pos="284"/>
              </w:tabs>
              <w:spacing w:line="240" w:lineRule="auto"/>
              <w:ind w:left="266" w:hanging="266"/>
              <w:jc w:val="left"/>
              <w:rPr>
                <w:rFonts w:eastAsiaTheme="minorHAnsi"/>
                <w:b/>
              </w:rPr>
            </w:pPr>
            <w:r>
              <w:rPr>
                <w:b/>
              </w:rPr>
              <w:t>Föredragande</w:t>
            </w:r>
          </w:p>
        </w:tc>
        <w:tc>
          <w:tcPr>
            <w:tcW w:w="4054" w:type="pct"/>
          </w:tcPr>
          <w:p w:rsidRPr="00E13FFB" w:rsidR="00E10736" w:rsidP="00EC68F2" w:rsidRDefault="00E10736" w14:paraId="54BEC2CD" w14:textId="77777777">
            <w:pPr>
              <w:tabs>
                <w:tab w:val="center" w:pos="284"/>
              </w:tabs>
              <w:spacing w:line="240" w:lineRule="auto"/>
              <w:ind w:left="266" w:hanging="266"/>
              <w:jc w:val="left"/>
              <w:rPr>
                <w:rFonts w:eastAsiaTheme="minorHAnsi"/>
                <w:bCs/>
              </w:rPr>
            </w:pPr>
            <w:r>
              <w:t xml:space="preserve">Lech </w:t>
            </w:r>
            <w:proofErr w:type="spellStart"/>
            <w:r>
              <w:t>Pilawski</w:t>
            </w:r>
            <w:proofErr w:type="spellEnd"/>
            <w:r>
              <w:t xml:space="preserve"> (Arbetsgivargruppen – PL)</w:t>
            </w:r>
          </w:p>
        </w:tc>
      </w:tr>
      <w:tr w:rsidRPr="00E13FFB" w:rsidR="00E10736" w:rsidTr="00EC68F2" w14:paraId="60D2D7F7" w14:textId="77777777">
        <w:tc>
          <w:tcPr>
            <w:tcW w:w="946" w:type="pct"/>
          </w:tcPr>
          <w:p w:rsidRPr="00E13FFB" w:rsidR="00E10736" w:rsidP="00EC68F2" w:rsidRDefault="00E10736" w14:paraId="0F6B014C" w14:textId="77777777">
            <w:pPr>
              <w:tabs>
                <w:tab w:val="center" w:pos="284"/>
              </w:tabs>
              <w:spacing w:line="240" w:lineRule="auto"/>
              <w:ind w:left="266" w:hanging="266"/>
              <w:jc w:val="left"/>
              <w:rPr>
                <w:rFonts w:eastAsiaTheme="minorHAnsi"/>
                <w:b/>
              </w:rPr>
            </w:pPr>
            <w:r>
              <w:rPr>
                <w:b/>
              </w:rPr>
              <w:t>Medföredragande:</w:t>
            </w:r>
          </w:p>
        </w:tc>
        <w:tc>
          <w:tcPr>
            <w:tcW w:w="4054" w:type="pct"/>
          </w:tcPr>
          <w:p w:rsidRPr="00E13FFB" w:rsidR="00E10736" w:rsidP="00EC68F2" w:rsidRDefault="00E10736" w14:paraId="171D79B5" w14:textId="77777777">
            <w:pPr>
              <w:tabs>
                <w:tab w:val="center" w:pos="284"/>
              </w:tabs>
              <w:spacing w:line="240" w:lineRule="auto"/>
              <w:ind w:left="266" w:hanging="266"/>
              <w:jc w:val="left"/>
              <w:rPr>
                <w:rFonts w:eastAsiaTheme="minorHAnsi"/>
                <w:bCs/>
              </w:rPr>
            </w:pPr>
            <w:r>
              <w:t>Thomas Student (Kat. 2–DE)</w:t>
            </w:r>
          </w:p>
        </w:tc>
      </w:tr>
      <w:tr w:rsidRPr="00E13FFB" w:rsidR="00E10736" w:rsidTr="00CD1976" w14:paraId="4151FA3A" w14:textId="77777777">
        <w:trPr>
          <w:trHeight w:val="506"/>
        </w:trPr>
        <w:tc>
          <w:tcPr>
            <w:tcW w:w="946" w:type="pct"/>
          </w:tcPr>
          <w:p w:rsidRPr="00E13FFB" w:rsidR="00E10736" w:rsidP="007B7197" w:rsidRDefault="00E10736" w14:paraId="67F40755" w14:textId="77777777">
            <w:pPr>
              <w:tabs>
                <w:tab w:val="center" w:pos="284"/>
              </w:tabs>
              <w:spacing w:line="240" w:lineRule="auto"/>
              <w:ind w:left="266" w:hanging="266"/>
              <w:jc w:val="left"/>
              <w:rPr>
                <w:rFonts w:eastAsiaTheme="minorHAnsi"/>
                <w:b/>
              </w:rPr>
            </w:pPr>
            <w:r>
              <w:rPr>
                <w:b/>
              </w:rPr>
              <w:t>Referenser</w:t>
            </w:r>
          </w:p>
        </w:tc>
        <w:tc>
          <w:tcPr>
            <w:tcW w:w="4054" w:type="pct"/>
          </w:tcPr>
          <w:p w:rsidRPr="00021BB8" w:rsidR="00610B3B" w:rsidP="00610B3B" w:rsidRDefault="00610B3B" w14:paraId="59FF5E2A" w14:textId="5BAEBD53">
            <w:pPr>
              <w:tabs>
                <w:tab w:val="center" w:pos="0"/>
              </w:tabs>
              <w:spacing w:line="240" w:lineRule="auto"/>
              <w:ind w:left="266" w:hanging="266"/>
              <w:jc w:val="left"/>
              <w:rPr>
                <w:rFonts w:eastAsiaTheme="minorHAnsi"/>
              </w:rPr>
            </w:pPr>
            <w:r>
              <w:t>Förberedande yttrande på begäran av det belgiska rådsordförandeskapet</w:t>
            </w:r>
          </w:p>
          <w:p w:rsidRPr="00E13FFB" w:rsidR="00E10736" w:rsidP="007B7197" w:rsidRDefault="00E10736" w14:paraId="428D49B8" w14:textId="77777777">
            <w:pPr>
              <w:tabs>
                <w:tab w:val="center" w:pos="284"/>
              </w:tabs>
              <w:spacing w:line="240" w:lineRule="auto"/>
              <w:ind w:left="266" w:hanging="266"/>
              <w:jc w:val="left"/>
              <w:rPr>
                <w:rFonts w:eastAsiaTheme="minorHAnsi"/>
              </w:rPr>
            </w:pPr>
            <w:r>
              <w:t>EESC-2023-03800-00-00-AC</w:t>
            </w:r>
          </w:p>
        </w:tc>
      </w:tr>
    </w:tbl>
    <w:p w:rsidRPr="00E13FFB" w:rsidR="00E10736" w:rsidP="00E10736" w:rsidRDefault="00E10736" w14:paraId="00F94982" w14:textId="77777777">
      <w:pPr>
        <w:keepNext/>
        <w:keepLines/>
        <w:tabs>
          <w:tab w:val="center" w:pos="284"/>
        </w:tabs>
        <w:ind w:left="266" w:hanging="266"/>
        <w:jc w:val="left"/>
        <w:rPr>
          <w:rFonts w:eastAsiaTheme="minorHAnsi"/>
          <w:b/>
          <w:sz w:val="20"/>
          <w:szCs w:val="20"/>
          <w:lang w:val="fr-FR"/>
        </w:rPr>
      </w:pPr>
    </w:p>
    <w:p w:rsidRPr="00E13FFB" w:rsidR="00E10736" w:rsidP="00EC68F2" w:rsidRDefault="00E10736" w14:paraId="7685A9CF" w14:textId="77777777">
      <w:pPr>
        <w:keepNext/>
        <w:keepLines/>
        <w:tabs>
          <w:tab w:val="center" w:pos="284"/>
        </w:tabs>
        <w:spacing w:line="276" w:lineRule="auto"/>
        <w:ind w:left="266" w:hanging="124"/>
        <w:jc w:val="left"/>
        <w:rPr>
          <w:rFonts w:eastAsiaTheme="minorHAnsi"/>
          <w:b/>
        </w:rPr>
      </w:pPr>
      <w:r>
        <w:rPr>
          <w:b/>
        </w:rPr>
        <w:t>Huvudpunkter</w:t>
      </w:r>
    </w:p>
    <w:p w:rsidRPr="00E13FFB" w:rsidR="00E10736" w:rsidP="00E10736" w:rsidRDefault="00E10736" w14:paraId="00D06324" w14:textId="77777777">
      <w:pPr>
        <w:keepNext/>
        <w:keepLines/>
        <w:tabs>
          <w:tab w:val="center" w:pos="284"/>
        </w:tabs>
        <w:spacing w:line="276" w:lineRule="auto"/>
        <w:ind w:left="266" w:hanging="266"/>
        <w:jc w:val="left"/>
        <w:rPr>
          <w:rFonts w:eastAsiaTheme="minorHAnsi"/>
          <w:b/>
          <w:lang w:val="fr-FR"/>
        </w:rPr>
      </w:pPr>
    </w:p>
    <w:p w:rsidRPr="00E13FFB" w:rsidR="00E10736" w:rsidP="00EC68F2" w:rsidRDefault="00E10736" w14:paraId="5577FB2C" w14:textId="77777777">
      <w:pPr>
        <w:spacing w:line="276" w:lineRule="auto"/>
        <w:ind w:firstLine="142"/>
        <w:jc w:val="left"/>
        <w:rPr>
          <w:rFonts w:eastAsiaTheme="minorHAnsi"/>
        </w:rPr>
      </w:pPr>
      <w:r>
        <w:t>Europeiska ekonomiska och sociala kommitténs (EESK) ståndpunkt:</w:t>
      </w:r>
    </w:p>
    <w:p w:rsidRPr="00E13FFB" w:rsidR="00E10736" w:rsidP="00E10736" w:rsidRDefault="00E10736" w14:paraId="76EBAF6F" w14:textId="77777777">
      <w:pPr>
        <w:spacing w:line="276" w:lineRule="auto"/>
        <w:jc w:val="left"/>
        <w:rPr>
          <w:rFonts w:eastAsiaTheme="minorHAnsi"/>
        </w:rPr>
      </w:pPr>
    </w:p>
    <w:p w:rsidRPr="00E13FFB" w:rsidR="00E10736" w:rsidP="00EC68F2" w:rsidRDefault="00E10736" w14:paraId="4AB62292" w14:textId="77777777">
      <w:pPr>
        <w:numPr>
          <w:ilvl w:val="0"/>
          <w:numId w:val="95"/>
        </w:numPr>
        <w:spacing w:after="160" w:line="276" w:lineRule="auto"/>
        <w:ind w:left="426" w:hanging="284"/>
        <w:contextualSpacing/>
        <w:rPr>
          <w:rFonts w:eastAsiaTheme="minorHAnsi"/>
        </w:rPr>
      </w:pPr>
      <w:r>
        <w:t xml:space="preserve">Kommittén betonar </w:t>
      </w:r>
      <w:r>
        <w:rPr>
          <w:b/>
        </w:rPr>
        <w:t>vikten av att minska beroendet</w:t>
      </w:r>
      <w:r>
        <w:t xml:space="preserve"> (särskilt av Asien och USA) </w:t>
      </w:r>
      <w:r>
        <w:rPr>
          <w:b/>
        </w:rPr>
        <w:t>när det gäller produktion av aktiva farmaceutiska substanser och basläkemedel</w:t>
      </w:r>
      <w:r>
        <w:t xml:space="preserve">. Att trygga tillgången till dessa resurser och en EU-baserad produktion längs hela leveranskedjan kommer att stärka EU:s </w:t>
      </w:r>
      <w:proofErr w:type="spellStart"/>
      <w:r>
        <w:t>resiliens</w:t>
      </w:r>
      <w:proofErr w:type="spellEnd"/>
      <w:r>
        <w:t xml:space="preserve"> och strategiska oberoende.</w:t>
      </w:r>
    </w:p>
    <w:p w:rsidRPr="00E13FFB" w:rsidR="00E10736" w:rsidP="00EC68F2" w:rsidRDefault="00E10736" w14:paraId="48590E95" w14:textId="175E621A">
      <w:pPr>
        <w:numPr>
          <w:ilvl w:val="0"/>
          <w:numId w:val="95"/>
        </w:numPr>
        <w:spacing w:after="160" w:line="276" w:lineRule="auto"/>
        <w:ind w:left="426" w:hanging="284"/>
        <w:contextualSpacing/>
        <w:rPr>
          <w:rFonts w:eastAsiaTheme="minorHAnsi"/>
        </w:rPr>
      </w:pPr>
      <w:r>
        <w:t xml:space="preserve">EESK rekommenderar att man </w:t>
      </w:r>
      <w:r>
        <w:rPr>
          <w:b/>
        </w:rPr>
        <w:t>gör investeringar attraktivare, stimulerar forsknings- och utvecklingsinsatser, ser över prispolitiken samt skapar ekonomiskt och institutionellt stöd</w:t>
      </w:r>
      <w:r>
        <w:t xml:space="preserve"> för att återställa produktionen av aktiva substanser och basläkemedel, dvs. generiska läkemedel, i</w:t>
      </w:r>
      <w:r w:rsidR="009D7E4E">
        <w:t> </w:t>
      </w:r>
      <w:r>
        <w:t>EU. Åtgärder i detta avseende kommer också att ha en positiv inverkan på arbetsmarknaden.</w:t>
      </w:r>
    </w:p>
    <w:p w:rsidRPr="00E13FFB" w:rsidR="00E10736" w:rsidP="00EC68F2" w:rsidRDefault="00E10736" w14:paraId="1B915847" w14:textId="77777777">
      <w:pPr>
        <w:numPr>
          <w:ilvl w:val="0"/>
          <w:numId w:val="95"/>
        </w:numPr>
        <w:spacing w:after="160" w:line="276" w:lineRule="auto"/>
        <w:ind w:left="426" w:hanging="284"/>
        <w:contextualSpacing/>
        <w:rPr>
          <w:rFonts w:eastAsiaTheme="minorHAnsi"/>
        </w:rPr>
      </w:pPr>
      <w:r>
        <w:t xml:space="preserve">Kommittén uppmanar kommissionen att inrätta </w:t>
      </w:r>
      <w:r>
        <w:rPr>
          <w:b/>
        </w:rPr>
        <w:t>en ny, heltäckande EU-mekanism för att stödja produktionen av aktiva farmaceutiska substanser och färdiga läkemedel: rättsakten om kritiska läkemedel</w:t>
      </w:r>
      <w:r>
        <w:t>.</w:t>
      </w:r>
    </w:p>
    <w:p w:rsidRPr="00E13FFB" w:rsidR="00E10736" w:rsidP="00EC68F2" w:rsidRDefault="00E10736" w14:paraId="31F44FB8" w14:textId="77777777">
      <w:pPr>
        <w:numPr>
          <w:ilvl w:val="0"/>
          <w:numId w:val="95"/>
        </w:numPr>
        <w:spacing w:after="160" w:line="276" w:lineRule="auto"/>
        <w:ind w:left="426" w:hanging="284"/>
        <w:contextualSpacing/>
        <w:rPr>
          <w:rFonts w:eastAsiaTheme="minorHAnsi"/>
        </w:rPr>
      </w:pPr>
      <w:r>
        <w:t xml:space="preserve">EESK stöder </w:t>
      </w:r>
      <w:r>
        <w:rPr>
          <w:b/>
        </w:rPr>
        <w:t>en rättsakt om kritiska läkemedel</w:t>
      </w:r>
      <w:r>
        <w:t xml:space="preserve"> som ett övergripande regelverk som omfattar</w:t>
      </w:r>
    </w:p>
    <w:p w:rsidRPr="00E13FFB" w:rsidR="00E10736" w:rsidP="00EC68F2" w:rsidRDefault="00E10736" w14:paraId="04A31AF7" w14:textId="77777777">
      <w:pPr>
        <w:numPr>
          <w:ilvl w:val="0"/>
          <w:numId w:val="95"/>
        </w:numPr>
        <w:spacing w:after="160" w:line="276" w:lineRule="auto"/>
        <w:ind w:left="709" w:hanging="284"/>
        <w:contextualSpacing/>
        <w:rPr>
          <w:rFonts w:eastAsiaTheme="minorHAnsi"/>
        </w:rPr>
      </w:pPr>
      <w:r>
        <w:rPr>
          <w:b/>
        </w:rPr>
        <w:t>en rättslig ram</w:t>
      </w:r>
      <w:r>
        <w:t xml:space="preserve"> som fastställer förfarandet för att välja vilka aktiva farmaceutiska substanser som ska flyttas tillbaka till EU,</w:t>
      </w:r>
    </w:p>
    <w:p w:rsidRPr="00E13FFB" w:rsidR="00E10736" w:rsidP="00EC68F2" w:rsidRDefault="00E10736" w14:paraId="004E3666" w14:textId="77777777">
      <w:pPr>
        <w:numPr>
          <w:ilvl w:val="0"/>
          <w:numId w:val="95"/>
        </w:numPr>
        <w:spacing w:after="160" w:line="276" w:lineRule="auto"/>
        <w:ind w:left="709" w:hanging="284"/>
        <w:contextualSpacing/>
        <w:rPr>
          <w:rFonts w:eastAsiaTheme="minorHAnsi"/>
        </w:rPr>
      </w:pPr>
      <w:r>
        <w:rPr>
          <w:b/>
        </w:rPr>
        <w:t>en finansieringsmekanism</w:t>
      </w:r>
      <w:r>
        <w:t xml:space="preserve"> för att utveckla industriell infrastruktur för produktion av aktiva farmaceutiska substanser och färdiga läkemedel i EU (FoU, investeringar i infrastruktur och teknik samt driftskostnader under finansieringsperioden),</w:t>
      </w:r>
    </w:p>
    <w:p w:rsidRPr="00E13FFB" w:rsidR="00E10736" w:rsidP="00EC68F2" w:rsidRDefault="00E10736" w14:paraId="5389912A" w14:textId="77777777">
      <w:pPr>
        <w:numPr>
          <w:ilvl w:val="0"/>
          <w:numId w:val="95"/>
        </w:numPr>
        <w:spacing w:after="160" w:line="276" w:lineRule="auto"/>
        <w:ind w:left="709" w:hanging="284"/>
        <w:contextualSpacing/>
        <w:rPr>
          <w:rFonts w:eastAsiaTheme="minorHAnsi"/>
          <w:bCs/>
        </w:rPr>
      </w:pPr>
      <w:r>
        <w:rPr>
          <w:b/>
        </w:rPr>
        <w:t>relevanta EU-riktlinjer om prissättning</w:t>
      </w:r>
      <w:r>
        <w:t xml:space="preserve"> på marknaden för slutprodukter inom EU och om ersättning så att aktiva farmaceutiska substanser och färdiga läkemedel som produceras i EU kan vara konkurrenskraftiga.</w:t>
      </w:r>
    </w:p>
    <w:p w:rsidR="00E10736" w:rsidP="00EC68F2" w:rsidRDefault="00E10736" w14:paraId="5F92D53E" w14:textId="43C36A0D">
      <w:pPr>
        <w:keepNext/>
        <w:keepLines/>
        <w:ind w:left="426" w:hanging="141"/>
      </w:pPr>
    </w:p>
    <w:tbl>
      <w:tblPr>
        <w:tblStyle w:val="TableGrid182"/>
        <w:tblW w:w="33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4694"/>
      </w:tblGrid>
      <w:tr w:rsidRPr="00032DB1" w:rsidR="00F6655D" w:rsidTr="00812844" w14:paraId="148B0C15" w14:textId="77777777">
        <w:tc>
          <w:tcPr>
            <w:tcW w:w="1023" w:type="pct"/>
          </w:tcPr>
          <w:p w:rsidRPr="00EC68F2" w:rsidR="00F6655D" w:rsidP="00812844" w:rsidRDefault="00F6655D" w14:paraId="665B33B1" w14:textId="68B8D654">
            <w:pPr>
              <w:spacing w:line="240" w:lineRule="auto"/>
              <w:rPr>
                <w:rFonts w:eastAsiaTheme="minorHAnsi"/>
                <w:b/>
                <w:bCs/>
                <w:i/>
                <w:iCs/>
                <w:sz w:val="22"/>
                <w:szCs w:val="22"/>
              </w:rPr>
            </w:pPr>
            <w:r>
              <w:rPr>
                <w:b/>
                <w:i/>
              </w:rPr>
              <w:t>Kontaktperson:</w:t>
            </w:r>
          </w:p>
        </w:tc>
        <w:tc>
          <w:tcPr>
            <w:tcW w:w="3977" w:type="pct"/>
            <w:tcBorders>
              <w:left w:val="nil"/>
            </w:tcBorders>
          </w:tcPr>
          <w:p w:rsidRPr="00812844" w:rsidR="00F6655D" w:rsidP="00812844" w:rsidRDefault="00F6655D" w14:paraId="53DB063C" w14:textId="4EA748CD">
            <w:pPr>
              <w:spacing w:line="240" w:lineRule="auto"/>
              <w:rPr>
                <w:rFonts w:eastAsiaTheme="minorHAnsi"/>
                <w:i/>
                <w:sz w:val="22"/>
                <w:szCs w:val="22"/>
              </w:rPr>
            </w:pPr>
            <w:proofErr w:type="spellStart"/>
            <w:r>
              <w:t>Laia</w:t>
            </w:r>
            <w:proofErr w:type="spellEnd"/>
            <w:r>
              <w:t xml:space="preserve"> </w:t>
            </w:r>
            <w:proofErr w:type="spellStart"/>
            <w:r>
              <w:t>Tomás</w:t>
            </w:r>
            <w:proofErr w:type="spellEnd"/>
            <w:r>
              <w:t xml:space="preserve"> </w:t>
            </w:r>
            <w:proofErr w:type="spellStart"/>
            <w:r>
              <w:t>Vinardell</w:t>
            </w:r>
            <w:proofErr w:type="spellEnd"/>
          </w:p>
        </w:tc>
      </w:tr>
      <w:tr w:rsidRPr="00032DB1" w:rsidR="00F6655D" w:rsidTr="00812844" w14:paraId="3E47A139" w14:textId="77777777">
        <w:tc>
          <w:tcPr>
            <w:tcW w:w="1023" w:type="pct"/>
          </w:tcPr>
          <w:p w:rsidRPr="00EC68F2" w:rsidR="00F6655D" w:rsidP="00812844" w:rsidRDefault="00F6655D" w14:paraId="355B44C4" w14:textId="55628465">
            <w:pPr>
              <w:spacing w:line="240" w:lineRule="auto"/>
              <w:rPr>
                <w:rFonts w:eastAsiaTheme="minorHAnsi"/>
                <w:b/>
                <w:i/>
                <w:iCs/>
                <w:sz w:val="22"/>
                <w:szCs w:val="22"/>
              </w:rPr>
            </w:pPr>
            <w:r>
              <w:rPr>
                <w:i/>
              </w:rPr>
              <w:t>Tfn</w:t>
            </w:r>
          </w:p>
        </w:tc>
        <w:tc>
          <w:tcPr>
            <w:tcW w:w="3977" w:type="pct"/>
            <w:tcBorders>
              <w:left w:val="nil"/>
            </w:tcBorders>
          </w:tcPr>
          <w:p w:rsidRPr="00812844" w:rsidR="00F6655D" w:rsidP="00812844" w:rsidRDefault="00F6655D" w14:paraId="0969E374" w14:textId="4D2395B1">
            <w:pPr>
              <w:spacing w:line="240" w:lineRule="auto"/>
              <w:rPr>
                <w:rFonts w:eastAsiaTheme="minorHAnsi"/>
                <w:i/>
                <w:sz w:val="22"/>
                <w:szCs w:val="22"/>
              </w:rPr>
            </w:pPr>
            <w:r>
              <w:t>+32 25469149</w:t>
            </w:r>
          </w:p>
        </w:tc>
      </w:tr>
      <w:tr w:rsidRPr="00032DB1" w:rsidR="00F6655D" w:rsidTr="00812844" w14:paraId="4CA29272" w14:textId="77777777">
        <w:tc>
          <w:tcPr>
            <w:tcW w:w="1023" w:type="pct"/>
          </w:tcPr>
          <w:p w:rsidRPr="00EC68F2" w:rsidR="00F6655D" w:rsidP="00812844" w:rsidRDefault="00F6655D" w14:paraId="5D00D781" w14:textId="034ECAA4">
            <w:pPr>
              <w:spacing w:line="240" w:lineRule="auto"/>
              <w:rPr>
                <w:rFonts w:eastAsiaTheme="minorHAnsi"/>
                <w:i/>
                <w:iCs/>
                <w:sz w:val="22"/>
                <w:szCs w:val="22"/>
              </w:rPr>
            </w:pPr>
            <w:r>
              <w:rPr>
                <w:i/>
              </w:rPr>
              <w:t>E-post:</w:t>
            </w:r>
          </w:p>
        </w:tc>
        <w:tc>
          <w:tcPr>
            <w:tcW w:w="3977" w:type="pct"/>
            <w:tcBorders>
              <w:left w:val="nil"/>
            </w:tcBorders>
          </w:tcPr>
          <w:p w:rsidRPr="00812844" w:rsidR="00F6655D" w:rsidP="00812844" w:rsidRDefault="004F7E59" w14:paraId="04585ADD" w14:textId="28D8B91B">
            <w:pPr>
              <w:spacing w:line="240" w:lineRule="auto"/>
              <w:rPr>
                <w:rFonts w:eastAsiaTheme="minorHAnsi"/>
                <w:i/>
                <w:sz w:val="22"/>
                <w:szCs w:val="22"/>
              </w:rPr>
            </w:pPr>
            <w:hyperlink w:history="1" r:id="rId85">
              <w:r w:rsidR="00F6655D">
                <w:rPr>
                  <w:rStyle w:val="Hyperlink"/>
                </w:rPr>
                <w:t>Laia.TomasVinardell@eesc.europa.eu</w:t>
              </w:r>
            </w:hyperlink>
            <w:r w:rsidR="00F6655D">
              <w:t xml:space="preserve"> </w:t>
            </w:r>
          </w:p>
        </w:tc>
      </w:tr>
    </w:tbl>
    <w:p w:rsidR="00F96EAF" w:rsidRDefault="00F96EAF" w14:paraId="0DE8BAC9" w14:textId="76B1CDF8">
      <w:pPr>
        <w:spacing w:after="160" w:line="259" w:lineRule="auto"/>
        <w:jc w:val="left"/>
      </w:pPr>
      <w:r>
        <w:br w:type="page"/>
      </w:r>
    </w:p>
    <w:p w:rsidRPr="007F6CE1" w:rsidR="007F6CE1" w:rsidP="00EC68F2" w:rsidRDefault="004F7E59" w14:paraId="25059877" w14:textId="1C9E2E30">
      <w:pPr>
        <w:widowControl w:val="0"/>
        <w:numPr>
          <w:ilvl w:val="0"/>
          <w:numId w:val="3"/>
        </w:numPr>
        <w:overflowPunct w:val="0"/>
        <w:autoSpaceDE w:val="0"/>
        <w:autoSpaceDN w:val="0"/>
        <w:adjustRightInd w:val="0"/>
        <w:spacing w:after="160" w:line="259" w:lineRule="auto"/>
        <w:ind w:hanging="567"/>
        <w:jc w:val="left"/>
        <w:textAlignment w:val="baseline"/>
        <w:rPr>
          <w:rFonts w:eastAsiaTheme="minorHAnsi"/>
          <w:sz w:val="28"/>
          <w:szCs w:val="28"/>
        </w:rPr>
      </w:pPr>
      <w:hyperlink w:history="1" r:id="rId86">
        <w:r w:rsidR="00A76236">
          <w:rPr>
            <w:b/>
            <w:i/>
            <w:color w:val="0000FF"/>
            <w:sz w:val="28"/>
            <w:u w:val="single"/>
          </w:rPr>
          <w:t>Initiativ om virtuella världar</w:t>
        </w:r>
      </w:hyperlink>
    </w:p>
    <w:p w:rsidRPr="007F6CE1" w:rsidR="007F6CE1" w:rsidP="007F6CE1" w:rsidRDefault="007F6CE1" w14:paraId="62B6E352" w14:textId="77777777">
      <w:pPr>
        <w:tabs>
          <w:tab w:val="center" w:pos="284"/>
        </w:tabs>
        <w:spacing w:line="259" w:lineRule="auto"/>
        <w:ind w:left="266" w:hanging="266"/>
        <w:jc w:val="left"/>
        <w:rPr>
          <w:rFonts w:eastAsiaTheme="minorHAnsi"/>
          <w:b/>
          <w:lang w:val="fr-FR"/>
        </w:rPr>
      </w:pPr>
    </w:p>
    <w:tbl>
      <w:tblPr>
        <w:tblStyle w:val="TableGrid182"/>
        <w:tblW w:w="52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4"/>
        <w:gridCol w:w="2010"/>
        <w:gridCol w:w="5522"/>
      </w:tblGrid>
      <w:tr w:rsidRPr="00032DB1" w:rsidR="007F6CE1" w:rsidTr="00EC68F2" w14:paraId="1E7521F2" w14:textId="77777777">
        <w:tc>
          <w:tcPr>
            <w:tcW w:w="1132" w:type="pct"/>
          </w:tcPr>
          <w:p w:rsidRPr="00EC68F2" w:rsidR="007F6CE1" w:rsidP="00EC68F2" w:rsidRDefault="007F6CE1" w14:paraId="16B5957A" w14:textId="7B5E9ECE">
            <w:pPr>
              <w:tabs>
                <w:tab w:val="center" w:pos="284"/>
              </w:tabs>
              <w:spacing w:line="240" w:lineRule="auto"/>
              <w:ind w:left="266" w:hanging="266"/>
              <w:jc w:val="left"/>
              <w:rPr>
                <w:rFonts w:eastAsiaTheme="minorHAnsi"/>
                <w:b/>
                <w:sz w:val="22"/>
                <w:szCs w:val="22"/>
              </w:rPr>
            </w:pPr>
            <w:r>
              <w:rPr>
                <w:b/>
              </w:rPr>
              <w:t>Föredragande</w:t>
            </w:r>
          </w:p>
        </w:tc>
        <w:tc>
          <w:tcPr>
            <w:tcW w:w="3867" w:type="pct"/>
            <w:gridSpan w:val="2"/>
          </w:tcPr>
          <w:p w:rsidRPr="00EC68F2" w:rsidR="00207025" w:rsidP="00EC68F2" w:rsidRDefault="007F6CE1" w14:paraId="4F3424D0" w14:textId="77FF4DF4">
            <w:pPr>
              <w:tabs>
                <w:tab w:val="center" w:pos="284"/>
              </w:tabs>
              <w:spacing w:line="259" w:lineRule="auto"/>
              <w:rPr>
                <w:rFonts w:eastAsiaTheme="minorHAnsi"/>
                <w:sz w:val="22"/>
                <w:szCs w:val="22"/>
              </w:rPr>
            </w:pPr>
            <w:r>
              <w:t xml:space="preserve">Andrea </w:t>
            </w:r>
            <w:proofErr w:type="spellStart"/>
            <w:r>
              <w:t>Mone</w:t>
            </w:r>
            <w:proofErr w:type="spellEnd"/>
            <w:r>
              <w:t xml:space="preserve"> (Arbetstagargruppen – IT)</w:t>
            </w:r>
          </w:p>
        </w:tc>
      </w:tr>
      <w:tr w:rsidRPr="00032DB1" w:rsidR="007F6CE1" w:rsidTr="00EC68F2" w14:paraId="172664DB" w14:textId="77777777">
        <w:tc>
          <w:tcPr>
            <w:tcW w:w="1132" w:type="pct"/>
          </w:tcPr>
          <w:p w:rsidRPr="00EC68F2" w:rsidR="007F6CE1" w:rsidP="00EC68F2" w:rsidRDefault="007F6CE1" w14:paraId="45BAB148" w14:textId="185E7311">
            <w:pPr>
              <w:tabs>
                <w:tab w:val="center" w:pos="284"/>
              </w:tabs>
              <w:spacing w:line="259" w:lineRule="auto"/>
              <w:rPr>
                <w:rFonts w:eastAsiaTheme="minorHAnsi"/>
                <w:b/>
                <w:sz w:val="22"/>
                <w:szCs w:val="22"/>
              </w:rPr>
            </w:pPr>
            <w:r>
              <w:rPr>
                <w:b/>
              </w:rPr>
              <w:t>Medföredragande:</w:t>
            </w:r>
          </w:p>
        </w:tc>
        <w:tc>
          <w:tcPr>
            <w:tcW w:w="3867" w:type="pct"/>
            <w:gridSpan w:val="2"/>
          </w:tcPr>
          <w:p w:rsidRPr="00EC68F2" w:rsidR="007F6CE1" w:rsidP="00EC68F2" w:rsidRDefault="007F6CE1" w14:paraId="262FE9BB" w14:textId="77777777">
            <w:pPr>
              <w:tabs>
                <w:tab w:val="center" w:pos="284"/>
              </w:tabs>
              <w:spacing w:line="259" w:lineRule="auto"/>
              <w:rPr>
                <w:rFonts w:eastAsiaTheme="minorHAnsi"/>
                <w:sz w:val="22"/>
                <w:szCs w:val="22"/>
              </w:rPr>
            </w:pPr>
            <w:r>
              <w:t xml:space="preserve">Patrice </w:t>
            </w:r>
            <w:proofErr w:type="spellStart"/>
            <w:r>
              <w:t>Chazerand</w:t>
            </w:r>
            <w:proofErr w:type="spellEnd"/>
            <w:r>
              <w:t xml:space="preserve"> (kategori 1 – FR)</w:t>
            </w:r>
          </w:p>
        </w:tc>
      </w:tr>
      <w:tr w:rsidRPr="00032DB1" w:rsidR="007F6CE1" w:rsidTr="00EC68F2" w14:paraId="1BDD0D17" w14:textId="77777777">
        <w:tc>
          <w:tcPr>
            <w:tcW w:w="2164" w:type="pct"/>
            <w:gridSpan w:val="2"/>
          </w:tcPr>
          <w:p w:rsidRPr="00EC68F2" w:rsidR="007F6CE1" w:rsidP="00EC68F2" w:rsidRDefault="007F6CE1" w14:paraId="36F7E8B2" w14:textId="77777777">
            <w:pPr>
              <w:tabs>
                <w:tab w:val="center" w:pos="284"/>
              </w:tabs>
              <w:spacing w:line="160" w:lineRule="exact"/>
              <w:ind w:left="266" w:hanging="266"/>
              <w:rPr>
                <w:rFonts w:eastAsiaTheme="minorHAnsi"/>
                <w:sz w:val="22"/>
                <w:szCs w:val="22"/>
              </w:rPr>
            </w:pPr>
          </w:p>
        </w:tc>
        <w:tc>
          <w:tcPr>
            <w:tcW w:w="2836" w:type="pct"/>
          </w:tcPr>
          <w:p w:rsidRPr="00EC68F2" w:rsidR="007F6CE1" w:rsidP="00EC68F2" w:rsidRDefault="007F6CE1" w14:paraId="5FA6C4E9" w14:textId="77777777">
            <w:pPr>
              <w:tabs>
                <w:tab w:val="center" w:pos="284"/>
              </w:tabs>
              <w:spacing w:line="160" w:lineRule="exact"/>
              <w:ind w:left="266" w:hanging="266"/>
              <w:rPr>
                <w:rFonts w:eastAsiaTheme="minorHAnsi"/>
                <w:sz w:val="22"/>
                <w:szCs w:val="22"/>
              </w:rPr>
            </w:pPr>
          </w:p>
        </w:tc>
      </w:tr>
      <w:tr w:rsidRPr="00032DB1" w:rsidR="007F6CE1" w:rsidTr="00EC68F2" w14:paraId="158AEF13" w14:textId="77777777">
        <w:trPr>
          <w:trHeight w:val="759"/>
        </w:trPr>
        <w:tc>
          <w:tcPr>
            <w:tcW w:w="1132" w:type="pct"/>
          </w:tcPr>
          <w:p w:rsidRPr="00EC68F2" w:rsidR="007F6CE1" w:rsidP="00EC68F2" w:rsidRDefault="007F6CE1" w14:paraId="0A4BFB28" w14:textId="77777777">
            <w:pPr>
              <w:tabs>
                <w:tab w:val="center" w:pos="284"/>
              </w:tabs>
              <w:spacing w:line="259" w:lineRule="auto"/>
              <w:ind w:left="266" w:hanging="266"/>
              <w:rPr>
                <w:rFonts w:eastAsiaTheme="minorHAnsi"/>
                <w:b/>
                <w:sz w:val="22"/>
                <w:szCs w:val="22"/>
              </w:rPr>
            </w:pPr>
            <w:r>
              <w:rPr>
                <w:b/>
              </w:rPr>
              <w:t xml:space="preserve">Referenser </w:t>
            </w:r>
          </w:p>
        </w:tc>
        <w:tc>
          <w:tcPr>
            <w:tcW w:w="3867" w:type="pct"/>
            <w:gridSpan w:val="2"/>
          </w:tcPr>
          <w:p w:rsidRPr="00EC68F2" w:rsidR="007F6CE1" w:rsidP="00EC68F2" w:rsidRDefault="007F6CE1" w14:paraId="1FEEF22B" w14:textId="77777777">
            <w:pPr>
              <w:tabs>
                <w:tab w:val="center" w:pos="284"/>
              </w:tabs>
              <w:spacing w:line="259" w:lineRule="auto"/>
              <w:ind w:left="266" w:hanging="266"/>
              <w:rPr>
                <w:rFonts w:eastAsiaTheme="minorHAnsi"/>
                <w:sz w:val="22"/>
                <w:szCs w:val="22"/>
              </w:rPr>
            </w:pPr>
            <w:r>
              <w:t>COM(2023) 442 final</w:t>
            </w:r>
          </w:p>
          <w:p w:rsidRPr="00EC68F2" w:rsidR="007F6CE1" w:rsidP="00EC68F2" w:rsidRDefault="007F6CE1" w14:paraId="53FC6A68" w14:textId="77777777">
            <w:pPr>
              <w:tabs>
                <w:tab w:val="center" w:pos="284"/>
              </w:tabs>
              <w:spacing w:line="259" w:lineRule="auto"/>
              <w:ind w:left="266" w:hanging="266"/>
              <w:rPr>
                <w:rFonts w:eastAsiaTheme="minorHAnsi"/>
                <w:sz w:val="22"/>
                <w:szCs w:val="22"/>
              </w:rPr>
            </w:pPr>
            <w:r>
              <w:t>EESC-2023-03581-00-00-AC</w:t>
            </w:r>
          </w:p>
        </w:tc>
      </w:tr>
    </w:tbl>
    <w:p w:rsidRPr="00032DB1" w:rsidR="007F6CE1" w:rsidP="00EC68F2" w:rsidRDefault="007F6CE1" w14:paraId="0E0276D6" w14:textId="77777777">
      <w:pPr>
        <w:tabs>
          <w:tab w:val="center" w:pos="284"/>
        </w:tabs>
        <w:spacing w:line="259" w:lineRule="auto"/>
        <w:ind w:left="266" w:hanging="266"/>
        <w:rPr>
          <w:rFonts w:eastAsiaTheme="minorHAnsi"/>
          <w:b/>
          <w:lang w:val="fr-FR"/>
        </w:rPr>
      </w:pPr>
    </w:p>
    <w:p w:rsidR="007F6CE1" w:rsidP="00EC68F2" w:rsidRDefault="007F6CE1" w14:paraId="0F95956F" w14:textId="1F78332E">
      <w:pPr>
        <w:keepNext/>
        <w:keepLines/>
        <w:tabs>
          <w:tab w:val="center" w:pos="284"/>
        </w:tabs>
        <w:ind w:left="266" w:hanging="124"/>
        <w:rPr>
          <w:rFonts w:eastAsiaTheme="minorHAnsi"/>
          <w:b/>
        </w:rPr>
      </w:pPr>
      <w:r>
        <w:rPr>
          <w:b/>
        </w:rPr>
        <w:t>Huvudpunkter</w:t>
      </w:r>
    </w:p>
    <w:p w:rsidRPr="00032DB1" w:rsidR="00032DB1" w:rsidP="00EC68F2" w:rsidRDefault="00032DB1" w14:paraId="0DB0A8C3" w14:textId="77777777">
      <w:pPr>
        <w:keepNext/>
        <w:keepLines/>
        <w:tabs>
          <w:tab w:val="center" w:pos="284"/>
        </w:tabs>
        <w:ind w:left="266" w:hanging="124"/>
        <w:rPr>
          <w:rFonts w:eastAsiaTheme="minorHAnsi"/>
          <w:b/>
          <w:lang w:val="fr-FR"/>
        </w:rPr>
      </w:pPr>
    </w:p>
    <w:p w:rsidR="007F6CE1" w:rsidP="00EC68F2" w:rsidRDefault="007F6CE1" w14:paraId="789284CF" w14:textId="04B662A3">
      <w:pPr>
        <w:spacing w:line="276" w:lineRule="auto"/>
        <w:ind w:left="142"/>
        <w:rPr>
          <w:rFonts w:eastAsiaTheme="minorHAnsi"/>
        </w:rPr>
      </w:pPr>
      <w:r>
        <w:t>Europeiska ekonomiska och sociala kommitténs (EESK) ståndpunkt:</w:t>
      </w:r>
    </w:p>
    <w:p w:rsidRPr="00032DB1" w:rsidR="00032DB1" w:rsidP="00EC68F2" w:rsidRDefault="00032DB1" w14:paraId="63F2CBFF" w14:textId="77777777">
      <w:pPr>
        <w:spacing w:line="276" w:lineRule="auto"/>
        <w:rPr>
          <w:rFonts w:eastAsiaTheme="minorHAnsi"/>
          <w:lang w:val="fr-FR"/>
        </w:rPr>
      </w:pPr>
    </w:p>
    <w:p w:rsidRPr="00032DB1" w:rsidR="007F6CE1" w:rsidP="00EC68F2" w:rsidRDefault="007F6CE1" w14:paraId="27FDEFF6" w14:textId="77777777">
      <w:pPr>
        <w:numPr>
          <w:ilvl w:val="0"/>
          <w:numId w:val="97"/>
        </w:numPr>
        <w:spacing w:line="276" w:lineRule="auto"/>
        <w:ind w:left="426" w:hanging="284"/>
        <w:rPr>
          <w:rFonts w:eastAsiaTheme="minorHAnsi"/>
        </w:rPr>
      </w:pPr>
      <w:r>
        <w:t xml:space="preserve">EESK </w:t>
      </w:r>
      <w:r>
        <w:rPr>
          <w:b/>
        </w:rPr>
        <w:t>stöder kommissionens avsikt att undersöka en sektor vars fördelar och i synnerhet fallgropar fortfarande behöver klargöras</w:t>
      </w:r>
      <w:r>
        <w:t xml:space="preserve">, och som kommer att få omfattande konsekvenser både inom den närmaste framtiden och, inte minst, för framtida generationer. Det finns </w:t>
      </w:r>
      <w:r>
        <w:rPr>
          <w:b/>
        </w:rPr>
        <w:t>ett akut behov av att undersöka om den befintliga lagstiftningen räcker till och går att anpassa</w:t>
      </w:r>
      <w:r>
        <w:t>, eller om det behövs ny lagstiftning.</w:t>
      </w:r>
    </w:p>
    <w:p w:rsidRPr="00032DB1" w:rsidR="007F6CE1" w:rsidP="00EC68F2" w:rsidRDefault="007F6CE1" w14:paraId="0D922B65" w14:textId="77777777">
      <w:pPr>
        <w:numPr>
          <w:ilvl w:val="0"/>
          <w:numId w:val="97"/>
        </w:numPr>
        <w:spacing w:line="276" w:lineRule="auto"/>
        <w:ind w:left="426" w:hanging="284"/>
        <w:rPr>
          <w:rFonts w:eastAsiaTheme="minorHAnsi"/>
        </w:rPr>
      </w:pPr>
      <w:r>
        <w:t xml:space="preserve">EESK stöder de fyra pelare som anges i meddelandet. </w:t>
      </w:r>
      <w:r>
        <w:rPr>
          <w:b/>
        </w:rPr>
        <w:t>De virtuella världarnas sociala dimension</w:t>
      </w:r>
      <w:r>
        <w:t xml:space="preserve">, som är avgörande för varje pelare, </w:t>
      </w:r>
      <w:r>
        <w:rPr>
          <w:b/>
        </w:rPr>
        <w:t>förtjänar dock mer uppmärksamhet, särskilt när det gäller hur virtuella världar påverkar arbetsvillkor, hälsa och säkerhet för användare och personer som arbetar inom virtuella världar samt för utsatta personer</w:t>
      </w:r>
      <w:r>
        <w:t xml:space="preserve">. </w:t>
      </w:r>
    </w:p>
    <w:p w:rsidRPr="00032DB1" w:rsidR="007F6CE1" w:rsidP="00EC68F2" w:rsidRDefault="007F6CE1" w14:paraId="3E87AC7F" w14:textId="77777777">
      <w:pPr>
        <w:numPr>
          <w:ilvl w:val="0"/>
          <w:numId w:val="97"/>
        </w:numPr>
        <w:spacing w:line="276" w:lineRule="auto"/>
        <w:ind w:left="426" w:hanging="284"/>
        <w:rPr>
          <w:rFonts w:eastAsiaTheme="minorHAnsi"/>
          <w:bCs/>
        </w:rPr>
      </w:pPr>
      <w:r>
        <w:t xml:space="preserve">EESK anser att det är viktigt att </w:t>
      </w:r>
      <w:r>
        <w:rPr>
          <w:b/>
        </w:rPr>
        <w:t xml:space="preserve">främja utvecklingen av globala industristandarder och standarder för </w:t>
      </w:r>
      <w:proofErr w:type="spellStart"/>
      <w:r>
        <w:rPr>
          <w:b/>
        </w:rPr>
        <w:t>interoperabilitetsprotokoll</w:t>
      </w:r>
      <w:proofErr w:type="spellEnd"/>
      <w:r>
        <w:t xml:space="preserve">, att </w:t>
      </w:r>
      <w:r>
        <w:rPr>
          <w:b/>
        </w:rPr>
        <w:t>främja offentlig-privat samarbete för att utveckla industriella virtuella världar</w:t>
      </w:r>
      <w:r>
        <w:t xml:space="preserve"> samtidigt som man säkerställer överensstämmelse med etiska normer och regleringsstandarder, att </w:t>
      </w:r>
      <w:r>
        <w:rPr>
          <w:b/>
        </w:rPr>
        <w:t>anslå medel till forsknings- och innovationsprojekt som rör virtuella världar</w:t>
      </w:r>
      <w:r>
        <w:t xml:space="preserve">, att </w:t>
      </w:r>
      <w:r>
        <w:rPr>
          <w:b/>
        </w:rPr>
        <w:t>tillämpa all relevant befintlig lagstiftning</w:t>
      </w:r>
      <w:r>
        <w:t xml:space="preserve"> (såsom konkurrenslagstiftning, dataskydd och immateriella rättigheter) samt att </w:t>
      </w:r>
      <w:r>
        <w:rPr>
          <w:b/>
        </w:rPr>
        <w:t>utvärdera konkreta åtgärder för att utveckla hållbara virtuella världar</w:t>
      </w:r>
      <w:r>
        <w:t>.</w:t>
      </w:r>
    </w:p>
    <w:p w:rsidRPr="00032DB1" w:rsidR="007F6CE1" w:rsidP="00EC68F2" w:rsidRDefault="007F6CE1" w14:paraId="75F16684" w14:textId="77777777">
      <w:pPr>
        <w:ind w:left="720"/>
        <w:rPr>
          <w:rFonts w:eastAsiaTheme="minorHAnsi"/>
          <w:bCs/>
          <w:lang w:val="fr-FR"/>
        </w:rPr>
      </w:pPr>
    </w:p>
    <w:tbl>
      <w:tblPr>
        <w:tblStyle w:val="TableGrid182"/>
        <w:tblW w:w="33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4694"/>
      </w:tblGrid>
      <w:tr w:rsidRPr="00032DB1" w:rsidR="007F6CE1" w:rsidTr="003E052A" w14:paraId="5A591899" w14:textId="77777777">
        <w:tc>
          <w:tcPr>
            <w:tcW w:w="1023" w:type="pct"/>
          </w:tcPr>
          <w:p w:rsidRPr="00EC68F2" w:rsidR="007F6CE1" w:rsidP="00EC68F2" w:rsidRDefault="007F6CE1" w14:paraId="48F6C2C0" w14:textId="77777777">
            <w:pPr>
              <w:spacing w:line="240" w:lineRule="auto"/>
              <w:rPr>
                <w:rFonts w:eastAsiaTheme="minorHAnsi"/>
                <w:i/>
                <w:sz w:val="22"/>
                <w:szCs w:val="22"/>
              </w:rPr>
            </w:pPr>
            <w:r>
              <w:rPr>
                <w:b/>
                <w:i/>
              </w:rPr>
              <w:t xml:space="preserve">Kontaktperson: </w:t>
            </w:r>
          </w:p>
        </w:tc>
        <w:tc>
          <w:tcPr>
            <w:tcW w:w="3977" w:type="pct"/>
            <w:tcBorders>
              <w:left w:val="nil"/>
            </w:tcBorders>
          </w:tcPr>
          <w:p w:rsidRPr="00EC68F2" w:rsidR="007F6CE1" w:rsidP="00EC68F2" w:rsidRDefault="007F6CE1" w14:paraId="3D9A0FB3" w14:textId="77777777">
            <w:pPr>
              <w:spacing w:line="240" w:lineRule="auto"/>
              <w:rPr>
                <w:rFonts w:eastAsiaTheme="minorHAnsi"/>
                <w:i/>
                <w:sz w:val="22"/>
                <w:szCs w:val="22"/>
              </w:rPr>
            </w:pPr>
            <w:r>
              <w:rPr>
                <w:i/>
              </w:rPr>
              <w:t xml:space="preserve">Marie-Laurence </w:t>
            </w:r>
            <w:proofErr w:type="spellStart"/>
            <w:r>
              <w:rPr>
                <w:i/>
              </w:rPr>
              <w:t>Drillon</w:t>
            </w:r>
            <w:proofErr w:type="spellEnd"/>
          </w:p>
        </w:tc>
      </w:tr>
      <w:tr w:rsidRPr="00032DB1" w:rsidR="007F6CE1" w:rsidTr="003E052A" w14:paraId="26DFE745" w14:textId="77777777">
        <w:tc>
          <w:tcPr>
            <w:tcW w:w="1023" w:type="pct"/>
          </w:tcPr>
          <w:p w:rsidRPr="00EC68F2" w:rsidR="007F6CE1" w:rsidP="00EC68F2" w:rsidRDefault="007F6CE1" w14:paraId="271185DE" w14:textId="77777777">
            <w:pPr>
              <w:spacing w:line="240" w:lineRule="auto"/>
              <w:rPr>
                <w:rFonts w:eastAsiaTheme="minorHAnsi"/>
                <w:b/>
                <w:i/>
                <w:sz w:val="22"/>
                <w:szCs w:val="22"/>
              </w:rPr>
            </w:pPr>
            <w:r>
              <w:rPr>
                <w:i/>
              </w:rPr>
              <w:t>Tfn</w:t>
            </w:r>
          </w:p>
        </w:tc>
        <w:tc>
          <w:tcPr>
            <w:tcW w:w="3977" w:type="pct"/>
            <w:tcBorders>
              <w:left w:val="nil"/>
            </w:tcBorders>
          </w:tcPr>
          <w:p w:rsidRPr="00EC68F2" w:rsidR="007F6CE1" w:rsidP="00EC68F2" w:rsidRDefault="007F6CE1" w14:paraId="664958C8" w14:textId="77777777">
            <w:pPr>
              <w:spacing w:line="240" w:lineRule="auto"/>
              <w:rPr>
                <w:rFonts w:eastAsiaTheme="minorHAnsi"/>
                <w:i/>
                <w:sz w:val="22"/>
                <w:szCs w:val="22"/>
              </w:rPr>
            </w:pPr>
            <w:r>
              <w:rPr>
                <w:i/>
              </w:rPr>
              <w:t>+32 25468320</w:t>
            </w:r>
          </w:p>
        </w:tc>
      </w:tr>
      <w:tr w:rsidRPr="00032DB1" w:rsidR="007F6CE1" w:rsidTr="003E052A" w14:paraId="3BE4B605" w14:textId="77777777">
        <w:tc>
          <w:tcPr>
            <w:tcW w:w="1023" w:type="pct"/>
          </w:tcPr>
          <w:p w:rsidRPr="00EC68F2" w:rsidR="007F6CE1" w:rsidP="00EC68F2" w:rsidRDefault="007F6CE1" w14:paraId="76B80A25" w14:textId="77777777">
            <w:pPr>
              <w:spacing w:line="240" w:lineRule="auto"/>
              <w:rPr>
                <w:rFonts w:eastAsiaTheme="minorHAnsi"/>
                <w:i/>
                <w:sz w:val="22"/>
                <w:szCs w:val="22"/>
              </w:rPr>
            </w:pPr>
            <w:r>
              <w:rPr>
                <w:i/>
              </w:rPr>
              <w:t xml:space="preserve">E-post: </w:t>
            </w:r>
          </w:p>
        </w:tc>
        <w:tc>
          <w:tcPr>
            <w:tcW w:w="3977" w:type="pct"/>
            <w:tcBorders>
              <w:left w:val="nil"/>
            </w:tcBorders>
          </w:tcPr>
          <w:p w:rsidRPr="00EC68F2" w:rsidR="007F6CE1" w:rsidP="00EC68F2" w:rsidRDefault="004F7E59" w14:paraId="0D6A239B" w14:textId="77777777">
            <w:pPr>
              <w:spacing w:line="240" w:lineRule="auto"/>
              <w:rPr>
                <w:rFonts w:eastAsiaTheme="minorHAnsi"/>
                <w:i/>
                <w:sz w:val="22"/>
                <w:szCs w:val="22"/>
              </w:rPr>
            </w:pPr>
            <w:hyperlink w:history="1" r:id="rId87">
              <w:r w:rsidR="00A76236">
                <w:rPr>
                  <w:i/>
                  <w:color w:val="0000FF"/>
                  <w:u w:val="single"/>
                </w:rPr>
                <w:t>Marie-Laurence.Drillon@eesc.europa.eu</w:t>
              </w:r>
            </w:hyperlink>
            <w:r w:rsidR="00A76236">
              <w:rPr>
                <w:i/>
              </w:rPr>
              <w:t xml:space="preserve"> </w:t>
            </w:r>
          </w:p>
        </w:tc>
      </w:tr>
    </w:tbl>
    <w:p w:rsidR="00FB086F" w:rsidP="00775FC4" w:rsidRDefault="00FB086F" w14:paraId="1784625F" w14:textId="77777777">
      <w:pPr>
        <w:keepNext/>
        <w:keepLines/>
      </w:pPr>
    </w:p>
    <w:bookmarkEnd w:id="0"/>
    <w:p w:rsidRPr="006C7863" w:rsidR="0092772D" w:rsidP="006C7863" w:rsidRDefault="00556EDF" w14:paraId="7379A588" w14:textId="68000811">
      <w:pPr>
        <w:overflowPunct w:val="0"/>
        <w:autoSpaceDE w:val="0"/>
        <w:autoSpaceDN w:val="0"/>
        <w:adjustRightInd w:val="0"/>
        <w:jc w:val="center"/>
        <w:textAlignment w:val="baseline"/>
      </w:pPr>
      <w:r>
        <w:t>_____________</w:t>
      </w:r>
    </w:p>
    <w:sectPr w:rsidRPr="006C7863" w:rsidR="0092772D" w:rsidSect="00521B5A">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5986" w14:textId="77777777" w:rsidR="00C9562F" w:rsidRPr="00521B5A" w:rsidRDefault="00C9562F" w:rsidP="00521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2EE8815" w:rsidR="00765C4F" w:rsidRPr="00521B5A" w:rsidRDefault="00521B5A" w:rsidP="00521B5A">
    <w:pPr>
      <w:pStyle w:val="Footer"/>
    </w:pPr>
    <w:r>
      <w:t xml:space="preserve">EESC-2023-04915-00-00-TCD-TRA (EN) </w:t>
    </w:r>
    <w:r>
      <w:fldChar w:fldCharType="begin"/>
    </w:r>
    <w:r>
      <w:instrText xml:space="preserve"> PAGE  \* Arabic  \* MERGEFORMAT </w:instrText>
    </w:r>
    <w:r>
      <w:fldChar w:fldCharType="separate"/>
    </w:r>
    <w:r w:rsidR="00EC68F2">
      <w:t>1</w:t>
    </w:r>
    <w:r>
      <w:fldChar w:fldCharType="end"/>
    </w:r>
    <w:r>
      <w:t>/</w:t>
    </w:r>
    <w:r w:rsidR="004F7E59">
      <w:fldChar w:fldCharType="begin"/>
    </w:r>
    <w:r w:rsidR="004F7E59">
      <w:instrText xml:space="preserve"> NUMPAGES </w:instrText>
    </w:r>
    <w:r w:rsidR="004F7E59">
      <w:fldChar w:fldCharType="separate"/>
    </w:r>
    <w:r w:rsidR="00EC68F2">
      <w:t>1</w:t>
    </w:r>
    <w:r w:rsidR="004F7E5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D1FF" w14:textId="77777777" w:rsidR="00C9562F" w:rsidRPr="00521B5A" w:rsidRDefault="00C9562F" w:rsidP="00521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521B5A" w:rsidRDefault="00E4258F" w:rsidP="00521B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48A10E32" w:rsidR="00E4258F" w:rsidRPr="00521B5A" w:rsidRDefault="00521B5A" w:rsidP="00521B5A">
    <w:pPr>
      <w:pStyle w:val="Footer"/>
    </w:pPr>
    <w:r>
      <w:t xml:space="preserve">EESC-2023-04915-00-00-TCD-TRA (EN) </w:t>
    </w:r>
    <w:r>
      <w:fldChar w:fldCharType="begin"/>
    </w:r>
    <w:r>
      <w:instrText xml:space="preserve"> PAGE  \* Arabic  \* MERGEFORMAT </w:instrText>
    </w:r>
    <w:r>
      <w:fldChar w:fldCharType="separate"/>
    </w:r>
    <w:r>
      <w:t>2</w:t>
    </w:r>
    <w:r>
      <w:fldChar w:fldCharType="end"/>
    </w:r>
    <w:r>
      <w:t>/</w:t>
    </w:r>
    <w:r w:rsidR="004F7E59">
      <w:fldChar w:fldCharType="begin"/>
    </w:r>
    <w:r w:rsidR="004F7E59">
      <w:instrText xml:space="preserve"> NUMPAGES </w:instrText>
    </w:r>
    <w:r w:rsidR="004F7E59">
      <w:fldChar w:fldCharType="separate"/>
    </w:r>
    <w:r>
      <w:t>6</w:t>
    </w:r>
    <w:r w:rsidR="004F7E5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521B5A" w:rsidRDefault="00E4258F" w:rsidP="0052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BF75" w14:textId="77777777" w:rsidR="00C9562F" w:rsidRPr="00521B5A" w:rsidRDefault="00C9562F" w:rsidP="00521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0DDE" w14:textId="4AF4E83B" w:rsidR="00C9562F" w:rsidRPr="00521B5A" w:rsidRDefault="00C9562F" w:rsidP="00521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FE5D" w14:textId="77777777" w:rsidR="00C9562F" w:rsidRPr="00521B5A" w:rsidRDefault="00C9562F" w:rsidP="00521B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521B5A" w:rsidRDefault="00E4258F" w:rsidP="00521B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E4647C7" w:rsidR="00E4258F" w:rsidRPr="00521B5A" w:rsidRDefault="00E4258F" w:rsidP="00521B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521B5A" w:rsidRDefault="00E4258F" w:rsidP="00521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344D9F"/>
    <w:multiLevelType w:val="hybridMultilevel"/>
    <w:tmpl w:val="34DC659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4E90585"/>
    <w:multiLevelType w:val="hybridMultilevel"/>
    <w:tmpl w:val="0928B2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5914D43"/>
    <w:multiLevelType w:val="hybridMultilevel"/>
    <w:tmpl w:val="50D09DF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7502899"/>
    <w:multiLevelType w:val="hybridMultilevel"/>
    <w:tmpl w:val="5EF8A6F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087A53BE"/>
    <w:multiLevelType w:val="hybridMultilevel"/>
    <w:tmpl w:val="B02C0AC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89E4572"/>
    <w:multiLevelType w:val="hybridMultilevel"/>
    <w:tmpl w:val="6B54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0A1D1989"/>
    <w:multiLevelType w:val="hybridMultilevel"/>
    <w:tmpl w:val="B03C74B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410F3"/>
    <w:multiLevelType w:val="hybridMultilevel"/>
    <w:tmpl w:val="DDD49DE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546D9"/>
    <w:multiLevelType w:val="hybridMultilevel"/>
    <w:tmpl w:val="6EECDD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C571088"/>
    <w:multiLevelType w:val="hybridMultilevel"/>
    <w:tmpl w:val="A9D496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D0A77FD"/>
    <w:multiLevelType w:val="hybridMultilevel"/>
    <w:tmpl w:val="DC9E1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0DDA223F"/>
    <w:multiLevelType w:val="hybridMultilevel"/>
    <w:tmpl w:val="E4C2906A"/>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EB97DB8"/>
    <w:multiLevelType w:val="hybridMultilevel"/>
    <w:tmpl w:val="AAD08E6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45373CC"/>
    <w:multiLevelType w:val="hybridMultilevel"/>
    <w:tmpl w:val="4CA4B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A459DC"/>
    <w:multiLevelType w:val="hybridMultilevel"/>
    <w:tmpl w:val="45D8F85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676723F"/>
    <w:multiLevelType w:val="hybridMultilevel"/>
    <w:tmpl w:val="72BADB4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17C6302B"/>
    <w:multiLevelType w:val="hybridMultilevel"/>
    <w:tmpl w:val="5FCA4AA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15:restartNumberingAfterBreak="0">
    <w:nsid w:val="19405DAC"/>
    <w:multiLevelType w:val="hybridMultilevel"/>
    <w:tmpl w:val="39FA8150"/>
    <w:lvl w:ilvl="0" w:tplc="6AEA211E">
      <w:start w:val="1"/>
      <w:numFmt w:val="bullet"/>
      <w:lvlText w:val=""/>
      <w:lvlJc w:val="left"/>
      <w:pPr>
        <w:ind w:left="862" w:hanging="360"/>
      </w:pPr>
      <w:rPr>
        <w:rFonts w:ascii="Symbol" w:hAnsi="Symbol" w:hint="default"/>
        <w:sz w:val="28"/>
        <w:szCs w:val="28"/>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6" w15:restartNumberingAfterBreak="0">
    <w:nsid w:val="19725BA8"/>
    <w:multiLevelType w:val="hybridMultilevel"/>
    <w:tmpl w:val="23BEB9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C3B425D"/>
    <w:multiLevelType w:val="hybridMultilevel"/>
    <w:tmpl w:val="6EBE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605262"/>
    <w:multiLevelType w:val="hybridMultilevel"/>
    <w:tmpl w:val="7BF6F5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CDE2B20"/>
    <w:multiLevelType w:val="hybridMultilevel"/>
    <w:tmpl w:val="6D7492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1" w15:restartNumberingAfterBreak="0">
    <w:nsid w:val="1FD158BC"/>
    <w:multiLevelType w:val="hybridMultilevel"/>
    <w:tmpl w:val="FEFE17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662278"/>
    <w:multiLevelType w:val="hybridMultilevel"/>
    <w:tmpl w:val="4176DA96"/>
    <w:lvl w:ilvl="0" w:tplc="F6166D28">
      <w:start w:val="1"/>
      <w:numFmt w:val="bullet"/>
      <w:lvlText w:val=""/>
      <w:lvlJc w:val="left"/>
      <w:pPr>
        <w:ind w:left="360" w:hanging="360"/>
      </w:pPr>
      <w:rPr>
        <w:rFonts w:ascii="Symbol" w:hAnsi="Symbol" w:hint="default"/>
        <w:b w:val="0"/>
        <w:i w:val="0"/>
        <w:sz w:val="22"/>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270366AA"/>
    <w:multiLevelType w:val="hybridMultilevel"/>
    <w:tmpl w:val="3C2CB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8D64702"/>
    <w:multiLevelType w:val="hybridMultilevel"/>
    <w:tmpl w:val="CD6AEE74"/>
    <w:lvl w:ilvl="0" w:tplc="080C0001">
      <w:start w:val="1"/>
      <w:numFmt w:val="bullet"/>
      <w:lvlText w:val=""/>
      <w:lvlJc w:val="left"/>
      <w:pPr>
        <w:ind w:left="360" w:hanging="360"/>
      </w:pPr>
      <w:rPr>
        <w:rFonts w:ascii="Symbol" w:hAnsi="Symbol" w:hint="default"/>
      </w:rPr>
    </w:lvl>
    <w:lvl w:ilvl="1" w:tplc="F6166D28">
      <w:start w:val="1"/>
      <w:numFmt w:val="bullet"/>
      <w:lvlText w:val=""/>
      <w:lvlJc w:val="left"/>
      <w:pPr>
        <w:ind w:left="1080" w:hanging="360"/>
      </w:pPr>
      <w:rPr>
        <w:rFonts w:ascii="Symbol" w:hAnsi="Symbol" w:hint="default"/>
        <w:b w:val="0"/>
        <w:i w:val="0"/>
        <w:sz w:val="22"/>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0" w15:restartNumberingAfterBreak="0">
    <w:nsid w:val="2A536440"/>
    <w:multiLevelType w:val="hybridMultilevel"/>
    <w:tmpl w:val="7A44FD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3" w15:restartNumberingAfterBreak="0">
    <w:nsid w:val="2D7D3FA6"/>
    <w:multiLevelType w:val="hybridMultilevel"/>
    <w:tmpl w:val="034E409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4"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2E246567"/>
    <w:multiLevelType w:val="hybridMultilevel"/>
    <w:tmpl w:val="C0CCD18C"/>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2EC917A6"/>
    <w:multiLevelType w:val="hybridMultilevel"/>
    <w:tmpl w:val="CBB6AEB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7" w15:restartNumberingAfterBreak="0">
    <w:nsid w:val="31471B34"/>
    <w:multiLevelType w:val="hybridMultilevel"/>
    <w:tmpl w:val="8530E94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9" w15:restartNumberingAfterBreak="0">
    <w:nsid w:val="31EF6D45"/>
    <w:multiLevelType w:val="hybridMultilevel"/>
    <w:tmpl w:val="96CC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483A3A"/>
    <w:multiLevelType w:val="hybridMultilevel"/>
    <w:tmpl w:val="0D5AAB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2" w15:restartNumberingAfterBreak="0">
    <w:nsid w:val="33F61181"/>
    <w:multiLevelType w:val="hybridMultilevel"/>
    <w:tmpl w:val="67B4D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3" w15:restartNumberingAfterBreak="0">
    <w:nsid w:val="36A40350"/>
    <w:multiLevelType w:val="hybridMultilevel"/>
    <w:tmpl w:val="6212B7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3F4D3FC7"/>
    <w:multiLevelType w:val="hybridMultilevel"/>
    <w:tmpl w:val="0ACA54B6"/>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5"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6" w15:restartNumberingAfterBreak="0">
    <w:nsid w:val="406E0B29"/>
    <w:multiLevelType w:val="hybridMultilevel"/>
    <w:tmpl w:val="CEC6053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7" w15:restartNumberingAfterBreak="0">
    <w:nsid w:val="41AF1A90"/>
    <w:multiLevelType w:val="hybridMultilevel"/>
    <w:tmpl w:val="956611A0"/>
    <w:lvl w:ilvl="0" w:tplc="E2A45664">
      <w:start w:val="1"/>
      <w:numFmt w:val="decimal"/>
      <w:lvlText w:val="%1."/>
      <w:lvlJc w:val="left"/>
      <w:pPr>
        <w:ind w:left="720" w:hanging="360"/>
      </w:pPr>
      <w:rPr>
        <w:b w:val="0"/>
        <w:bCs w:val="0"/>
        <w:i w:val="0"/>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25200AE"/>
    <w:multiLevelType w:val="hybridMultilevel"/>
    <w:tmpl w:val="9A78872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3F97308"/>
    <w:multiLevelType w:val="hybridMultilevel"/>
    <w:tmpl w:val="7854BD9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1" w15:restartNumberingAfterBreak="0">
    <w:nsid w:val="44F36D3D"/>
    <w:multiLevelType w:val="hybridMultilevel"/>
    <w:tmpl w:val="0C8CDCA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2"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63" w15:restartNumberingAfterBreak="0">
    <w:nsid w:val="45EB1872"/>
    <w:multiLevelType w:val="hybridMultilevel"/>
    <w:tmpl w:val="1186A7AC"/>
    <w:lvl w:ilvl="0" w:tplc="E2A45664">
      <w:start w:val="1"/>
      <w:numFmt w:val="decimal"/>
      <w:lvlText w:val="%1."/>
      <w:lvlJc w:val="left"/>
      <w:pPr>
        <w:ind w:left="3600" w:hanging="360"/>
      </w:pPr>
      <w:rPr>
        <w:b w:val="0"/>
        <w:bCs w:val="0"/>
      </w:rPr>
    </w:lvl>
    <w:lvl w:ilvl="1" w:tplc="080C0019" w:tentative="1">
      <w:start w:val="1"/>
      <w:numFmt w:val="lowerLetter"/>
      <w:lvlText w:val="%2."/>
      <w:lvlJc w:val="left"/>
      <w:pPr>
        <w:ind w:left="4320" w:hanging="360"/>
      </w:pPr>
    </w:lvl>
    <w:lvl w:ilvl="2" w:tplc="080C001B" w:tentative="1">
      <w:start w:val="1"/>
      <w:numFmt w:val="lowerRoman"/>
      <w:lvlText w:val="%3."/>
      <w:lvlJc w:val="right"/>
      <w:pPr>
        <w:ind w:left="5040" w:hanging="180"/>
      </w:pPr>
    </w:lvl>
    <w:lvl w:ilvl="3" w:tplc="080C000F" w:tentative="1">
      <w:start w:val="1"/>
      <w:numFmt w:val="decimal"/>
      <w:lvlText w:val="%4."/>
      <w:lvlJc w:val="left"/>
      <w:pPr>
        <w:ind w:left="5760" w:hanging="360"/>
      </w:pPr>
    </w:lvl>
    <w:lvl w:ilvl="4" w:tplc="080C0019" w:tentative="1">
      <w:start w:val="1"/>
      <w:numFmt w:val="lowerLetter"/>
      <w:lvlText w:val="%5."/>
      <w:lvlJc w:val="left"/>
      <w:pPr>
        <w:ind w:left="6480" w:hanging="360"/>
      </w:pPr>
    </w:lvl>
    <w:lvl w:ilvl="5" w:tplc="080C001B" w:tentative="1">
      <w:start w:val="1"/>
      <w:numFmt w:val="lowerRoman"/>
      <w:lvlText w:val="%6."/>
      <w:lvlJc w:val="right"/>
      <w:pPr>
        <w:ind w:left="7200" w:hanging="180"/>
      </w:pPr>
    </w:lvl>
    <w:lvl w:ilvl="6" w:tplc="080C000F" w:tentative="1">
      <w:start w:val="1"/>
      <w:numFmt w:val="decimal"/>
      <w:lvlText w:val="%7."/>
      <w:lvlJc w:val="left"/>
      <w:pPr>
        <w:ind w:left="7920" w:hanging="360"/>
      </w:pPr>
    </w:lvl>
    <w:lvl w:ilvl="7" w:tplc="080C0019" w:tentative="1">
      <w:start w:val="1"/>
      <w:numFmt w:val="lowerLetter"/>
      <w:lvlText w:val="%8."/>
      <w:lvlJc w:val="left"/>
      <w:pPr>
        <w:ind w:left="8640" w:hanging="360"/>
      </w:pPr>
    </w:lvl>
    <w:lvl w:ilvl="8" w:tplc="080C001B" w:tentative="1">
      <w:start w:val="1"/>
      <w:numFmt w:val="lowerRoman"/>
      <w:lvlText w:val="%9."/>
      <w:lvlJc w:val="right"/>
      <w:pPr>
        <w:ind w:left="9360" w:hanging="180"/>
      </w:pPr>
    </w:lvl>
  </w:abstractNum>
  <w:abstractNum w:abstractNumId="64"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65" w15:restartNumberingAfterBreak="0">
    <w:nsid w:val="4A3A5720"/>
    <w:multiLevelType w:val="hybridMultilevel"/>
    <w:tmpl w:val="483EC87A"/>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C1D3618"/>
    <w:multiLevelType w:val="hybridMultilevel"/>
    <w:tmpl w:val="D576A61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7" w15:restartNumberingAfterBreak="0">
    <w:nsid w:val="4DEC2C04"/>
    <w:multiLevelType w:val="hybridMultilevel"/>
    <w:tmpl w:val="A22C2394"/>
    <w:lvl w:ilvl="0" w:tplc="705858F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8" w15:restartNumberingAfterBreak="0">
    <w:nsid w:val="4F0C53BC"/>
    <w:multiLevelType w:val="hybridMultilevel"/>
    <w:tmpl w:val="36FA9F5A"/>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9" w15:restartNumberingAfterBreak="0">
    <w:nsid w:val="4FB46298"/>
    <w:multiLevelType w:val="hybridMultilevel"/>
    <w:tmpl w:val="3B22F4C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0" w15:restartNumberingAfterBreak="0">
    <w:nsid w:val="509A6399"/>
    <w:multiLevelType w:val="hybridMultilevel"/>
    <w:tmpl w:val="5B309A8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2" w15:restartNumberingAfterBreak="0">
    <w:nsid w:val="52833D8F"/>
    <w:multiLevelType w:val="hybridMultilevel"/>
    <w:tmpl w:val="93EC5C0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3" w15:restartNumberingAfterBreak="0">
    <w:nsid w:val="53F532DA"/>
    <w:multiLevelType w:val="hybridMultilevel"/>
    <w:tmpl w:val="033451E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5" w15:restartNumberingAfterBreak="0">
    <w:nsid w:val="59A02612"/>
    <w:multiLevelType w:val="hybridMultilevel"/>
    <w:tmpl w:val="6A24590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6" w15:restartNumberingAfterBreak="0">
    <w:nsid w:val="5CD1184D"/>
    <w:multiLevelType w:val="hybridMultilevel"/>
    <w:tmpl w:val="EAD80BF2"/>
    <w:lvl w:ilvl="0" w:tplc="F6166D28">
      <w:start w:val="1"/>
      <w:numFmt w:val="bullet"/>
      <w:lvlText w:val=""/>
      <w:lvlJc w:val="left"/>
      <w:pPr>
        <w:ind w:left="1797" w:hanging="360"/>
      </w:pPr>
      <w:rPr>
        <w:rFonts w:ascii="Symbol" w:hAnsi="Symbol" w:hint="default"/>
      </w:rPr>
    </w:lvl>
    <w:lvl w:ilvl="1" w:tplc="080C0003" w:tentative="1">
      <w:start w:val="1"/>
      <w:numFmt w:val="bullet"/>
      <w:lvlText w:val="o"/>
      <w:lvlJc w:val="left"/>
      <w:pPr>
        <w:ind w:left="2517" w:hanging="360"/>
      </w:pPr>
      <w:rPr>
        <w:rFonts w:ascii="Courier New" w:hAnsi="Courier New" w:cs="Courier New" w:hint="default"/>
      </w:rPr>
    </w:lvl>
    <w:lvl w:ilvl="2" w:tplc="080C0005" w:tentative="1">
      <w:start w:val="1"/>
      <w:numFmt w:val="bullet"/>
      <w:lvlText w:val=""/>
      <w:lvlJc w:val="left"/>
      <w:pPr>
        <w:ind w:left="3237" w:hanging="360"/>
      </w:pPr>
      <w:rPr>
        <w:rFonts w:ascii="Wingdings" w:hAnsi="Wingdings" w:hint="default"/>
      </w:rPr>
    </w:lvl>
    <w:lvl w:ilvl="3" w:tplc="080C0001" w:tentative="1">
      <w:start w:val="1"/>
      <w:numFmt w:val="bullet"/>
      <w:lvlText w:val=""/>
      <w:lvlJc w:val="left"/>
      <w:pPr>
        <w:ind w:left="3957" w:hanging="360"/>
      </w:pPr>
      <w:rPr>
        <w:rFonts w:ascii="Symbol" w:hAnsi="Symbol" w:hint="default"/>
      </w:rPr>
    </w:lvl>
    <w:lvl w:ilvl="4" w:tplc="080C0003" w:tentative="1">
      <w:start w:val="1"/>
      <w:numFmt w:val="bullet"/>
      <w:lvlText w:val="o"/>
      <w:lvlJc w:val="left"/>
      <w:pPr>
        <w:ind w:left="4677" w:hanging="360"/>
      </w:pPr>
      <w:rPr>
        <w:rFonts w:ascii="Courier New" w:hAnsi="Courier New" w:cs="Courier New" w:hint="default"/>
      </w:rPr>
    </w:lvl>
    <w:lvl w:ilvl="5" w:tplc="080C0005" w:tentative="1">
      <w:start w:val="1"/>
      <w:numFmt w:val="bullet"/>
      <w:lvlText w:val=""/>
      <w:lvlJc w:val="left"/>
      <w:pPr>
        <w:ind w:left="5397" w:hanging="360"/>
      </w:pPr>
      <w:rPr>
        <w:rFonts w:ascii="Wingdings" w:hAnsi="Wingdings" w:hint="default"/>
      </w:rPr>
    </w:lvl>
    <w:lvl w:ilvl="6" w:tplc="080C0001" w:tentative="1">
      <w:start w:val="1"/>
      <w:numFmt w:val="bullet"/>
      <w:lvlText w:val=""/>
      <w:lvlJc w:val="left"/>
      <w:pPr>
        <w:ind w:left="6117" w:hanging="360"/>
      </w:pPr>
      <w:rPr>
        <w:rFonts w:ascii="Symbol" w:hAnsi="Symbol" w:hint="default"/>
      </w:rPr>
    </w:lvl>
    <w:lvl w:ilvl="7" w:tplc="080C0003" w:tentative="1">
      <w:start w:val="1"/>
      <w:numFmt w:val="bullet"/>
      <w:lvlText w:val="o"/>
      <w:lvlJc w:val="left"/>
      <w:pPr>
        <w:ind w:left="6837" w:hanging="360"/>
      </w:pPr>
      <w:rPr>
        <w:rFonts w:ascii="Courier New" w:hAnsi="Courier New" w:cs="Courier New" w:hint="default"/>
      </w:rPr>
    </w:lvl>
    <w:lvl w:ilvl="8" w:tplc="080C0005" w:tentative="1">
      <w:start w:val="1"/>
      <w:numFmt w:val="bullet"/>
      <w:lvlText w:val=""/>
      <w:lvlJc w:val="left"/>
      <w:pPr>
        <w:ind w:left="7557" w:hanging="360"/>
      </w:pPr>
      <w:rPr>
        <w:rFonts w:ascii="Wingdings" w:hAnsi="Wingdings" w:hint="default"/>
      </w:rPr>
    </w:lvl>
  </w:abstractNum>
  <w:abstractNum w:abstractNumId="77" w15:restartNumberingAfterBreak="0">
    <w:nsid w:val="615B36BC"/>
    <w:multiLevelType w:val="hybridMultilevel"/>
    <w:tmpl w:val="18528674"/>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6D4D96"/>
    <w:multiLevelType w:val="hybridMultilevel"/>
    <w:tmpl w:val="53D6A0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1E37E49"/>
    <w:multiLevelType w:val="hybridMultilevel"/>
    <w:tmpl w:val="24647484"/>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0" w15:restartNumberingAfterBreak="0">
    <w:nsid w:val="65F834E2"/>
    <w:multiLevelType w:val="hybridMultilevel"/>
    <w:tmpl w:val="DCB6BEC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79A58BC"/>
    <w:multiLevelType w:val="hybridMultilevel"/>
    <w:tmpl w:val="AED80408"/>
    <w:lvl w:ilvl="0" w:tplc="66902C0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68973E4E"/>
    <w:multiLevelType w:val="hybridMultilevel"/>
    <w:tmpl w:val="01EE6A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69DB35AE"/>
    <w:multiLevelType w:val="hybridMultilevel"/>
    <w:tmpl w:val="4612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587E9A"/>
    <w:multiLevelType w:val="hybridMultilevel"/>
    <w:tmpl w:val="D6AE795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5" w15:restartNumberingAfterBreak="0">
    <w:nsid w:val="6B6E17B7"/>
    <w:multiLevelType w:val="hybridMultilevel"/>
    <w:tmpl w:val="DDE8C3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6"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7" w15:restartNumberingAfterBreak="0">
    <w:nsid w:val="6CE30302"/>
    <w:multiLevelType w:val="hybridMultilevel"/>
    <w:tmpl w:val="1F5A1F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8" w15:restartNumberingAfterBreak="0">
    <w:nsid w:val="71EB0F48"/>
    <w:multiLevelType w:val="hybridMultilevel"/>
    <w:tmpl w:val="EC4CE54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73612A36"/>
    <w:multiLevelType w:val="hybridMultilevel"/>
    <w:tmpl w:val="3E0CA53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770012FA"/>
    <w:multiLevelType w:val="hybridMultilevel"/>
    <w:tmpl w:val="73CE485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3" w15:restartNumberingAfterBreak="0">
    <w:nsid w:val="79DD5552"/>
    <w:multiLevelType w:val="hybridMultilevel"/>
    <w:tmpl w:val="F07677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4" w15:restartNumberingAfterBreak="0">
    <w:nsid w:val="7AB37083"/>
    <w:multiLevelType w:val="hybridMultilevel"/>
    <w:tmpl w:val="599E6750"/>
    <w:lvl w:ilvl="0" w:tplc="F6166D28">
      <w:start w:val="1"/>
      <w:numFmt w:val="bullet"/>
      <w:lvlText w:val=""/>
      <w:lvlJc w:val="left"/>
      <w:pPr>
        <w:ind w:left="720" w:hanging="360"/>
      </w:pPr>
      <w:rPr>
        <w:rFonts w:ascii="Symbol" w:hAnsi="Symbol"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7B013178"/>
    <w:multiLevelType w:val="hybridMultilevel"/>
    <w:tmpl w:val="2A30BAC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6" w15:restartNumberingAfterBreak="0">
    <w:nsid w:val="7B110B55"/>
    <w:multiLevelType w:val="hybridMultilevel"/>
    <w:tmpl w:val="F05216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7" w15:restartNumberingAfterBreak="0">
    <w:nsid w:val="7C482B11"/>
    <w:multiLevelType w:val="hybridMultilevel"/>
    <w:tmpl w:val="C966E7D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8" w15:restartNumberingAfterBreak="0">
    <w:nsid w:val="7C6571C9"/>
    <w:multiLevelType w:val="hybridMultilevel"/>
    <w:tmpl w:val="0EDA03F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9" w15:restartNumberingAfterBreak="0">
    <w:nsid w:val="7EDE61D9"/>
    <w:multiLevelType w:val="hybridMultilevel"/>
    <w:tmpl w:val="34A2A20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0"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57"/>
  </w:num>
  <w:num w:numId="3">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8"/>
  </w:num>
  <w:num w:numId="6">
    <w:abstractNumId w:val="55"/>
  </w:num>
  <w:num w:numId="7">
    <w:abstractNumId w:val="94"/>
  </w:num>
  <w:num w:numId="8">
    <w:abstractNumId w:val="63"/>
  </w:num>
  <w:num w:numId="9">
    <w:abstractNumId w:val="35"/>
  </w:num>
  <w:num w:numId="10">
    <w:abstractNumId w:val="93"/>
  </w:num>
  <w:num w:numId="11">
    <w:abstractNumId w:val="68"/>
  </w:num>
  <w:num w:numId="12">
    <w:abstractNumId w:val="46"/>
  </w:num>
  <w:num w:numId="13">
    <w:abstractNumId w:val="80"/>
  </w:num>
  <w:num w:numId="14">
    <w:abstractNumId w:val="85"/>
  </w:num>
  <w:num w:numId="15">
    <w:abstractNumId w:val="47"/>
  </w:num>
  <w:num w:numId="16">
    <w:abstractNumId w:val="65"/>
  </w:num>
  <w:num w:numId="17">
    <w:abstractNumId w:val="56"/>
  </w:num>
  <w:num w:numId="18">
    <w:abstractNumId w:val="1"/>
  </w:num>
  <w:num w:numId="19">
    <w:abstractNumId w:val="50"/>
  </w:num>
  <w:num w:numId="20">
    <w:abstractNumId w:val="88"/>
  </w:num>
  <w:num w:numId="21">
    <w:abstractNumId w:val="28"/>
  </w:num>
  <w:num w:numId="22">
    <w:abstractNumId w:val="23"/>
  </w:num>
  <w:num w:numId="23">
    <w:abstractNumId w:val="19"/>
  </w:num>
  <w:num w:numId="24">
    <w:abstractNumId w:val="52"/>
  </w:num>
  <w:num w:numId="25">
    <w:abstractNumId w:val="87"/>
  </w:num>
  <w:num w:numId="26">
    <w:abstractNumId w:val="72"/>
  </w:num>
  <w:num w:numId="27">
    <w:abstractNumId w:val="75"/>
  </w:num>
  <w:num w:numId="28">
    <w:abstractNumId w:val="91"/>
  </w:num>
  <w:num w:numId="29">
    <w:abstractNumId w:val="89"/>
  </w:num>
  <w:num w:numId="30">
    <w:abstractNumId w:val="5"/>
  </w:num>
  <w:num w:numId="31">
    <w:abstractNumId w:val="27"/>
  </w:num>
  <w:num w:numId="32">
    <w:abstractNumId w:val="0"/>
    <w:lvlOverride w:ilvl="0">
      <w:lvl w:ilvl="0">
        <w:start w:val="1"/>
        <w:numFmt w:val="bullet"/>
        <w:lvlText w:val=""/>
        <w:lvlJc w:val="left"/>
        <w:pPr>
          <w:ind w:left="720" w:hanging="360"/>
        </w:pPr>
        <w:rPr>
          <w:rFonts w:ascii="Symbol" w:hAnsi="Symbol" w:hint="default"/>
          <w:color w:val="auto"/>
        </w:rPr>
      </w:lvl>
    </w:lvlOverride>
  </w:num>
  <w:num w:numId="33">
    <w:abstractNumId w:val="4"/>
  </w:num>
  <w:num w:numId="34">
    <w:abstractNumId w:val="78"/>
  </w:num>
  <w:num w:numId="35">
    <w:abstractNumId w:val="81"/>
  </w:num>
  <w:num w:numId="36">
    <w:abstractNumId w:val="53"/>
  </w:num>
  <w:num w:numId="37">
    <w:abstractNumId w:val="40"/>
  </w:num>
  <w:num w:numId="38">
    <w:abstractNumId w:val="82"/>
  </w:num>
  <w:num w:numId="39">
    <w:abstractNumId w:val="18"/>
  </w:num>
  <w:num w:numId="40">
    <w:abstractNumId w:val="41"/>
  </w:num>
  <w:num w:numId="41">
    <w:abstractNumId w:val="26"/>
  </w:num>
  <w:num w:numId="42">
    <w:abstractNumId w:val="67"/>
  </w:num>
  <w:num w:numId="43">
    <w:abstractNumId w:val="33"/>
  </w:num>
  <w:num w:numId="44">
    <w:abstractNumId w:val="32"/>
  </w:num>
  <w:num w:numId="45">
    <w:abstractNumId w:val="17"/>
  </w:num>
  <w:num w:numId="46">
    <w:abstractNumId w:val="100"/>
  </w:num>
  <w:num w:numId="47">
    <w:abstractNumId w:val="96"/>
  </w:num>
  <w:num w:numId="48">
    <w:abstractNumId w:val="92"/>
  </w:num>
  <w:num w:numId="49">
    <w:abstractNumId w:val="83"/>
  </w:num>
  <w:num w:numId="50">
    <w:abstractNumId w:val="84"/>
  </w:num>
  <w:num w:numId="51">
    <w:abstractNumId w:val="49"/>
  </w:num>
  <w:num w:numId="52">
    <w:abstractNumId w:val="3"/>
  </w:num>
  <w:num w:numId="53">
    <w:abstractNumId w:val="97"/>
  </w:num>
  <w:num w:numId="54">
    <w:abstractNumId w:val="99"/>
  </w:num>
  <w:num w:numId="55">
    <w:abstractNumId w:val="69"/>
  </w:num>
  <w:num w:numId="56">
    <w:abstractNumId w:val="22"/>
  </w:num>
  <w:num w:numId="57">
    <w:abstractNumId w:val="11"/>
  </w:num>
  <w:num w:numId="58">
    <w:abstractNumId w:val="29"/>
  </w:num>
  <w:num w:numId="59">
    <w:abstractNumId w:val="24"/>
  </w:num>
  <w:num w:numId="60">
    <w:abstractNumId w:val="95"/>
  </w:num>
  <w:num w:numId="61">
    <w:abstractNumId w:val="70"/>
  </w:num>
  <w:num w:numId="62">
    <w:abstractNumId w:val="10"/>
  </w:num>
  <w:num w:numId="63">
    <w:abstractNumId w:val="12"/>
  </w:num>
  <w:num w:numId="64">
    <w:abstractNumId w:val="31"/>
  </w:num>
  <w:num w:numId="65">
    <w:abstractNumId w:val="15"/>
  </w:num>
  <w:num w:numId="66">
    <w:abstractNumId w:val="76"/>
  </w:num>
  <w:num w:numId="67">
    <w:abstractNumId w:val="73"/>
  </w:num>
  <w:num w:numId="68">
    <w:abstractNumId w:val="58"/>
  </w:num>
  <w:num w:numId="69">
    <w:abstractNumId w:val="60"/>
  </w:num>
  <w:num w:numId="70">
    <w:abstractNumId w:val="43"/>
  </w:num>
  <w:num w:numId="71">
    <w:abstractNumId w:val="9"/>
  </w:num>
  <w:num w:numId="72">
    <w:abstractNumId w:val="44"/>
  </w:num>
  <w:num w:numId="73">
    <w:abstractNumId w:val="71"/>
  </w:num>
  <w:num w:numId="74">
    <w:abstractNumId w:val="20"/>
  </w:num>
  <w:num w:numId="75">
    <w:abstractNumId w:val="59"/>
  </w:num>
  <w:num w:numId="76">
    <w:abstractNumId w:val="21"/>
  </w:num>
  <w:num w:numId="77">
    <w:abstractNumId w:val="38"/>
  </w:num>
  <w:num w:numId="78">
    <w:abstractNumId w:val="64"/>
  </w:num>
  <w:num w:numId="79">
    <w:abstractNumId w:val="74"/>
  </w:num>
  <w:num w:numId="80">
    <w:abstractNumId w:val="2"/>
  </w:num>
  <w:num w:numId="81">
    <w:abstractNumId w:val="30"/>
  </w:num>
  <w:num w:numId="82">
    <w:abstractNumId w:val="16"/>
  </w:num>
  <w:num w:numId="83">
    <w:abstractNumId w:val="42"/>
  </w:num>
  <w:num w:numId="84">
    <w:abstractNumId w:val="66"/>
  </w:num>
  <w:num w:numId="85">
    <w:abstractNumId w:val="48"/>
  </w:num>
  <w:num w:numId="86">
    <w:abstractNumId w:val="14"/>
  </w:num>
  <w:num w:numId="87">
    <w:abstractNumId w:val="86"/>
  </w:num>
  <w:num w:numId="88">
    <w:abstractNumId w:val="39"/>
  </w:num>
  <w:num w:numId="89">
    <w:abstractNumId w:val="77"/>
  </w:num>
  <w:num w:numId="90">
    <w:abstractNumId w:val="90"/>
  </w:num>
  <w:num w:numId="91">
    <w:abstractNumId w:val="13"/>
  </w:num>
  <w:num w:numId="92">
    <w:abstractNumId w:val="34"/>
  </w:num>
  <w:num w:numId="93">
    <w:abstractNumId w:val="37"/>
  </w:num>
  <w:num w:numId="94">
    <w:abstractNumId w:val="7"/>
  </w:num>
  <w:num w:numId="95">
    <w:abstractNumId w:val="62"/>
  </w:num>
  <w:num w:numId="96">
    <w:abstractNumId w:val="45"/>
  </w:num>
  <w:num w:numId="97">
    <w:abstractNumId w:val="51"/>
  </w:num>
  <w:num w:numId="98">
    <w:abstractNumId w:val="6"/>
  </w:num>
  <w:num w:numId="99">
    <w:abstractNumId w:val="61"/>
  </w:num>
  <w:num w:numId="100">
    <w:abstractNumId w:val="98"/>
  </w:num>
  <w:num w:numId="101">
    <w:abstractNumId w:val="54"/>
  </w:num>
  <w:num w:numId="102">
    <w:abstractNumId w:val="79"/>
  </w:num>
  <w:num w:numId="103">
    <w:abstractNumId w:val="2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3603"/>
    <w:rsid w:val="000A558D"/>
    <w:rsid w:val="000A74DC"/>
    <w:rsid w:val="000A7BA8"/>
    <w:rsid w:val="000A7EC1"/>
    <w:rsid w:val="000B01F7"/>
    <w:rsid w:val="000B0B9A"/>
    <w:rsid w:val="000B19C4"/>
    <w:rsid w:val="000B1AE6"/>
    <w:rsid w:val="000B1C30"/>
    <w:rsid w:val="000B1C78"/>
    <w:rsid w:val="000B25D7"/>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E7D3D"/>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6A3"/>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F5F"/>
    <w:rsid w:val="00327162"/>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02"/>
    <w:rsid w:val="004F4CD9"/>
    <w:rsid w:val="004F68A8"/>
    <w:rsid w:val="004F7E59"/>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F71"/>
    <w:rsid w:val="0051254E"/>
    <w:rsid w:val="005127F5"/>
    <w:rsid w:val="00512A34"/>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326D"/>
    <w:rsid w:val="005D3431"/>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9F2"/>
    <w:rsid w:val="0069379F"/>
    <w:rsid w:val="006938FA"/>
    <w:rsid w:val="00693DE6"/>
    <w:rsid w:val="0069443F"/>
    <w:rsid w:val="00695E6A"/>
    <w:rsid w:val="006967AE"/>
    <w:rsid w:val="0069720B"/>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3631"/>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2594"/>
    <w:rsid w:val="00813A00"/>
    <w:rsid w:val="00813C58"/>
    <w:rsid w:val="00814E33"/>
    <w:rsid w:val="008159E1"/>
    <w:rsid w:val="00816A45"/>
    <w:rsid w:val="008171DA"/>
    <w:rsid w:val="008172B0"/>
    <w:rsid w:val="00820120"/>
    <w:rsid w:val="00821220"/>
    <w:rsid w:val="008220BD"/>
    <w:rsid w:val="00822289"/>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703"/>
    <w:rsid w:val="008B659D"/>
    <w:rsid w:val="008B66DD"/>
    <w:rsid w:val="008B7198"/>
    <w:rsid w:val="008B72DD"/>
    <w:rsid w:val="008C18DE"/>
    <w:rsid w:val="008C3DBE"/>
    <w:rsid w:val="008C3E09"/>
    <w:rsid w:val="008C4B50"/>
    <w:rsid w:val="008C4FD1"/>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D7E4E"/>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454C"/>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8F2"/>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6158"/>
    <w:rsid w:val="00EE7CEB"/>
    <w:rsid w:val="00EE7E4C"/>
    <w:rsid w:val="00EE7F61"/>
    <w:rsid w:val="00EF0853"/>
    <w:rsid w:val="00EF15B8"/>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234C"/>
    <w:rsid w:val="00FE394E"/>
    <w:rsid w:val="00FE6288"/>
    <w:rsid w:val="00FE67BB"/>
    <w:rsid w:val="00FE68B2"/>
    <w:rsid w:val="00FE6ADF"/>
    <w:rsid w:val="00FE7250"/>
    <w:rsid w:val="00FE7D7E"/>
    <w:rsid w:val="00FF0AB7"/>
    <w:rsid w:val="00FF121F"/>
    <w:rsid w:val="00FF16D1"/>
    <w:rsid w:val="00FF24B5"/>
    <w:rsid w:val="00FF2BA0"/>
    <w:rsid w:val="00FF3C13"/>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2"/>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sv-S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sv/our-work/opinions-information-reports/opinions/main-challenges-faced-eu-islands-and-mountainous-and-sparsely-populated-areas" TargetMode="External"/><Relationship Id="rId21" Type="http://schemas.openxmlformats.org/officeDocument/2006/relationships/hyperlink" Target="mailto:Juri.Soosaar@eesc.europa.eu" TargetMode="External"/><Relationship Id="rId42" Type="http://schemas.openxmlformats.org/officeDocument/2006/relationships/hyperlink" Target="https://www.eesc.europa.eu/sv/our-work/opinions-information-reports/opinions/revision-victims-rights-directive" TargetMode="External"/><Relationship Id="rId47" Type="http://schemas.openxmlformats.org/officeDocument/2006/relationships/hyperlink" Target="mailto:Alice.Tetu@eesc.europa.eu" TargetMode="External"/><Relationship Id="rId63" Type="http://schemas.openxmlformats.org/officeDocument/2006/relationships/hyperlink" Target="mailto:Nicolas.Stenger@eesc.europa.eu" TargetMode="External"/><Relationship Id="rId68" Type="http://schemas.openxmlformats.org/officeDocument/2006/relationships/hyperlink" Target="https://www.eesc.europa.eu/sv/our-work/opinions-information-reports/opinions/regulation-circularity-requirements-vehicle-design-and-end-life-vehicle-elv-management" TargetMode="External"/><Relationship Id="rId84" Type="http://schemas.openxmlformats.org/officeDocument/2006/relationships/hyperlink" Target="https://www.eesc.europa.eu/sv/our-work/opinions-information-reports/opinions/securing-europes-medicine-supply-envisioning-critical-medicines-act" TargetMode="External"/><Relationship Id="rId89"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image" Target="media/image1.jpeg"/><Relationship Id="rId32" Type="http://schemas.openxmlformats.org/officeDocument/2006/relationships/header" Target="header4.xml"/><Relationship Id="rId37" Type="http://schemas.openxmlformats.org/officeDocument/2006/relationships/footer" Target="footer6.xml"/><Relationship Id="rId53" Type="http://schemas.openxmlformats.org/officeDocument/2006/relationships/hyperlink" Target="mailto:Silvia.Staffa@eesc.europa.eu" TargetMode="External"/><Relationship Id="rId58" Type="http://schemas.openxmlformats.org/officeDocument/2006/relationships/hyperlink" Target="https://www.eesc.europa.eu/sv/our-work/opinions-information-reports/opinions/revision-unions-plant-health-policy" TargetMode="External"/><Relationship Id="rId74" Type="http://schemas.openxmlformats.org/officeDocument/2006/relationships/hyperlink" Target="mailto:Sveto.Trajkovski@eesc.europa.eu" TargetMode="External"/><Relationship Id="rId79" Type="http://schemas.openxmlformats.org/officeDocument/2006/relationships/hyperlink" Target="https://www.eesc.europa.eu/sv/our-work/opinions-information-reports/opinions/revision-directives-fields-road-transport-and-aviation" TargetMode="External"/><Relationship Id="rId5" Type="http://schemas.openxmlformats.org/officeDocument/2006/relationships/numbering" Target="numbering.xml"/><Relationship Id="rId90" Type="http://schemas.openxmlformats.org/officeDocument/2006/relationships/customXml" Target="../customXml/item1.xml"/><Relationship Id="rId14" Type="http://schemas.openxmlformats.org/officeDocument/2006/relationships/header" Target="header1.xml"/><Relationship Id="rId22" Type="http://schemas.openxmlformats.org/officeDocument/2006/relationships/hyperlink" Target="https://www.eesc.europa.eu/sv/our-work/opinions-information-reports/opinions/faster-and-safer-tax-excess-relief" TargetMode="External"/><Relationship Id="rId27" Type="http://schemas.openxmlformats.org/officeDocument/2006/relationships/hyperlink" Target="mailto:Georgios.Meleas@eesc.europa.eu" TargetMode="External"/><Relationship Id="rId30" Type="http://schemas.openxmlformats.org/officeDocument/2006/relationships/hyperlink" Target="https://www.eesc.europa.eu/sv/our-work/opinions-information-reports/opinions/international-protection-adults" TargetMode="External"/><Relationship Id="rId35" Type="http://schemas.openxmlformats.org/officeDocument/2006/relationships/footer" Target="footer5.xml"/><Relationship Id="rId43" Type="http://schemas.openxmlformats.org/officeDocument/2006/relationships/hyperlink" Target="mailto:Gemma.Amran@eesc.europa.eu" TargetMode="External"/><Relationship Id="rId48" Type="http://schemas.openxmlformats.org/officeDocument/2006/relationships/hyperlink" Target="https://www.eesc.europa.eu/sv/our-work/opinions-information-reports/opinions/gdpr-additional-procedural-rules" TargetMode="External"/><Relationship Id="rId56" Type="http://schemas.openxmlformats.org/officeDocument/2006/relationships/hyperlink" Target="https://www.eesc.europa.eu/sv/our-work/opinions-information-reports/opinions/reporting-requirements-fish-and-vehicles" TargetMode="External"/><Relationship Id="rId64" Type="http://schemas.openxmlformats.org/officeDocument/2006/relationships/hyperlink" Target="https://www.eesc.europa.eu/sv/our-work/opinions-information-reports/opinions/role-youth-rural-development" TargetMode="External"/><Relationship Id="rId69" Type="http://schemas.openxmlformats.org/officeDocument/2006/relationships/hyperlink" Target="mailto:Ulrike.Meissner@eesc.europa.eu" TargetMode="External"/><Relationship Id="rId77" Type="http://schemas.openxmlformats.org/officeDocument/2006/relationships/hyperlink" Target="https://www.eesc.europa.eu/sv/our-work/opinions-information-reports/opinions/revision-regulations-fields-road-transport-and-aviation" TargetMode="External"/><Relationship Id="rId8" Type="http://schemas.openxmlformats.org/officeDocument/2006/relationships/webSettings" Target="webSettings.xml"/><Relationship Id="rId51" Type="http://schemas.openxmlformats.org/officeDocument/2006/relationships/hyperlink" Target="mailto:Marco.Manfroni@eesc.europa.eu" TargetMode="External"/><Relationship Id="rId72" Type="http://schemas.openxmlformats.org/officeDocument/2006/relationships/hyperlink" Target="mailto:Ana.Dujmovic@eesc.europa.eu" TargetMode="External"/><Relationship Id="rId80" Type="http://schemas.openxmlformats.org/officeDocument/2006/relationships/hyperlink" Target="mailto:Maja.Radman@eesc.europa.eu" TargetMode="External"/><Relationship Id="rId85" Type="http://schemas.openxmlformats.org/officeDocument/2006/relationships/hyperlink" Target="mailto:Laia.TomasVinardell@eesc.europa.eu" TargetMode="External"/><Relationship Id="rId93" Type="http://schemas.openxmlformats.org/officeDocument/2006/relationships/customXml" Target="../customXml/item4.xml"/><Relationship Id="rId12" Type="http://schemas.openxmlformats.org/officeDocument/2006/relationships/hyperlink" Target="https://www.eesc.europa.eu/sv/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ergio.LorencioMatallana@eesc.europa.eu" TargetMode="External"/><Relationship Id="rId33" Type="http://schemas.openxmlformats.org/officeDocument/2006/relationships/header" Target="header5.xml"/><Relationship Id="rId38" Type="http://schemas.openxmlformats.org/officeDocument/2006/relationships/hyperlink" Target="https://www.eesc.europa.eu/sv/our-work/opinions-information-reports/opinions/climate-crisis-and-its-effect-vulnerable-groups" TargetMode="External"/><Relationship Id="rId46" Type="http://schemas.openxmlformats.org/officeDocument/2006/relationships/hyperlink" Target="https://www.eesc.europa.eu/en/our-work/opinions-information-reports/opinions/adoption-sustainability-reporting-standards" TargetMode="External"/><Relationship Id="rId59" Type="http://schemas.openxmlformats.org/officeDocument/2006/relationships/hyperlink" Target="mailto:Nicolas.Stenger@eesc.europa.eu" TargetMode="External"/><Relationship Id="rId67" Type="http://schemas.openxmlformats.org/officeDocument/2006/relationships/hyperlink" Target="mailto:Judit.CarrerasGarcia@eesc.europa.eu" TargetMode="External"/><Relationship Id="rId20" Type="http://schemas.openxmlformats.org/officeDocument/2006/relationships/hyperlink" Target="https://www.eesc.europa.eu/sv/our-work/opinions-information-reports/opinions/vat-rules-relating-taxable-persons-who-facilitate-distance-sales-imported-goods" TargetMode="External"/><Relationship Id="rId41" Type="http://schemas.openxmlformats.org/officeDocument/2006/relationships/hyperlink" Target="mailto:Valeria.Atzori@eesc.europa.eu" TargetMode="External"/><Relationship Id="rId54" Type="http://schemas.openxmlformats.org/officeDocument/2006/relationships/hyperlink" Target="https://www.eesc.europa.eu/sv/our-work/opinions-information-reports/opinions/revision-directive-reporting-requirements-infrastructures-spatial-information" TargetMode="External"/><Relationship Id="rId62" Type="http://schemas.openxmlformats.org/officeDocument/2006/relationships/hyperlink" Target="https://www.eesc.europa.eu/en/our-work/opinions-information-reports/opinions/impact-high-energy-prices-agricultural-sector-and-rural-areas" TargetMode="External"/><Relationship Id="rId70" Type="http://schemas.openxmlformats.org/officeDocument/2006/relationships/hyperlink" Target="mailto:Anna.Cameron@eesc.europa.eu" TargetMode="External"/><Relationship Id="rId75" Type="http://schemas.openxmlformats.org/officeDocument/2006/relationships/hyperlink" Target="https://www.eesc.europa.eu/sv/our-work/opinions-information-reports/opinions/eu-climate-diplomacy" TargetMode="External"/><Relationship Id="rId83" Type="http://schemas.openxmlformats.org/officeDocument/2006/relationships/hyperlink" Target="mailto:ccmi2@eesc.europa.eu" TargetMode="External"/><Relationship Id="rId88" Type="http://schemas.openxmlformats.org/officeDocument/2006/relationships/fontTable" Target="fontTable.xml"/><Relationship Id="rId91" Type="http://schemas.openxmlformats.org/officeDocument/2006/relationships/customXml" Target="../customXml/item2.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Juri.Soosaar@eesc.europa.eu" TargetMode="External"/><Relationship Id="rId28" Type="http://schemas.openxmlformats.org/officeDocument/2006/relationships/hyperlink" Target="https://www.eesc.europa.eu/sv/our-work/opinions-information-reports/opinions/protection-workers-risks-related-exposure-carcinogens-mutagens-or-reprotoxic-substances-work" TargetMode="External"/><Relationship Id="rId36" Type="http://schemas.openxmlformats.org/officeDocument/2006/relationships/header" Target="header6.xml"/><Relationship Id="rId49" Type="http://schemas.openxmlformats.org/officeDocument/2006/relationships/hyperlink" Target="mailto:Marco.Manfroni@eesc.europa.eu" TargetMode="External"/><Relationship Id="rId57" Type="http://schemas.openxmlformats.org/officeDocument/2006/relationships/hyperlink" Target="mailto:Arturo.Iniguez@eesc.europa.eu" TargetMode="External"/><Relationship Id="rId10" Type="http://schemas.openxmlformats.org/officeDocument/2006/relationships/endnotes" Target="endnotes.xml"/><Relationship Id="rId31" Type="http://schemas.openxmlformats.org/officeDocument/2006/relationships/hyperlink" Target="mailto:Valeria.Atzori@eesc.europa.eu" TargetMode="External"/><Relationship Id="rId44" Type="http://schemas.openxmlformats.org/officeDocument/2006/relationships/hyperlink" Target="https://www.eesc.europa.eu/sv/our-work/opinions-information-reports/opinions/revision-victims-rights-directive" TargetMode="External"/><Relationship Id="rId52" Type="http://schemas.openxmlformats.org/officeDocument/2006/relationships/hyperlink" Target="https://www.eesc.europa.eu/sv/our-work/opinions-information-reports/opinions/open-finance-and-payments" TargetMode="External"/><Relationship Id="rId60" Type="http://schemas.openxmlformats.org/officeDocument/2006/relationships/hyperlink" Target="https://www.eesc.europa.eu/sv/our-work/opinions-information-reports/opinions/seeds-and-other-plant-and-forest-reproductive-material" TargetMode="External"/><Relationship Id="rId65" Type="http://schemas.openxmlformats.org/officeDocument/2006/relationships/hyperlink" Target="mailto:Nicolas.Stenger@eesc.europa.eu" TargetMode="External"/><Relationship Id="rId73" Type="http://schemas.openxmlformats.org/officeDocument/2006/relationships/hyperlink" Target="https://www.eesc.europa.eu/sv/our-work/opinions-information-reports/opinions/global-battle-offers-chinese-belt-and-road-initiative-eu-global-gateway-vision-european-organised-civil-society" TargetMode="External"/><Relationship Id="rId78" Type="http://schemas.openxmlformats.org/officeDocument/2006/relationships/hyperlink" Target="mailto:Maja.Radman@eesc.europa.eu" TargetMode="External"/><Relationship Id="rId81" Type="http://schemas.openxmlformats.org/officeDocument/2006/relationships/hyperlink" Target="https://www.eesc.europa.eu/sv/our-work/opinions-information-reports/opinions/posting-drivers-european-transport-sector-challenges-and-opportunities" TargetMode="External"/><Relationship Id="rId86" Type="http://schemas.openxmlformats.org/officeDocument/2006/relationships/hyperlink" Target="https://www.eesc.europa.eu/sv/our-work/opinions-information-reports/opinions/initiative-virtual-worlds" TargetMode="Externa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39" Type="http://schemas.openxmlformats.org/officeDocument/2006/relationships/hyperlink" Target="mailto:Valeria.Atzori@eesc.europa.eu" TargetMode="External"/><Relationship Id="rId34" Type="http://schemas.openxmlformats.org/officeDocument/2006/relationships/footer" Target="footer4.xml"/><Relationship Id="rId50" Type="http://schemas.openxmlformats.org/officeDocument/2006/relationships/hyperlink" Target="https://www.eesc.europa.eu/sv/our-work/opinions-information-reports/opinions/revision-toy-safety-directive" TargetMode="External"/><Relationship Id="rId55" Type="http://schemas.openxmlformats.org/officeDocument/2006/relationships/hyperlink" Target="mailto:Arturo.Iniguez@eesc.europa.eu" TargetMode="External"/><Relationship Id="rId76" Type="http://schemas.openxmlformats.org/officeDocument/2006/relationships/hyperlink" Target="mailto:Ewa.Tomaszewska@eesc.europa.eu" TargetMode="External"/><Relationship Id="rId7" Type="http://schemas.openxmlformats.org/officeDocument/2006/relationships/settings" Target="settings.xml"/><Relationship Id="rId71" Type="http://schemas.openxmlformats.org/officeDocument/2006/relationships/hyperlink" Target="https://www.eesc.europa.eu/sv/our-work/opinions-information-reports/opinions/strengthening-multilateralism-and-core-international-principles-rules-based-order-rapidly-changing-world-importance" TargetMode="External"/><Relationship Id="rId92" Type="http://schemas.openxmlformats.org/officeDocument/2006/relationships/customXml" Target="../customXml/item3.xml"/><Relationship Id="rId29" Type="http://schemas.openxmlformats.org/officeDocument/2006/relationships/hyperlink" Target="mailto:Valeria.Atzori@eesc.europa.eu" TargetMode="External"/><Relationship Id="rId24" Type="http://schemas.openxmlformats.org/officeDocument/2006/relationships/hyperlink" Target="https://www.eesc.europa.eu/sv/our-work/opinions-information-reports/opinions/strategic-importance-eu-financial-sector-how-improve-assessment-and-evaluation" TargetMode="External"/><Relationship Id="rId40" Type="http://schemas.openxmlformats.org/officeDocument/2006/relationships/hyperlink" Target="https://www.eesc.europa.eu/sv/our-work/opinions-information-reports/opinions?search=EU+framework+for+national+homeless+&amp;field_related_sections_target_id_entityreference_filter=All&amp;status=All&amp;opinion_type=All&amp;rapporteur=&amp;plenary_session=&amp;opinion_number=&amp;year%5Bvalue%5D%5Byear%5D=&amp;related_event=All&amp;related_observatory=All&amp;body_references_file_name=All&amp;body_references_number=" TargetMode="External"/><Relationship Id="rId45" Type="http://schemas.openxmlformats.org/officeDocument/2006/relationships/hyperlink" Target="mailto:Alice.Tetu@eesc.europa.eu" TargetMode="External"/><Relationship Id="rId66" Type="http://schemas.openxmlformats.org/officeDocument/2006/relationships/hyperlink" Target="https://www.eesc.europa.eu/sv/our-work/opinions-information-reports/opinions/advancing-eus-just-transition-policy-framework-what-measures-are-necessary" TargetMode="External"/><Relationship Id="rId87" Type="http://schemas.openxmlformats.org/officeDocument/2006/relationships/hyperlink" Target="mailto:Marie-Laurence.Drillon@eesc.europa.eu" TargetMode="External"/><Relationship Id="rId61" Type="http://schemas.openxmlformats.org/officeDocument/2006/relationships/hyperlink" Target="mailto:Nicolas.Stenger@eesc.europa.eu" TargetMode="External"/><Relationship Id="rId82" Type="http://schemas.openxmlformats.org/officeDocument/2006/relationships/hyperlink" Target="mailto:Aleksandra.SarmanGrilc@eesc.europa.eu" TargetMode="External"/><Relationship Id="rId1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XMKEDVFMMJCW-986967783-6308</_dlc_DocId>
    <_dlc_DocIdUrl xmlns="56a5413d-c261-4a00-870c-a20d3379ae6d">
      <Url>http://dm/eesc/2023/_layouts/15/DocIdRedir.aspx?ID=XMKEDVFMMJCW-986967783-6308</Url>
      <Description>XMKEDVFMMJCW-986967783-6308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2024-01-10T12:00:00+00:00</ProductionDate>
    <DocumentNumber xmlns="6a46d0b7-3319-45f4-9165-b2de5d5fa145">4915</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2024-01-17T12:00:00+00:00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14122</FicheNumber>
    <OriginalSender xmlns="56a5413d-c261-4a00-870c-a20d3379ae6d">
      <UserInfo>
        <DisplayName>Eklund Lisa</DisplayName>
        <AccountId>1583</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a46d0b7-3319-45f4-9165-b2de5d5fa145">584</MeetingNumber>
    <DossierName_0 xmlns="http://schemas.microsoft.com/sharepoint/v3/fields">
      <Terms xmlns="http://schemas.microsoft.com/office/infopath/2007/PartnerControls"/>
    </DossierName_0>
    <DocumentVersion xmlns="56a5413d-c261-4a00-870c-a20d3379ae6d">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7E372CC74EDEC458A35EE5BAB8E5DAA" ma:contentTypeVersion="7" ma:contentTypeDescription="Defines the documents for Document Manager V2" ma:contentTypeScope="" ma:versionID="44f18df99a8eb6387b1167bb9be45da2">
  <xsd:schema xmlns:xsd="http://www.w3.org/2001/XMLSchema" xmlns:xs="http://www.w3.org/2001/XMLSchema" xmlns:p="http://schemas.microsoft.com/office/2006/metadata/properties" xmlns:ns2="56a5413d-c261-4a00-870c-a20d3379ae6d" xmlns:ns3="http://schemas.microsoft.com/sharepoint/v3/fields" xmlns:ns4="6a46d0b7-3319-45f4-9165-b2de5d5fa145" targetNamespace="http://schemas.microsoft.com/office/2006/metadata/properties" ma:root="true" ma:fieldsID="94bb1d948019d8e6f1ae8bb95c7173d3" ns2:_="" ns3:_="" ns4:_="">
    <xsd:import namespace="56a5413d-c261-4a00-870c-a20d3379ae6d"/>
    <xsd:import namespace="http://schemas.microsoft.com/sharepoint/v3/fields"/>
    <xsd:import namespace="6a46d0b7-3319-45f4-9165-b2de5d5fa1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6d0b7-3319-45f4-9165-b2de5d5fa14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93697F-8447-4672-84E5-9D9BF48B7458}"/>
</file>

<file path=customXml/itemProps2.xml><?xml version="1.0" encoding="utf-8"?>
<ds:datastoreItem xmlns:ds="http://schemas.openxmlformats.org/officeDocument/2006/customXml" ds:itemID="{5C09602B-34EC-459A-A663-6B28A40E910B}"/>
</file>

<file path=customXml/itemProps3.xml><?xml version="1.0" encoding="utf-8"?>
<ds:datastoreItem xmlns:ds="http://schemas.openxmlformats.org/officeDocument/2006/customXml" ds:itemID="{86C7B90A-9700-4FBB-A583-14C9F509E4B2}"/>
</file>

<file path=customXml/itemProps4.xml><?xml version="1.0" encoding="utf-8"?>
<ds:datastoreItem xmlns:ds="http://schemas.openxmlformats.org/officeDocument/2006/customXml" ds:itemID="{80356A0A-4C72-4F57-A6A9-E143BAF6F549}"/>
</file>

<file path=docProps/app.xml><?xml version="1.0" encoding="utf-8"?>
<Properties xmlns="http://schemas.openxmlformats.org/officeDocument/2006/extended-properties" xmlns:vt="http://schemas.openxmlformats.org/officeDocument/2006/docPropsVTypes">
  <Template>Normal.dotm</Template>
  <TotalTime>0</TotalTime>
  <Pages>37</Pages>
  <Words>10072</Words>
  <Characters>57417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Summary of opinions - 582nd plenary session - October 2023</vt:lpstr>
    </vt:vector>
  </TitlesOfParts>
  <Company>CESE-CdR</Company>
  <LinksUpToDate>false</LinksUpToDate>
  <CharactersWithSpaces>67355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yttranden - 583:e plenarsessionen december 2023</dc:title>
  <dc:subject>TCD</dc:subject>
  <dc:creator>Nieddu Emma</dc:creator>
  <cp:keywords>EESC-2023-04915-00-00-TCD-TRA-EN</cp:keywords>
  <dc:description>Rapporteur:  - Original language: EN - Date of document: 10/01/2024 - Date of meeting: 30/17/2024 14:30 - External documents:  - Administrator: MME TAMASAUSKIENE Julija</dc:description>
  <cp:lastModifiedBy>Eklund Lisa</cp:lastModifiedBy>
  <cp:revision>11</cp:revision>
  <cp:lastPrinted>2023-06-15T08:00:00Z</cp:lastPrinted>
  <dcterms:created xsi:type="dcterms:W3CDTF">2024-01-03T14:52:00Z</dcterms:created>
  <dcterms:modified xsi:type="dcterms:W3CDTF">2024-01-10T14:26:00Z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03/01/2024, 13/11/2023, 25/09/2023, 25/07/2023, 30/06/2023, 23/06/2023, 26/05/2023, 07/03/2023, 11/01/2023, 10/01/2023, 29/03/2022, 04/03/2022, 15/12/2021, 13/09/2021, 03/09/2021, 28/06/2021</vt:lpwstr>
  </property>
  <property fmtid="{D5CDD505-2E9C-101B-9397-08002B2CF9AE}" pid="4" name="Pref_Time">
    <vt:lpwstr>15:02:18, 17:01:12, 16:07:19, 11:58:41, 14:00:08, 12:39:02, 15:12:50, 10:27:54, 10:12:15, 11:41:25, 14:21:50, 16:54:06, 17:56:36, 14:13:00, 10:08:10, 08:41:48</vt:lpwstr>
  </property>
  <property fmtid="{D5CDD505-2E9C-101B-9397-08002B2CF9AE}" pid="5" name="Pref_User">
    <vt:lpwstr>enied, amett, amett, jhvi, pacup, jhvi, pacup, enied, pacup, enied, jhvi, enied, hnic, amett, enied, enied</vt:lpwstr>
  </property>
  <property fmtid="{D5CDD505-2E9C-101B-9397-08002B2CF9AE}" pid="6" name="Pref_FileName">
    <vt:lpwstr>EESC-2023-04915-00-00-TCD-ORI.docx, EESC-2023-04201-00-00-TCD-ORI.docx, EESC-2023-03625-00-00-TCD-ORI.docx, EESC-2023-03078-00-00-TCD-TRA-EN-CRR.docx, EESC-2023-02218-00-01-TCD-TRA.docx, EESC-2023-02218-00-00-TCD-ORI.docx, EESC-2023-01891-00-00-TCD-TRA.do</vt:lpwstr>
  </property>
  <property fmtid="{D5CDD505-2E9C-101B-9397-08002B2CF9AE}" pid="7" name="ContentTypeId">
    <vt:lpwstr>0x010100EA97B91038054C99906057A708A1480A00E7E372CC74EDEC458A35EE5BAB8E5DAA</vt:lpwstr>
  </property>
  <property fmtid="{D5CDD505-2E9C-101B-9397-08002B2CF9AE}" pid="8" name="_dlc_DocIdItemGuid">
    <vt:lpwstr>2bfd1e2a-0fdc-427a-b840-692cf4ae0ac7</vt:lpwstr>
  </property>
  <property fmtid="{D5CDD505-2E9C-101B-9397-08002B2CF9AE}" pid="9" name="AvailableTranslations">
    <vt:lpwstr>32;#PT|50ccc04a-eadd-42ae-a0cb-acaf45f812ba;#44;#BG|1a1b3951-7821-4e6a-85f5-5673fc08bd2c;#35;#SL|98a412ae-eb01-49e9-ae3d-585a81724cfc;#45;#ET|ff6c3f4c-b02c-4c3c-ab07-2c37995a7a0a;#38;#EL|6d4f4d51-af9b-4650-94b4-4276bee85c91;#5;#EN|f2175f21-25d7-44a3-96da-d6a61b075e1b;#46;#HR|2f555653-ed1a-4fe6-8362-9082d95989e5;#39;#LT|a7ff5ce7-6123-4f68-865a-a57c31810414;#21;#SV|c2ed69e7-a339-43d7-8f22-d93680a92aa0;#40;#RO|feb747a2-64cd-4299-af12-4833ddc30497;#31;#NL|55c6556c-b4f4-441d-9acf-c498d4f838bd;#41;#HU|6b229040-c589-4408-b4c1-4285663d20a8;#30;#IT|0774613c-01ed-4e5d-a25d-11d2388de825;#33;#LV|46f7e311-5d9f-4663-b433-18aeccb7ace7;#10;#FR|d2afafd3-4c81-4f60-8f52-ee33f2f54ff3;#24;#PL|1e03da61-4678-4e07-b136-b5024ca9197b;#42;#FI|87606a43-d45f-42d6-b8c9-e1a3457db5b7;#25;#ES|e7a6b05b-ae16-40c8-add9-68b64b03aeba;#37;#CS|72f9705b-0217-4fd3-bea2-cbc7ed80e26e;#34;#SK|46d9fce0-ef79-4f71-b89b-cd6aa82426b8;#16;#DE|f6b31e5a-26fa-4935-b661-318e46daf27e;#43;#DA|5d49c027-8956-412b-aa16-e85a0f96ad0e</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4915</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8;#TCD|cd9d6eb6-3f4f-424a-b2d1-57c9d450eaaf</vt:lpwstr>
  </property>
  <property fmtid="{D5CDD505-2E9C-101B-9397-08002B2CF9AE}" pid="21" name="RequestingService">
    <vt:lpwstr>Greffe</vt:lpwstr>
  </property>
  <property fmtid="{D5CDD505-2E9C-101B-9397-08002B2CF9AE}" pid="22" name="Confidentiality">
    <vt:lpwstr>9;#Unrestricted|826e22d7-d029-4ec0-a450-0c28ff673572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59;#SPL-CES|32d8cb1f-c9ec-4365-95c7-8385a18618ac</vt:lpwstr>
  </property>
  <property fmtid="{D5CDD505-2E9C-101B-9397-08002B2CF9AE}" pid="27" name="MeetingDate">
    <vt:filetime>2024-01-17T12:00:00Z</vt:filetime>
  </property>
  <property fmtid="{D5CDD505-2E9C-101B-9397-08002B2CF9AE}" pid="28" name="AvailableTranslations_0">
    <vt:lpwstr>PT|50ccc04a-eadd-42ae-a0cb-acaf45f812ba;SL|98a412ae-eb01-49e9-ae3d-585a81724cfc;EL|6d4f4d51-af9b-4650-94b4-4276bee85c91;EN|f2175f21-25d7-44a3-96da-d6a61b075e1b;NL|55c6556c-b4f4-441d-9acf-c498d4f838bd;HU|6b229040-c589-4408-b4c1-4285663d20a8;IT|0774613c-01ed-4e5d-a25d-11d2388de825;PL|1e03da61-4678-4e07-b136-b5024ca9197b;FI|87606a43-d45f-42d6-b8c9-e1a3457db5b7;ES|e7a6b05b-ae16-40c8-add9-68b64b03aeba;SK|46d9fce0-ef79-4f71-b89b-cd6aa82426b8;DE|f6b31e5a-26fa-4935-b661-318e46daf27e;DA|5d49c027-8956-412b-aa16-e85a0f96ad0e</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42;#FI|87606a43-d45f-42d6-b8c9-e1a3457db5b7;#35;#SL|98a412ae-eb01-49e9-ae3d-585a81724cfc;#34;#SK|46d9fce0-ef79-4f71-b89b-cd6aa82426b8;#32;#PT|50ccc04a-eadd-42ae-a0cb-acaf45f812ba;#31;#NL|55c6556c-b4f4-441d-9acf-c498d4f838bd;#30;#IT|0774613c-01ed-4e5d-a25d-11d2388de825;#25;#ES|e7a6b05b-ae16-40c8-add9-68b64b03aeba;#38;#EL|6d4f4d51-af9b-4650-94b4-4276bee85c91;#59;#SPL-CES|32d8cb1f-c9ec-4365-95c7-8385a18618ac;#16;#DE|f6b31e5a-26fa-4935-b661-318e46daf27e;#9;#Unrestricted|826e22d7-d029-4ec0-a450-0c28ff673572;#8;#TCD|cd9d6eb6-3f4f-424a-b2d1-57c9d450eaaf;#7;#Final|ea5e6674-7b27-4bac-b091-73adbb394efe;#43;#DA|5d49c027-8956-412b-aa16-e85a0f96ad0e;#5;#EN|f2175f21-25d7-44a3-96da-d6a61b075e1b;#41;#HU|6b229040-c589-4408-b4c1-4285663d20a8;#3;#TRA|150d2a88-1431-44e6-a8ca-0bb753ab8672;#1;#EESC|422833ec-8d7e-4e65-8e4e-8bed07ffb729;#24;#PL|1e03da61-4678-4e07-b136-b5024ca9197b</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2023</vt:i4>
  </property>
  <property fmtid="{D5CDD505-2E9C-101B-9397-08002B2CF9AE}" pid="35" name="FicheNumber">
    <vt:i4>14122</vt:i4>
  </property>
  <property fmtid="{D5CDD505-2E9C-101B-9397-08002B2CF9AE}" pid="36" name="DocumentLanguage">
    <vt:lpwstr>21;#SV|c2ed69e7-a339-43d7-8f22-d93680a92aa0</vt:lpwstr>
  </property>
</Properties>
</file>