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316E4A" w14:paraId="785AE44C" w14:textId="6AB15F1D">
      <w:pPr>
        <w:jc w:val="center"/>
      </w:pPr>
      <w:bookmarkStart w:name="_Hlk141173132" w:id="0"/>
      <w:r>
        <w:rPr>
          <w:noProof/>
        </w:rPr>
        <w:drawing>
          <wp:inline distT="0" distB="0" distL="0" distR="0" wp14:anchorId="18651479" wp14:editId="01385F6C">
            <wp:extent cx="1792605" cy="1239520"/>
            <wp:effectExtent l="0" t="0" r="0" b="0"/>
            <wp:docPr id="2" name="Picture 2" title="EESCLogo_LT"/>
            <wp:cNvGraphicFramePr/>
            <a:graphic xmlns:a="http://schemas.openxmlformats.org/drawingml/2006/main">
              <a:graphicData uri="http://schemas.openxmlformats.org/drawingml/2006/picture">
                <pic:pic xmlns:pic="http://schemas.openxmlformats.org/drawingml/2006/picture">
                  <pic:nvPicPr>
                    <pic:cNvPr id="2" name="Picture 2"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319AD42C"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650E988D">
      <w:pPr>
        <w:jc w:val="right"/>
      </w:pPr>
      <w:r>
        <w:t>2024 m. sausio 11 d., Briuselis</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BFF341B">
            <w:pPr>
              <w:snapToGrid w:val="0"/>
              <w:jc w:val="center"/>
              <w:rPr>
                <w:b/>
                <w:sz w:val="32"/>
              </w:rPr>
            </w:pPr>
            <w:r>
              <w:rPr>
                <w:b/>
                <w:sz w:val="32"/>
              </w:rPr>
              <w:t>583-ioji PLENARINĖ SESIJA</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797CC2A3">
            <w:pPr>
              <w:snapToGrid w:val="0"/>
              <w:jc w:val="center"/>
              <w:rPr>
                <w:b/>
                <w:sz w:val="32"/>
              </w:rPr>
            </w:pPr>
            <w:r>
              <w:rPr>
                <w:b/>
                <w:sz w:val="32"/>
              </w:rPr>
              <w:t>2023 m. gruodžio 13–14 d.</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PRIIMTŲ NUOMONIŲ, REZOLIUCIJŲ IR INFORMACINIŲ IR (ARBA) VERTINIMO PRANEŠIMŲ SANTRAUKA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Šį dokumentą visomis oficialiosiomis kalbomis rasite EESRK interneto svetainėje adresu</w:t>
            </w:r>
          </w:p>
          <w:p w:rsidRPr="00094B6B" w:rsidR="00B16284" w:rsidP="00775FC4" w:rsidRDefault="00B16284" w14:paraId="4F26A4CE" w14:textId="77777777">
            <w:pPr>
              <w:snapToGrid w:val="0"/>
              <w:jc w:val="center"/>
            </w:pPr>
          </w:p>
          <w:p w:rsidRPr="00094B6B" w:rsidR="004D7AC0" w:rsidP="00775FC4" w:rsidRDefault="00784727" w14:paraId="2A9352A2" w14:textId="0680ADB6">
            <w:pPr>
              <w:snapToGrid w:val="0"/>
              <w:jc w:val="center"/>
            </w:pPr>
            <w:hyperlink w:history="1" r:id="rId12">
              <w:r w:rsidR="00A1454C">
                <w:rPr>
                  <w:rStyle w:val="Hyperlink"/>
                  <w:highlight w:val="yellow"/>
                </w:rPr>
                <w:t>https://www.eesc.europa.eu/lt/our-work/opinions-information-reports/plenary-session-summaries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Visas minimas nuomones rasite EESRK interneto svetainėje adresu</w:t>
            </w:r>
          </w:p>
          <w:p w:rsidRPr="00094B6B" w:rsidR="00B16284" w:rsidP="00775FC4" w:rsidRDefault="00B16284" w14:paraId="7A5411A5" w14:textId="77777777">
            <w:pPr>
              <w:snapToGrid w:val="0"/>
              <w:jc w:val="center"/>
            </w:pPr>
          </w:p>
          <w:p w:rsidRPr="00094B6B" w:rsidR="004D7AC0" w:rsidP="00775FC4" w:rsidRDefault="00784727" w14:paraId="441AC4DD" w14:textId="1194D751">
            <w:pPr>
              <w:snapToGrid w:val="0"/>
              <w:jc w:val="center"/>
            </w:pPr>
            <w:hyperlink w:history="1" r:id="rId13">
              <w:r w:rsidR="00A1454C">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21B5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Turinys</w:t>
          </w:r>
        </w:p>
        <w:p w:rsidR="00367BB2" w:rsidRDefault="00544D95" w14:paraId="45781B9A" w14:textId="48AB5190">
          <w:pPr>
            <w:pStyle w:val="TOC1"/>
            <w:rPr>
              <w:rFonts w:asciiTheme="minorHAnsi" w:hAnsiTheme="minorHAnsi" w:eastAsiaTheme="minorEastAsia" w:cstheme="minorBidi"/>
              <w:bCs w:val="0"/>
              <w:sz w:val="22"/>
              <w:szCs w:val="22"/>
              <w:lang w:val="en-US"/>
            </w:rPr>
          </w:pPr>
          <w:r w:rsidRPr="00544D95">
            <w:fldChar w:fldCharType="begin"/>
          </w:r>
          <w:r w:rsidRPr="00544D95">
            <w:instrText xml:space="preserve"> TOC \o "1-3" \h \z \u </w:instrText>
          </w:r>
          <w:r w:rsidRPr="00544D95">
            <w:fldChar w:fldCharType="separate"/>
          </w:r>
          <w:hyperlink w:history="1" w:anchor="_Toc155883506">
            <w:r w:rsidRPr="006E78FA" w:rsidR="00367BB2">
              <w:rPr>
                <w:rStyle w:val="Hyperlink"/>
                <w14:scene3d>
                  <w14:camera w14:prst="orthographicFront"/>
                  <w14:lightRig w14:rig="threePt" w14:dir="t">
                    <w14:rot w14:lat="0" w14:lon="0" w14:rev="0"/>
                  </w14:lightRig>
                </w14:scene3d>
              </w:rPr>
              <w:t>1.</w:t>
            </w:r>
            <w:r w:rsidR="00367BB2">
              <w:rPr>
                <w:rFonts w:asciiTheme="minorHAnsi" w:hAnsiTheme="minorHAnsi" w:eastAsiaTheme="minorEastAsia" w:cstheme="minorBidi"/>
                <w:bCs w:val="0"/>
                <w:sz w:val="22"/>
                <w:szCs w:val="22"/>
                <w:lang w:val="en-US"/>
              </w:rPr>
              <w:tab/>
            </w:r>
            <w:r w:rsidRPr="006E78FA" w:rsidR="00367BB2">
              <w:rPr>
                <w:rStyle w:val="Hyperlink"/>
                <w:b/>
              </w:rPr>
              <w:t>REZOLIUCIJA</w:t>
            </w:r>
            <w:r w:rsidR="00367BB2">
              <w:rPr>
                <w:webHidden/>
              </w:rPr>
              <w:tab/>
            </w:r>
            <w:r w:rsidR="00367BB2">
              <w:rPr>
                <w:webHidden/>
              </w:rPr>
              <w:fldChar w:fldCharType="begin"/>
            </w:r>
            <w:r w:rsidR="00367BB2">
              <w:rPr>
                <w:webHidden/>
              </w:rPr>
              <w:instrText xml:space="preserve"> PAGEREF _Toc155883506 \h </w:instrText>
            </w:r>
            <w:r w:rsidR="00367BB2">
              <w:rPr>
                <w:webHidden/>
              </w:rPr>
            </w:r>
            <w:r w:rsidR="00367BB2">
              <w:rPr>
                <w:webHidden/>
              </w:rPr>
              <w:fldChar w:fldCharType="separate"/>
            </w:r>
            <w:r w:rsidR="0081355E">
              <w:rPr>
                <w:webHidden/>
              </w:rPr>
              <w:t>3</w:t>
            </w:r>
            <w:r w:rsidR="00367BB2">
              <w:rPr>
                <w:webHidden/>
              </w:rPr>
              <w:fldChar w:fldCharType="end"/>
            </w:r>
          </w:hyperlink>
        </w:p>
        <w:p w:rsidR="00367BB2" w:rsidRDefault="00367BB2" w14:paraId="2782C9A0" w14:textId="0C718ABF">
          <w:pPr>
            <w:pStyle w:val="TOC1"/>
            <w:rPr>
              <w:rFonts w:asciiTheme="minorHAnsi" w:hAnsiTheme="minorHAnsi" w:eastAsiaTheme="minorEastAsia" w:cstheme="minorBidi"/>
              <w:bCs w:val="0"/>
              <w:sz w:val="22"/>
              <w:szCs w:val="22"/>
              <w:lang w:val="en-US"/>
            </w:rPr>
          </w:pPr>
          <w:hyperlink w:history="1" w:anchor="_Toc155883508">
            <w:r w:rsidRPr="006E78FA">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6E78FA">
              <w:rPr>
                <w:rStyle w:val="Hyperlink"/>
                <w:b/>
              </w:rPr>
              <w:t>EKONOMINĖ IR PINIGŲ SĄJUNGA, EKONOMINĖ IR SOCIALINĖ SANGLAUDA</w:t>
            </w:r>
            <w:r>
              <w:rPr>
                <w:webHidden/>
              </w:rPr>
              <w:tab/>
            </w:r>
            <w:r>
              <w:rPr>
                <w:webHidden/>
              </w:rPr>
              <w:fldChar w:fldCharType="begin"/>
            </w:r>
            <w:r>
              <w:rPr>
                <w:webHidden/>
              </w:rPr>
              <w:instrText xml:space="preserve"> PAGEREF _Toc155883508 \h </w:instrText>
            </w:r>
            <w:r>
              <w:rPr>
                <w:webHidden/>
              </w:rPr>
            </w:r>
            <w:r>
              <w:rPr>
                <w:webHidden/>
              </w:rPr>
              <w:fldChar w:fldCharType="separate"/>
            </w:r>
            <w:r w:rsidR="0081355E">
              <w:rPr>
                <w:webHidden/>
              </w:rPr>
              <w:t>4</w:t>
            </w:r>
            <w:r>
              <w:rPr>
                <w:webHidden/>
              </w:rPr>
              <w:fldChar w:fldCharType="end"/>
            </w:r>
          </w:hyperlink>
        </w:p>
        <w:p w:rsidR="00367BB2" w:rsidRDefault="00367BB2" w14:paraId="786C9F3F" w14:textId="2B020156">
          <w:pPr>
            <w:pStyle w:val="TOC1"/>
            <w:rPr>
              <w:rFonts w:asciiTheme="minorHAnsi" w:hAnsiTheme="minorHAnsi" w:eastAsiaTheme="minorEastAsia" w:cstheme="minorBidi"/>
              <w:bCs w:val="0"/>
              <w:sz w:val="22"/>
              <w:szCs w:val="22"/>
              <w:lang w:val="en-US"/>
            </w:rPr>
          </w:pPr>
          <w:hyperlink w:history="1" w:anchor="_Toc155883510">
            <w:r w:rsidRPr="006E78FA">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6E78FA">
              <w:rPr>
                <w:rStyle w:val="Hyperlink"/>
                <w:b/>
              </w:rPr>
              <w:t>UŽIMTUMO, SOCIALINIŲ REIKALŲ IR PILIETYBĖS SKYRIUS</w:t>
            </w:r>
            <w:r>
              <w:rPr>
                <w:webHidden/>
              </w:rPr>
              <w:tab/>
            </w:r>
            <w:r>
              <w:rPr>
                <w:webHidden/>
              </w:rPr>
              <w:fldChar w:fldCharType="begin"/>
            </w:r>
            <w:r>
              <w:rPr>
                <w:webHidden/>
              </w:rPr>
              <w:instrText xml:space="preserve"> PAGEREF _Toc155883510 \h </w:instrText>
            </w:r>
            <w:r>
              <w:rPr>
                <w:webHidden/>
              </w:rPr>
            </w:r>
            <w:r>
              <w:rPr>
                <w:webHidden/>
              </w:rPr>
              <w:fldChar w:fldCharType="separate"/>
            </w:r>
            <w:r w:rsidR="0081355E">
              <w:rPr>
                <w:webHidden/>
              </w:rPr>
              <w:t>9</w:t>
            </w:r>
            <w:r>
              <w:rPr>
                <w:webHidden/>
              </w:rPr>
              <w:fldChar w:fldCharType="end"/>
            </w:r>
          </w:hyperlink>
        </w:p>
        <w:p w:rsidR="00367BB2" w:rsidRDefault="00367BB2" w14:paraId="5E3750CD" w14:textId="410A08DB">
          <w:pPr>
            <w:pStyle w:val="TOC1"/>
            <w:rPr>
              <w:rFonts w:asciiTheme="minorHAnsi" w:hAnsiTheme="minorHAnsi" w:eastAsiaTheme="minorEastAsia" w:cstheme="minorBidi"/>
              <w:bCs w:val="0"/>
              <w:sz w:val="22"/>
              <w:szCs w:val="22"/>
              <w:lang w:val="en-US"/>
            </w:rPr>
          </w:pPr>
          <w:hyperlink w:history="1" w:anchor="_Toc155883532">
            <w:r w:rsidRPr="006E78FA">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6E78FA">
              <w:rPr>
                <w:rStyle w:val="Hyperlink"/>
                <w:b/>
              </w:rPr>
              <w:t>BENDROSIOS RINKOS, GAMYBOS IR VARTOJIMO SKYRIUS</w:t>
            </w:r>
            <w:r>
              <w:rPr>
                <w:webHidden/>
              </w:rPr>
              <w:tab/>
            </w:r>
            <w:r>
              <w:rPr>
                <w:webHidden/>
              </w:rPr>
              <w:fldChar w:fldCharType="begin"/>
            </w:r>
            <w:r>
              <w:rPr>
                <w:webHidden/>
              </w:rPr>
              <w:instrText xml:space="preserve"> PAGEREF _Toc155883532 \h </w:instrText>
            </w:r>
            <w:r>
              <w:rPr>
                <w:webHidden/>
              </w:rPr>
            </w:r>
            <w:r>
              <w:rPr>
                <w:webHidden/>
              </w:rPr>
              <w:fldChar w:fldCharType="separate"/>
            </w:r>
            <w:r w:rsidR="0081355E">
              <w:rPr>
                <w:webHidden/>
              </w:rPr>
              <w:t>15</w:t>
            </w:r>
            <w:r>
              <w:rPr>
                <w:webHidden/>
              </w:rPr>
              <w:fldChar w:fldCharType="end"/>
            </w:r>
          </w:hyperlink>
        </w:p>
        <w:p w:rsidR="00367BB2" w:rsidRDefault="00367BB2" w14:paraId="0B23BC3E" w14:textId="3402B489">
          <w:pPr>
            <w:pStyle w:val="TOC1"/>
            <w:rPr>
              <w:rFonts w:asciiTheme="minorHAnsi" w:hAnsiTheme="minorHAnsi" w:eastAsiaTheme="minorEastAsia" w:cstheme="minorBidi"/>
              <w:bCs w:val="0"/>
              <w:sz w:val="22"/>
              <w:szCs w:val="22"/>
              <w:lang w:val="en-US"/>
            </w:rPr>
          </w:pPr>
          <w:hyperlink w:history="1" w:anchor="_Toc155883533">
            <w:r w:rsidRPr="006E78FA">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6E78FA">
              <w:rPr>
                <w:rStyle w:val="Hyperlink"/>
                <w:b/>
              </w:rPr>
              <w:t>ŽEMĖS ŪKIO, KAIMO PLĖTROS IR APLINKOS SKYRIUS</w:t>
            </w:r>
            <w:r>
              <w:rPr>
                <w:webHidden/>
              </w:rPr>
              <w:tab/>
            </w:r>
            <w:r>
              <w:rPr>
                <w:webHidden/>
              </w:rPr>
              <w:fldChar w:fldCharType="begin"/>
            </w:r>
            <w:r>
              <w:rPr>
                <w:webHidden/>
              </w:rPr>
              <w:instrText xml:space="preserve"> PAGEREF _Toc155883533 \h </w:instrText>
            </w:r>
            <w:r>
              <w:rPr>
                <w:webHidden/>
              </w:rPr>
            </w:r>
            <w:r>
              <w:rPr>
                <w:webHidden/>
              </w:rPr>
              <w:fldChar w:fldCharType="separate"/>
            </w:r>
            <w:r w:rsidR="0081355E">
              <w:rPr>
                <w:webHidden/>
              </w:rPr>
              <w:t>20</w:t>
            </w:r>
            <w:r>
              <w:rPr>
                <w:webHidden/>
              </w:rPr>
              <w:fldChar w:fldCharType="end"/>
            </w:r>
          </w:hyperlink>
        </w:p>
        <w:p w:rsidR="00367BB2" w:rsidRDefault="00367BB2" w14:paraId="79D7E288" w14:textId="0BDBC147">
          <w:pPr>
            <w:pStyle w:val="TOC1"/>
            <w:rPr>
              <w:rFonts w:asciiTheme="minorHAnsi" w:hAnsiTheme="minorHAnsi" w:eastAsiaTheme="minorEastAsia" w:cstheme="minorBidi"/>
              <w:bCs w:val="0"/>
              <w:sz w:val="22"/>
              <w:szCs w:val="22"/>
              <w:lang w:val="en-US"/>
            </w:rPr>
          </w:pPr>
          <w:hyperlink w:history="1" w:anchor="_Toc155883554">
            <w:r w:rsidRPr="006E78FA">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6E78FA">
              <w:rPr>
                <w:rStyle w:val="Hyperlink"/>
                <w:b/>
              </w:rPr>
              <w:t>IŠORĖS RYŠIAI</w:t>
            </w:r>
            <w:r>
              <w:rPr>
                <w:webHidden/>
              </w:rPr>
              <w:tab/>
            </w:r>
            <w:r>
              <w:rPr>
                <w:webHidden/>
              </w:rPr>
              <w:fldChar w:fldCharType="begin"/>
            </w:r>
            <w:r>
              <w:rPr>
                <w:webHidden/>
              </w:rPr>
              <w:instrText xml:space="preserve"> PAGEREF _Toc155883554 \h </w:instrText>
            </w:r>
            <w:r>
              <w:rPr>
                <w:webHidden/>
              </w:rPr>
            </w:r>
            <w:r>
              <w:rPr>
                <w:webHidden/>
              </w:rPr>
              <w:fldChar w:fldCharType="separate"/>
            </w:r>
            <w:r w:rsidR="0081355E">
              <w:rPr>
                <w:webHidden/>
              </w:rPr>
              <w:t>28</w:t>
            </w:r>
            <w:r>
              <w:rPr>
                <w:webHidden/>
              </w:rPr>
              <w:fldChar w:fldCharType="end"/>
            </w:r>
          </w:hyperlink>
        </w:p>
        <w:p w:rsidR="00367BB2" w:rsidRDefault="00367BB2" w14:paraId="11784DBF" w14:textId="770FFAE3">
          <w:pPr>
            <w:pStyle w:val="TOC1"/>
            <w:rPr>
              <w:rFonts w:asciiTheme="minorHAnsi" w:hAnsiTheme="minorHAnsi" w:eastAsiaTheme="minorEastAsia" w:cstheme="minorBidi"/>
              <w:bCs w:val="0"/>
              <w:sz w:val="22"/>
              <w:szCs w:val="22"/>
              <w:lang w:val="en-US"/>
            </w:rPr>
          </w:pPr>
          <w:hyperlink w:history="1" w:anchor="_Toc155883564">
            <w:r w:rsidRPr="006E78FA">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6E78FA">
              <w:rPr>
                <w:rStyle w:val="Hyperlink"/>
                <w:b/>
              </w:rPr>
              <w:t>TRANSPORTO, ENERGETIKOS, INFRASTRUKTŪROS IR INFORMACINĖS VISUOMENĖS SKYRIUS</w:t>
            </w:r>
            <w:r>
              <w:rPr>
                <w:webHidden/>
              </w:rPr>
              <w:tab/>
            </w:r>
            <w:r>
              <w:rPr>
                <w:webHidden/>
              </w:rPr>
              <w:fldChar w:fldCharType="begin"/>
            </w:r>
            <w:r>
              <w:rPr>
                <w:webHidden/>
              </w:rPr>
              <w:instrText xml:space="preserve"> PAGEREF _Toc155883564 \h </w:instrText>
            </w:r>
            <w:r>
              <w:rPr>
                <w:webHidden/>
              </w:rPr>
            </w:r>
            <w:r>
              <w:rPr>
                <w:webHidden/>
              </w:rPr>
              <w:fldChar w:fldCharType="separate"/>
            </w:r>
            <w:r w:rsidR="0081355E">
              <w:rPr>
                <w:webHidden/>
              </w:rPr>
              <w:t>31</w:t>
            </w:r>
            <w:r>
              <w:rPr>
                <w:webHidden/>
              </w:rPr>
              <w:fldChar w:fldCharType="end"/>
            </w:r>
          </w:hyperlink>
        </w:p>
        <w:p w:rsidR="00367BB2" w:rsidRDefault="00367BB2" w14:paraId="4F4B499D" w14:textId="43E1A501">
          <w:pPr>
            <w:pStyle w:val="TOC1"/>
            <w:rPr>
              <w:rFonts w:asciiTheme="minorHAnsi" w:hAnsiTheme="minorHAnsi" w:eastAsiaTheme="minorEastAsia" w:cstheme="minorBidi"/>
              <w:bCs w:val="0"/>
              <w:sz w:val="22"/>
              <w:szCs w:val="22"/>
              <w:lang w:val="en-US"/>
            </w:rPr>
          </w:pPr>
          <w:hyperlink w:history="1" w:anchor="_Toc155883565">
            <w:r w:rsidRPr="006E78FA">
              <w:rPr>
                <w:rStyle w:val="Hyperlink"/>
                <w14:scene3d>
                  <w14:camera w14:prst="orthographicFront"/>
                  <w14:lightRig w14:rig="threePt" w14:dir="t">
                    <w14:rot w14:lat="0" w14:lon="0" w14:rev="0"/>
                  </w14:lightRig>
                </w14:scene3d>
              </w:rPr>
              <w:t>8.</w:t>
            </w:r>
            <w:r>
              <w:rPr>
                <w:rFonts w:asciiTheme="minorHAnsi" w:hAnsiTheme="minorHAnsi" w:eastAsiaTheme="minorEastAsia" w:cstheme="minorBidi"/>
                <w:bCs w:val="0"/>
                <w:sz w:val="22"/>
                <w:szCs w:val="22"/>
                <w:lang w:val="en-US"/>
              </w:rPr>
              <w:tab/>
            </w:r>
            <w:r w:rsidRPr="006E78FA">
              <w:rPr>
                <w:rStyle w:val="Hyperlink"/>
                <w:b/>
              </w:rPr>
              <w:t>PRAMONĖS PERMAINŲ KONSULTACINĖ KOMISIJA</w:t>
            </w:r>
            <w:r>
              <w:rPr>
                <w:webHidden/>
              </w:rPr>
              <w:tab/>
            </w:r>
            <w:r>
              <w:rPr>
                <w:webHidden/>
              </w:rPr>
              <w:fldChar w:fldCharType="begin"/>
            </w:r>
            <w:r>
              <w:rPr>
                <w:webHidden/>
              </w:rPr>
              <w:instrText xml:space="preserve"> PAGEREF _Toc155883565 \h </w:instrText>
            </w:r>
            <w:r>
              <w:rPr>
                <w:webHidden/>
              </w:rPr>
            </w:r>
            <w:r>
              <w:rPr>
                <w:webHidden/>
              </w:rPr>
              <w:fldChar w:fldCharType="separate"/>
            </w:r>
            <w:r w:rsidR="0081355E">
              <w:rPr>
                <w:webHidden/>
              </w:rPr>
              <w:t>34</w:t>
            </w:r>
            <w:r>
              <w:rPr>
                <w:webHidden/>
              </w:rPr>
              <w:fldChar w:fldCharType="end"/>
            </w:r>
          </w:hyperlink>
        </w:p>
        <w:p w:rsidRPr="00544D95" w:rsidR="00544D95" w:rsidP="00544D95" w:rsidRDefault="00544D95" w14:paraId="589C47D7" w14:textId="1653F2D7">
          <w:pPr>
            <w:rPr>
              <w:b/>
            </w:rPr>
          </w:pPr>
          <w:r w:rsidRPr="00544D95">
            <w:rPr>
              <w:b/>
            </w:rPr>
            <w:fldChar w:fldCharType="end"/>
          </w:r>
        </w:p>
      </w:sdtContent>
    </w:sdt>
    <w:p w:rsidR="00C86ABD" w:rsidRDefault="00C86ABD" w14:paraId="4EDE006A" w14:textId="77777777">
      <w:pPr>
        <w:spacing w:after="160" w:line="259" w:lineRule="auto"/>
        <w:jc w:val="left"/>
      </w:pPr>
      <w:r>
        <w:br w:type="page"/>
      </w:r>
    </w:p>
    <w:p w:rsidRPr="00EA3D3D" w:rsidR="00C86ABD" w:rsidP="00EC68F2" w:rsidRDefault="00C86ABD" w14:paraId="6C806385" w14:textId="48188337">
      <w:pPr>
        <w:pStyle w:val="Heading1"/>
        <w:ind w:left="709" w:hanging="720"/>
        <w:rPr>
          <w:b/>
          <w:bCs/>
        </w:rPr>
      </w:pPr>
      <w:bookmarkStart w:name="_Toc153539654" w:id="1"/>
      <w:bookmarkStart w:name="_Toc155883506" w:id="2"/>
      <w:r>
        <w:rPr>
          <w:b/>
        </w:rPr>
        <w:lastRenderedPageBreak/>
        <w:t>REZOLIUCIJA</w:t>
      </w:r>
      <w:bookmarkEnd w:id="1"/>
      <w:bookmarkEnd w:id="2"/>
      <w:r>
        <w:rPr>
          <w:b/>
        </w:rPr>
        <w:t xml:space="preserve"> </w:t>
      </w:r>
    </w:p>
    <w:p w:rsidRPr="00C86ABD" w:rsidR="00C86ABD" w:rsidP="00EC68F2" w:rsidRDefault="00C86ABD" w14:paraId="14717870" w14:textId="77777777"/>
    <w:p w:rsidRPr="00EC68F2" w:rsidR="00C86ABD" w:rsidP="00EC68F2" w:rsidRDefault="006E4F6C" w14:paraId="1EFE1302" w14:textId="6461EF31">
      <w:pPr>
        <w:pStyle w:val="Heading1"/>
        <w:numPr>
          <w:ilvl w:val="0"/>
          <w:numId w:val="0"/>
        </w:numPr>
        <w:ind w:left="360" w:hanging="360"/>
        <w:rPr>
          <w:b/>
          <w:bCs/>
        </w:rPr>
      </w:pPr>
      <w:bookmarkStart w:name="_Toc153547073" w:id="3"/>
      <w:bookmarkStart w:name="_Toc155883507" w:id="4"/>
      <w:r>
        <w:rPr>
          <w:b/>
        </w:rPr>
        <w:t>Leiskite Rumunijai ir Bulgarijai prisijungti prie Šengeno erdvės!</w:t>
      </w:r>
      <w:bookmarkEnd w:id="3"/>
      <w:bookmarkEnd w:id="4"/>
    </w:p>
    <w:p w:rsidRPr="00673346" w:rsidR="00C86ABD" w:rsidP="00C86ABD" w:rsidRDefault="00C86ABD" w14:paraId="142BE495" w14:textId="77777777"/>
    <w:p w:rsidR="00C86ABD" w:rsidP="00C86ABD" w:rsidRDefault="00C86ABD" w14:paraId="72ECEC16" w14:textId="16D7E1FA">
      <w:r>
        <w:t>Rumunijos ir Bulgarijos prisijungimo prie Šengeno erdvės klausimu Europos ekonomikos ir socialinių reikalų komitetas:</w:t>
      </w:r>
    </w:p>
    <w:p w:rsidR="00C86ABD" w:rsidP="00EC68F2" w:rsidRDefault="00C86ABD" w14:paraId="0629FE88" w14:textId="77777777">
      <w:pPr>
        <w:pStyle w:val="ListParagraph"/>
        <w:numPr>
          <w:ilvl w:val="0"/>
          <w:numId w:val="35"/>
        </w:numPr>
        <w:autoSpaceDE w:val="0"/>
        <w:autoSpaceDN w:val="0"/>
        <w:spacing w:before="120" w:after="120"/>
        <w:ind w:left="284" w:hanging="284"/>
      </w:pPr>
      <w:r>
        <w:t>pakartoja savo poziciją, kurią taip pat remia Europos Komisija ir Europos Parlamentas, kad abi valstybės narės atitinka visas prisijungimo prie Šengeno erdvės sąlygas, ir mano, kad būtina greitai užbaigti prisijungimo formalumus;</w:t>
      </w:r>
    </w:p>
    <w:p w:rsidR="00C86ABD" w:rsidP="00EC68F2" w:rsidRDefault="00C86ABD" w14:paraId="3ABA49FA" w14:textId="77777777">
      <w:pPr>
        <w:pStyle w:val="ListParagraph"/>
        <w:numPr>
          <w:ilvl w:val="0"/>
          <w:numId w:val="35"/>
        </w:numPr>
        <w:autoSpaceDE w:val="0"/>
        <w:autoSpaceDN w:val="0"/>
        <w:spacing w:before="120" w:after="120"/>
        <w:ind w:left="284" w:hanging="284"/>
      </w:pPr>
      <w:r>
        <w:t>atkreipia dėmesį į tam tikrą pažangą, pasiektą dėl galimo abiejų valstybių narių prisijungimo prie Šengeno erdvės, kaip pirmąjį žingsnį tik oro transporto lygmeniu, ir ragina Tarybai pirmininkaujančią Ispaniją, Tarybą ir valstybes nares surengti neeilinį TVR tarybos posėdį, kad iki 2023 m. pabaigos būtų priimtas susitarimas šiuo klausimu;</w:t>
      </w:r>
    </w:p>
    <w:p w:rsidRPr="00673346" w:rsidR="00C86ABD" w:rsidP="00EC68F2" w:rsidRDefault="00C86ABD" w14:paraId="10BD3754" w14:textId="77777777">
      <w:pPr>
        <w:pStyle w:val="ListParagraph"/>
        <w:numPr>
          <w:ilvl w:val="0"/>
          <w:numId w:val="35"/>
        </w:numPr>
        <w:autoSpaceDE w:val="0"/>
        <w:autoSpaceDN w:val="0"/>
        <w:spacing w:before="120" w:after="120"/>
        <w:ind w:left="284" w:hanging="284"/>
      </w:pPr>
      <w:r>
        <w:t>mano, kad nustačius papildomas sąlygas šioms dviem valstybėms narėms prisijungti prie Šengeno erdvės, viršijančias galiojančias sutartis ir reglamentus, gali kilti painiavos tarp atskirų sričių, pavyzdžiui, laisvo judėjimo ir neteisėtos migracijos, gali būti sunku priimti politinius sprendimus ir gali kilti pavojus tinkamam ES veikimui laikantis jos pagrindinių vertybių ir Europos žmogaus teisių konvencijos principų.</w:t>
      </w:r>
    </w:p>
    <w:p w:rsidR="00866A9D" w:rsidRDefault="00C86ABD" w14:paraId="11E82705" w14:textId="7F7DEB55">
      <w:r>
        <w:t>Europos ekonomikos ir socialinių reikalų komitetas visada pritarė Šengeno erdvės plėtros idėjai ir ragino Europos institucijas ir valstybes nares sukurti teisinį ir politinį pagrindą visų ES ir ELPA valstybių narių dalyvavimui kuo platesnėje erdvėje, kad laikantis Europos Sąjungos principų ir vertybių būtų užtikrintas visiškai laisvas asmenų ir prekių judėjimas.</w:t>
      </w:r>
    </w:p>
    <w:p w:rsidR="00866A9D" w:rsidRDefault="00866A9D" w14:paraId="1CBA096D" w14:textId="77777777">
      <w:pPr>
        <w:spacing w:after="160" w:line="259" w:lineRule="auto"/>
        <w:jc w:val="left"/>
      </w:pPr>
      <w:r>
        <w:br w:type="page"/>
      </w:r>
    </w:p>
    <w:p w:rsidRPr="00EE2FBD" w:rsidR="0038273B" w:rsidP="0038273B" w:rsidRDefault="0038273B" w14:paraId="62CE6920" w14:textId="77777777">
      <w:pPr>
        <w:pStyle w:val="Heading1"/>
        <w:ind w:hanging="928"/>
        <w:rPr>
          <w:b/>
          <w:bCs/>
        </w:rPr>
      </w:pPr>
      <w:bookmarkStart w:name="_Toc155883508" w:id="5"/>
      <w:r>
        <w:rPr>
          <w:b/>
        </w:rPr>
        <w:lastRenderedPageBreak/>
        <w:t>EKONOMINĖ IR PINIGŲ SĄJUNGA, EKONOMINĖ IR SOCIALINĖ SANGLAUDA</w:t>
      </w:r>
      <w:bookmarkEnd w:id="5"/>
    </w:p>
    <w:p w:rsidRPr="00EE2FBD" w:rsidR="00B807B4" w:rsidP="00EC68F2" w:rsidRDefault="00B807B4" w14:paraId="3CAC710B" w14:textId="0402F71B">
      <w:pPr>
        <w:pStyle w:val="Heading1"/>
        <w:numPr>
          <w:ilvl w:val="0"/>
          <w:numId w:val="0"/>
        </w:numPr>
        <w:ind w:left="928"/>
        <w:rPr>
          <w:b/>
          <w:bCs/>
        </w:rPr>
      </w:pPr>
    </w:p>
    <w:p w:rsidRPr="005A31A4" w:rsidR="005A31A4" w:rsidP="005A31A4" w:rsidRDefault="00784727" w14:paraId="2D24120E" w14:textId="6F4D9B4B">
      <w:pPr>
        <w:widowControl w:val="0"/>
        <w:numPr>
          <w:ilvl w:val="0"/>
          <w:numId w:val="3"/>
        </w:numPr>
        <w:overflowPunct w:val="0"/>
        <w:autoSpaceDE w:val="0"/>
        <w:autoSpaceDN w:val="0"/>
        <w:adjustRightInd w:val="0"/>
        <w:ind w:hanging="567"/>
        <w:textAlignment w:val="baseline"/>
        <w:rPr>
          <w:sz w:val="20"/>
          <w:szCs w:val="20"/>
        </w:rPr>
      </w:pPr>
      <w:hyperlink w:history="1" r:id="rId20">
        <w:r w:rsidR="00A1454C">
          <w:rPr>
            <w:b/>
            <w:i/>
            <w:color w:val="0000FF"/>
            <w:sz w:val="28"/>
            <w:u w:val="single"/>
          </w:rPr>
          <w:t>PVM taisyklės, susijusios su apmokestinamaisiais asmenimis, sudarančiais sąlygas nuotolinei prekybai importuojamomis prekėmis</w:t>
        </w:r>
      </w:hyperlink>
      <w:r w:rsidR="00A1454C">
        <w:rPr>
          <w:b/>
          <w:i/>
          <w:sz w:val="28"/>
        </w:rPr>
        <w:t xml:space="preserve"> </w:t>
      </w:r>
    </w:p>
    <w:p w:rsidRPr="005A31A4" w:rsidR="005A31A4" w:rsidP="005A31A4" w:rsidRDefault="005A31A4" w14:paraId="5BD56D43" w14:textId="77777777">
      <w:pPr>
        <w:tabs>
          <w:tab w:val="center" w:pos="284"/>
        </w:tabs>
        <w:overflowPunct w:val="0"/>
        <w:autoSpaceDE w:val="0"/>
        <w:autoSpaceDN w:val="0"/>
        <w:adjustRightInd w:val="0"/>
        <w:ind w:left="266" w:hanging="266"/>
        <w:textAlignment w:val="baseline"/>
        <w:rPr>
          <w:b/>
        </w:rPr>
      </w:pPr>
    </w:p>
    <w:tbl>
      <w:tblPr>
        <w:tblStyle w:val="TableGrid155"/>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5A31A4" w:rsidR="005A31A4" w:rsidTr="004C1BF5" w14:paraId="4CFB59DA" w14:textId="77777777">
        <w:tc>
          <w:tcPr>
            <w:tcW w:w="1167" w:type="pct"/>
          </w:tcPr>
          <w:p w:rsidRPr="005A31A4" w:rsidR="005A31A4" w:rsidP="00EC68F2" w:rsidRDefault="005A31A4" w14:paraId="25CD9CCD" w14:textId="5B81B7CB">
            <w:pPr>
              <w:tabs>
                <w:tab w:val="center" w:pos="316"/>
              </w:tabs>
              <w:overflowPunct w:val="0"/>
              <w:autoSpaceDE w:val="0"/>
              <w:autoSpaceDN w:val="0"/>
              <w:adjustRightInd w:val="0"/>
              <w:ind w:left="266" w:hanging="266"/>
              <w:textAlignment w:val="baseline"/>
              <w:rPr>
                <w:b/>
              </w:rPr>
            </w:pPr>
            <w:r>
              <w:rPr>
                <w:b/>
              </w:rPr>
              <w:t>Pranešėja</w:t>
            </w:r>
          </w:p>
        </w:tc>
        <w:tc>
          <w:tcPr>
            <w:tcW w:w="3833" w:type="pct"/>
          </w:tcPr>
          <w:p w:rsidRPr="005A31A4" w:rsidR="005A31A4" w:rsidP="005A31A4" w:rsidRDefault="005A31A4" w14:paraId="5C0528CE" w14:textId="77777777">
            <w:pPr>
              <w:tabs>
                <w:tab w:val="center" w:pos="284"/>
              </w:tabs>
              <w:overflowPunct w:val="0"/>
              <w:autoSpaceDE w:val="0"/>
              <w:autoSpaceDN w:val="0"/>
              <w:adjustRightInd w:val="0"/>
              <w:ind w:left="266" w:hanging="266"/>
              <w:textAlignment w:val="baseline"/>
            </w:pPr>
            <w:r>
              <w:t>Reet Teder (Darbdavių gr., EE)</w:t>
            </w:r>
          </w:p>
        </w:tc>
      </w:tr>
      <w:tr w:rsidRPr="005A31A4" w:rsidR="005A31A4" w:rsidTr="004C1BF5" w14:paraId="245808F8" w14:textId="77777777">
        <w:tc>
          <w:tcPr>
            <w:tcW w:w="5000" w:type="pct"/>
            <w:gridSpan w:val="2"/>
          </w:tcPr>
          <w:p w:rsidRPr="005A31A4" w:rsidR="005A31A4" w:rsidP="005A31A4" w:rsidRDefault="005A31A4" w14:paraId="61B2D310"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0E43B1BB" w14:textId="77777777">
        <w:tc>
          <w:tcPr>
            <w:tcW w:w="1167" w:type="pct"/>
            <w:vMerge w:val="restart"/>
          </w:tcPr>
          <w:p w:rsidRPr="005A31A4" w:rsidR="005A31A4" w:rsidP="005A31A4" w:rsidRDefault="005A31A4" w14:paraId="605CEB1B" w14:textId="77777777">
            <w:pPr>
              <w:tabs>
                <w:tab w:val="center" w:pos="284"/>
              </w:tabs>
              <w:overflowPunct w:val="0"/>
              <w:autoSpaceDE w:val="0"/>
              <w:autoSpaceDN w:val="0"/>
              <w:adjustRightInd w:val="0"/>
              <w:ind w:left="266" w:hanging="266"/>
              <w:textAlignment w:val="baseline"/>
              <w:rPr>
                <w:b/>
              </w:rPr>
            </w:pPr>
            <w:r>
              <w:rPr>
                <w:b/>
              </w:rPr>
              <w:t>Nuorodos:</w:t>
            </w:r>
          </w:p>
        </w:tc>
        <w:tc>
          <w:tcPr>
            <w:tcW w:w="3833" w:type="pct"/>
          </w:tcPr>
          <w:p w:rsidRPr="005A31A4" w:rsidR="005A31A4" w:rsidP="005A31A4" w:rsidRDefault="005A31A4" w14:paraId="67B462EB" w14:textId="77777777">
            <w:pPr>
              <w:tabs>
                <w:tab w:val="center" w:pos="284"/>
              </w:tabs>
              <w:overflowPunct w:val="0"/>
              <w:autoSpaceDE w:val="0"/>
              <w:autoSpaceDN w:val="0"/>
              <w:adjustRightInd w:val="0"/>
              <w:ind w:left="266" w:hanging="266"/>
              <w:textAlignment w:val="baseline"/>
            </w:pPr>
            <w:r>
              <w:t>COM(2023) 262 final</w:t>
            </w:r>
          </w:p>
        </w:tc>
      </w:tr>
      <w:tr w:rsidRPr="005A31A4" w:rsidR="005A31A4" w:rsidTr="004C1BF5" w14:paraId="3FB3054C" w14:textId="77777777">
        <w:tc>
          <w:tcPr>
            <w:tcW w:w="1167" w:type="pct"/>
            <w:vMerge/>
          </w:tcPr>
          <w:p w:rsidRPr="005A31A4" w:rsidR="005A31A4" w:rsidP="005A31A4" w:rsidRDefault="005A31A4" w14:paraId="56061D09" w14:textId="77777777">
            <w:pPr>
              <w:tabs>
                <w:tab w:val="center" w:pos="284"/>
              </w:tabs>
              <w:overflowPunct w:val="0"/>
              <w:autoSpaceDE w:val="0"/>
              <w:autoSpaceDN w:val="0"/>
              <w:adjustRightInd w:val="0"/>
              <w:ind w:left="266" w:hanging="266"/>
              <w:textAlignment w:val="baseline"/>
              <w:rPr>
                <w:b/>
              </w:rPr>
            </w:pPr>
          </w:p>
        </w:tc>
        <w:tc>
          <w:tcPr>
            <w:tcW w:w="3833" w:type="pct"/>
          </w:tcPr>
          <w:p w:rsidRPr="005A31A4" w:rsidR="005A31A4" w:rsidP="005A31A4" w:rsidRDefault="005A31A4" w14:paraId="4394D4C3" w14:textId="77777777">
            <w:pPr>
              <w:tabs>
                <w:tab w:val="center" w:pos="284"/>
              </w:tabs>
              <w:overflowPunct w:val="0"/>
              <w:autoSpaceDE w:val="0"/>
              <w:autoSpaceDN w:val="0"/>
              <w:adjustRightInd w:val="0"/>
              <w:ind w:left="266" w:hanging="266"/>
              <w:textAlignment w:val="baseline"/>
            </w:pPr>
            <w:r>
              <w:t>EESC-2023-03252-00-00-AC</w:t>
            </w:r>
          </w:p>
        </w:tc>
      </w:tr>
    </w:tbl>
    <w:p w:rsidRPr="005A31A4" w:rsidR="005A31A4" w:rsidP="005A31A4" w:rsidRDefault="005A31A4" w14:paraId="51DF00E3" w14:textId="77777777">
      <w:pPr>
        <w:tabs>
          <w:tab w:val="center" w:pos="284"/>
        </w:tabs>
        <w:overflowPunct w:val="0"/>
        <w:autoSpaceDE w:val="0"/>
        <w:autoSpaceDN w:val="0"/>
        <w:adjustRightInd w:val="0"/>
        <w:ind w:left="266" w:hanging="266"/>
        <w:textAlignment w:val="baseline"/>
      </w:pPr>
    </w:p>
    <w:p w:rsidRPr="005A31A4" w:rsidR="005A31A4" w:rsidP="005A31A4" w:rsidRDefault="005A31A4" w14:paraId="7331DADB"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5A31A4" w:rsidR="005A31A4" w:rsidP="005A31A4" w:rsidRDefault="005A31A4" w14:paraId="5AA5EDF5" w14:textId="77777777">
      <w:pPr>
        <w:keepNext/>
        <w:keepLines/>
        <w:tabs>
          <w:tab w:val="center" w:pos="284"/>
        </w:tabs>
        <w:overflowPunct w:val="0"/>
        <w:autoSpaceDE w:val="0"/>
        <w:autoSpaceDN w:val="0"/>
        <w:adjustRightInd w:val="0"/>
        <w:ind w:left="266" w:hanging="266"/>
        <w:textAlignment w:val="baseline"/>
        <w:rPr>
          <w:b/>
        </w:rPr>
      </w:pPr>
    </w:p>
    <w:p w:rsidRPr="005A31A4" w:rsidR="005A31A4" w:rsidP="005A31A4" w:rsidRDefault="005A31A4" w14:paraId="2AA6A726" w14:textId="77777777">
      <w:pPr>
        <w:overflowPunct w:val="0"/>
        <w:autoSpaceDE w:val="0"/>
        <w:autoSpaceDN w:val="0"/>
        <w:adjustRightInd w:val="0"/>
        <w:textAlignment w:val="baseline"/>
        <w:rPr>
          <w:bCs/>
          <w:iCs/>
        </w:rPr>
      </w:pPr>
      <w:r>
        <w:t>EESRK</w:t>
      </w:r>
    </w:p>
    <w:p w:rsidRPr="005A31A4" w:rsidR="005A31A4" w:rsidP="005A31A4" w:rsidRDefault="005A31A4" w14:paraId="566719CC" w14:textId="77777777">
      <w:pPr>
        <w:overflowPunct w:val="0"/>
        <w:autoSpaceDE w:val="0"/>
        <w:autoSpaceDN w:val="0"/>
        <w:adjustRightInd w:val="0"/>
        <w:textAlignment w:val="baseline"/>
        <w:rPr>
          <w:bCs/>
          <w:iCs/>
        </w:rPr>
      </w:pPr>
    </w:p>
    <w:p w:rsidRPr="005A31A4" w:rsidR="005A31A4" w:rsidP="00EC68F2" w:rsidRDefault="005A31A4" w14:paraId="4C557B67" w14:textId="77777777">
      <w:pPr>
        <w:widowControl w:val="0"/>
        <w:numPr>
          <w:ilvl w:val="0"/>
          <w:numId w:val="64"/>
        </w:numPr>
        <w:overflowPunct w:val="0"/>
        <w:autoSpaceDE w:val="0"/>
        <w:autoSpaceDN w:val="0"/>
        <w:adjustRightInd w:val="0"/>
        <w:ind w:left="284" w:hanging="284"/>
        <w:textAlignment w:val="baseline"/>
        <w:rPr>
          <w:bCs/>
          <w:iCs/>
        </w:rPr>
      </w:pPr>
      <w:r>
        <w:t>palankiai vertina ir remia Komisijos pasiūlymą ir jos tikslą sumažinti apmokestinamiesiems asmenims tenkančią prievolių laikymosi naštą panaikinant daugkartinio registravimosi;</w:t>
      </w:r>
    </w:p>
    <w:p w:rsidRPr="005A31A4" w:rsidR="005A31A4" w:rsidP="00EC68F2" w:rsidRDefault="005A31A4" w14:paraId="066C0586" w14:textId="77777777">
      <w:pPr>
        <w:widowControl w:val="0"/>
        <w:numPr>
          <w:ilvl w:val="0"/>
          <w:numId w:val="64"/>
        </w:numPr>
        <w:overflowPunct w:val="0"/>
        <w:autoSpaceDE w:val="0"/>
        <w:autoSpaceDN w:val="0"/>
        <w:adjustRightInd w:val="0"/>
        <w:ind w:left="284" w:hanging="284"/>
        <w:textAlignment w:val="baseline"/>
        <w:rPr>
          <w:bCs/>
          <w:iCs/>
        </w:rPr>
      </w:pPr>
      <w:r>
        <w:t>pritaria dabartinės vieno langelio principu veikiančiai importo sistemai (IOSS) taikomos 150 EUR ribos panaikinimui, nes mano, kad tai visiškai atitinka tikslą ES turėti bendrą registraciją PVM tikslais, veiksmingai supaprastinant procesą ir gerokai sumažinant biurokratizmą ir reikalavimų laikymosi išlaidas;</w:t>
      </w:r>
    </w:p>
    <w:p w:rsidRPr="005A31A4" w:rsidR="005A31A4" w:rsidP="00EC68F2" w:rsidRDefault="005A31A4" w14:paraId="791C96C1" w14:textId="77777777">
      <w:pPr>
        <w:widowControl w:val="0"/>
        <w:numPr>
          <w:ilvl w:val="0"/>
          <w:numId w:val="64"/>
        </w:numPr>
        <w:overflowPunct w:val="0"/>
        <w:autoSpaceDE w:val="0"/>
        <w:autoSpaceDN w:val="0"/>
        <w:adjustRightInd w:val="0"/>
        <w:ind w:left="284" w:hanging="284"/>
        <w:textAlignment w:val="baseline"/>
        <w:rPr>
          <w:bCs/>
          <w:iCs/>
        </w:rPr>
      </w:pPr>
      <w:r>
        <w:t>pritaria Komisijos pasiūlymui išplėsti tiekėju laikomo asmens taisyklės (14 straipsnio a punktas) taikymą visai nuotolinei prekybai importuojamomis prekėmis, įskaitant tas, kurių vertė viršija 150 EUR, kuriai sudaromos palankesnės sąlygos naudojant elektroninę sąsają;</w:t>
      </w:r>
    </w:p>
    <w:p w:rsidRPr="005A31A4" w:rsidR="005A31A4" w:rsidP="00EC68F2" w:rsidRDefault="005A31A4" w14:paraId="58D06957" w14:textId="77777777">
      <w:pPr>
        <w:widowControl w:val="0"/>
        <w:numPr>
          <w:ilvl w:val="0"/>
          <w:numId w:val="64"/>
        </w:numPr>
        <w:overflowPunct w:val="0"/>
        <w:autoSpaceDE w:val="0"/>
        <w:autoSpaceDN w:val="0"/>
        <w:adjustRightInd w:val="0"/>
        <w:ind w:left="284" w:hanging="284"/>
        <w:textAlignment w:val="baseline"/>
      </w:pPr>
      <w:r>
        <w:t>palankiai vertina tai, kad siūloma reforma stiprinama kova su sukčiavimu PVM, tuo pat metu daug dėmesio skiriant pastangoms laikytis PVM prievolių mažesnėse prekyvietėse ir apmokestinamiesiems asmenims, kurie gali būti laikomi gerai susipažinusiais su PVM taisyklėmis ir todėl privalo laikytis PVM prievolių.</w:t>
      </w:r>
    </w:p>
    <w:p w:rsidRPr="005A31A4" w:rsidR="005A31A4" w:rsidP="005A31A4" w:rsidRDefault="005A31A4" w14:paraId="4E6618EE" w14:textId="77777777">
      <w:pPr>
        <w:overflowPunct w:val="0"/>
        <w:autoSpaceDE w:val="0"/>
        <w:autoSpaceDN w:val="0"/>
        <w:adjustRightInd w:val="0"/>
        <w:jc w:val="center"/>
        <w:textAlignment w:val="baseline"/>
        <w:rPr>
          <w:szCs w:val="20"/>
          <w:lang w:val="nl-BE"/>
        </w:rPr>
      </w:pPr>
    </w:p>
    <w:tbl>
      <w:tblPr>
        <w:tblStyle w:val="TableGrid15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5A31A4" w:rsidR="005A31A4" w:rsidTr="004C1BF5" w14:paraId="384F6270" w14:textId="77777777">
        <w:tc>
          <w:tcPr>
            <w:tcW w:w="1985" w:type="dxa"/>
          </w:tcPr>
          <w:p w:rsidRPr="005A31A4" w:rsidR="005A31A4" w:rsidP="005A31A4" w:rsidRDefault="005A31A4" w14:paraId="3DD732A2" w14:textId="254F6B6F">
            <w:pPr>
              <w:overflowPunct w:val="0"/>
              <w:autoSpaceDE w:val="0"/>
              <w:autoSpaceDN w:val="0"/>
              <w:adjustRightInd w:val="0"/>
              <w:spacing w:line="240" w:lineRule="auto"/>
              <w:textAlignment w:val="baseline"/>
              <w:rPr>
                <w:i/>
              </w:rPr>
            </w:pPr>
            <w:r>
              <w:rPr>
                <w:b/>
                <w:i/>
              </w:rPr>
              <w:t xml:space="preserve">Kontaktinis </w:t>
            </w:r>
            <w:r w:rsidR="00B35F1D">
              <w:rPr>
                <w:b/>
                <w:i/>
              </w:rPr>
              <w:t>asmuo</w:t>
            </w:r>
            <w:r w:rsidR="00CD4E55">
              <w:rPr>
                <w:b/>
                <w:i/>
              </w:rPr>
              <w:t>:</w:t>
            </w:r>
          </w:p>
        </w:tc>
        <w:tc>
          <w:tcPr>
            <w:tcW w:w="5103" w:type="dxa"/>
          </w:tcPr>
          <w:p w:rsidRPr="005A31A4" w:rsidR="005A31A4" w:rsidP="005A31A4" w:rsidRDefault="005A31A4" w14:paraId="03BE5855" w14:textId="1AADE2B8">
            <w:pPr>
              <w:overflowPunct w:val="0"/>
              <w:autoSpaceDE w:val="0"/>
              <w:autoSpaceDN w:val="0"/>
              <w:adjustRightInd w:val="0"/>
              <w:spacing w:line="240" w:lineRule="auto"/>
              <w:textAlignment w:val="baseline"/>
              <w:rPr>
                <w:i/>
              </w:rPr>
            </w:pPr>
            <w:r>
              <w:rPr>
                <w:i/>
              </w:rPr>
              <w:t>Jüri Soosaar</w:t>
            </w:r>
          </w:p>
        </w:tc>
      </w:tr>
      <w:tr w:rsidRPr="005A31A4" w:rsidR="005A31A4" w:rsidTr="004C1BF5" w14:paraId="3BB59D5C" w14:textId="77777777">
        <w:tc>
          <w:tcPr>
            <w:tcW w:w="1985" w:type="dxa"/>
          </w:tcPr>
          <w:p w:rsidRPr="005A31A4" w:rsidR="005A31A4" w:rsidP="005A31A4" w:rsidRDefault="005A31A4" w14:paraId="588026F2" w14:textId="04B24F6C">
            <w:pPr>
              <w:overflowPunct w:val="0"/>
              <w:autoSpaceDE w:val="0"/>
              <w:autoSpaceDN w:val="0"/>
              <w:adjustRightInd w:val="0"/>
              <w:spacing w:line="240" w:lineRule="auto"/>
              <w:textAlignment w:val="baseline"/>
              <w:rPr>
                <w:i/>
              </w:rPr>
            </w:pPr>
            <w:r>
              <w:rPr>
                <w:i/>
              </w:rPr>
              <w:t>Tel.</w:t>
            </w:r>
          </w:p>
        </w:tc>
        <w:tc>
          <w:tcPr>
            <w:tcW w:w="5103" w:type="dxa"/>
          </w:tcPr>
          <w:p w:rsidRPr="005A31A4" w:rsidR="005A31A4" w:rsidP="005A31A4" w:rsidRDefault="005A31A4" w14:paraId="4762FDF6" w14:textId="77777777">
            <w:pPr>
              <w:overflowPunct w:val="0"/>
              <w:autoSpaceDE w:val="0"/>
              <w:autoSpaceDN w:val="0"/>
              <w:adjustRightInd w:val="0"/>
              <w:spacing w:line="240" w:lineRule="auto"/>
              <w:textAlignment w:val="baseline"/>
              <w:rPr>
                <w:i/>
              </w:rPr>
            </w:pPr>
            <w:r>
              <w:rPr>
                <w:i/>
              </w:rPr>
              <w:t>+32 25469628</w:t>
            </w:r>
          </w:p>
        </w:tc>
      </w:tr>
      <w:tr w:rsidRPr="005A31A4" w:rsidR="005A31A4" w:rsidTr="004C1BF5" w14:paraId="703DDCED" w14:textId="77777777">
        <w:tc>
          <w:tcPr>
            <w:tcW w:w="1985" w:type="dxa"/>
          </w:tcPr>
          <w:p w:rsidRPr="005A31A4" w:rsidR="005A31A4" w:rsidP="005A31A4" w:rsidRDefault="00C96DFA" w14:paraId="4162A7D7" w14:textId="0F4B7EBD">
            <w:pPr>
              <w:overflowPunct w:val="0"/>
              <w:autoSpaceDE w:val="0"/>
              <w:autoSpaceDN w:val="0"/>
              <w:adjustRightInd w:val="0"/>
              <w:spacing w:line="240" w:lineRule="auto"/>
              <w:textAlignment w:val="baseline"/>
              <w:rPr>
                <w:i/>
              </w:rPr>
            </w:pPr>
            <w:r>
              <w:rPr>
                <w:i/>
              </w:rPr>
              <w:t>E. paštas</w:t>
            </w:r>
          </w:p>
        </w:tc>
        <w:tc>
          <w:tcPr>
            <w:tcW w:w="5103" w:type="dxa"/>
          </w:tcPr>
          <w:p w:rsidRPr="005A31A4" w:rsidR="005A31A4" w:rsidP="005A31A4" w:rsidRDefault="00784727" w14:paraId="00CDBFA5" w14:textId="77777777">
            <w:pPr>
              <w:overflowPunct w:val="0"/>
              <w:autoSpaceDE w:val="0"/>
              <w:autoSpaceDN w:val="0"/>
              <w:adjustRightInd w:val="0"/>
              <w:spacing w:line="240" w:lineRule="auto"/>
              <w:textAlignment w:val="baseline"/>
              <w:rPr>
                <w:i/>
                <w:iCs/>
              </w:rPr>
            </w:pPr>
            <w:hyperlink w:history="1" r:id="rId21">
              <w:r w:rsidR="00A1454C">
                <w:rPr>
                  <w:color w:val="0000FF"/>
                  <w:u w:val="single"/>
                </w:rPr>
                <w:t>Juri.Soosaar@eesc.europa.eu</w:t>
              </w:r>
            </w:hyperlink>
          </w:p>
        </w:tc>
      </w:tr>
    </w:tbl>
    <w:p w:rsidR="005A31A4" w:rsidRDefault="005A31A4" w14:paraId="7D7640C2" w14:textId="4492203F">
      <w:pPr>
        <w:spacing w:after="160" w:line="259" w:lineRule="auto"/>
        <w:jc w:val="left"/>
        <w:rPr>
          <w:bCs/>
          <w:iCs/>
        </w:rPr>
      </w:pPr>
      <w:r>
        <w:br w:type="page"/>
      </w:r>
    </w:p>
    <w:p w:rsidRPr="00335DF3" w:rsidR="00335DF3" w:rsidP="005A31A4" w:rsidRDefault="00784727" w14:paraId="744181A8" w14:textId="5E49E11D">
      <w:pPr>
        <w:widowControl w:val="0"/>
        <w:numPr>
          <w:ilvl w:val="0"/>
          <w:numId w:val="3"/>
        </w:numPr>
        <w:overflowPunct w:val="0"/>
        <w:autoSpaceDE w:val="0"/>
        <w:autoSpaceDN w:val="0"/>
        <w:adjustRightInd w:val="0"/>
        <w:ind w:hanging="567"/>
        <w:textAlignment w:val="baseline"/>
        <w:rPr>
          <w:sz w:val="20"/>
          <w:szCs w:val="20"/>
        </w:rPr>
      </w:pPr>
      <w:hyperlink w:history="1" r:id="rId22">
        <w:r w:rsidR="00A1454C">
          <w:rPr>
            <w:b/>
            <w:i/>
            <w:color w:val="0000FF"/>
            <w:sz w:val="28"/>
            <w:u w:val="single"/>
          </w:rPr>
          <w:t>Greitesnis ir saugesnis lengvatų taikymas esant mokesčių permokai (FASTER)</w:t>
        </w:r>
      </w:hyperlink>
      <w:r w:rsidR="00A1454C">
        <w:rPr>
          <w:sz w:val="20"/>
        </w:rPr>
        <w:t xml:space="preserve"> </w:t>
      </w:r>
    </w:p>
    <w:p w:rsidRPr="00335DF3" w:rsidR="00335DF3" w:rsidP="00335DF3" w:rsidRDefault="00335DF3" w14:paraId="1017EFA3" w14:textId="77777777">
      <w:pPr>
        <w:tabs>
          <w:tab w:val="center" w:pos="284"/>
        </w:tabs>
        <w:overflowPunct w:val="0"/>
        <w:autoSpaceDE w:val="0"/>
        <w:autoSpaceDN w:val="0"/>
        <w:adjustRightInd w:val="0"/>
        <w:ind w:left="266" w:hanging="266"/>
        <w:textAlignment w:val="baseline"/>
        <w:rPr>
          <w:b/>
        </w:rPr>
      </w:pPr>
    </w:p>
    <w:tbl>
      <w:tblPr>
        <w:tblStyle w:val="TableGrid12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335DF3" w:rsidR="00335DF3" w:rsidTr="004C1BF5" w14:paraId="1B4516CB" w14:textId="77777777">
        <w:tc>
          <w:tcPr>
            <w:tcW w:w="1167" w:type="pct"/>
          </w:tcPr>
          <w:p w:rsidRPr="00335DF3" w:rsidR="00335DF3" w:rsidP="00335DF3" w:rsidRDefault="00335DF3" w14:paraId="0150FF62" w14:textId="1A74CC34">
            <w:pPr>
              <w:tabs>
                <w:tab w:val="center" w:pos="284"/>
              </w:tabs>
              <w:overflowPunct w:val="0"/>
              <w:autoSpaceDE w:val="0"/>
              <w:autoSpaceDN w:val="0"/>
              <w:adjustRightInd w:val="0"/>
              <w:ind w:left="266" w:hanging="266"/>
              <w:textAlignment w:val="baseline"/>
              <w:rPr>
                <w:b/>
              </w:rPr>
            </w:pPr>
            <w:r>
              <w:rPr>
                <w:b/>
              </w:rPr>
              <w:t>Pranešėjas</w:t>
            </w:r>
          </w:p>
        </w:tc>
        <w:tc>
          <w:tcPr>
            <w:tcW w:w="3833" w:type="pct"/>
          </w:tcPr>
          <w:p w:rsidRPr="00335DF3" w:rsidR="00335DF3" w:rsidP="00335DF3" w:rsidRDefault="00335DF3" w14:paraId="1B620ACD" w14:textId="534E082D">
            <w:pPr>
              <w:tabs>
                <w:tab w:val="center" w:pos="284"/>
              </w:tabs>
              <w:overflowPunct w:val="0"/>
              <w:autoSpaceDE w:val="0"/>
              <w:autoSpaceDN w:val="0"/>
              <w:adjustRightInd w:val="0"/>
              <w:ind w:left="266" w:hanging="266"/>
              <w:textAlignment w:val="baseline"/>
            </w:pPr>
            <w:r>
              <w:t>Benjamin Rizzo (Pilietinės visuomenės organizacijų grupė, MT)</w:t>
            </w:r>
          </w:p>
        </w:tc>
      </w:tr>
      <w:tr w:rsidRPr="00335DF3" w:rsidR="00335DF3" w:rsidTr="004C1BF5" w14:paraId="591ACF87" w14:textId="77777777">
        <w:tc>
          <w:tcPr>
            <w:tcW w:w="1167" w:type="pct"/>
            <w:vMerge w:val="restart"/>
          </w:tcPr>
          <w:p w:rsidR="0050211A" w:rsidP="00335DF3" w:rsidRDefault="0050211A" w14:paraId="79F80D13" w14:textId="77777777">
            <w:pPr>
              <w:tabs>
                <w:tab w:val="center" w:pos="284"/>
              </w:tabs>
              <w:overflowPunct w:val="0"/>
              <w:autoSpaceDE w:val="0"/>
              <w:autoSpaceDN w:val="0"/>
              <w:adjustRightInd w:val="0"/>
              <w:ind w:left="266" w:hanging="266"/>
              <w:textAlignment w:val="baseline"/>
              <w:rPr>
                <w:b/>
              </w:rPr>
            </w:pPr>
          </w:p>
          <w:p w:rsidRPr="00335DF3" w:rsidR="00335DF3" w:rsidP="00335DF3" w:rsidRDefault="00335DF3" w14:paraId="44883131" w14:textId="634C1CC1">
            <w:pPr>
              <w:tabs>
                <w:tab w:val="center" w:pos="284"/>
              </w:tabs>
              <w:overflowPunct w:val="0"/>
              <w:autoSpaceDE w:val="0"/>
              <w:autoSpaceDN w:val="0"/>
              <w:adjustRightInd w:val="0"/>
              <w:ind w:left="266" w:hanging="266"/>
              <w:textAlignment w:val="baseline"/>
              <w:rPr>
                <w:b/>
              </w:rPr>
            </w:pPr>
            <w:r>
              <w:rPr>
                <w:b/>
              </w:rPr>
              <w:t>Nuorodos:</w:t>
            </w:r>
          </w:p>
        </w:tc>
        <w:tc>
          <w:tcPr>
            <w:tcW w:w="3833" w:type="pct"/>
          </w:tcPr>
          <w:p w:rsidR="0050211A" w:rsidP="00335DF3" w:rsidRDefault="0050211A" w14:paraId="5FC065DF" w14:textId="77777777">
            <w:pPr>
              <w:tabs>
                <w:tab w:val="center" w:pos="284"/>
              </w:tabs>
              <w:overflowPunct w:val="0"/>
              <w:autoSpaceDE w:val="0"/>
              <w:autoSpaceDN w:val="0"/>
              <w:adjustRightInd w:val="0"/>
              <w:ind w:left="266" w:hanging="266"/>
              <w:textAlignment w:val="baseline"/>
            </w:pPr>
          </w:p>
          <w:p w:rsidRPr="00335DF3" w:rsidR="00335DF3" w:rsidP="00335DF3" w:rsidRDefault="00335DF3" w14:paraId="37D3F2EA" w14:textId="3C1A807F">
            <w:pPr>
              <w:tabs>
                <w:tab w:val="center" w:pos="284"/>
              </w:tabs>
              <w:overflowPunct w:val="0"/>
              <w:autoSpaceDE w:val="0"/>
              <w:autoSpaceDN w:val="0"/>
              <w:adjustRightInd w:val="0"/>
              <w:ind w:left="266" w:hanging="266"/>
              <w:textAlignment w:val="baseline"/>
            </w:pPr>
            <w:r>
              <w:t>COM(2023) 324 final</w:t>
            </w:r>
          </w:p>
        </w:tc>
      </w:tr>
      <w:tr w:rsidRPr="00335DF3" w:rsidR="00335DF3" w:rsidTr="004C1BF5" w14:paraId="3AADAD98" w14:textId="77777777">
        <w:tc>
          <w:tcPr>
            <w:tcW w:w="1167" w:type="pct"/>
            <w:vMerge/>
          </w:tcPr>
          <w:p w:rsidRPr="00335DF3" w:rsidR="00335DF3" w:rsidP="00335DF3" w:rsidRDefault="00335DF3" w14:paraId="749843AF" w14:textId="77777777">
            <w:pPr>
              <w:tabs>
                <w:tab w:val="center" w:pos="284"/>
              </w:tabs>
              <w:overflowPunct w:val="0"/>
              <w:autoSpaceDE w:val="0"/>
              <w:autoSpaceDN w:val="0"/>
              <w:adjustRightInd w:val="0"/>
              <w:ind w:left="266" w:hanging="266"/>
              <w:textAlignment w:val="baseline"/>
              <w:rPr>
                <w:b/>
              </w:rPr>
            </w:pPr>
          </w:p>
        </w:tc>
        <w:tc>
          <w:tcPr>
            <w:tcW w:w="3833" w:type="pct"/>
          </w:tcPr>
          <w:p w:rsidRPr="00335DF3" w:rsidR="00335DF3" w:rsidP="00335DF3" w:rsidRDefault="00335DF3" w14:paraId="10698205" w14:textId="77777777">
            <w:pPr>
              <w:tabs>
                <w:tab w:val="center" w:pos="284"/>
              </w:tabs>
              <w:overflowPunct w:val="0"/>
              <w:autoSpaceDE w:val="0"/>
              <w:autoSpaceDN w:val="0"/>
              <w:adjustRightInd w:val="0"/>
              <w:ind w:left="266" w:hanging="266"/>
              <w:textAlignment w:val="baseline"/>
            </w:pPr>
            <w:r>
              <w:t>EESC-2023-03253-00-00-AC</w:t>
            </w:r>
          </w:p>
        </w:tc>
      </w:tr>
    </w:tbl>
    <w:p w:rsidRPr="00335DF3" w:rsidR="00335DF3" w:rsidP="00335DF3" w:rsidRDefault="00335DF3" w14:paraId="33E96767" w14:textId="77777777">
      <w:pPr>
        <w:tabs>
          <w:tab w:val="center" w:pos="284"/>
        </w:tabs>
        <w:overflowPunct w:val="0"/>
        <w:autoSpaceDE w:val="0"/>
        <w:autoSpaceDN w:val="0"/>
        <w:adjustRightInd w:val="0"/>
        <w:ind w:left="266" w:hanging="266"/>
        <w:textAlignment w:val="baseline"/>
      </w:pPr>
    </w:p>
    <w:p w:rsidRPr="00335DF3" w:rsidR="00335DF3" w:rsidP="00335DF3" w:rsidRDefault="00335DF3" w14:paraId="1C30A353"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335DF3" w:rsidR="00335DF3" w:rsidP="00335DF3" w:rsidRDefault="00335DF3" w14:paraId="10F676E1" w14:textId="77777777">
      <w:pPr>
        <w:keepNext/>
        <w:keepLines/>
        <w:tabs>
          <w:tab w:val="center" w:pos="284"/>
        </w:tabs>
        <w:overflowPunct w:val="0"/>
        <w:autoSpaceDE w:val="0"/>
        <w:autoSpaceDN w:val="0"/>
        <w:adjustRightInd w:val="0"/>
        <w:ind w:left="266" w:hanging="266"/>
        <w:textAlignment w:val="baseline"/>
        <w:rPr>
          <w:b/>
        </w:rPr>
      </w:pPr>
    </w:p>
    <w:p w:rsidRPr="00335DF3" w:rsidR="00335DF3" w:rsidP="00335DF3" w:rsidRDefault="00335DF3" w14:paraId="5A3B5367" w14:textId="77777777">
      <w:pPr>
        <w:overflowPunct w:val="0"/>
        <w:autoSpaceDE w:val="0"/>
        <w:autoSpaceDN w:val="0"/>
        <w:adjustRightInd w:val="0"/>
        <w:textAlignment w:val="baseline"/>
        <w:rPr>
          <w:bCs/>
          <w:iCs/>
        </w:rPr>
      </w:pPr>
      <w:r>
        <w:t>EESRK</w:t>
      </w:r>
    </w:p>
    <w:p w:rsidRPr="00335DF3" w:rsidR="00335DF3" w:rsidP="00335DF3" w:rsidRDefault="00335DF3" w14:paraId="30FB8311" w14:textId="77777777">
      <w:pPr>
        <w:overflowPunct w:val="0"/>
        <w:autoSpaceDE w:val="0"/>
        <w:autoSpaceDN w:val="0"/>
        <w:adjustRightInd w:val="0"/>
        <w:textAlignment w:val="baseline"/>
        <w:rPr>
          <w:bCs/>
          <w:iCs/>
        </w:rPr>
      </w:pPr>
    </w:p>
    <w:p w:rsidRPr="00335DF3" w:rsidR="00335DF3" w:rsidP="00EC68F2" w:rsidRDefault="00335DF3" w14:paraId="3BDFE530" w14:textId="77777777">
      <w:pPr>
        <w:widowControl w:val="0"/>
        <w:numPr>
          <w:ilvl w:val="0"/>
          <w:numId w:val="54"/>
        </w:numPr>
        <w:overflowPunct w:val="0"/>
        <w:autoSpaceDE w:val="0"/>
        <w:autoSpaceDN w:val="0"/>
        <w:adjustRightInd w:val="0"/>
        <w:ind w:left="426" w:hanging="426"/>
        <w:textAlignment w:val="baseline"/>
        <w:rPr>
          <w:bCs/>
          <w:iCs/>
        </w:rPr>
      </w:pPr>
      <w:r>
        <w:t>pritaria Komisijos tikslui tarpvalstybiniu mastu išvengti dvigubo apmokestinimo ir sudėtingų lengvatinių tarifų taikymo procedūrų, dėl kurių nukentėtų vertybinių popierių turintys investuotojai. Greitesnės ir veiksmingesnės procedūros padės vykdyti tarpvalstybines investicijas, atitinkančias vidaus rinkos interesus;</w:t>
      </w:r>
    </w:p>
    <w:p w:rsidRPr="00335DF3" w:rsidR="00335DF3" w:rsidP="00EC68F2" w:rsidRDefault="00335DF3" w14:paraId="17683D41" w14:textId="77777777">
      <w:pPr>
        <w:widowControl w:val="0"/>
        <w:numPr>
          <w:ilvl w:val="0"/>
          <w:numId w:val="54"/>
        </w:numPr>
        <w:overflowPunct w:val="0"/>
        <w:autoSpaceDE w:val="0"/>
        <w:autoSpaceDN w:val="0"/>
        <w:adjustRightInd w:val="0"/>
        <w:ind w:left="426" w:hanging="426"/>
        <w:textAlignment w:val="baseline"/>
        <w:rPr>
          <w:bCs/>
          <w:iCs/>
        </w:rPr>
      </w:pPr>
      <w:r>
        <w:t>palankiai vertina pridėtinę vertę, kurią Komisijos pasiūlymas galėtų suteikti siekiant remti tarpvalstybines investicijas visoje ES, ypač mažmeniniams investuotojams, iš esmės supaprastinant procedūras;</w:t>
      </w:r>
    </w:p>
    <w:p w:rsidRPr="00335DF3" w:rsidR="00335DF3" w:rsidP="00EC68F2" w:rsidRDefault="00335DF3" w14:paraId="15029FC9" w14:textId="77777777">
      <w:pPr>
        <w:widowControl w:val="0"/>
        <w:numPr>
          <w:ilvl w:val="0"/>
          <w:numId w:val="54"/>
        </w:numPr>
        <w:overflowPunct w:val="0"/>
        <w:autoSpaceDE w:val="0"/>
        <w:autoSpaceDN w:val="0"/>
        <w:adjustRightInd w:val="0"/>
        <w:ind w:left="426" w:hanging="426"/>
        <w:textAlignment w:val="baseline"/>
        <w:rPr>
          <w:bCs/>
          <w:iCs/>
        </w:rPr>
      </w:pPr>
      <w:r>
        <w:t>pritaria tam, kad būtų nustatyta eTRC – vienoda, visoje ES galiojanti elektroninė rezidavimo vietos mokesčių tikslais pažyma, kuri pagerins grąžinimo terminus ir bus naudinga tarpvalstybiniams investuotojams. EESRK siūlo, kad eTRC galėtų būti naudojama ne tik pasiūlyme aptartiems, bet ir kitiems klausimams supaprastinti;</w:t>
      </w:r>
    </w:p>
    <w:p w:rsidRPr="00335DF3" w:rsidR="00335DF3" w:rsidP="00EC68F2" w:rsidRDefault="00335DF3" w14:paraId="20B8AC33" w14:textId="77777777">
      <w:pPr>
        <w:widowControl w:val="0"/>
        <w:numPr>
          <w:ilvl w:val="0"/>
          <w:numId w:val="54"/>
        </w:numPr>
        <w:overflowPunct w:val="0"/>
        <w:autoSpaceDE w:val="0"/>
        <w:autoSpaceDN w:val="0"/>
        <w:adjustRightInd w:val="0"/>
        <w:ind w:left="426" w:hanging="426"/>
        <w:textAlignment w:val="baseline"/>
      </w:pPr>
      <w:r>
        <w:t xml:space="preserve">pabrėžia, kad Komisija tikisi, jog pasiūlymu bus sutaupyta daug lėšų, palyginti su </w:t>
      </w:r>
      <w:r>
        <w:rPr>
          <w:i/>
        </w:rPr>
        <w:t>dabartine padėtimi</w:t>
      </w:r>
      <w:r>
        <w:t>, ir ragina Komisiją periodiškai tikrinti, ar iš tikrųjų pavyko sutaupyti;</w:t>
      </w:r>
    </w:p>
    <w:p w:rsidRPr="00335DF3" w:rsidR="00335DF3" w:rsidP="00EC68F2" w:rsidRDefault="00335DF3" w14:paraId="67B2F39F" w14:textId="77777777">
      <w:pPr>
        <w:widowControl w:val="0"/>
        <w:numPr>
          <w:ilvl w:val="0"/>
          <w:numId w:val="54"/>
        </w:numPr>
        <w:overflowPunct w:val="0"/>
        <w:autoSpaceDE w:val="0"/>
        <w:autoSpaceDN w:val="0"/>
        <w:adjustRightInd w:val="0"/>
        <w:ind w:left="426" w:hanging="426"/>
        <w:textAlignment w:val="baseline"/>
        <w:rPr>
          <w:rFonts w:asciiTheme="minorHAnsi" w:hAnsiTheme="minorHAnsi"/>
          <w:szCs w:val="20"/>
        </w:rPr>
      </w:pPr>
      <w:r>
        <w:t xml:space="preserve">pritaria Komisijos sprendimui nustatyti </w:t>
      </w:r>
      <w:r>
        <w:rPr>
          <w:i/>
          <w:iCs/>
        </w:rPr>
        <w:t>de minimis</w:t>
      </w:r>
      <w:r>
        <w:t xml:space="preserve"> ribą, pagal kurią iš investuotojų, kurių dividendų mokėjimai nesiekia 1 000 EUR ribos, nereikalaujama informacijos apie finansinius susitarimus arba trumpiausią laikymo laikotarpį. Atrodo, kad šiuo sprendimu palaikoma naujųjų taisyklių veiksmingumo, naudingo vidaus rinkai ir investuotojams, ir poreikio supaprastinti išvengiant pernelyg sudėtingų pareigų, susijusių su nedideliu turimų vertybinių popierių kiekiu, pusiausvyra;</w:t>
      </w:r>
    </w:p>
    <w:p w:rsidRPr="00335DF3" w:rsidR="00335DF3" w:rsidP="00EC68F2" w:rsidRDefault="00335DF3" w14:paraId="57390575" w14:textId="77777777">
      <w:pPr>
        <w:widowControl w:val="0"/>
        <w:numPr>
          <w:ilvl w:val="0"/>
          <w:numId w:val="54"/>
        </w:numPr>
        <w:overflowPunct w:val="0"/>
        <w:autoSpaceDE w:val="0"/>
        <w:autoSpaceDN w:val="0"/>
        <w:adjustRightInd w:val="0"/>
        <w:ind w:left="426" w:hanging="426"/>
        <w:textAlignment w:val="baseline"/>
        <w:rPr>
          <w:szCs w:val="20"/>
        </w:rPr>
      </w:pPr>
      <w:r>
        <w:t>ragina valstybes nares įgyvendinimo laikotarpiu skubiai pateikti Komisijai metines statistikos ataskaitas apie tai, kiek IM permokų pagal prašymus buvo grąžinta ir (arba) lengvatų pritaikyta tiek per nustatytus terminus, tiek ir per ilgesnį laikotarpį, siekiant užtikrinti, kad pagal prašymus IM būtų grąžinamas ir (arba) jo lengvatos būtų taikomos per Komisijos pasiūlyme nustatytą plataus užmojo ne ilgesnį kaip 25 dienų terminą.</w:t>
      </w:r>
    </w:p>
    <w:p w:rsidRPr="00335DF3" w:rsidR="00335DF3" w:rsidP="00335DF3" w:rsidRDefault="00335DF3" w14:paraId="41934C85" w14:textId="77777777">
      <w:pPr>
        <w:overflowPunct w:val="0"/>
        <w:autoSpaceDE w:val="0"/>
        <w:autoSpaceDN w:val="0"/>
        <w:adjustRightInd w:val="0"/>
        <w:jc w:val="center"/>
        <w:textAlignment w:val="baseline"/>
        <w:rPr>
          <w:szCs w:val="20"/>
          <w:lang w:val="nl-BE"/>
        </w:rPr>
      </w:pPr>
    </w:p>
    <w:tbl>
      <w:tblPr>
        <w:tblStyle w:val="TableGrid12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103"/>
      </w:tblGrid>
      <w:tr w:rsidRPr="00335DF3" w:rsidR="00335DF3" w:rsidTr="004C1BF5" w14:paraId="63DB4072" w14:textId="77777777">
        <w:tc>
          <w:tcPr>
            <w:tcW w:w="1985" w:type="dxa"/>
          </w:tcPr>
          <w:p w:rsidRPr="00335DF3" w:rsidR="00335DF3" w:rsidP="00335DF3" w:rsidRDefault="00335DF3" w14:paraId="4AEB5D30" w14:textId="1620FC3A">
            <w:pPr>
              <w:overflowPunct w:val="0"/>
              <w:autoSpaceDE w:val="0"/>
              <w:autoSpaceDN w:val="0"/>
              <w:adjustRightInd w:val="0"/>
              <w:spacing w:line="240" w:lineRule="auto"/>
              <w:textAlignment w:val="baseline"/>
              <w:rPr>
                <w:i/>
              </w:rPr>
            </w:pPr>
            <w:r>
              <w:rPr>
                <w:b/>
                <w:i/>
              </w:rPr>
              <w:t>Kontaktinis asmuo</w:t>
            </w:r>
            <w:r w:rsidR="00CD4E55">
              <w:rPr>
                <w:b/>
                <w:i/>
              </w:rPr>
              <w:t>:</w:t>
            </w:r>
          </w:p>
        </w:tc>
        <w:tc>
          <w:tcPr>
            <w:tcW w:w="5103" w:type="dxa"/>
          </w:tcPr>
          <w:p w:rsidRPr="00335DF3" w:rsidR="00335DF3" w:rsidP="00335DF3" w:rsidRDefault="00335DF3" w14:paraId="4262D03B" w14:textId="1F3700E3">
            <w:pPr>
              <w:overflowPunct w:val="0"/>
              <w:autoSpaceDE w:val="0"/>
              <w:autoSpaceDN w:val="0"/>
              <w:adjustRightInd w:val="0"/>
              <w:spacing w:line="240" w:lineRule="auto"/>
              <w:textAlignment w:val="baseline"/>
              <w:rPr>
                <w:i/>
              </w:rPr>
            </w:pPr>
            <w:r>
              <w:rPr>
                <w:i/>
              </w:rPr>
              <w:t>Jüri Soosaar</w:t>
            </w:r>
          </w:p>
        </w:tc>
      </w:tr>
      <w:tr w:rsidRPr="00335DF3" w:rsidR="00335DF3" w:rsidTr="004C1BF5" w14:paraId="04DEBFE4" w14:textId="77777777">
        <w:tc>
          <w:tcPr>
            <w:tcW w:w="1985" w:type="dxa"/>
          </w:tcPr>
          <w:p w:rsidRPr="00335DF3" w:rsidR="00335DF3" w:rsidP="00335DF3" w:rsidRDefault="00335DF3" w14:paraId="6D444D86" w14:textId="479D933D">
            <w:pPr>
              <w:overflowPunct w:val="0"/>
              <w:autoSpaceDE w:val="0"/>
              <w:autoSpaceDN w:val="0"/>
              <w:adjustRightInd w:val="0"/>
              <w:spacing w:line="240" w:lineRule="auto"/>
              <w:textAlignment w:val="baseline"/>
              <w:rPr>
                <w:i/>
              </w:rPr>
            </w:pPr>
            <w:r>
              <w:rPr>
                <w:i/>
              </w:rPr>
              <w:t>Tel.</w:t>
            </w:r>
          </w:p>
        </w:tc>
        <w:tc>
          <w:tcPr>
            <w:tcW w:w="5103" w:type="dxa"/>
          </w:tcPr>
          <w:p w:rsidRPr="00335DF3" w:rsidR="00335DF3" w:rsidP="00335DF3" w:rsidRDefault="00335DF3" w14:paraId="705EEE09" w14:textId="77777777">
            <w:pPr>
              <w:overflowPunct w:val="0"/>
              <w:autoSpaceDE w:val="0"/>
              <w:autoSpaceDN w:val="0"/>
              <w:adjustRightInd w:val="0"/>
              <w:spacing w:line="240" w:lineRule="auto"/>
              <w:textAlignment w:val="baseline"/>
              <w:rPr>
                <w:i/>
              </w:rPr>
            </w:pPr>
            <w:r>
              <w:rPr>
                <w:i/>
              </w:rPr>
              <w:t>+32 25469628</w:t>
            </w:r>
          </w:p>
        </w:tc>
      </w:tr>
      <w:tr w:rsidRPr="00335DF3" w:rsidR="00335DF3" w:rsidTr="004C1BF5" w14:paraId="6D9E10D3" w14:textId="77777777">
        <w:tc>
          <w:tcPr>
            <w:tcW w:w="1985" w:type="dxa"/>
          </w:tcPr>
          <w:p w:rsidRPr="00335DF3" w:rsidR="00335DF3" w:rsidP="00335DF3" w:rsidRDefault="0050211A" w14:paraId="7074419A" w14:textId="739C7CBD">
            <w:pPr>
              <w:overflowPunct w:val="0"/>
              <w:autoSpaceDE w:val="0"/>
              <w:autoSpaceDN w:val="0"/>
              <w:adjustRightInd w:val="0"/>
              <w:spacing w:line="240" w:lineRule="auto"/>
              <w:textAlignment w:val="baseline"/>
              <w:rPr>
                <w:i/>
              </w:rPr>
            </w:pPr>
            <w:r>
              <w:rPr>
                <w:i/>
              </w:rPr>
              <w:t>E. paštas</w:t>
            </w:r>
          </w:p>
        </w:tc>
        <w:tc>
          <w:tcPr>
            <w:tcW w:w="5103" w:type="dxa"/>
          </w:tcPr>
          <w:p w:rsidRPr="00335DF3" w:rsidR="00335DF3" w:rsidP="00335DF3" w:rsidRDefault="00784727" w14:paraId="37059E7E" w14:textId="77777777">
            <w:pPr>
              <w:overflowPunct w:val="0"/>
              <w:autoSpaceDE w:val="0"/>
              <w:autoSpaceDN w:val="0"/>
              <w:adjustRightInd w:val="0"/>
              <w:textAlignment w:val="baseline"/>
              <w:rPr>
                <w:i/>
                <w:iCs/>
              </w:rPr>
            </w:pPr>
            <w:hyperlink w:history="1" r:id="rId23">
              <w:r w:rsidR="00A1454C">
                <w:rPr>
                  <w:color w:val="0000FF"/>
                  <w:u w:val="single"/>
                </w:rPr>
                <w:t>Juri.Soosaar@eesc.europa.eu</w:t>
              </w:r>
            </w:hyperlink>
            <w:r w:rsidR="00A1454C">
              <w:rPr>
                <w:color w:val="1F4E79" w:themeColor="accent1" w:themeShade="80"/>
              </w:rPr>
              <w:t xml:space="preserve"> </w:t>
            </w:r>
          </w:p>
        </w:tc>
      </w:tr>
    </w:tbl>
    <w:p w:rsidR="002C07E4" w:rsidRDefault="002C07E4" w14:paraId="493E6CB8" w14:textId="77777777">
      <w:pPr>
        <w:spacing w:after="160" w:line="259" w:lineRule="auto"/>
        <w:jc w:val="left"/>
      </w:pPr>
    </w:p>
    <w:p w:rsidR="002C07E4" w:rsidRDefault="002C07E4" w14:paraId="224FCDC3" w14:textId="77777777">
      <w:pPr>
        <w:spacing w:after="160" w:line="259" w:lineRule="auto"/>
        <w:jc w:val="left"/>
      </w:pPr>
      <w:r>
        <w:br w:type="page"/>
      </w:r>
    </w:p>
    <w:p w:rsidRPr="002C07E4" w:rsidR="002C07E4" w:rsidP="005A31A4" w:rsidRDefault="00784727" w14:paraId="70A713E2" w14:textId="556A490F">
      <w:pPr>
        <w:widowControl w:val="0"/>
        <w:numPr>
          <w:ilvl w:val="0"/>
          <w:numId w:val="3"/>
        </w:numPr>
        <w:overflowPunct w:val="0"/>
        <w:autoSpaceDE w:val="0"/>
        <w:autoSpaceDN w:val="0"/>
        <w:adjustRightInd w:val="0"/>
        <w:ind w:hanging="567"/>
        <w:textAlignment w:val="baseline"/>
        <w:rPr>
          <w:sz w:val="20"/>
          <w:szCs w:val="20"/>
        </w:rPr>
      </w:pPr>
      <w:hyperlink w:history="1" r:id="rId24">
        <w:r w:rsidR="00A1454C">
          <w:rPr>
            <w:b/>
            <w:i/>
            <w:color w:val="0000FF"/>
            <w:sz w:val="28"/>
            <w:u w:val="single"/>
          </w:rPr>
          <w:t>Strateginė ES finansų sektoriaus svarba. Kaip pagerinti vertinimo ir įvertinimo procesą?</w:t>
        </w:r>
      </w:hyperlink>
    </w:p>
    <w:p w:rsidRPr="002C07E4" w:rsidR="002C07E4" w:rsidP="002C07E4" w:rsidRDefault="002C07E4" w14:paraId="54B2B9C4" w14:textId="77777777">
      <w:pPr>
        <w:tabs>
          <w:tab w:val="center" w:pos="284"/>
        </w:tabs>
        <w:overflowPunct w:val="0"/>
        <w:autoSpaceDE w:val="0"/>
        <w:autoSpaceDN w:val="0"/>
        <w:adjustRightInd w:val="0"/>
        <w:ind w:left="266" w:hanging="266"/>
        <w:textAlignment w:val="baseline"/>
        <w:rPr>
          <w:b/>
        </w:rPr>
      </w:pPr>
    </w:p>
    <w:tbl>
      <w:tblPr>
        <w:tblStyle w:val="TableGrid130"/>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675"/>
      </w:tblGrid>
      <w:tr w:rsidRPr="002C07E4" w:rsidR="002C07E4" w:rsidTr="004C1BF5" w14:paraId="617830C9" w14:textId="77777777">
        <w:tc>
          <w:tcPr>
            <w:tcW w:w="1167" w:type="pct"/>
          </w:tcPr>
          <w:p w:rsidRPr="002C07E4" w:rsidR="002C07E4" w:rsidP="002C07E4" w:rsidRDefault="002C07E4" w14:paraId="678D66FF" w14:textId="0DCA981F">
            <w:pPr>
              <w:tabs>
                <w:tab w:val="center" w:pos="284"/>
              </w:tabs>
              <w:overflowPunct w:val="0"/>
              <w:autoSpaceDE w:val="0"/>
              <w:autoSpaceDN w:val="0"/>
              <w:adjustRightInd w:val="0"/>
              <w:ind w:left="266" w:hanging="266"/>
              <w:textAlignment w:val="baseline"/>
              <w:rPr>
                <w:b/>
              </w:rPr>
            </w:pPr>
            <w:r>
              <w:rPr>
                <w:b/>
              </w:rPr>
              <w:t>Pranešėjas</w:t>
            </w:r>
          </w:p>
        </w:tc>
        <w:tc>
          <w:tcPr>
            <w:tcW w:w="3833" w:type="pct"/>
          </w:tcPr>
          <w:p w:rsidRPr="002C07E4" w:rsidR="002C07E4" w:rsidP="002C07E4" w:rsidRDefault="002C07E4" w14:paraId="36B539D3" w14:textId="69819B97">
            <w:pPr>
              <w:tabs>
                <w:tab w:val="center" w:pos="284"/>
              </w:tabs>
              <w:overflowPunct w:val="0"/>
              <w:autoSpaceDE w:val="0"/>
              <w:autoSpaceDN w:val="0"/>
              <w:adjustRightInd w:val="0"/>
              <w:ind w:left="266" w:hanging="266"/>
              <w:textAlignment w:val="baseline"/>
            </w:pPr>
            <w:r>
              <w:t>Antonio Garcìa del Riego (Darbdavių gr., ES)</w:t>
            </w:r>
          </w:p>
        </w:tc>
      </w:tr>
      <w:tr w:rsidRPr="002C07E4" w:rsidR="002C07E4" w:rsidTr="004C1BF5" w14:paraId="71E27DFD" w14:textId="77777777">
        <w:tc>
          <w:tcPr>
            <w:tcW w:w="5000" w:type="pct"/>
            <w:gridSpan w:val="2"/>
          </w:tcPr>
          <w:p w:rsidRPr="002C07E4" w:rsidR="002C07E4" w:rsidP="002C07E4" w:rsidRDefault="002C07E4" w14:paraId="5AF486C1" w14:textId="77777777">
            <w:pPr>
              <w:tabs>
                <w:tab w:val="center" w:pos="284"/>
              </w:tabs>
              <w:overflowPunct w:val="0"/>
              <w:autoSpaceDE w:val="0"/>
              <w:autoSpaceDN w:val="0"/>
              <w:adjustRightInd w:val="0"/>
              <w:spacing w:line="160" w:lineRule="exact"/>
              <w:ind w:left="266" w:hanging="266"/>
              <w:textAlignment w:val="baseline"/>
            </w:pPr>
          </w:p>
        </w:tc>
      </w:tr>
      <w:tr w:rsidRPr="002C07E4" w:rsidR="002C07E4" w:rsidTr="004C1BF5" w14:paraId="363E1A8A" w14:textId="77777777">
        <w:tc>
          <w:tcPr>
            <w:tcW w:w="1167" w:type="pct"/>
          </w:tcPr>
          <w:p w:rsidRPr="002C07E4" w:rsidR="002C07E4" w:rsidP="002C07E4" w:rsidRDefault="002C07E4" w14:paraId="190857FC" w14:textId="7D513459">
            <w:pPr>
              <w:tabs>
                <w:tab w:val="center" w:pos="284"/>
              </w:tabs>
              <w:overflowPunct w:val="0"/>
              <w:autoSpaceDE w:val="0"/>
              <w:autoSpaceDN w:val="0"/>
              <w:adjustRightInd w:val="0"/>
              <w:ind w:left="266" w:hanging="266"/>
              <w:textAlignment w:val="baseline"/>
              <w:rPr>
                <w:b/>
              </w:rPr>
            </w:pPr>
            <w:r>
              <w:rPr>
                <w:b/>
              </w:rPr>
              <w:t>Nuorod</w:t>
            </w:r>
            <w:r w:rsidR="00D40628">
              <w:rPr>
                <w:b/>
              </w:rPr>
              <w:t>a</w:t>
            </w:r>
            <w:r>
              <w:rPr>
                <w:b/>
              </w:rPr>
              <w:t>:</w:t>
            </w:r>
          </w:p>
        </w:tc>
        <w:tc>
          <w:tcPr>
            <w:tcW w:w="3833" w:type="pct"/>
          </w:tcPr>
          <w:p w:rsidR="008F7402" w:rsidP="002C07E4" w:rsidRDefault="008F7402" w14:paraId="433E172A" w14:textId="4DF422FF">
            <w:pPr>
              <w:tabs>
                <w:tab w:val="center" w:pos="284"/>
              </w:tabs>
              <w:overflowPunct w:val="0"/>
              <w:autoSpaceDE w:val="0"/>
              <w:autoSpaceDN w:val="0"/>
              <w:adjustRightInd w:val="0"/>
              <w:ind w:left="266" w:hanging="266"/>
              <w:textAlignment w:val="baseline"/>
            </w:pPr>
            <w:r>
              <w:t>Nuomonė savo iniciatyva</w:t>
            </w:r>
          </w:p>
          <w:p w:rsidRPr="002C07E4" w:rsidR="002C07E4" w:rsidP="002C07E4" w:rsidRDefault="002C07E4" w14:paraId="702428CC" w14:textId="0FC993F7">
            <w:pPr>
              <w:tabs>
                <w:tab w:val="center" w:pos="284"/>
              </w:tabs>
              <w:overflowPunct w:val="0"/>
              <w:autoSpaceDE w:val="0"/>
              <w:autoSpaceDN w:val="0"/>
              <w:adjustRightInd w:val="0"/>
              <w:ind w:left="266" w:hanging="266"/>
              <w:textAlignment w:val="baseline"/>
            </w:pPr>
            <w:r>
              <w:t>EESC-2023-00763-00-00-AC</w:t>
            </w:r>
          </w:p>
        </w:tc>
      </w:tr>
    </w:tbl>
    <w:p w:rsidRPr="002C07E4" w:rsidR="002C07E4" w:rsidP="00EC68F2" w:rsidRDefault="002C07E4" w14:paraId="078CE080" w14:textId="77777777">
      <w:pPr>
        <w:tabs>
          <w:tab w:val="center" w:pos="284"/>
        </w:tabs>
        <w:overflowPunct w:val="0"/>
        <w:autoSpaceDE w:val="0"/>
        <w:autoSpaceDN w:val="0"/>
        <w:adjustRightInd w:val="0"/>
        <w:ind w:left="266" w:hanging="266"/>
        <w:textAlignment w:val="baseline"/>
        <w:rPr>
          <w:b/>
        </w:rPr>
      </w:pPr>
    </w:p>
    <w:p w:rsidRPr="002C07E4" w:rsidR="002C07E4" w:rsidP="002C07E4" w:rsidRDefault="002C07E4" w14:paraId="428D431A"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2C07E4" w:rsidR="002C07E4" w:rsidP="002C07E4" w:rsidRDefault="002C07E4" w14:paraId="4054038D" w14:textId="77777777">
      <w:pPr>
        <w:keepNext/>
        <w:keepLines/>
        <w:tabs>
          <w:tab w:val="center" w:pos="284"/>
        </w:tabs>
        <w:overflowPunct w:val="0"/>
        <w:autoSpaceDE w:val="0"/>
        <w:autoSpaceDN w:val="0"/>
        <w:adjustRightInd w:val="0"/>
        <w:ind w:left="266" w:hanging="266"/>
        <w:textAlignment w:val="baseline"/>
        <w:rPr>
          <w:b/>
        </w:rPr>
      </w:pPr>
    </w:p>
    <w:p w:rsidRPr="002C07E4" w:rsidR="002C07E4" w:rsidP="002C07E4" w:rsidRDefault="002C07E4" w14:paraId="72192085" w14:textId="77777777">
      <w:pPr>
        <w:overflowPunct w:val="0"/>
        <w:autoSpaceDE w:val="0"/>
        <w:autoSpaceDN w:val="0"/>
        <w:adjustRightInd w:val="0"/>
        <w:textAlignment w:val="baseline"/>
        <w:rPr>
          <w:bCs/>
          <w:iCs/>
        </w:rPr>
      </w:pPr>
      <w:r>
        <w:t>EESRK</w:t>
      </w:r>
    </w:p>
    <w:p w:rsidRPr="002C07E4" w:rsidR="002C07E4" w:rsidP="002C07E4" w:rsidRDefault="002C07E4" w14:paraId="49018886" w14:textId="77777777">
      <w:pPr>
        <w:overflowPunct w:val="0"/>
        <w:autoSpaceDE w:val="0"/>
        <w:autoSpaceDN w:val="0"/>
        <w:adjustRightInd w:val="0"/>
        <w:textAlignment w:val="baseline"/>
        <w:rPr>
          <w:bCs/>
          <w:iCs/>
        </w:rPr>
      </w:pPr>
    </w:p>
    <w:p w:rsidRPr="002C07E4" w:rsidR="002C07E4" w:rsidP="00EC68F2" w:rsidRDefault="002C07E4" w14:paraId="5ADF6068" w14:textId="77777777">
      <w:pPr>
        <w:widowControl w:val="0"/>
        <w:numPr>
          <w:ilvl w:val="0"/>
          <w:numId w:val="55"/>
        </w:numPr>
        <w:overflowPunct w:val="0"/>
        <w:autoSpaceDE w:val="0"/>
        <w:autoSpaceDN w:val="0"/>
        <w:adjustRightInd w:val="0"/>
        <w:ind w:left="426" w:hanging="426"/>
        <w:textAlignment w:val="baseline"/>
        <w:rPr>
          <w:szCs w:val="20"/>
        </w:rPr>
      </w:pPr>
      <w:r>
        <w:t>atkreipia dėmesį į tai, kad bankų sektorius atlieka svarbų vaidmenį finansuojant ES ekonomiką, nes jis yra vienas iš pagrindinių subjektų įgyvendinant konkurencingesnės ekonomikos, strateginio ES savarankiškumo ir žaliosios bei skaitmeninės pertvarkos užmojį;</w:t>
      </w:r>
    </w:p>
    <w:p w:rsidRPr="002C07E4" w:rsidR="002C07E4" w:rsidP="00EC68F2" w:rsidRDefault="002C07E4" w14:paraId="46826CEB" w14:textId="77777777">
      <w:pPr>
        <w:widowControl w:val="0"/>
        <w:numPr>
          <w:ilvl w:val="0"/>
          <w:numId w:val="55"/>
        </w:numPr>
        <w:overflowPunct w:val="0"/>
        <w:autoSpaceDE w:val="0"/>
        <w:autoSpaceDN w:val="0"/>
        <w:adjustRightInd w:val="0"/>
        <w:ind w:left="426" w:hanging="426"/>
        <w:textAlignment w:val="baseline"/>
        <w:rPr>
          <w:szCs w:val="20"/>
        </w:rPr>
      </w:pPr>
      <w:r>
        <w:t>remia ES bankų sektoriaus, įvairovę, kuri prisideda prie sektoriaus atsparumo. Tam reikia laikytis proporcingo požiūrio į reguliavimą nepakenkiant patikimo kapitalo reikalavimams;</w:t>
      </w:r>
    </w:p>
    <w:p w:rsidRPr="002C07E4" w:rsidR="002C07E4" w:rsidP="00EC68F2" w:rsidRDefault="002C07E4" w14:paraId="149945DF" w14:textId="77777777">
      <w:pPr>
        <w:widowControl w:val="0"/>
        <w:numPr>
          <w:ilvl w:val="0"/>
          <w:numId w:val="55"/>
        </w:numPr>
        <w:overflowPunct w:val="0"/>
        <w:autoSpaceDE w:val="0"/>
        <w:autoSpaceDN w:val="0"/>
        <w:adjustRightInd w:val="0"/>
        <w:ind w:left="426" w:hanging="426"/>
        <w:textAlignment w:val="baseline"/>
        <w:rPr>
          <w:szCs w:val="20"/>
        </w:rPr>
      </w:pPr>
      <w:r>
        <w:t>palankiai vertina tai, kad pradėta vykdyti konkurencingumo patikra, ir mano, kad keturi jos aspektai turėtų būti susieti su tam tikrais finansų sektoriaus ypatumai. Ši patikra turėtų būti kontrolės priemonė siekiant užtikrinti, kad pasiūlymais dėl teisės aktų būtų remiamas konkurencingumas, darbo vietų kūrimas ir tvarus augimas, kartu atsižvelgiant į tarptautinius standartus;</w:t>
      </w:r>
    </w:p>
    <w:p w:rsidRPr="002C07E4" w:rsidR="002C07E4" w:rsidP="00EC68F2" w:rsidRDefault="002C07E4" w14:paraId="571A2EF6" w14:textId="77777777">
      <w:pPr>
        <w:widowControl w:val="0"/>
        <w:numPr>
          <w:ilvl w:val="0"/>
          <w:numId w:val="55"/>
        </w:numPr>
        <w:overflowPunct w:val="0"/>
        <w:autoSpaceDE w:val="0"/>
        <w:autoSpaceDN w:val="0"/>
        <w:adjustRightInd w:val="0"/>
        <w:ind w:left="426" w:hanging="426"/>
        <w:textAlignment w:val="baseline"/>
        <w:rPr>
          <w:szCs w:val="20"/>
        </w:rPr>
      </w:pPr>
      <w:r>
        <w:t>mano, kad atliekant konkurencingumo patikrą reikėtų išnagrinėti naujų teisės aktų poveikį finansų rinkų stabilumui ir įvertinti, kaip toliau integruoti ES finansų rinkas, pritraukti investicijų ir remti ekonomikos augimą. Siekiant įvertinti skaitmenizacijos lygį ir finansavimo mastą turėtų būti nustatytas rodiklių rinkinys;</w:t>
      </w:r>
    </w:p>
    <w:p w:rsidRPr="002C07E4" w:rsidR="002C07E4" w:rsidP="00EC68F2" w:rsidRDefault="002C07E4" w14:paraId="228880FD" w14:textId="77777777">
      <w:pPr>
        <w:widowControl w:val="0"/>
        <w:numPr>
          <w:ilvl w:val="0"/>
          <w:numId w:val="55"/>
        </w:numPr>
        <w:overflowPunct w:val="0"/>
        <w:autoSpaceDE w:val="0"/>
        <w:autoSpaceDN w:val="0"/>
        <w:adjustRightInd w:val="0"/>
        <w:ind w:left="426" w:hanging="426"/>
        <w:textAlignment w:val="baseline"/>
        <w:rPr>
          <w:szCs w:val="20"/>
        </w:rPr>
      </w:pPr>
      <w:r>
        <w:t>rekomenduoja, kad atliekant vertinimą ir įvertinimą turėtų būti analizuojamas naujų teisės aktų poveikis investicijoms, tarpvalstybinei veiklai, bankų verslo modelių įvairovės apsaugai ir vienodų sąlygų išsaugojimui;</w:t>
      </w:r>
    </w:p>
    <w:p w:rsidRPr="002C07E4" w:rsidR="002C07E4" w:rsidP="00EC68F2" w:rsidRDefault="002C07E4" w14:paraId="69C939C8" w14:textId="77777777">
      <w:pPr>
        <w:widowControl w:val="0"/>
        <w:numPr>
          <w:ilvl w:val="0"/>
          <w:numId w:val="55"/>
        </w:numPr>
        <w:overflowPunct w:val="0"/>
        <w:autoSpaceDE w:val="0"/>
        <w:autoSpaceDN w:val="0"/>
        <w:adjustRightInd w:val="0"/>
        <w:ind w:left="426" w:hanging="426"/>
        <w:textAlignment w:val="baseline"/>
        <w:rPr>
          <w:szCs w:val="20"/>
        </w:rPr>
      </w:pPr>
      <w:r>
        <w:t>reiškia susirūpinimą dėl to, kad Komisija neparengė metodikos, kuri apimtų kaupiamąjį tolesnių pasiūlymų poveikį konkurencingumui;</w:t>
      </w:r>
    </w:p>
    <w:p w:rsidRPr="002C07E4" w:rsidR="002C07E4" w:rsidP="00EC68F2" w:rsidRDefault="002C07E4" w14:paraId="67BA9F9F" w14:textId="77777777">
      <w:pPr>
        <w:widowControl w:val="0"/>
        <w:numPr>
          <w:ilvl w:val="0"/>
          <w:numId w:val="55"/>
        </w:numPr>
        <w:overflowPunct w:val="0"/>
        <w:autoSpaceDE w:val="0"/>
        <w:autoSpaceDN w:val="0"/>
        <w:adjustRightInd w:val="0"/>
        <w:ind w:left="426" w:hanging="426"/>
        <w:textAlignment w:val="baseline"/>
        <w:rPr>
          <w:szCs w:val="20"/>
        </w:rPr>
      </w:pPr>
      <w:r>
        <w:t>mano, kad atliekant poveikio vertinimus nepakankamai atstovaujama suinteresuotiesiems subjektams ir ragina dėti daugiau pastangų siekiant geriau informuoti, kaip suinteresuotųjų subjektų nuomonės įtraukiamos į poveikio vertinimus ir skatinti juos dalyvauti;</w:t>
      </w:r>
    </w:p>
    <w:p w:rsidRPr="002C07E4" w:rsidR="002C07E4" w:rsidP="00EC68F2" w:rsidRDefault="002C07E4" w14:paraId="7D8A7B2A" w14:textId="77777777">
      <w:pPr>
        <w:widowControl w:val="0"/>
        <w:numPr>
          <w:ilvl w:val="0"/>
          <w:numId w:val="55"/>
        </w:numPr>
        <w:overflowPunct w:val="0"/>
        <w:autoSpaceDE w:val="0"/>
        <w:autoSpaceDN w:val="0"/>
        <w:adjustRightInd w:val="0"/>
        <w:ind w:left="426" w:hanging="426"/>
        <w:textAlignment w:val="baseline"/>
        <w:rPr>
          <w:szCs w:val="20"/>
        </w:rPr>
      </w:pPr>
      <w:r>
        <w:t xml:space="preserve">ragina Komisiją paaiškinti </w:t>
      </w:r>
      <w:r>
        <w:rPr>
          <w:i/>
          <w:iCs/>
        </w:rPr>
        <w:t>ex ante</w:t>
      </w:r>
      <w:r>
        <w:t xml:space="preserve"> ir </w:t>
      </w:r>
      <w:r>
        <w:rPr>
          <w:i/>
          <w:iCs/>
        </w:rPr>
        <w:t>ex post</w:t>
      </w:r>
      <w:r>
        <w:t xml:space="preserve"> poveikio vertinimų metodus, taip pat aktyviau vykdyti sisteminį ypatingos svarbos duomenų rinkimą ir stebėseną, kad būtų lengviau atlikti vėlesnius vertinimus.</w:t>
      </w:r>
    </w:p>
    <w:p w:rsidRPr="00EC68F2" w:rsidR="002C07E4" w:rsidP="002C07E4" w:rsidRDefault="002C07E4" w14:paraId="44A3E362" w14:textId="77777777">
      <w:pPr>
        <w:spacing w:line="360" w:lineRule="auto"/>
        <w:ind w:left="714"/>
        <w:contextualSpacing/>
        <w:rPr>
          <w:lang w:eastAsia="zh-CN"/>
        </w:rPr>
      </w:pPr>
    </w:p>
    <w:tbl>
      <w:tblPr>
        <w:tblStyle w:val="TableGrid13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C07E4" w:rsidR="002C07E4" w:rsidTr="004C1BF5" w14:paraId="36C53B58" w14:textId="77777777">
        <w:tc>
          <w:tcPr>
            <w:tcW w:w="1556" w:type="pct"/>
          </w:tcPr>
          <w:p w:rsidRPr="002C07E4" w:rsidR="002C07E4" w:rsidP="002C07E4" w:rsidRDefault="002C07E4" w14:paraId="5E56FA72" w14:textId="5FB359DF">
            <w:pPr>
              <w:overflowPunct w:val="0"/>
              <w:autoSpaceDE w:val="0"/>
              <w:autoSpaceDN w:val="0"/>
              <w:adjustRightInd w:val="0"/>
              <w:spacing w:line="240" w:lineRule="auto"/>
              <w:textAlignment w:val="baseline"/>
              <w:rPr>
                <w:i/>
              </w:rPr>
            </w:pPr>
            <w:r>
              <w:rPr>
                <w:b/>
                <w:i/>
              </w:rPr>
              <w:t xml:space="preserve">Kontaktinis </w:t>
            </w:r>
            <w:r w:rsidR="0008277B">
              <w:rPr>
                <w:b/>
                <w:i/>
              </w:rPr>
              <w:t>asmuo</w:t>
            </w:r>
            <w:r w:rsidR="00CD4E55">
              <w:rPr>
                <w:b/>
                <w:i/>
              </w:rPr>
              <w:t>:</w:t>
            </w:r>
          </w:p>
        </w:tc>
        <w:tc>
          <w:tcPr>
            <w:tcW w:w="3444" w:type="pct"/>
          </w:tcPr>
          <w:p w:rsidRPr="002C07E4" w:rsidR="002C07E4" w:rsidP="002C07E4" w:rsidRDefault="002C07E4" w14:paraId="49D2CB12" w14:textId="59BAFFF0">
            <w:pPr>
              <w:overflowPunct w:val="0"/>
              <w:autoSpaceDE w:val="0"/>
              <w:autoSpaceDN w:val="0"/>
              <w:adjustRightInd w:val="0"/>
              <w:spacing w:line="240" w:lineRule="auto"/>
              <w:textAlignment w:val="baseline"/>
              <w:rPr>
                <w:i/>
              </w:rPr>
            </w:pPr>
            <w:r>
              <w:rPr>
                <w:i/>
              </w:rPr>
              <w:t>Sergio Lorencio Matallana</w:t>
            </w:r>
          </w:p>
        </w:tc>
      </w:tr>
      <w:tr w:rsidRPr="002C07E4" w:rsidR="002C07E4" w:rsidTr="004C1BF5" w14:paraId="7613711A" w14:textId="77777777">
        <w:tc>
          <w:tcPr>
            <w:tcW w:w="1556" w:type="pct"/>
          </w:tcPr>
          <w:p w:rsidRPr="002C07E4" w:rsidR="002C07E4" w:rsidP="002C07E4" w:rsidRDefault="002C07E4" w14:paraId="47827596" w14:textId="03265D10">
            <w:pPr>
              <w:overflowPunct w:val="0"/>
              <w:autoSpaceDE w:val="0"/>
              <w:autoSpaceDN w:val="0"/>
              <w:adjustRightInd w:val="0"/>
              <w:spacing w:line="240" w:lineRule="auto"/>
              <w:textAlignment w:val="baseline"/>
              <w:rPr>
                <w:i/>
              </w:rPr>
            </w:pPr>
            <w:r>
              <w:rPr>
                <w:i/>
              </w:rPr>
              <w:t>Tel.</w:t>
            </w:r>
          </w:p>
        </w:tc>
        <w:tc>
          <w:tcPr>
            <w:tcW w:w="3444" w:type="pct"/>
          </w:tcPr>
          <w:p w:rsidRPr="002C07E4" w:rsidR="002C07E4" w:rsidP="002C07E4" w:rsidRDefault="002C07E4" w14:paraId="72E5D46E" w14:textId="77777777">
            <w:pPr>
              <w:overflowPunct w:val="0"/>
              <w:autoSpaceDE w:val="0"/>
              <w:autoSpaceDN w:val="0"/>
              <w:adjustRightInd w:val="0"/>
              <w:spacing w:line="240" w:lineRule="auto"/>
              <w:textAlignment w:val="baseline"/>
              <w:rPr>
                <w:i/>
              </w:rPr>
            </w:pPr>
            <w:r>
              <w:rPr>
                <w:i/>
              </w:rPr>
              <w:t>+32 25469240</w:t>
            </w:r>
          </w:p>
        </w:tc>
      </w:tr>
      <w:tr w:rsidRPr="002C07E4" w:rsidR="002C07E4" w:rsidTr="004C1BF5" w14:paraId="40F24751" w14:textId="77777777">
        <w:tc>
          <w:tcPr>
            <w:tcW w:w="1556" w:type="pct"/>
          </w:tcPr>
          <w:p w:rsidRPr="002C07E4" w:rsidR="002C07E4" w:rsidP="002C07E4" w:rsidRDefault="002C07E4" w14:paraId="62E6D712" w14:textId="77777777">
            <w:pPr>
              <w:overflowPunct w:val="0"/>
              <w:autoSpaceDE w:val="0"/>
              <w:autoSpaceDN w:val="0"/>
              <w:adjustRightInd w:val="0"/>
              <w:spacing w:line="240" w:lineRule="auto"/>
              <w:textAlignment w:val="baseline"/>
              <w:rPr>
                <w:i/>
              </w:rPr>
            </w:pPr>
            <w:r>
              <w:rPr>
                <w:i/>
              </w:rPr>
              <w:t>E. paštas</w:t>
            </w:r>
          </w:p>
        </w:tc>
        <w:tc>
          <w:tcPr>
            <w:tcW w:w="3444" w:type="pct"/>
          </w:tcPr>
          <w:p w:rsidRPr="002C07E4" w:rsidR="002C07E4" w:rsidP="002C07E4" w:rsidRDefault="00784727" w14:paraId="4CD5CBA5" w14:textId="77777777">
            <w:pPr>
              <w:overflowPunct w:val="0"/>
              <w:autoSpaceDE w:val="0"/>
              <w:autoSpaceDN w:val="0"/>
              <w:adjustRightInd w:val="0"/>
              <w:spacing w:line="240" w:lineRule="auto"/>
              <w:textAlignment w:val="baseline"/>
              <w:rPr>
                <w:i/>
              </w:rPr>
            </w:pPr>
            <w:hyperlink w:history="1" r:id="rId25">
              <w:r w:rsidR="00A1454C">
                <w:rPr>
                  <w:i/>
                  <w:color w:val="0000FF"/>
                  <w:u w:val="single"/>
                </w:rPr>
                <w:t>Sergio.LorencioMatallana@eesc.europa.eu</w:t>
              </w:r>
            </w:hyperlink>
          </w:p>
        </w:tc>
      </w:tr>
    </w:tbl>
    <w:p w:rsidR="002C07E4" w:rsidRDefault="002C07E4" w14:paraId="7E57EAA1" w14:textId="77777777">
      <w:pPr>
        <w:spacing w:after="160" w:line="259" w:lineRule="auto"/>
        <w:jc w:val="left"/>
      </w:pPr>
    </w:p>
    <w:p w:rsidR="002C07E4" w:rsidRDefault="002C07E4" w14:paraId="2C57A499" w14:textId="77777777">
      <w:pPr>
        <w:spacing w:after="160" w:line="259" w:lineRule="auto"/>
        <w:jc w:val="left"/>
      </w:pPr>
      <w:r>
        <w:br w:type="page"/>
      </w:r>
    </w:p>
    <w:p w:rsidRPr="00BE0FC6" w:rsidR="002C07E4" w:rsidP="005A31A4" w:rsidRDefault="00784727" w14:paraId="17B5E188" w14:textId="2C3AD336">
      <w:pPr>
        <w:widowControl w:val="0"/>
        <w:numPr>
          <w:ilvl w:val="0"/>
          <w:numId w:val="3"/>
        </w:numPr>
        <w:overflowPunct w:val="0"/>
        <w:autoSpaceDE w:val="0"/>
        <w:autoSpaceDN w:val="0"/>
        <w:adjustRightInd w:val="0"/>
        <w:spacing w:after="120"/>
        <w:ind w:left="266" w:hanging="266"/>
        <w:textAlignment w:val="baseline"/>
        <w:rPr>
          <w:b/>
          <w:i/>
          <w:iCs/>
          <w:sz w:val="28"/>
          <w:szCs w:val="28"/>
        </w:rPr>
      </w:pPr>
      <w:hyperlink w:history="1" r:id="rId26">
        <w:r w:rsidR="00A1454C">
          <w:rPr>
            <w:b/>
            <w:i/>
            <w:color w:val="0000FF"/>
            <w:sz w:val="28"/>
            <w:u w:val="single"/>
          </w:rPr>
          <w:t>Pagrindiniai iššūkiai, su kuriais susiduria ES salos ir kalnuotos bei retai apgyvendintos vietovės</w:t>
        </w:r>
      </w:hyperlink>
    </w:p>
    <w:p w:rsidRPr="00521B5A" w:rsidR="00BE0FC6" w:rsidP="00BE0FC6" w:rsidRDefault="00BE0FC6" w14:paraId="23177D3E" w14:textId="77777777">
      <w:pPr>
        <w:widowControl w:val="0"/>
        <w:overflowPunct w:val="0"/>
        <w:autoSpaceDE w:val="0"/>
        <w:autoSpaceDN w:val="0"/>
        <w:adjustRightInd w:val="0"/>
        <w:spacing w:after="120"/>
        <w:ind w:left="284"/>
        <w:textAlignment w:val="baseline"/>
        <w:rPr>
          <w:b/>
          <w:i/>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804"/>
      </w:tblGrid>
      <w:tr w:rsidRPr="002C07E4" w:rsidR="002C07E4" w:rsidTr="004C1BF5" w14:paraId="6D9FE929" w14:textId="77777777">
        <w:tc>
          <w:tcPr>
            <w:tcW w:w="1701" w:type="dxa"/>
          </w:tcPr>
          <w:p w:rsidRPr="002C07E4" w:rsidR="002C07E4" w:rsidP="002C07E4" w:rsidRDefault="002C07E4" w14:paraId="3799D4BB" w14:textId="303A9DB4">
            <w:pPr>
              <w:tabs>
                <w:tab w:val="center" w:pos="284"/>
              </w:tabs>
              <w:overflowPunct w:val="0"/>
              <w:autoSpaceDE w:val="0"/>
              <w:autoSpaceDN w:val="0"/>
              <w:adjustRightInd w:val="0"/>
              <w:ind w:left="266" w:hanging="266"/>
              <w:textAlignment w:val="baseline"/>
              <w:rPr>
                <w:b/>
              </w:rPr>
            </w:pPr>
            <w:r>
              <w:rPr>
                <w:b/>
              </w:rPr>
              <w:t>Pranešėjas</w:t>
            </w:r>
          </w:p>
        </w:tc>
        <w:tc>
          <w:tcPr>
            <w:tcW w:w="6804" w:type="dxa"/>
          </w:tcPr>
          <w:p w:rsidRPr="002C07E4" w:rsidR="002C07E4" w:rsidP="002C07E4" w:rsidRDefault="002C07E4" w14:paraId="2382D7DC" w14:textId="77777777">
            <w:pPr>
              <w:tabs>
                <w:tab w:val="center" w:pos="284"/>
              </w:tabs>
              <w:overflowPunct w:val="0"/>
              <w:autoSpaceDE w:val="0"/>
              <w:autoSpaceDN w:val="0"/>
              <w:adjustRightInd w:val="0"/>
              <w:ind w:left="266" w:hanging="266"/>
              <w:textAlignment w:val="baseline"/>
              <w:rPr>
                <w:bCs/>
              </w:rPr>
            </w:pPr>
            <w:r>
              <w:rPr>
                <w:b/>
                <w:bCs/>
              </w:rPr>
              <w:t>Ioannis Vardakastanis</w:t>
            </w:r>
            <w:r>
              <w:t xml:space="preserve"> (Pilietinės visuomenės organizacijų grupė, EL)</w:t>
            </w:r>
          </w:p>
        </w:tc>
      </w:tr>
      <w:tr w:rsidRPr="002C07E4" w:rsidR="002C07E4" w:rsidTr="004C1BF5" w14:paraId="417A8E61" w14:textId="77777777">
        <w:tc>
          <w:tcPr>
            <w:tcW w:w="8505" w:type="dxa"/>
            <w:gridSpan w:val="2"/>
          </w:tcPr>
          <w:p w:rsidRPr="002C07E4" w:rsidR="002C07E4" w:rsidP="002C07E4" w:rsidRDefault="002C07E4" w14:paraId="2AC0CCB9" w14:textId="77777777">
            <w:pPr>
              <w:tabs>
                <w:tab w:val="center" w:pos="284"/>
              </w:tabs>
              <w:overflowPunct w:val="0"/>
              <w:autoSpaceDE w:val="0"/>
              <w:autoSpaceDN w:val="0"/>
              <w:adjustRightInd w:val="0"/>
              <w:spacing w:line="160" w:lineRule="exact"/>
              <w:ind w:left="266" w:hanging="266"/>
              <w:textAlignment w:val="baseline"/>
            </w:pPr>
          </w:p>
        </w:tc>
      </w:tr>
      <w:tr w:rsidRPr="002C07E4" w:rsidR="002C07E4" w:rsidTr="004C1BF5" w14:paraId="2F3F6E6E" w14:textId="77777777">
        <w:tc>
          <w:tcPr>
            <w:tcW w:w="1701" w:type="dxa"/>
          </w:tcPr>
          <w:p w:rsidRPr="002C07E4" w:rsidR="002C07E4" w:rsidP="002C07E4" w:rsidRDefault="002C07E4" w14:paraId="15B4E96C" w14:textId="2AFE76FA">
            <w:pPr>
              <w:tabs>
                <w:tab w:val="center" w:pos="284"/>
              </w:tabs>
              <w:overflowPunct w:val="0"/>
              <w:autoSpaceDE w:val="0"/>
              <w:autoSpaceDN w:val="0"/>
              <w:adjustRightInd w:val="0"/>
              <w:ind w:left="266" w:hanging="266"/>
              <w:textAlignment w:val="baseline"/>
              <w:rPr>
                <w:b/>
              </w:rPr>
            </w:pPr>
            <w:r>
              <w:rPr>
                <w:b/>
              </w:rPr>
              <w:t>Nuorod</w:t>
            </w:r>
            <w:r w:rsidR="00D40628">
              <w:rPr>
                <w:b/>
              </w:rPr>
              <w:t>a</w:t>
            </w:r>
            <w:r>
              <w:rPr>
                <w:b/>
              </w:rPr>
              <w:t>:</w:t>
            </w:r>
          </w:p>
        </w:tc>
        <w:tc>
          <w:tcPr>
            <w:tcW w:w="6804" w:type="dxa"/>
          </w:tcPr>
          <w:p w:rsidR="00E91000" w:rsidP="002C07E4" w:rsidRDefault="002C07E4" w14:paraId="284F11BF" w14:textId="77777777">
            <w:pPr>
              <w:tabs>
                <w:tab w:val="center" w:pos="284"/>
              </w:tabs>
              <w:overflowPunct w:val="0"/>
              <w:autoSpaceDE w:val="0"/>
              <w:autoSpaceDN w:val="0"/>
              <w:adjustRightInd w:val="0"/>
              <w:ind w:left="266" w:hanging="266"/>
              <w:textAlignment w:val="baseline"/>
            </w:pPr>
            <w:r>
              <w:t>Nuomonė savo iniciatyva</w:t>
            </w:r>
          </w:p>
          <w:p w:rsidRPr="002C07E4" w:rsidR="002C07E4" w:rsidP="002C07E4" w:rsidRDefault="002C07E4" w14:paraId="586B80F7" w14:textId="67C592E9">
            <w:pPr>
              <w:tabs>
                <w:tab w:val="center" w:pos="284"/>
              </w:tabs>
              <w:overflowPunct w:val="0"/>
              <w:autoSpaceDE w:val="0"/>
              <w:autoSpaceDN w:val="0"/>
              <w:adjustRightInd w:val="0"/>
              <w:ind w:left="266" w:hanging="266"/>
              <w:textAlignment w:val="baseline"/>
            </w:pPr>
            <w:r>
              <w:t>EESC-2023-00848-00-00-AC</w:t>
            </w:r>
          </w:p>
        </w:tc>
      </w:tr>
    </w:tbl>
    <w:p w:rsidRPr="002C07E4" w:rsidR="002C07E4" w:rsidP="002C07E4" w:rsidRDefault="002C07E4" w14:paraId="2F7C3E9D" w14:textId="77777777">
      <w:pPr>
        <w:keepNext/>
        <w:keepLines/>
        <w:tabs>
          <w:tab w:val="center" w:pos="284"/>
        </w:tabs>
        <w:overflowPunct w:val="0"/>
        <w:autoSpaceDE w:val="0"/>
        <w:autoSpaceDN w:val="0"/>
        <w:adjustRightInd w:val="0"/>
        <w:spacing w:before="120"/>
        <w:ind w:left="266" w:hanging="266"/>
        <w:textAlignment w:val="baseline"/>
        <w:rPr>
          <w:b/>
        </w:rPr>
      </w:pPr>
      <w:r>
        <w:rPr>
          <w:b/>
        </w:rPr>
        <w:t>Dokumento esmė</w:t>
      </w:r>
    </w:p>
    <w:p w:rsidRPr="002C07E4" w:rsidR="002C07E4" w:rsidP="002C07E4" w:rsidRDefault="002C07E4" w14:paraId="4C7ADFE8" w14:textId="77777777">
      <w:pPr>
        <w:keepNext/>
        <w:keepLines/>
        <w:tabs>
          <w:tab w:val="center" w:pos="284"/>
        </w:tabs>
        <w:overflowPunct w:val="0"/>
        <w:autoSpaceDE w:val="0"/>
        <w:autoSpaceDN w:val="0"/>
        <w:adjustRightInd w:val="0"/>
        <w:spacing w:before="120"/>
        <w:ind w:left="266" w:hanging="266"/>
        <w:textAlignment w:val="baseline"/>
        <w:rPr>
          <w:b/>
        </w:rPr>
      </w:pPr>
    </w:p>
    <w:p w:rsidR="002C07E4" w:rsidP="002C07E4" w:rsidRDefault="002C07E4" w14:paraId="20EC9D14" w14:textId="2F9949EC">
      <w:pPr>
        <w:overflowPunct w:val="0"/>
        <w:autoSpaceDE w:val="0"/>
        <w:autoSpaceDN w:val="0"/>
        <w:adjustRightInd w:val="0"/>
        <w:textAlignment w:val="baseline"/>
        <w:rPr>
          <w:bCs/>
          <w:iCs/>
        </w:rPr>
      </w:pPr>
      <w:r>
        <w:t>EESRK</w:t>
      </w:r>
    </w:p>
    <w:p w:rsidRPr="002C07E4" w:rsidR="008279D0" w:rsidP="002C07E4" w:rsidRDefault="008279D0" w14:paraId="26B5C198" w14:textId="77777777">
      <w:pPr>
        <w:overflowPunct w:val="0"/>
        <w:autoSpaceDE w:val="0"/>
        <w:autoSpaceDN w:val="0"/>
        <w:adjustRightInd w:val="0"/>
        <w:textAlignment w:val="baseline"/>
        <w:rPr>
          <w:bCs/>
          <w:iCs/>
        </w:rPr>
      </w:pPr>
    </w:p>
    <w:p w:rsidRPr="002C07E4" w:rsidR="002C07E4" w:rsidP="00EC68F2" w:rsidRDefault="002C07E4" w14:paraId="3052BAEB"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yra įsitikinęs, kad yra tvirtas teisinis pagrindas, kuriuo ES įpareigojama imtis veiksmų savo saloms, kalnuotiems regionams ir retai apgyvendintoms vietovėms remti pagal ES sanglaudos politiką;</w:t>
      </w:r>
    </w:p>
    <w:p w:rsidRPr="002C07E4" w:rsidR="002C07E4" w:rsidP="00EC68F2" w:rsidRDefault="002C07E4" w14:paraId="70D99B1D"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ragina ES institucijas, įstaigas ir valstybes nares į atitinkamus ES sanglaudos politikos dokumentus įtraukti bendrus prioritetus ir veiksmus, grindžiamus koordinuotu keitimusi patirtimi ir ekspertinėmis žiniomis, apimančius visų tipų regionus, nurodytus SESV 174 straipsnyje;</w:t>
      </w:r>
    </w:p>
    <w:p w:rsidRPr="002C07E4" w:rsidR="002C07E4" w:rsidP="00EC68F2" w:rsidRDefault="002C07E4" w14:paraId="6720AE41"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primygtinai ragina tikslingai taikyti visas pirmiau nurodytas nuostatas, kad būtų atsižvelgta į struktūrinius ir geografinius apribojimus ir konkrečius poreikius, kurie trukdo šių regionų vystymuisi;</w:t>
      </w:r>
    </w:p>
    <w:p w:rsidRPr="002C07E4" w:rsidR="002C07E4" w:rsidP="00EC68F2" w:rsidRDefault="002C07E4" w14:paraId="6BC9E43A"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mano, kad svarbu plėtoti specialiai pritaikytas ir vietos poreikiais grindžiamas galimybes, sprendimus bei politikos priemones ir skirti atitinkamas lėšas ES salų, kalnuotoms ir retai apgyvendintoms vietovėms;</w:t>
      </w:r>
    </w:p>
    <w:p w:rsidRPr="002C07E4" w:rsidR="002C07E4" w:rsidP="00EC68F2" w:rsidRDefault="002C07E4" w14:paraId="3B45857F"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mano, kad labai svarbu įpareigoti visus ES ir nacionalinio lygmens subjektus stengtis padėti ES saloms, kalnuotoms ir retai apgyvendintoms vietovėms įveikti joms kylančius iššūkius. Šis įsipareigojimas gali būti įformintas kaip paktas, panašiai kaip Miestų paktas arba Kaimo paktas;</w:t>
      </w:r>
    </w:p>
    <w:p w:rsidRPr="002C07E4" w:rsidR="002C07E4" w:rsidP="00EC68F2" w:rsidRDefault="002C07E4" w14:paraId="751F3FDC"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mano, kad pagrindinė trijų skirtingų tipų vietovėms skirtos ES strategijos kryptis – pripažinti, kad jos yra „atskirtos“ nuo žemyninės dalies ir nuo atitinkamų šalių ekonominio vystymosi centrų;</w:t>
      </w:r>
    </w:p>
    <w:p w:rsidRPr="002C07E4" w:rsidR="002C07E4" w:rsidP="00EC68F2" w:rsidRDefault="002C07E4" w14:paraId="4AE1DC3F"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rPr>
          <w:b/>
        </w:rPr>
        <w:t>siūlo</w:t>
      </w:r>
      <w:r>
        <w:t xml:space="preserve"> taikyti koordinuotą ir interaktyvų atitinkamų strategijų rengimo ir įgyvendinimo metodą, įtraukiant kelių politikos sektorių ir įvairių valdymo lygmenų suinteresuotuosius subjektus;</w:t>
      </w:r>
    </w:p>
    <w:p w:rsidRPr="002C07E4" w:rsidR="002C07E4" w:rsidP="00EC68F2" w:rsidRDefault="002C07E4" w14:paraId="55CB4A81"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rPr>
          <w:b/>
        </w:rPr>
        <w:t>atkreipia dėmesį</w:t>
      </w:r>
      <w:r>
        <w:t xml:space="preserve"> į tai, kad trūksta pakankamų statistinių duomenų ir ES sektorių politikos poveikio vertinimų visų trijų tipų regionų (salų, kalnuotų regionų ir retai apgyvendintų vietovių) atveju;</w:t>
      </w:r>
    </w:p>
    <w:p w:rsidRPr="002C07E4" w:rsidR="002C07E4" w:rsidP="00EC68F2" w:rsidRDefault="002C07E4" w14:paraId="72F62D19" w14:textId="77777777">
      <w:pPr>
        <w:keepNext/>
        <w:keepLines/>
        <w:numPr>
          <w:ilvl w:val="0"/>
          <w:numId w:val="56"/>
        </w:numPr>
        <w:overflowPunct w:val="0"/>
        <w:autoSpaceDE w:val="0"/>
        <w:autoSpaceDN w:val="0"/>
        <w:adjustRightInd w:val="0"/>
        <w:spacing w:after="200" w:line="276" w:lineRule="auto"/>
        <w:ind w:left="426" w:hanging="426"/>
        <w:contextualSpacing/>
        <w:textAlignment w:val="baseline"/>
        <w:rPr>
          <w:szCs w:val="20"/>
        </w:rPr>
      </w:pPr>
      <w:r>
        <w:rPr>
          <w:b/>
        </w:rPr>
        <w:t>rekomenduoja</w:t>
      </w:r>
      <w:r>
        <w:t xml:space="preserve"> į atitinkamas strategijas įtraukti tris preliminarias kiekvienos kategorijos regionų klausimų grupes: ekonominius, socialinius ir aplinkosaugos klausimus, kurie daro didelį teritorinį poveikį kiekvieno tipo regionams;</w:t>
      </w:r>
    </w:p>
    <w:p w:rsidRPr="002C07E4" w:rsidR="002C07E4" w:rsidP="00EC68F2" w:rsidRDefault="002C07E4" w14:paraId="692D0A0C"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t>rekomenduoja daugiausia dėmesio skirti atitinkamų teritorijų konkurencingumui ir patrauklumui užtikrinti, atsižvelgiant į visas papildomas veiklos sąnaudas, atsirandančias dėl regionų trūkumų;</w:t>
      </w:r>
    </w:p>
    <w:p w:rsidRPr="002C07E4" w:rsidR="002C07E4" w:rsidP="00EC68F2" w:rsidRDefault="002C07E4" w14:paraId="7FE752D6" w14:textId="77777777">
      <w:pPr>
        <w:numPr>
          <w:ilvl w:val="0"/>
          <w:numId w:val="56"/>
        </w:numPr>
        <w:overflowPunct w:val="0"/>
        <w:autoSpaceDE w:val="0"/>
        <w:autoSpaceDN w:val="0"/>
        <w:adjustRightInd w:val="0"/>
        <w:spacing w:after="200" w:line="276" w:lineRule="auto"/>
        <w:ind w:left="426" w:hanging="426"/>
        <w:contextualSpacing/>
        <w:textAlignment w:val="baseline"/>
        <w:rPr>
          <w:iCs/>
          <w:color w:val="000000"/>
        </w:rPr>
      </w:pPr>
      <w:r>
        <w:rPr>
          <w:color w:val="000000"/>
        </w:rPr>
        <w:t>mano, kad sprendžiant socialinius klausimus reikėtų stiprinti gerą valdymą ir skatinti socialinę sanglaudą bei gerovę šių regionų bendruomenėse, šalinant tokius ribojimus, kaip demografinės problemos, susiję infrastruktūros, paslaugų ir būsto poreikiai;</w:t>
      </w:r>
    </w:p>
    <w:p w:rsidRPr="002C07E4" w:rsidR="002C07E4" w:rsidP="00EC68F2" w:rsidRDefault="002C07E4" w14:paraId="6861CBD5" w14:textId="77777777">
      <w:pPr>
        <w:numPr>
          <w:ilvl w:val="0"/>
          <w:numId w:val="56"/>
        </w:numPr>
        <w:overflowPunct w:val="0"/>
        <w:autoSpaceDE w:val="0"/>
        <w:autoSpaceDN w:val="0"/>
        <w:adjustRightInd w:val="0"/>
        <w:spacing w:line="276" w:lineRule="auto"/>
        <w:ind w:left="426" w:hanging="426"/>
        <w:contextualSpacing/>
        <w:textAlignment w:val="baseline"/>
        <w:rPr>
          <w:iCs/>
          <w:color w:val="000000"/>
        </w:rPr>
      </w:pPr>
      <w:r>
        <w:rPr>
          <w:b/>
        </w:rPr>
        <w:t>mano</w:t>
      </w:r>
      <w:r>
        <w:t>, kad tvarus gebėjimų stiprinimas yra kompleksinis visų trijų tipų regionų klausimas, susijęs su visomis pirmiau minėtomis klausimų grupėmis;</w:t>
      </w:r>
    </w:p>
    <w:p w:rsidRPr="002C07E4" w:rsidR="002C07E4" w:rsidP="00EC68F2" w:rsidRDefault="002C07E4" w14:paraId="0AD5A065" w14:textId="1A113EAF">
      <w:pPr>
        <w:numPr>
          <w:ilvl w:val="0"/>
          <w:numId w:val="56"/>
        </w:numPr>
        <w:overflowPunct w:val="0"/>
        <w:autoSpaceDE w:val="0"/>
        <w:autoSpaceDN w:val="0"/>
        <w:adjustRightInd w:val="0"/>
        <w:ind w:left="426" w:hanging="426"/>
        <w:textAlignment w:val="baseline"/>
        <w:outlineLvl w:val="1"/>
        <w:rPr>
          <w:szCs w:val="20"/>
        </w:rPr>
      </w:pPr>
      <w:bookmarkStart w:name="_Toc153539657" w:id="6"/>
      <w:bookmarkStart w:name="_Toc153547075" w:id="7"/>
      <w:bookmarkStart w:name="_Toc155883509" w:id="8"/>
      <w:r>
        <w:rPr>
          <w:b/>
          <w:bCs/>
        </w:rPr>
        <w:lastRenderedPageBreak/>
        <w:t>tvirtai tiki ir pritaria,</w:t>
      </w:r>
      <w:r>
        <w:t xml:space="preserve"> kad visa ši veikla turėtų apimti tiesioginį ir nuoširdų dialogą, prireikus įtraukiant visus atitinkamus suinteresuotuosius subjektus (valstybes nares, regionų ir vietos valdžios institucijas, socialinius partnerius ir gyventojus).</w:t>
      </w:r>
      <w:bookmarkEnd w:id="6"/>
      <w:bookmarkEnd w:id="7"/>
      <w:bookmarkEnd w:id="8"/>
    </w:p>
    <w:p w:rsidRPr="002C07E4" w:rsidR="002C07E4" w:rsidP="002C07E4" w:rsidRDefault="002C07E4" w14:paraId="4076F964" w14:textId="77777777">
      <w:pPr>
        <w:overflowPunct w:val="0"/>
        <w:autoSpaceDE w:val="0"/>
        <w:autoSpaceDN w:val="0"/>
        <w:adjustRightInd w:val="0"/>
        <w:ind w:left="567" w:hanging="567"/>
        <w:textAlignment w:val="baseline"/>
        <w:rPr>
          <w:bCs/>
          <w:iCs/>
        </w:rPr>
      </w:pPr>
    </w:p>
    <w:tbl>
      <w:tblPr>
        <w:tblStyle w:val="TableGrid15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2C07E4" w:rsidR="002C07E4" w:rsidTr="00A640F1" w14:paraId="00141B2A" w14:textId="77777777">
        <w:tc>
          <w:tcPr>
            <w:tcW w:w="2093" w:type="dxa"/>
          </w:tcPr>
          <w:p w:rsidRPr="002C07E4" w:rsidR="002C07E4" w:rsidP="002C07E4" w:rsidRDefault="002C07E4" w14:paraId="2F4A3BBC" w14:textId="4DBF44AD">
            <w:pPr>
              <w:overflowPunct w:val="0"/>
              <w:autoSpaceDE w:val="0"/>
              <w:autoSpaceDN w:val="0"/>
              <w:adjustRightInd w:val="0"/>
              <w:spacing w:line="240" w:lineRule="auto"/>
              <w:textAlignment w:val="baseline"/>
              <w:rPr>
                <w:i/>
              </w:rPr>
            </w:pPr>
            <w:r>
              <w:rPr>
                <w:b/>
                <w:i/>
              </w:rPr>
              <w:t>Kontaktinis a</w:t>
            </w:r>
            <w:r w:rsidR="00A640F1">
              <w:rPr>
                <w:b/>
                <w:i/>
              </w:rPr>
              <w:t>smuo</w:t>
            </w:r>
            <w:r w:rsidR="00CD4E55">
              <w:rPr>
                <w:b/>
                <w:i/>
              </w:rPr>
              <w:t>:</w:t>
            </w:r>
          </w:p>
        </w:tc>
        <w:tc>
          <w:tcPr>
            <w:tcW w:w="5670" w:type="dxa"/>
          </w:tcPr>
          <w:p w:rsidRPr="002C07E4" w:rsidR="002C07E4" w:rsidP="002C07E4" w:rsidRDefault="002C07E4" w14:paraId="4DE25CEF" w14:textId="77777777">
            <w:pPr>
              <w:overflowPunct w:val="0"/>
              <w:autoSpaceDE w:val="0"/>
              <w:autoSpaceDN w:val="0"/>
              <w:adjustRightInd w:val="0"/>
              <w:spacing w:line="240" w:lineRule="auto"/>
              <w:textAlignment w:val="baseline"/>
              <w:rPr>
                <w:b/>
                <w:bCs/>
                <w:i/>
              </w:rPr>
            </w:pPr>
            <w:r>
              <w:rPr>
                <w:b/>
                <w:i/>
              </w:rPr>
              <w:t>Georgios Meleas</w:t>
            </w:r>
          </w:p>
        </w:tc>
      </w:tr>
      <w:tr w:rsidRPr="002C07E4" w:rsidR="002C07E4" w:rsidTr="00A640F1" w14:paraId="744756B8" w14:textId="77777777">
        <w:tc>
          <w:tcPr>
            <w:tcW w:w="2093" w:type="dxa"/>
          </w:tcPr>
          <w:p w:rsidRPr="002C07E4" w:rsidR="002C07E4" w:rsidP="002C07E4" w:rsidRDefault="002C07E4" w14:paraId="1E62C1AC" w14:textId="71CCD061">
            <w:pPr>
              <w:overflowPunct w:val="0"/>
              <w:autoSpaceDE w:val="0"/>
              <w:autoSpaceDN w:val="0"/>
              <w:adjustRightInd w:val="0"/>
              <w:spacing w:line="240" w:lineRule="auto"/>
              <w:textAlignment w:val="baseline"/>
              <w:rPr>
                <w:i/>
              </w:rPr>
            </w:pPr>
            <w:r>
              <w:rPr>
                <w:i/>
              </w:rPr>
              <w:t>Tel.</w:t>
            </w:r>
          </w:p>
        </w:tc>
        <w:tc>
          <w:tcPr>
            <w:tcW w:w="5670" w:type="dxa"/>
          </w:tcPr>
          <w:p w:rsidRPr="002C07E4" w:rsidR="002C07E4" w:rsidP="002C07E4" w:rsidRDefault="002C07E4" w14:paraId="4DACABCB" w14:textId="77777777">
            <w:pPr>
              <w:overflowPunct w:val="0"/>
              <w:autoSpaceDE w:val="0"/>
              <w:autoSpaceDN w:val="0"/>
              <w:adjustRightInd w:val="0"/>
              <w:spacing w:line="240" w:lineRule="auto"/>
              <w:textAlignment w:val="baseline"/>
              <w:rPr>
                <w:i/>
              </w:rPr>
            </w:pPr>
            <w:r>
              <w:rPr>
                <w:i/>
              </w:rPr>
              <w:t>+32 25469795</w:t>
            </w:r>
          </w:p>
        </w:tc>
      </w:tr>
      <w:tr w:rsidRPr="002C07E4" w:rsidR="002C07E4" w:rsidTr="00A640F1" w14:paraId="6FA64CF6" w14:textId="77777777">
        <w:tc>
          <w:tcPr>
            <w:tcW w:w="2093" w:type="dxa"/>
          </w:tcPr>
          <w:p w:rsidRPr="002C07E4" w:rsidR="002C07E4" w:rsidP="002C07E4" w:rsidRDefault="002C07E4" w14:paraId="6FD6D816" w14:textId="77777777">
            <w:pPr>
              <w:overflowPunct w:val="0"/>
              <w:autoSpaceDE w:val="0"/>
              <w:autoSpaceDN w:val="0"/>
              <w:adjustRightInd w:val="0"/>
              <w:spacing w:line="240" w:lineRule="auto"/>
              <w:textAlignment w:val="baseline"/>
              <w:rPr>
                <w:i/>
              </w:rPr>
            </w:pPr>
            <w:r>
              <w:rPr>
                <w:i/>
              </w:rPr>
              <w:t>E. paštas</w:t>
            </w:r>
          </w:p>
        </w:tc>
        <w:tc>
          <w:tcPr>
            <w:tcW w:w="5670" w:type="dxa"/>
          </w:tcPr>
          <w:p w:rsidRPr="002C07E4" w:rsidR="002C07E4" w:rsidP="002C07E4" w:rsidRDefault="00784727" w14:paraId="202CBEF4" w14:textId="77777777">
            <w:pPr>
              <w:overflowPunct w:val="0"/>
              <w:autoSpaceDE w:val="0"/>
              <w:autoSpaceDN w:val="0"/>
              <w:adjustRightInd w:val="0"/>
              <w:spacing w:line="240" w:lineRule="auto"/>
              <w:textAlignment w:val="baseline"/>
              <w:rPr>
                <w:i/>
              </w:rPr>
            </w:pPr>
            <w:hyperlink w:history="1" r:id="rId27">
              <w:r w:rsidR="00A1454C">
                <w:rPr>
                  <w:i/>
                  <w:color w:val="0000FF"/>
                  <w:u w:val="single"/>
                </w:rPr>
                <w:t>Georgios.Meleas@eesc.europa.eu</w:t>
              </w:r>
            </w:hyperlink>
          </w:p>
        </w:tc>
      </w:tr>
    </w:tbl>
    <w:p w:rsidR="005B4EE6" w:rsidRDefault="005B4EE6" w14:paraId="0843A720" w14:textId="0DD12A7D">
      <w:pPr>
        <w:spacing w:after="160" w:line="259" w:lineRule="auto"/>
        <w:jc w:val="left"/>
      </w:pPr>
      <w:r>
        <w:br w:type="page"/>
      </w:r>
    </w:p>
    <w:p w:rsidR="001332A2" w:rsidP="00775FC4" w:rsidRDefault="001332A2" w14:paraId="1DF9103C" w14:textId="75D646BB">
      <w:pPr>
        <w:jc w:val="left"/>
      </w:pPr>
    </w:p>
    <w:p w:rsidRPr="00EC68F2" w:rsidR="004D7AC0" w:rsidP="00EC68F2" w:rsidRDefault="00A13493" w14:paraId="73D829D0" w14:textId="081556E8">
      <w:pPr>
        <w:pStyle w:val="Heading1"/>
        <w:ind w:hanging="928"/>
        <w:rPr>
          <w:b/>
          <w:bCs/>
        </w:rPr>
      </w:pPr>
      <w:bookmarkStart w:name="_Toc153539658" w:id="9"/>
      <w:bookmarkStart w:name="_Toc155883510" w:id="10"/>
      <w:r>
        <w:rPr>
          <w:b/>
        </w:rPr>
        <w:t>UŽIMTUMO, SOCIALINIŲ REIKALŲ IR PILIETYBĖS SKYRIUS</w:t>
      </w:r>
      <w:bookmarkEnd w:id="9"/>
      <w:bookmarkEnd w:id="10"/>
    </w:p>
    <w:p w:rsidR="00D9545B" w:rsidP="00775FC4" w:rsidRDefault="00D9545B" w14:paraId="48591558" w14:textId="4021BF15">
      <w:pPr>
        <w:keepNext/>
        <w:keepLines/>
        <w:overflowPunct w:val="0"/>
        <w:autoSpaceDE w:val="0"/>
        <w:autoSpaceDN w:val="0"/>
        <w:adjustRightInd w:val="0"/>
        <w:textAlignment w:val="baseline"/>
        <w:rPr>
          <w:color w:val="000000" w:themeColor="text1"/>
        </w:rPr>
      </w:pPr>
    </w:p>
    <w:p w:rsidRPr="00C6785F" w:rsidR="00C6785F" w:rsidP="005A31A4" w:rsidRDefault="00784727" w14:paraId="6A1BB8D7" w14:textId="3BC2455A">
      <w:pPr>
        <w:numPr>
          <w:ilvl w:val="0"/>
          <w:numId w:val="5"/>
        </w:numPr>
        <w:overflowPunct w:val="0"/>
        <w:autoSpaceDE w:val="0"/>
        <w:autoSpaceDN w:val="0"/>
        <w:adjustRightInd w:val="0"/>
        <w:ind w:left="426" w:right="-283" w:hanging="426"/>
        <w:contextualSpacing/>
        <w:textAlignment w:val="baseline"/>
        <w:rPr>
          <w:b/>
          <w:bCs/>
          <w:i/>
          <w:iCs/>
          <w:sz w:val="28"/>
          <w:szCs w:val="28"/>
        </w:rPr>
      </w:pPr>
      <w:hyperlink w:history="1" r:id="rId28">
        <w:r w:rsidR="00A1454C">
          <w:rPr>
            <w:b/>
            <w:i/>
            <w:color w:val="0000FF"/>
            <w:sz w:val="28"/>
            <w:u w:val="single"/>
          </w:rPr>
          <w:t>D</w:t>
        </w:r>
        <w:r w:rsidR="00A1454C">
          <w:rPr>
            <w:b/>
            <w:i/>
            <w:color w:val="0000FF"/>
            <w:sz w:val="28"/>
            <w:u w:val="single"/>
          </w:rPr>
          <w:t>a</w:t>
        </w:r>
        <w:r w:rsidR="00A1454C">
          <w:rPr>
            <w:b/>
            <w:i/>
            <w:color w:val="0000FF"/>
            <w:sz w:val="28"/>
            <w:u w:val="single"/>
          </w:rPr>
          <w:t>rbuotojų apsauga nuo kancerogenų, mutagenų ar rep</w:t>
        </w:r>
        <w:r w:rsidR="00A1454C">
          <w:rPr>
            <w:b/>
            <w:i/>
            <w:color w:val="0000FF"/>
            <w:sz w:val="28"/>
            <w:u w:val="single"/>
          </w:rPr>
          <w:t>r</w:t>
        </w:r>
        <w:r w:rsidR="00A1454C">
          <w:rPr>
            <w:b/>
            <w:i/>
            <w:color w:val="0000FF"/>
            <w:sz w:val="28"/>
            <w:u w:val="single"/>
          </w:rPr>
          <w:t>otoksinių medžiagų poveikio</w:t>
        </w:r>
      </w:hyperlink>
    </w:p>
    <w:p w:rsidRPr="00C6785F" w:rsidR="00C6785F" w:rsidP="00C6785F" w:rsidRDefault="00C6785F" w14:paraId="448F0571"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387"/>
      </w:tblGrid>
      <w:tr w:rsidRPr="00C6785F" w:rsidR="00C6785F" w:rsidTr="004C1BF5" w14:paraId="3358C19C" w14:textId="77777777">
        <w:tc>
          <w:tcPr>
            <w:tcW w:w="2552" w:type="dxa"/>
            <w:vMerge w:val="restart"/>
          </w:tcPr>
          <w:p w:rsidRPr="00EC68F2" w:rsidR="00C6785F" w:rsidP="00C6785F" w:rsidRDefault="00C6785F" w14:paraId="5155F991" w14:textId="77777777">
            <w:pPr>
              <w:tabs>
                <w:tab w:val="center" w:pos="284"/>
              </w:tabs>
              <w:ind w:left="266" w:hanging="266"/>
              <w:rPr>
                <w:b/>
                <w:sz w:val="20"/>
                <w:szCs w:val="20"/>
              </w:rPr>
            </w:pPr>
            <w:r>
              <w:rPr>
                <w:b/>
                <w:sz w:val="20"/>
              </w:rPr>
              <w:t>Nuorodos:</w:t>
            </w:r>
          </w:p>
        </w:tc>
        <w:tc>
          <w:tcPr>
            <w:tcW w:w="5387" w:type="dxa"/>
          </w:tcPr>
          <w:p w:rsidRPr="00EC68F2" w:rsidR="00724702" w:rsidP="00C6785F" w:rsidRDefault="00724702" w14:paraId="1AECC6D3" w14:textId="7A885AB4">
            <w:pPr>
              <w:tabs>
                <w:tab w:val="center" w:pos="284"/>
              </w:tabs>
              <w:ind w:left="266" w:hanging="266"/>
              <w:rPr>
                <w:sz w:val="20"/>
                <w:szCs w:val="20"/>
              </w:rPr>
            </w:pPr>
            <w:r>
              <w:rPr>
                <w:sz w:val="20"/>
              </w:rPr>
              <w:t>C kategorijos nuomonė</w:t>
            </w:r>
          </w:p>
          <w:p w:rsidRPr="00EC68F2" w:rsidR="00C6785F" w:rsidP="00C6785F" w:rsidRDefault="00C6785F" w14:paraId="6A53FE89" w14:textId="51A0A528">
            <w:pPr>
              <w:tabs>
                <w:tab w:val="center" w:pos="284"/>
              </w:tabs>
              <w:ind w:left="266" w:hanging="266"/>
              <w:rPr>
                <w:sz w:val="20"/>
                <w:szCs w:val="20"/>
              </w:rPr>
            </w:pPr>
            <w:r>
              <w:rPr>
                <w:sz w:val="20"/>
              </w:rPr>
              <w:t>COM(2023) 738 final</w:t>
            </w:r>
          </w:p>
        </w:tc>
      </w:tr>
      <w:tr w:rsidRPr="00C6785F" w:rsidR="00C6785F" w:rsidTr="004C1BF5" w14:paraId="07DF1803" w14:textId="77777777">
        <w:tc>
          <w:tcPr>
            <w:tcW w:w="2552" w:type="dxa"/>
            <w:vMerge/>
          </w:tcPr>
          <w:p w:rsidRPr="00EC68F2" w:rsidR="00C6785F" w:rsidP="00C6785F" w:rsidRDefault="00C6785F" w14:paraId="6F085077" w14:textId="77777777">
            <w:pPr>
              <w:tabs>
                <w:tab w:val="center" w:pos="284"/>
              </w:tabs>
              <w:ind w:left="266" w:hanging="266"/>
              <w:rPr>
                <w:b/>
                <w:sz w:val="20"/>
                <w:szCs w:val="20"/>
                <w:lang w:val="en-US"/>
              </w:rPr>
            </w:pPr>
          </w:p>
        </w:tc>
        <w:tc>
          <w:tcPr>
            <w:tcW w:w="5387" w:type="dxa"/>
          </w:tcPr>
          <w:p w:rsidRPr="00EC68F2" w:rsidR="00C6785F" w:rsidP="00C6785F" w:rsidRDefault="00C6785F" w14:paraId="2D03DA6B" w14:textId="77777777">
            <w:pPr>
              <w:tabs>
                <w:tab w:val="center" w:pos="284"/>
              </w:tabs>
              <w:ind w:left="266" w:hanging="266"/>
              <w:rPr>
                <w:sz w:val="20"/>
                <w:szCs w:val="20"/>
              </w:rPr>
            </w:pPr>
            <w:r>
              <w:rPr>
                <w:sz w:val="20"/>
              </w:rPr>
              <w:t>EESC-2023-05580-00-00-AC</w:t>
            </w:r>
          </w:p>
        </w:tc>
      </w:tr>
    </w:tbl>
    <w:p w:rsidRPr="00C6785F" w:rsidR="00C6785F" w:rsidP="00C6785F" w:rsidRDefault="00C6785F" w14:paraId="14A8D61A" w14:textId="77777777">
      <w:pPr>
        <w:tabs>
          <w:tab w:val="center" w:pos="284"/>
        </w:tabs>
        <w:ind w:left="266" w:hanging="266"/>
      </w:pPr>
    </w:p>
    <w:p w:rsidRPr="00C6785F" w:rsidR="00C6785F" w:rsidP="00C6785F" w:rsidRDefault="00C6785F" w14:paraId="2C2A60F7" w14:textId="26EB6D61">
      <w:pPr>
        <w:keepNext/>
        <w:keepLines/>
        <w:tabs>
          <w:tab w:val="center" w:pos="284"/>
        </w:tabs>
        <w:ind w:left="266" w:hanging="266"/>
        <w:rPr>
          <w:b/>
        </w:rPr>
      </w:pPr>
      <w:r>
        <w:rPr>
          <w:b/>
        </w:rPr>
        <w:t>Dokumento esmė</w:t>
      </w:r>
    </w:p>
    <w:p w:rsidR="00C6785F" w:rsidP="00C6785F" w:rsidRDefault="00C6785F" w14:paraId="70D69C13" w14:textId="009AD1F7">
      <w:pPr>
        <w:overflowPunct w:val="0"/>
        <w:autoSpaceDE w:val="0"/>
        <w:autoSpaceDN w:val="0"/>
        <w:adjustRightInd w:val="0"/>
        <w:ind w:right="-283"/>
        <w:textAlignment w:val="baseline"/>
      </w:pPr>
    </w:p>
    <w:p w:rsidR="008C3DBE" w:rsidP="00C6785F" w:rsidRDefault="008C3DBE" w14:paraId="4E75A807" w14:textId="70C915AB">
      <w:pPr>
        <w:overflowPunct w:val="0"/>
        <w:autoSpaceDE w:val="0"/>
        <w:autoSpaceDN w:val="0"/>
        <w:adjustRightInd w:val="0"/>
        <w:ind w:right="-283"/>
        <w:textAlignment w:val="baseline"/>
      </w:pPr>
      <w:r>
        <w:t xml:space="preserve">EESRK: </w:t>
      </w:r>
    </w:p>
    <w:p w:rsidRPr="00C6785F" w:rsidR="008C3DBE" w:rsidP="00C6785F" w:rsidRDefault="008C3DBE" w14:paraId="6D5135A2" w14:textId="77777777">
      <w:pPr>
        <w:overflowPunct w:val="0"/>
        <w:autoSpaceDE w:val="0"/>
        <w:autoSpaceDN w:val="0"/>
        <w:adjustRightInd w:val="0"/>
        <w:ind w:right="-283"/>
        <w:textAlignment w:val="baseline"/>
      </w:pPr>
    </w:p>
    <w:p w:rsidRPr="00C6785F" w:rsidR="00C6785F" w:rsidP="00C6785F" w:rsidRDefault="00C6785F" w14:paraId="742E7584" w14:textId="77777777">
      <w:pPr>
        <w:overflowPunct w:val="0"/>
        <w:autoSpaceDE w:val="0"/>
        <w:autoSpaceDN w:val="0"/>
        <w:adjustRightInd w:val="0"/>
        <w:ind w:right="-283"/>
        <w:textAlignment w:val="baseline"/>
      </w:pPr>
      <w:r>
        <w:t>Komitetas, remdamasis tuo, kad pasiūlymas yra visiškai priimtinas ir kad dėl jo neturi pastabų, nusprendė pateikti palankią nuomonę dėl siūlomo dokumento.</w:t>
      </w:r>
    </w:p>
    <w:p w:rsidRPr="00C6785F" w:rsidR="00C6785F" w:rsidP="00C6785F" w:rsidRDefault="00C6785F" w14:paraId="2391D4C3"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C6785F" w:rsidR="00C6785F" w:rsidTr="00F33632" w14:paraId="205DCE09" w14:textId="77777777">
        <w:tc>
          <w:tcPr>
            <w:tcW w:w="2235" w:type="dxa"/>
          </w:tcPr>
          <w:p w:rsidRPr="00CD4E55" w:rsidR="00C6785F" w:rsidP="00C6785F" w:rsidRDefault="00C6785F" w14:paraId="2C9C0CB7" w14:textId="2F135C9D">
            <w:pPr>
              <w:spacing w:line="240" w:lineRule="auto"/>
              <w:rPr>
                <w:i/>
                <w:sz w:val="20"/>
                <w:szCs w:val="20"/>
              </w:rPr>
            </w:pPr>
            <w:r w:rsidRPr="00CD4E55">
              <w:rPr>
                <w:b/>
                <w:i/>
                <w:sz w:val="20"/>
                <w:szCs w:val="20"/>
              </w:rPr>
              <w:t xml:space="preserve">Kontaktinis </w:t>
            </w:r>
            <w:r w:rsidRPr="00CD4E55" w:rsidR="00F33632">
              <w:rPr>
                <w:b/>
                <w:i/>
                <w:sz w:val="20"/>
                <w:szCs w:val="20"/>
              </w:rPr>
              <w:t>asmuo</w:t>
            </w:r>
            <w:r w:rsidRPr="00CD4E55" w:rsidR="00CD4E55">
              <w:rPr>
                <w:b/>
                <w:i/>
                <w:sz w:val="20"/>
                <w:szCs w:val="20"/>
              </w:rPr>
              <w:t>:</w:t>
            </w:r>
          </w:p>
        </w:tc>
        <w:tc>
          <w:tcPr>
            <w:tcW w:w="5670" w:type="dxa"/>
          </w:tcPr>
          <w:p w:rsidRPr="00CD4E55" w:rsidR="00C6785F" w:rsidP="00C6785F" w:rsidRDefault="00C6785F" w14:paraId="79A09414" w14:textId="77777777">
            <w:pPr>
              <w:spacing w:line="240" w:lineRule="auto"/>
              <w:rPr>
                <w:i/>
                <w:sz w:val="20"/>
                <w:szCs w:val="20"/>
              </w:rPr>
            </w:pPr>
            <w:r w:rsidRPr="00CD4E55">
              <w:rPr>
                <w:i/>
                <w:sz w:val="20"/>
                <w:szCs w:val="20"/>
              </w:rPr>
              <w:t>Valeria Atzori</w:t>
            </w:r>
          </w:p>
        </w:tc>
      </w:tr>
      <w:tr w:rsidRPr="00C6785F" w:rsidR="00C6785F" w:rsidTr="00F33632" w14:paraId="45A7F989" w14:textId="77777777">
        <w:tc>
          <w:tcPr>
            <w:tcW w:w="2235" w:type="dxa"/>
          </w:tcPr>
          <w:p w:rsidRPr="00CD4E55" w:rsidR="00C6785F" w:rsidP="00C6785F" w:rsidRDefault="00C6785F" w14:paraId="49B5F208" w14:textId="59630177">
            <w:pPr>
              <w:spacing w:line="240" w:lineRule="auto"/>
              <w:rPr>
                <w:i/>
                <w:sz w:val="20"/>
                <w:szCs w:val="20"/>
              </w:rPr>
            </w:pPr>
            <w:r w:rsidRPr="00CD4E55">
              <w:rPr>
                <w:i/>
                <w:sz w:val="20"/>
                <w:szCs w:val="20"/>
              </w:rPr>
              <w:t>Tel.</w:t>
            </w:r>
          </w:p>
        </w:tc>
        <w:tc>
          <w:tcPr>
            <w:tcW w:w="5670" w:type="dxa"/>
          </w:tcPr>
          <w:p w:rsidRPr="00CD4E55" w:rsidR="00C6785F" w:rsidP="00C6785F" w:rsidRDefault="00C6785F" w14:paraId="6412F0AD" w14:textId="44D4B917">
            <w:pPr>
              <w:spacing w:line="240" w:lineRule="auto"/>
              <w:rPr>
                <w:i/>
                <w:sz w:val="20"/>
                <w:szCs w:val="20"/>
              </w:rPr>
            </w:pPr>
            <w:r w:rsidRPr="00CD4E55">
              <w:rPr>
                <w:i/>
                <w:sz w:val="20"/>
                <w:szCs w:val="20"/>
              </w:rPr>
              <w:t>+32 25468774</w:t>
            </w:r>
          </w:p>
        </w:tc>
      </w:tr>
      <w:tr w:rsidRPr="00C6785F" w:rsidR="00C6785F" w:rsidTr="00F33632" w14:paraId="7B9274BD" w14:textId="77777777">
        <w:tc>
          <w:tcPr>
            <w:tcW w:w="2235" w:type="dxa"/>
          </w:tcPr>
          <w:p w:rsidRPr="00CD4E55" w:rsidR="00C6785F" w:rsidP="00C6785F" w:rsidRDefault="0038273B" w14:paraId="581CCAB2" w14:textId="7C99CD89">
            <w:pPr>
              <w:spacing w:line="240" w:lineRule="auto"/>
              <w:rPr>
                <w:i/>
                <w:sz w:val="20"/>
                <w:szCs w:val="20"/>
              </w:rPr>
            </w:pPr>
            <w:r w:rsidRPr="00CD4E55">
              <w:rPr>
                <w:i/>
                <w:sz w:val="20"/>
                <w:szCs w:val="20"/>
              </w:rPr>
              <w:t>E. paštas</w:t>
            </w:r>
          </w:p>
        </w:tc>
        <w:tc>
          <w:tcPr>
            <w:tcW w:w="5670" w:type="dxa"/>
          </w:tcPr>
          <w:p w:rsidRPr="00CD4E55" w:rsidR="00C6785F" w:rsidP="00C6785F" w:rsidRDefault="00784727" w14:paraId="6398E4E8" w14:textId="77777777">
            <w:pPr>
              <w:spacing w:line="240" w:lineRule="auto"/>
              <w:rPr>
                <w:i/>
                <w:sz w:val="20"/>
                <w:szCs w:val="20"/>
              </w:rPr>
            </w:pPr>
            <w:hyperlink w:history="1" r:id="rId29">
              <w:r w:rsidRPr="00CD4E55" w:rsidR="00A1454C">
                <w:rPr>
                  <w:i/>
                  <w:color w:val="0000FF"/>
                  <w:sz w:val="20"/>
                  <w:szCs w:val="20"/>
                  <w:u w:val="single"/>
                </w:rPr>
                <w:t>valeria.atzori@eesc.europa.eu</w:t>
              </w:r>
            </w:hyperlink>
          </w:p>
        </w:tc>
      </w:tr>
    </w:tbl>
    <w:p w:rsidR="0013052F" w:rsidP="00775FC4" w:rsidRDefault="0013052F" w14:paraId="69AC5F05" w14:textId="77777777">
      <w:pPr>
        <w:keepNext/>
        <w:overflowPunct w:val="0"/>
        <w:autoSpaceDE w:val="0"/>
        <w:autoSpaceDN w:val="0"/>
        <w:adjustRightInd w:val="0"/>
        <w:textAlignment w:val="baseline"/>
        <w:rPr>
          <w:color w:val="000000" w:themeColor="text1"/>
        </w:rPr>
      </w:pPr>
    </w:p>
    <w:p w:rsidR="005A31A4" w:rsidRDefault="005A31A4" w14:paraId="1FCD177E" w14:textId="77777777">
      <w:pPr>
        <w:spacing w:after="160" w:line="259" w:lineRule="auto"/>
        <w:jc w:val="left"/>
        <w:rPr>
          <w:color w:val="000000" w:themeColor="text1"/>
        </w:rPr>
      </w:pPr>
      <w:r>
        <w:br w:type="page"/>
      </w:r>
    </w:p>
    <w:p w:rsidRPr="005A31A4" w:rsidR="005A31A4" w:rsidP="005A31A4" w:rsidRDefault="00784727" w14:paraId="307C4B5B" w14:textId="4479A2B9">
      <w:pPr>
        <w:widowControl w:val="0"/>
        <w:numPr>
          <w:ilvl w:val="0"/>
          <w:numId w:val="3"/>
        </w:numPr>
        <w:overflowPunct w:val="0"/>
        <w:autoSpaceDE w:val="0"/>
        <w:autoSpaceDN w:val="0"/>
        <w:adjustRightInd w:val="0"/>
        <w:ind w:hanging="567"/>
        <w:textAlignment w:val="baseline"/>
        <w:rPr>
          <w:sz w:val="24"/>
          <w:szCs w:val="24"/>
        </w:rPr>
      </w:pPr>
      <w:hyperlink w:history="1" r:id="rId30">
        <w:r w:rsidR="00A1454C">
          <w:rPr>
            <w:b/>
            <w:i/>
            <w:color w:val="0000FF"/>
            <w:sz w:val="28"/>
            <w:u w:val="single"/>
          </w:rPr>
          <w:t>Tarptautinė suaugusiųjų apsauga</w:t>
        </w:r>
      </w:hyperlink>
    </w:p>
    <w:p w:rsidRPr="005A31A4" w:rsidR="005A31A4" w:rsidP="005A31A4" w:rsidRDefault="005A31A4" w14:paraId="2B63BB26" w14:textId="77777777">
      <w:pPr>
        <w:tabs>
          <w:tab w:val="center" w:pos="284"/>
        </w:tabs>
        <w:overflowPunct w:val="0"/>
        <w:autoSpaceDE w:val="0"/>
        <w:autoSpaceDN w:val="0"/>
        <w:adjustRightInd w:val="0"/>
        <w:ind w:left="266" w:hanging="266"/>
        <w:textAlignment w:val="baseline"/>
        <w:rPr>
          <w:b/>
          <w:sz w:val="16"/>
          <w:szCs w:val="16"/>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5A31A4" w:rsidR="005A31A4" w:rsidTr="004C1BF5" w14:paraId="1F827511" w14:textId="77777777">
        <w:tc>
          <w:tcPr>
            <w:tcW w:w="1701" w:type="dxa"/>
          </w:tcPr>
          <w:p w:rsidRPr="005A31A4" w:rsidR="005A31A4" w:rsidP="005A31A4" w:rsidRDefault="005A31A4" w14:paraId="2C0F7985" w14:textId="53C0BDF5">
            <w:pPr>
              <w:tabs>
                <w:tab w:val="center" w:pos="284"/>
              </w:tabs>
              <w:overflowPunct w:val="0"/>
              <w:autoSpaceDE w:val="0"/>
              <w:autoSpaceDN w:val="0"/>
              <w:adjustRightInd w:val="0"/>
              <w:ind w:left="266" w:hanging="266"/>
              <w:textAlignment w:val="baseline"/>
              <w:rPr>
                <w:b/>
              </w:rPr>
            </w:pPr>
            <w:r>
              <w:rPr>
                <w:b/>
              </w:rPr>
              <w:t>Pranešėjas</w:t>
            </w:r>
          </w:p>
        </w:tc>
        <w:tc>
          <w:tcPr>
            <w:tcW w:w="7230" w:type="dxa"/>
          </w:tcPr>
          <w:p w:rsidRPr="005A31A4" w:rsidR="005A31A4" w:rsidP="005A31A4" w:rsidRDefault="005A31A4" w14:paraId="68B5BF8D" w14:textId="6A6AF18A">
            <w:pPr>
              <w:tabs>
                <w:tab w:val="center" w:pos="284"/>
              </w:tabs>
              <w:overflowPunct w:val="0"/>
              <w:autoSpaceDE w:val="0"/>
              <w:autoSpaceDN w:val="0"/>
              <w:adjustRightInd w:val="0"/>
              <w:ind w:left="266" w:hanging="266"/>
              <w:textAlignment w:val="baseline"/>
            </w:pPr>
            <w:r>
              <w:t>Pietro Vittorio Barbieri (Pilietinės visuomenės organizacijų grupė, IT)</w:t>
            </w:r>
          </w:p>
        </w:tc>
      </w:tr>
      <w:tr w:rsidRPr="005A31A4" w:rsidR="005A31A4" w:rsidTr="004C1BF5" w14:paraId="0F0333E0" w14:textId="77777777">
        <w:tc>
          <w:tcPr>
            <w:tcW w:w="8931" w:type="dxa"/>
            <w:gridSpan w:val="2"/>
          </w:tcPr>
          <w:p w:rsidRPr="005A31A4" w:rsidR="005A31A4" w:rsidP="005A31A4" w:rsidRDefault="005A31A4" w14:paraId="6AD1D5C7"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642DA739" w14:textId="77777777">
        <w:tc>
          <w:tcPr>
            <w:tcW w:w="1701" w:type="dxa"/>
            <w:vMerge w:val="restart"/>
          </w:tcPr>
          <w:p w:rsidRPr="005A31A4" w:rsidR="005A31A4" w:rsidP="005A31A4" w:rsidRDefault="001B1220" w14:paraId="08E9C02A" w14:textId="10FC80C4">
            <w:pPr>
              <w:tabs>
                <w:tab w:val="center" w:pos="284"/>
              </w:tabs>
              <w:overflowPunct w:val="0"/>
              <w:autoSpaceDE w:val="0"/>
              <w:autoSpaceDN w:val="0"/>
              <w:adjustRightInd w:val="0"/>
              <w:ind w:left="266" w:hanging="266"/>
              <w:textAlignment w:val="baseline"/>
              <w:rPr>
                <w:b/>
              </w:rPr>
            </w:pPr>
            <w:r>
              <w:rPr>
                <w:b/>
              </w:rPr>
              <w:t>Nuorodo</w:t>
            </w:r>
            <w:r w:rsidR="005A31A4">
              <w:rPr>
                <w:b/>
              </w:rPr>
              <w:t>s</w:t>
            </w:r>
            <w:r>
              <w:rPr>
                <w:b/>
              </w:rPr>
              <w:t>:</w:t>
            </w:r>
          </w:p>
        </w:tc>
        <w:tc>
          <w:tcPr>
            <w:tcW w:w="7230" w:type="dxa"/>
          </w:tcPr>
          <w:p w:rsidRPr="005A31A4" w:rsidR="005A31A4" w:rsidP="005A31A4" w:rsidRDefault="005A31A4" w14:paraId="0A7DD00C" w14:textId="77777777">
            <w:pPr>
              <w:tabs>
                <w:tab w:val="center" w:pos="284"/>
              </w:tabs>
              <w:overflowPunct w:val="0"/>
              <w:autoSpaceDE w:val="0"/>
              <w:autoSpaceDN w:val="0"/>
              <w:adjustRightInd w:val="0"/>
              <w:ind w:left="266" w:hanging="266"/>
              <w:textAlignment w:val="baseline"/>
            </w:pPr>
            <w:r>
              <w:t>COM(2023) 280 final</w:t>
            </w:r>
          </w:p>
          <w:p w:rsidRPr="005A31A4" w:rsidR="005A31A4" w:rsidP="005A31A4" w:rsidRDefault="005A31A4" w14:paraId="17A30619" w14:textId="77777777">
            <w:pPr>
              <w:tabs>
                <w:tab w:val="center" w:pos="284"/>
              </w:tabs>
              <w:overflowPunct w:val="0"/>
              <w:autoSpaceDE w:val="0"/>
              <w:autoSpaceDN w:val="0"/>
              <w:adjustRightInd w:val="0"/>
              <w:ind w:left="266" w:hanging="266"/>
              <w:textAlignment w:val="baseline"/>
            </w:pPr>
            <w:r>
              <w:t>COM(2023) 281 final</w:t>
            </w:r>
          </w:p>
        </w:tc>
      </w:tr>
      <w:tr w:rsidRPr="005A31A4" w:rsidR="005A31A4" w:rsidTr="004C1BF5" w14:paraId="1FE5F871" w14:textId="77777777">
        <w:tc>
          <w:tcPr>
            <w:tcW w:w="1701" w:type="dxa"/>
            <w:vMerge/>
          </w:tcPr>
          <w:p w:rsidRPr="005A31A4" w:rsidR="005A31A4" w:rsidP="005A31A4" w:rsidRDefault="005A31A4" w14:paraId="4675341C" w14:textId="77777777">
            <w:pPr>
              <w:tabs>
                <w:tab w:val="center" w:pos="284"/>
              </w:tabs>
              <w:overflowPunct w:val="0"/>
              <w:autoSpaceDE w:val="0"/>
              <w:autoSpaceDN w:val="0"/>
              <w:adjustRightInd w:val="0"/>
              <w:ind w:left="266" w:hanging="266"/>
              <w:textAlignment w:val="baseline"/>
              <w:rPr>
                <w:b/>
              </w:rPr>
            </w:pPr>
          </w:p>
        </w:tc>
        <w:tc>
          <w:tcPr>
            <w:tcW w:w="7230" w:type="dxa"/>
          </w:tcPr>
          <w:p w:rsidRPr="005A31A4" w:rsidR="005A31A4" w:rsidP="005A31A4" w:rsidRDefault="005A31A4" w14:paraId="195D006C" w14:textId="77777777">
            <w:pPr>
              <w:tabs>
                <w:tab w:val="center" w:pos="284"/>
              </w:tabs>
              <w:overflowPunct w:val="0"/>
              <w:autoSpaceDE w:val="0"/>
              <w:autoSpaceDN w:val="0"/>
              <w:adjustRightInd w:val="0"/>
              <w:ind w:left="266" w:hanging="266"/>
              <w:textAlignment w:val="baseline"/>
            </w:pPr>
            <w:r>
              <w:t>EESC-2023-03514-00-00-AC</w:t>
            </w:r>
          </w:p>
        </w:tc>
      </w:tr>
    </w:tbl>
    <w:p w:rsidRPr="005A31A4" w:rsidR="005A31A4" w:rsidP="005A31A4" w:rsidRDefault="005A31A4" w14:paraId="5478CC49" w14:textId="77777777">
      <w:pPr>
        <w:tabs>
          <w:tab w:val="center" w:pos="284"/>
        </w:tabs>
        <w:overflowPunct w:val="0"/>
        <w:autoSpaceDE w:val="0"/>
        <w:autoSpaceDN w:val="0"/>
        <w:adjustRightInd w:val="0"/>
        <w:ind w:left="266" w:hanging="266"/>
        <w:textAlignment w:val="baseline"/>
        <w:rPr>
          <w:sz w:val="16"/>
          <w:szCs w:val="16"/>
        </w:rPr>
      </w:pPr>
    </w:p>
    <w:p w:rsidRPr="005A31A4" w:rsidR="005A31A4" w:rsidP="005A31A4" w:rsidRDefault="005A31A4" w14:paraId="3941E011" w14:textId="471C8344">
      <w:pPr>
        <w:keepNext/>
        <w:keepLines/>
        <w:tabs>
          <w:tab w:val="center" w:pos="284"/>
        </w:tabs>
        <w:overflowPunct w:val="0"/>
        <w:autoSpaceDE w:val="0"/>
        <w:autoSpaceDN w:val="0"/>
        <w:adjustRightInd w:val="0"/>
        <w:ind w:left="266" w:hanging="266"/>
        <w:textAlignment w:val="baseline"/>
        <w:rPr>
          <w:b/>
        </w:rPr>
      </w:pPr>
      <w:r>
        <w:rPr>
          <w:b/>
        </w:rPr>
        <w:t>Dokumento esmė</w:t>
      </w:r>
    </w:p>
    <w:p w:rsidRPr="005A31A4" w:rsidR="005A31A4" w:rsidP="005A31A4" w:rsidRDefault="005A31A4" w14:paraId="2F3DB3F5" w14:textId="77777777">
      <w:pPr>
        <w:keepNext/>
        <w:keepLines/>
        <w:tabs>
          <w:tab w:val="center" w:pos="284"/>
        </w:tabs>
        <w:overflowPunct w:val="0"/>
        <w:autoSpaceDE w:val="0"/>
        <w:autoSpaceDN w:val="0"/>
        <w:adjustRightInd w:val="0"/>
        <w:ind w:left="266" w:hanging="266"/>
        <w:textAlignment w:val="baseline"/>
        <w:rPr>
          <w:b/>
          <w:sz w:val="20"/>
          <w:szCs w:val="20"/>
        </w:rPr>
      </w:pPr>
    </w:p>
    <w:p w:rsidRPr="005A31A4" w:rsidR="005A31A4" w:rsidP="005A31A4" w:rsidRDefault="005A31A4" w14:paraId="6D2D984A" w14:textId="77777777">
      <w:pPr>
        <w:overflowPunct w:val="0"/>
        <w:autoSpaceDE w:val="0"/>
        <w:autoSpaceDN w:val="0"/>
        <w:adjustRightInd w:val="0"/>
        <w:textAlignment w:val="baseline"/>
        <w:rPr>
          <w:bCs/>
          <w:iCs/>
        </w:rPr>
      </w:pPr>
      <w:r>
        <w:t>EESRK:</w:t>
      </w:r>
    </w:p>
    <w:p w:rsidRPr="005A31A4" w:rsidR="005A31A4" w:rsidP="005A31A4" w:rsidRDefault="005A31A4" w14:paraId="09384A5E" w14:textId="77777777">
      <w:pPr>
        <w:overflowPunct w:val="0"/>
        <w:autoSpaceDE w:val="0"/>
        <w:autoSpaceDN w:val="0"/>
        <w:adjustRightInd w:val="0"/>
        <w:textAlignment w:val="baseline"/>
        <w:rPr>
          <w:bCs/>
          <w:iCs/>
          <w:sz w:val="20"/>
          <w:szCs w:val="20"/>
        </w:rPr>
      </w:pPr>
    </w:p>
    <w:p w:rsidRPr="005A31A4" w:rsidR="005A31A4" w:rsidP="00EC68F2" w:rsidRDefault="005A31A4" w14:paraId="4F89B8D0" w14:textId="0805B118">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59" w:id="11"/>
      <w:bookmarkStart w:name="_Toc153547077" w:id="12"/>
      <w:bookmarkStart w:name="_Toc155883511" w:id="13"/>
      <w:r>
        <w:t xml:space="preserve">mano, kad pasiūlymas galėtų turėti </w:t>
      </w:r>
      <w:r>
        <w:rPr>
          <w:b/>
        </w:rPr>
        <w:t>teigiamą poveikį teisės aktų</w:t>
      </w:r>
      <w:r>
        <w:t xml:space="preserve"> dėl neįgaliųjų ir pažeidžiamų asmenų apsaugos </w:t>
      </w:r>
      <w:r>
        <w:rPr>
          <w:b/>
        </w:rPr>
        <w:t>suderinimui</w:t>
      </w:r>
      <w:r>
        <w:t xml:space="preserve">, tačiau laikosi nuomonės, kad </w:t>
      </w:r>
      <w:r>
        <w:rPr>
          <w:b/>
        </w:rPr>
        <w:t>reikėtų remtis JT Neįgaliųjų teisių konvencija (JT NTK)</w:t>
      </w:r>
      <w:r>
        <w:t>, o ne Hagos konvencija;</w:t>
      </w:r>
      <w:bookmarkEnd w:id="11"/>
      <w:bookmarkEnd w:id="12"/>
      <w:bookmarkEnd w:id="13"/>
    </w:p>
    <w:p w:rsidRPr="005A31A4" w:rsidR="005A31A4" w:rsidP="00EC68F2" w:rsidRDefault="005A31A4" w14:paraId="7183D408" w14:textId="249AB891">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0" w:id="14"/>
      <w:bookmarkStart w:name="_Toc153547078" w:id="15"/>
      <w:bookmarkStart w:name="_Toc155883512" w:id="16"/>
      <w:r>
        <w:t>siūlo stebėseną pradėti vykdyti praėjus trejiems metams nuo pasiūlymo priėmimo, o ne po dešimties metų;</w:t>
      </w:r>
      <w:bookmarkEnd w:id="14"/>
      <w:bookmarkEnd w:id="15"/>
      <w:bookmarkEnd w:id="16"/>
      <w:r>
        <w:t xml:space="preserve"> </w:t>
      </w:r>
    </w:p>
    <w:p w:rsidRPr="005A31A4" w:rsidR="005A31A4" w:rsidP="00EC68F2" w:rsidRDefault="005A31A4" w14:paraId="696A3A41" w14:textId="1F67CBE5">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1" w:id="17"/>
      <w:bookmarkStart w:name="_Toc153547079" w:id="18"/>
      <w:bookmarkStart w:name="_Toc155883513" w:id="19"/>
      <w:r>
        <w:t>mano, kad tuo atveju, kai priimant teisinę priemonę prieš neįgalųjį ar pažeidžiamą asmenį akivaizdžiai pažeidžiamos žmogaus teisės ir tarptautinė teisė, valstybė narė turėtų būti įpareigota nepripažinti tokios priemonės;</w:t>
      </w:r>
      <w:bookmarkEnd w:id="17"/>
      <w:bookmarkEnd w:id="18"/>
      <w:bookmarkEnd w:id="19"/>
      <w:r>
        <w:t xml:space="preserve"> </w:t>
      </w:r>
    </w:p>
    <w:p w:rsidRPr="005A31A4" w:rsidR="005A31A4" w:rsidP="00EC68F2" w:rsidRDefault="005A31A4" w14:paraId="2B49B97D" w14:textId="5A01C6EF">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2" w:id="20"/>
      <w:bookmarkStart w:name="_Toc153547080" w:id="21"/>
      <w:bookmarkStart w:name="_Toc155883514" w:id="22"/>
      <w:r>
        <w:t>ragina iš esmės persvarstyti tekstą remiantis teisės normų hierarchijos teisiniu principu, pagal kurį Neįgaliųjų teisių konvencija, visų pirma jos 12 ir 19 straipsniai, sudaro pagrindinį teisinį pagrindą;</w:t>
      </w:r>
      <w:bookmarkEnd w:id="20"/>
      <w:bookmarkEnd w:id="21"/>
      <w:bookmarkEnd w:id="22"/>
      <w:r>
        <w:t xml:space="preserve"> </w:t>
      </w:r>
    </w:p>
    <w:p w:rsidRPr="005A31A4" w:rsidR="005A31A4" w:rsidP="00EC68F2" w:rsidRDefault="005A31A4" w14:paraId="465DBD23" w14:textId="5D224CB5">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3" w:id="23"/>
      <w:bookmarkStart w:name="_Toc153547081" w:id="24"/>
      <w:bookmarkStart w:name="_Toc155883515" w:id="25"/>
      <w:r>
        <w:t>ragina sąvoką „pažeidžiami suaugusieji“ (pasiūlymo 4 psl.) pakeisti sąvoka „negalią turintys ir pažeidžiami suaugusieji“;</w:t>
      </w:r>
      <w:bookmarkEnd w:id="23"/>
      <w:bookmarkEnd w:id="24"/>
      <w:bookmarkEnd w:id="25"/>
    </w:p>
    <w:p w:rsidRPr="005A31A4" w:rsidR="005A31A4" w:rsidP="00EC68F2" w:rsidRDefault="005A31A4" w14:paraId="152DC18F" w14:textId="28CAA46B">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heading=h.p248sdl1faqh" w:id="26"/>
      <w:bookmarkStart w:name="_Toc153539664" w:id="27"/>
      <w:bookmarkStart w:name="_Toc153547082" w:id="28"/>
      <w:bookmarkStart w:name="_Toc155883516" w:id="29"/>
      <w:bookmarkEnd w:id="26"/>
      <w:r>
        <w:t>nepritaria 2 straipsnio 1 dalies ir 35 straipsnio formuluotėms, nes jos prieštarauja Neįgaliųjų teisių konvencijai, ir siūlo formuluotę „suaugusiųjų, kurie [...] negali apginti savo interesų“ pakeisti taip: „suaugusiųjų, kuriems [...] reikia paramos priimant sprendimus“;</w:t>
      </w:r>
      <w:bookmarkEnd w:id="27"/>
      <w:bookmarkEnd w:id="28"/>
      <w:bookmarkEnd w:id="29"/>
    </w:p>
    <w:p w:rsidRPr="005A31A4" w:rsidR="005A31A4" w:rsidP="00EC68F2" w:rsidRDefault="005A31A4" w14:paraId="17673643" w14:textId="1D246832">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heading=h.kaa2slxmj5fg" w:id="30"/>
      <w:bookmarkStart w:name="_heading=h.rdp4d6x9ai91" w:colFirst="0" w:colLast="0" w:id="31"/>
      <w:bookmarkStart w:name="_Toc153539665" w:id="32"/>
      <w:bookmarkStart w:name="_Toc153547083" w:id="33"/>
      <w:bookmarkStart w:name="_Toc155883517" w:id="34"/>
      <w:bookmarkEnd w:id="30"/>
      <w:bookmarkEnd w:id="31"/>
      <w:r>
        <w:t>nepritaria 2 straipsnio 3 dalies e punktui, nes jis prieštarauja Neįgaliųjų teisių konvencijai, ir siūlo jį pakeisti taip: „paskiriant kiekvieną asmenį arba subjektą, kuriam suteikiami atstovavimo įgaliojimai, ir nustatant jų funkcijas“;</w:t>
      </w:r>
      <w:bookmarkStart w:name="_heading=h.hnokvzw6qy08" w:id="35"/>
      <w:bookmarkStart w:name="_heading=h.w1uj9rr21mud" w:colFirst="0" w:colLast="0" w:id="36"/>
      <w:bookmarkEnd w:id="32"/>
      <w:bookmarkEnd w:id="33"/>
      <w:bookmarkEnd w:id="35"/>
      <w:bookmarkEnd w:id="36"/>
      <w:bookmarkEnd w:id="34"/>
    </w:p>
    <w:p w:rsidRPr="005A31A4" w:rsidR="005A31A4" w:rsidP="00EC68F2" w:rsidRDefault="005A31A4" w14:paraId="6D995B5D" w14:textId="5A411505">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heading=h.o1kmo07d79hw" w:id="37"/>
      <w:bookmarkStart w:name="_Toc153539666" w:id="38"/>
      <w:bookmarkStart w:name="_Toc153547084" w:id="39"/>
      <w:bookmarkStart w:name="_Toc155883518" w:id="40"/>
      <w:bookmarkEnd w:id="37"/>
      <w:r>
        <w:t>siūlo įžangą į 10 straipsnį pakeisti taip: „Siekiant apsaugoti asmenų žmogaus teises, teisinę valstybę ir Europos Sąjungos sutartis, pripažinti priemonę, kurios imtasi kitoje valstybėje narėje, gali būti atsisakyta šiais atvejais“;</w:t>
      </w:r>
      <w:bookmarkEnd w:id="38"/>
      <w:bookmarkEnd w:id="39"/>
      <w:bookmarkEnd w:id="40"/>
    </w:p>
    <w:p w:rsidRPr="005A31A4" w:rsidR="005A31A4" w:rsidP="00EC68F2" w:rsidRDefault="005A31A4" w14:paraId="2F52F360" w14:textId="58F17675">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heading=h.y50q0egm5ef" w:id="41"/>
      <w:bookmarkStart w:name="_Toc153539667" w:id="42"/>
      <w:bookmarkStart w:name="_Toc153547085" w:id="43"/>
      <w:bookmarkStart w:name="_Toc155883519" w:id="44"/>
      <w:bookmarkEnd w:id="41"/>
      <w:r>
        <w:t>nepritaria 21 straipsniui ir ragina jį išbraukti;</w:t>
      </w:r>
      <w:bookmarkEnd w:id="42"/>
      <w:bookmarkEnd w:id="43"/>
      <w:bookmarkEnd w:id="44"/>
    </w:p>
    <w:p w:rsidRPr="005A31A4" w:rsidR="005A31A4" w:rsidP="00EC68F2" w:rsidRDefault="005A31A4" w14:paraId="1C4F75A1" w14:textId="6F990711">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8" w:id="45"/>
      <w:bookmarkStart w:name="_Toc153547086" w:id="46"/>
      <w:bookmarkStart w:name="_Toc155883520" w:id="47"/>
      <w:r>
        <w:t>siūlo 58 straipsnį papildyti taip: „Valstybės narės, kaip Jungtinių Tautų Neįgaliųjų teisių konvencijos šalys, turėtų aiškinti ir įgyvendinti šį reglamentą pagal konvenciją“;</w:t>
      </w:r>
      <w:bookmarkEnd w:id="45"/>
      <w:bookmarkEnd w:id="46"/>
      <w:bookmarkEnd w:id="47"/>
    </w:p>
    <w:p w:rsidR="005A31A4" w:rsidP="00EC68F2" w:rsidRDefault="005A31A4" w14:paraId="2F606D78" w14:textId="178C1FF4">
      <w:pPr>
        <w:numPr>
          <w:ilvl w:val="0"/>
          <w:numId w:val="57"/>
        </w:numPr>
        <w:overflowPunct w:val="0"/>
        <w:autoSpaceDE w:val="0"/>
        <w:autoSpaceDN w:val="0"/>
        <w:adjustRightInd w:val="0"/>
        <w:spacing w:after="200" w:line="276" w:lineRule="auto"/>
        <w:ind w:left="426" w:hanging="426"/>
        <w:contextualSpacing/>
        <w:textAlignment w:val="baseline"/>
        <w:outlineLvl w:val="1"/>
      </w:pPr>
      <w:bookmarkStart w:name="_Toc153539669" w:id="48"/>
      <w:bookmarkStart w:name="_Toc153547087" w:id="49"/>
      <w:bookmarkStart w:name="_Toc155883521" w:id="50"/>
      <w:r>
        <w:t>ragina 66 straipsnio 1 dalyje vietoj „10 metų po įsigaliojimo dienos“ įrašyti „3 metų po įsigaliojimo dienos“, o 2 dalyje vietoj „3 metai po įsigaliojimo dienos“ įrašyti „1 metai po įsigaliojimo dienos“.</w:t>
      </w:r>
      <w:bookmarkEnd w:id="48"/>
      <w:bookmarkEnd w:id="49"/>
      <w:bookmarkEnd w:id="50"/>
    </w:p>
    <w:p w:rsidR="005A31A4" w:rsidP="005A31A4" w:rsidRDefault="005A31A4" w14:paraId="3CC7F43E" w14:textId="192E403F">
      <w:pPr>
        <w:overflowPunct w:val="0"/>
        <w:autoSpaceDE w:val="0"/>
        <w:autoSpaceDN w:val="0"/>
        <w:adjustRightInd w:val="0"/>
        <w:spacing w:after="200" w:line="276" w:lineRule="auto"/>
        <w:ind w:left="360"/>
        <w:contextualSpacing/>
        <w:textAlignment w:val="baseline"/>
        <w:outlineLvl w:val="1"/>
        <w:rPr>
          <w:lang w:eastAsia="zh-CN"/>
        </w:rPr>
      </w:pPr>
    </w:p>
    <w:p w:rsidR="00367BB2" w:rsidP="005A31A4" w:rsidRDefault="00367BB2" w14:paraId="1E6362CB" w14:textId="77777777">
      <w:pPr>
        <w:overflowPunct w:val="0"/>
        <w:autoSpaceDE w:val="0"/>
        <w:autoSpaceDN w:val="0"/>
        <w:adjustRightInd w:val="0"/>
        <w:spacing w:after="200" w:line="276" w:lineRule="auto"/>
        <w:ind w:left="360"/>
        <w:contextualSpacing/>
        <w:textAlignment w:val="baseline"/>
        <w:outlineLvl w:val="1"/>
        <w:rPr>
          <w:lang w:eastAsia="zh-CN"/>
        </w:rPr>
      </w:pPr>
    </w:p>
    <w:tbl>
      <w:tblPr>
        <w:tblStyle w:val="TableGrid15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507"/>
      </w:tblGrid>
      <w:tr w:rsidRPr="005A31A4" w:rsidR="00367BB2" w:rsidTr="00DF651C" w14:paraId="75BBC3B1" w14:textId="77777777">
        <w:tc>
          <w:tcPr>
            <w:tcW w:w="2235" w:type="dxa"/>
          </w:tcPr>
          <w:p w:rsidRPr="005A31A4" w:rsidR="00367BB2" w:rsidP="00DF651C" w:rsidRDefault="00367BB2" w14:paraId="6E3507E8" w14:textId="572D6FA3">
            <w:pPr>
              <w:overflowPunct w:val="0"/>
              <w:autoSpaceDE w:val="0"/>
              <w:autoSpaceDN w:val="0"/>
              <w:adjustRightInd w:val="0"/>
              <w:spacing w:line="240" w:lineRule="auto"/>
              <w:textAlignment w:val="baseline"/>
              <w:rPr>
                <w:i/>
              </w:rPr>
            </w:pPr>
            <w:r>
              <w:rPr>
                <w:b/>
                <w:i/>
              </w:rPr>
              <w:t>Kontaktinis asmuo</w:t>
            </w:r>
            <w:r w:rsidR="00E9635E">
              <w:rPr>
                <w:b/>
                <w:i/>
              </w:rPr>
              <w:t>:</w:t>
            </w:r>
          </w:p>
        </w:tc>
        <w:tc>
          <w:tcPr>
            <w:tcW w:w="4507" w:type="dxa"/>
          </w:tcPr>
          <w:p w:rsidRPr="005A31A4" w:rsidR="00367BB2" w:rsidP="00DF651C" w:rsidRDefault="00367BB2" w14:paraId="037D3736" w14:textId="77777777">
            <w:pPr>
              <w:overflowPunct w:val="0"/>
              <w:autoSpaceDE w:val="0"/>
              <w:autoSpaceDN w:val="0"/>
              <w:adjustRightInd w:val="0"/>
              <w:spacing w:line="240" w:lineRule="auto"/>
              <w:textAlignment w:val="baseline"/>
              <w:rPr>
                <w:i/>
              </w:rPr>
            </w:pPr>
            <w:r>
              <w:rPr>
                <w:i/>
              </w:rPr>
              <w:t>Valeria Atzori</w:t>
            </w:r>
          </w:p>
        </w:tc>
      </w:tr>
      <w:tr w:rsidRPr="005A31A4" w:rsidR="00367BB2" w:rsidTr="00DF651C" w14:paraId="51DE9352" w14:textId="77777777">
        <w:tc>
          <w:tcPr>
            <w:tcW w:w="2235" w:type="dxa"/>
          </w:tcPr>
          <w:p w:rsidRPr="005A31A4" w:rsidR="00367BB2" w:rsidP="00DF651C" w:rsidRDefault="00367BB2" w14:paraId="3F4F5C88" w14:textId="463C161C">
            <w:pPr>
              <w:overflowPunct w:val="0"/>
              <w:autoSpaceDE w:val="0"/>
              <w:autoSpaceDN w:val="0"/>
              <w:adjustRightInd w:val="0"/>
              <w:spacing w:line="240" w:lineRule="auto"/>
              <w:textAlignment w:val="baseline"/>
              <w:rPr>
                <w:i/>
              </w:rPr>
            </w:pPr>
            <w:r>
              <w:rPr>
                <w:i/>
              </w:rPr>
              <w:t>Tel.</w:t>
            </w:r>
          </w:p>
        </w:tc>
        <w:tc>
          <w:tcPr>
            <w:tcW w:w="4507" w:type="dxa"/>
          </w:tcPr>
          <w:p w:rsidRPr="005A31A4" w:rsidR="00367BB2" w:rsidP="00DF651C" w:rsidRDefault="00367BB2" w14:paraId="629D915D" w14:textId="77777777">
            <w:pPr>
              <w:overflowPunct w:val="0"/>
              <w:autoSpaceDE w:val="0"/>
              <w:autoSpaceDN w:val="0"/>
              <w:adjustRightInd w:val="0"/>
              <w:spacing w:line="240" w:lineRule="auto"/>
              <w:textAlignment w:val="baseline"/>
              <w:rPr>
                <w:i/>
              </w:rPr>
            </w:pPr>
            <w:r>
              <w:rPr>
                <w:i/>
              </w:rPr>
              <w:t>+32 25468774</w:t>
            </w:r>
          </w:p>
        </w:tc>
      </w:tr>
      <w:tr w:rsidRPr="005A31A4" w:rsidR="00367BB2" w:rsidTr="00DF651C" w14:paraId="074FBDBA" w14:textId="77777777">
        <w:tc>
          <w:tcPr>
            <w:tcW w:w="2235" w:type="dxa"/>
          </w:tcPr>
          <w:p w:rsidRPr="005A31A4" w:rsidR="00367BB2" w:rsidP="00DF651C" w:rsidRDefault="00367BB2" w14:paraId="62C69843" w14:textId="77777777">
            <w:pPr>
              <w:overflowPunct w:val="0"/>
              <w:autoSpaceDE w:val="0"/>
              <w:autoSpaceDN w:val="0"/>
              <w:adjustRightInd w:val="0"/>
              <w:spacing w:line="240" w:lineRule="auto"/>
              <w:textAlignment w:val="baseline"/>
              <w:rPr>
                <w:i/>
              </w:rPr>
            </w:pPr>
            <w:r>
              <w:rPr>
                <w:i/>
              </w:rPr>
              <w:t>E. paštas</w:t>
            </w:r>
          </w:p>
        </w:tc>
        <w:tc>
          <w:tcPr>
            <w:tcW w:w="4507" w:type="dxa"/>
          </w:tcPr>
          <w:p w:rsidR="00367BB2" w:rsidP="00DF651C" w:rsidRDefault="00367BB2" w14:paraId="77CC3C9F" w14:textId="77777777">
            <w:pPr>
              <w:overflowPunct w:val="0"/>
              <w:autoSpaceDE w:val="0"/>
              <w:autoSpaceDN w:val="0"/>
              <w:adjustRightInd w:val="0"/>
              <w:spacing w:line="240" w:lineRule="auto"/>
              <w:textAlignment w:val="baseline"/>
              <w:rPr>
                <w:i/>
                <w:color w:val="0000FF"/>
                <w:u w:val="single"/>
              </w:rPr>
            </w:pPr>
            <w:hyperlink w:history="1" r:id="rId31">
              <w:r>
                <w:rPr>
                  <w:i/>
                  <w:color w:val="0000FF"/>
                  <w:u w:val="single"/>
                </w:rPr>
                <w:t>valeria.atzori@eesc.europa.eu</w:t>
              </w:r>
            </w:hyperlink>
          </w:p>
          <w:p w:rsidRPr="005A31A4" w:rsidR="00367BB2" w:rsidP="00DF651C" w:rsidRDefault="00367BB2" w14:paraId="713E8A62" w14:textId="77777777">
            <w:pPr>
              <w:overflowPunct w:val="0"/>
              <w:autoSpaceDE w:val="0"/>
              <w:autoSpaceDN w:val="0"/>
              <w:adjustRightInd w:val="0"/>
              <w:spacing w:line="240" w:lineRule="auto"/>
              <w:textAlignment w:val="baseline"/>
              <w:rPr>
                <w:i/>
                <w:iCs/>
              </w:rPr>
            </w:pPr>
          </w:p>
        </w:tc>
      </w:tr>
    </w:tbl>
    <w:p w:rsidR="00367BB2" w:rsidP="005A31A4" w:rsidRDefault="00367BB2" w14:paraId="2202A88F" w14:textId="63EB4528">
      <w:pPr>
        <w:overflowPunct w:val="0"/>
        <w:autoSpaceDE w:val="0"/>
        <w:autoSpaceDN w:val="0"/>
        <w:adjustRightInd w:val="0"/>
        <w:spacing w:after="200" w:line="276" w:lineRule="auto"/>
        <w:ind w:left="360"/>
        <w:contextualSpacing/>
        <w:textAlignment w:val="baseline"/>
        <w:outlineLvl w:val="1"/>
        <w:rPr>
          <w:lang w:eastAsia="zh-CN"/>
        </w:rPr>
      </w:pPr>
    </w:p>
    <w:p w:rsidR="00367BB2" w:rsidRDefault="00367BB2" w14:paraId="53C8FEE0" w14:textId="77777777">
      <w:pPr>
        <w:spacing w:after="160" w:line="259" w:lineRule="auto"/>
        <w:jc w:val="left"/>
        <w:rPr>
          <w:lang w:eastAsia="zh-CN"/>
        </w:rPr>
      </w:pPr>
      <w:r>
        <w:rPr>
          <w:lang w:eastAsia="zh-CN"/>
        </w:rPr>
        <w:br w:type="page"/>
      </w:r>
    </w:p>
    <w:p w:rsidRPr="005A31A4" w:rsidR="00367BB2" w:rsidP="005A31A4" w:rsidRDefault="00367BB2" w14:paraId="0D278280" w14:textId="77777777">
      <w:pPr>
        <w:overflowPunct w:val="0"/>
        <w:autoSpaceDE w:val="0"/>
        <w:autoSpaceDN w:val="0"/>
        <w:adjustRightInd w:val="0"/>
        <w:spacing w:after="200" w:line="276" w:lineRule="auto"/>
        <w:ind w:left="360"/>
        <w:contextualSpacing/>
        <w:textAlignment w:val="baseline"/>
        <w:outlineLvl w:val="1"/>
        <w:rPr>
          <w:lang w:eastAsia="zh-CN"/>
        </w:rPr>
      </w:pPr>
    </w:p>
    <w:p w:rsidRPr="00DA030F" w:rsidR="005A31A4" w:rsidP="00EC68F2" w:rsidRDefault="00784727" w14:paraId="41A45096" w14:textId="498374BE">
      <w:pPr>
        <w:pStyle w:val="ListParagraph"/>
        <w:numPr>
          <w:ilvl w:val="0"/>
          <w:numId w:val="103"/>
        </w:numPr>
        <w:ind w:hanging="720"/>
        <w:rPr>
          <w:color w:val="0000FF"/>
          <w:sz w:val="28"/>
          <w:szCs w:val="28"/>
        </w:rPr>
      </w:pPr>
      <w:hyperlink w:history="1" r:id="rId32">
        <w:r w:rsidR="00176786">
          <w:rPr>
            <w:b/>
            <w:i/>
            <w:color w:val="0000FF"/>
            <w:sz w:val="28"/>
            <w:u w:val="single"/>
          </w:rPr>
          <w:t>Klimato krizė ir jos povei</w:t>
        </w:r>
        <w:r w:rsidR="00176786">
          <w:rPr>
            <w:b/>
            <w:i/>
            <w:color w:val="0000FF"/>
            <w:sz w:val="28"/>
            <w:u w:val="single"/>
          </w:rPr>
          <w:t>k</w:t>
        </w:r>
        <w:r w:rsidR="00176786">
          <w:rPr>
            <w:b/>
            <w:i/>
            <w:color w:val="0000FF"/>
            <w:sz w:val="28"/>
            <w:u w:val="single"/>
          </w:rPr>
          <w:t>is pažeidžiamoms grupėms</w:t>
        </w:r>
      </w:hyperlink>
    </w:p>
    <w:p w:rsidRPr="00EC68F2" w:rsidR="00DA030F" w:rsidP="00DA030F" w:rsidRDefault="00DA030F" w14:paraId="5322888B" w14:textId="77777777">
      <w:pPr>
        <w:pStyle w:val="ListParagraph"/>
        <w:ind w:left="862"/>
        <w:rPr>
          <w:color w:val="0000FF"/>
          <w:sz w:val="28"/>
          <w:szCs w:val="28"/>
        </w:rPr>
      </w:pPr>
    </w:p>
    <w:p w:rsidRPr="005A31A4" w:rsidR="005A31A4" w:rsidP="005A31A4" w:rsidRDefault="005A31A4" w14:paraId="57B4678D" w14:textId="77777777">
      <w:pPr>
        <w:tabs>
          <w:tab w:val="center" w:pos="284"/>
        </w:tabs>
        <w:overflowPunct w:val="0"/>
        <w:autoSpaceDE w:val="0"/>
        <w:autoSpaceDN w:val="0"/>
        <w:adjustRightInd w:val="0"/>
        <w:ind w:left="266" w:hanging="266"/>
        <w:textAlignment w:val="baseline"/>
        <w:rPr>
          <w:b/>
        </w:rPr>
      </w:pPr>
    </w:p>
    <w:tbl>
      <w:tblPr>
        <w:tblStyle w:val="TableGrid154"/>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6"/>
        <w:gridCol w:w="6821"/>
      </w:tblGrid>
      <w:tr w:rsidRPr="005A31A4" w:rsidR="005A31A4" w:rsidTr="004C1BF5" w14:paraId="36F611FB" w14:textId="77777777">
        <w:trPr>
          <w:trHeight w:val="543"/>
        </w:trPr>
        <w:tc>
          <w:tcPr>
            <w:tcW w:w="1083" w:type="pct"/>
          </w:tcPr>
          <w:p w:rsidRPr="005A31A4" w:rsidR="005A31A4" w:rsidP="005A31A4" w:rsidRDefault="005A31A4" w14:paraId="3EF57CFD" w14:textId="2444495B">
            <w:pPr>
              <w:tabs>
                <w:tab w:val="center" w:pos="284"/>
              </w:tabs>
              <w:overflowPunct w:val="0"/>
              <w:autoSpaceDE w:val="0"/>
              <w:autoSpaceDN w:val="0"/>
              <w:adjustRightInd w:val="0"/>
              <w:ind w:left="266" w:hanging="266"/>
              <w:textAlignment w:val="baseline"/>
              <w:rPr>
                <w:b/>
              </w:rPr>
            </w:pPr>
            <w:r>
              <w:rPr>
                <w:b/>
              </w:rPr>
              <w:t>Pranešėjas</w:t>
            </w:r>
          </w:p>
        </w:tc>
        <w:tc>
          <w:tcPr>
            <w:tcW w:w="3917" w:type="pct"/>
          </w:tcPr>
          <w:p w:rsidRPr="005A31A4" w:rsidR="005A31A4" w:rsidP="005A31A4" w:rsidRDefault="005A31A4" w14:paraId="6AC8DDE9" w14:textId="77777777">
            <w:pPr>
              <w:tabs>
                <w:tab w:val="center" w:pos="284"/>
              </w:tabs>
              <w:overflowPunct w:val="0"/>
              <w:autoSpaceDE w:val="0"/>
              <w:autoSpaceDN w:val="0"/>
              <w:adjustRightInd w:val="0"/>
              <w:ind w:left="266" w:hanging="266"/>
              <w:textAlignment w:val="baseline"/>
            </w:pPr>
            <w:r>
              <w:t>Ioannis Vardakastanis (Pilietinės visuomenės organizacijų grupė, EL)</w:t>
            </w:r>
          </w:p>
        </w:tc>
      </w:tr>
      <w:tr w:rsidRPr="005A31A4" w:rsidR="005A31A4" w:rsidTr="004C1BF5" w14:paraId="7901608A" w14:textId="77777777">
        <w:trPr>
          <w:trHeight w:val="141"/>
        </w:trPr>
        <w:tc>
          <w:tcPr>
            <w:tcW w:w="5000" w:type="pct"/>
            <w:gridSpan w:val="2"/>
          </w:tcPr>
          <w:p w:rsidRPr="005A31A4" w:rsidR="005A31A4" w:rsidP="005A31A4" w:rsidRDefault="005A31A4" w14:paraId="191C9809" w14:textId="77777777">
            <w:pPr>
              <w:tabs>
                <w:tab w:val="center" w:pos="284"/>
              </w:tabs>
              <w:overflowPunct w:val="0"/>
              <w:autoSpaceDE w:val="0"/>
              <w:autoSpaceDN w:val="0"/>
              <w:adjustRightInd w:val="0"/>
              <w:spacing w:line="160" w:lineRule="exact"/>
              <w:ind w:left="266" w:hanging="266"/>
              <w:textAlignment w:val="baseline"/>
            </w:pPr>
          </w:p>
        </w:tc>
      </w:tr>
      <w:tr w:rsidRPr="005A31A4" w:rsidR="005A31A4" w:rsidTr="004C1BF5" w14:paraId="15F0E66E" w14:textId="77777777">
        <w:trPr>
          <w:trHeight w:val="275"/>
        </w:trPr>
        <w:tc>
          <w:tcPr>
            <w:tcW w:w="1083" w:type="pct"/>
          </w:tcPr>
          <w:p w:rsidRPr="005A31A4" w:rsidR="005A31A4" w:rsidP="005A31A4" w:rsidRDefault="005A31A4" w14:paraId="44E19514" w14:textId="45F6AE2D">
            <w:pPr>
              <w:tabs>
                <w:tab w:val="center" w:pos="284"/>
              </w:tabs>
              <w:overflowPunct w:val="0"/>
              <w:autoSpaceDE w:val="0"/>
              <w:autoSpaceDN w:val="0"/>
              <w:adjustRightInd w:val="0"/>
              <w:ind w:left="266" w:hanging="266"/>
              <w:textAlignment w:val="baseline"/>
              <w:rPr>
                <w:b/>
              </w:rPr>
            </w:pPr>
            <w:r>
              <w:rPr>
                <w:b/>
              </w:rPr>
              <w:t>Nuorod</w:t>
            </w:r>
            <w:r w:rsidR="00D40628">
              <w:rPr>
                <w:b/>
              </w:rPr>
              <w:t>a</w:t>
            </w:r>
            <w:r>
              <w:rPr>
                <w:b/>
              </w:rPr>
              <w:t>:</w:t>
            </w:r>
          </w:p>
        </w:tc>
        <w:tc>
          <w:tcPr>
            <w:tcW w:w="3917" w:type="pct"/>
          </w:tcPr>
          <w:p w:rsidR="005611EB" w:rsidP="005A31A4" w:rsidRDefault="005611EB" w14:paraId="729B91C5" w14:textId="3EF37160">
            <w:pPr>
              <w:tabs>
                <w:tab w:val="center" w:pos="284"/>
              </w:tabs>
              <w:overflowPunct w:val="0"/>
              <w:autoSpaceDE w:val="0"/>
              <w:autoSpaceDN w:val="0"/>
              <w:adjustRightInd w:val="0"/>
              <w:ind w:left="266" w:hanging="266"/>
              <w:textAlignment w:val="baseline"/>
            </w:pPr>
            <w:r>
              <w:t>Nuomonė savo iniciatyva</w:t>
            </w:r>
          </w:p>
          <w:p w:rsidRPr="005A31A4" w:rsidR="005A31A4" w:rsidP="005A31A4" w:rsidRDefault="005A31A4" w14:paraId="1D20FF5A" w14:textId="4C4E4AE2">
            <w:pPr>
              <w:tabs>
                <w:tab w:val="center" w:pos="284"/>
              </w:tabs>
              <w:overflowPunct w:val="0"/>
              <w:autoSpaceDE w:val="0"/>
              <w:autoSpaceDN w:val="0"/>
              <w:adjustRightInd w:val="0"/>
              <w:ind w:left="266" w:hanging="266"/>
              <w:textAlignment w:val="baseline"/>
            </w:pPr>
            <w:r>
              <w:t>EESC-2023-02907-00-00-AC</w:t>
            </w:r>
          </w:p>
        </w:tc>
      </w:tr>
    </w:tbl>
    <w:p w:rsidRPr="005A31A4" w:rsidR="005A31A4" w:rsidP="005A31A4" w:rsidRDefault="005A31A4" w14:paraId="31DF9F87" w14:textId="77777777">
      <w:pPr>
        <w:tabs>
          <w:tab w:val="center" w:pos="284"/>
        </w:tabs>
        <w:overflowPunct w:val="0"/>
        <w:autoSpaceDE w:val="0"/>
        <w:autoSpaceDN w:val="0"/>
        <w:adjustRightInd w:val="0"/>
        <w:ind w:left="266" w:hanging="266"/>
        <w:textAlignment w:val="baseline"/>
      </w:pPr>
    </w:p>
    <w:p w:rsidRPr="005A31A4" w:rsidR="005A31A4" w:rsidP="005A31A4" w:rsidRDefault="005A31A4" w14:paraId="6AF7CF90"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5A31A4" w:rsidR="005A31A4" w:rsidP="005A31A4" w:rsidRDefault="005A31A4" w14:paraId="3FE2B921" w14:textId="77777777">
      <w:pPr>
        <w:keepNext/>
        <w:keepLines/>
        <w:tabs>
          <w:tab w:val="center" w:pos="284"/>
        </w:tabs>
        <w:overflowPunct w:val="0"/>
        <w:autoSpaceDE w:val="0"/>
        <w:autoSpaceDN w:val="0"/>
        <w:adjustRightInd w:val="0"/>
        <w:ind w:left="266" w:hanging="266"/>
        <w:textAlignment w:val="baseline"/>
        <w:rPr>
          <w:b/>
        </w:rPr>
      </w:pPr>
    </w:p>
    <w:p w:rsidRPr="005A31A4" w:rsidR="005A31A4" w:rsidP="005A31A4" w:rsidRDefault="005A31A4" w14:paraId="77E4FD87" w14:textId="77777777">
      <w:pPr>
        <w:overflowPunct w:val="0"/>
        <w:autoSpaceDE w:val="0"/>
        <w:autoSpaceDN w:val="0"/>
        <w:adjustRightInd w:val="0"/>
        <w:textAlignment w:val="baseline"/>
        <w:rPr>
          <w:bCs/>
          <w:iCs/>
        </w:rPr>
      </w:pPr>
      <w:r>
        <w:t>EESRK:</w:t>
      </w:r>
    </w:p>
    <w:p w:rsidRPr="005A31A4" w:rsidR="005A31A4" w:rsidP="005A31A4" w:rsidRDefault="005A31A4" w14:paraId="26DF1C61" w14:textId="77777777">
      <w:pPr>
        <w:overflowPunct w:val="0"/>
        <w:autoSpaceDE w:val="0"/>
        <w:autoSpaceDN w:val="0"/>
        <w:adjustRightInd w:val="0"/>
        <w:textAlignment w:val="baseline"/>
        <w:rPr>
          <w:bCs/>
          <w:iCs/>
        </w:rPr>
      </w:pPr>
    </w:p>
    <w:p w:rsidRPr="005A31A4" w:rsidR="005A31A4" w:rsidP="00EC68F2" w:rsidRDefault="005A31A4" w14:paraId="58508449" w14:textId="77777777">
      <w:pPr>
        <w:widowControl w:val="0"/>
        <w:numPr>
          <w:ilvl w:val="0"/>
          <w:numId w:val="60"/>
        </w:numPr>
        <w:overflowPunct w:val="0"/>
        <w:autoSpaceDE w:val="0"/>
        <w:autoSpaceDN w:val="0"/>
        <w:adjustRightInd w:val="0"/>
        <w:ind w:left="426" w:hanging="426"/>
        <w:textAlignment w:val="baseline"/>
        <w:rPr>
          <w:bCs/>
          <w:iCs/>
        </w:rPr>
      </w:pPr>
      <w:r>
        <w:t>atkreipia dėmesį į tai, kad pažeidžiamoms grupėms teks sumokėti neproporcingai didelę kainą ir jos smarkiai nukentės nuo klimato krizės padarinių dėl nesėkmingos nacionalinės, Europos ir pasaulinės politikos ir dėl to, kad jos turi mažiau išteklių klimato kaitai sušvelninti ir prie jos prisitaikyti;</w:t>
      </w:r>
    </w:p>
    <w:p w:rsidRPr="005A31A4" w:rsidR="005A31A4" w:rsidP="00EC68F2" w:rsidRDefault="005A31A4" w14:paraId="23EFD690" w14:textId="77777777">
      <w:pPr>
        <w:widowControl w:val="0"/>
        <w:numPr>
          <w:ilvl w:val="0"/>
          <w:numId w:val="60"/>
        </w:numPr>
        <w:overflowPunct w:val="0"/>
        <w:autoSpaceDE w:val="0"/>
        <w:autoSpaceDN w:val="0"/>
        <w:adjustRightInd w:val="0"/>
        <w:ind w:left="426" w:hanging="426"/>
        <w:textAlignment w:val="baseline"/>
        <w:rPr>
          <w:bCs/>
          <w:iCs/>
        </w:rPr>
      </w:pPr>
      <w:r>
        <w:t>rekomenduoja dėmesį skirti socialiniams teisingos pertvarkos aspektams, visų pirma vaikų klausimams ir kartų teisingumui, ir sustiprinti tokias iniciatyvas kaip ES socialinis klimato fondas ir ES prisitaikymo prie klimato kaitos fondas papildomomis priemonėmis;</w:t>
      </w:r>
    </w:p>
    <w:p w:rsidRPr="005A31A4" w:rsidR="005A31A4" w:rsidP="00EC68F2" w:rsidRDefault="005A31A4" w14:paraId="43071752" w14:textId="77777777">
      <w:pPr>
        <w:widowControl w:val="0"/>
        <w:numPr>
          <w:ilvl w:val="0"/>
          <w:numId w:val="60"/>
        </w:numPr>
        <w:overflowPunct w:val="0"/>
        <w:autoSpaceDE w:val="0"/>
        <w:autoSpaceDN w:val="0"/>
        <w:adjustRightInd w:val="0"/>
        <w:ind w:left="426" w:hanging="426"/>
        <w:textAlignment w:val="baseline"/>
        <w:rPr>
          <w:bCs/>
          <w:iCs/>
        </w:rPr>
      </w:pPr>
      <w:r>
        <w:t>pabrėžia, kad pažeidžiamoms grupėms reikia suteikti galimybių įgyti įgūdžių, kurie naudingi žaliojoje ekonomikoje ir kurie padėtų užkirsti kelią energijos nepritekliui;</w:t>
      </w:r>
    </w:p>
    <w:p w:rsidRPr="005A31A4" w:rsidR="005A31A4" w:rsidP="00EC68F2" w:rsidRDefault="005A31A4" w14:paraId="021689CC" w14:textId="77777777">
      <w:pPr>
        <w:widowControl w:val="0"/>
        <w:numPr>
          <w:ilvl w:val="0"/>
          <w:numId w:val="60"/>
        </w:numPr>
        <w:overflowPunct w:val="0"/>
        <w:autoSpaceDE w:val="0"/>
        <w:autoSpaceDN w:val="0"/>
        <w:adjustRightInd w:val="0"/>
        <w:ind w:left="426" w:hanging="426"/>
        <w:textAlignment w:val="baseline"/>
        <w:rPr>
          <w:bCs/>
          <w:iCs/>
        </w:rPr>
      </w:pPr>
      <w:r>
        <w:t>ragina parengti išsamią ES politinę ir socialinę strategiją, kuri sustiprintų ES gebėjimą proaktyviai reaguoti, o ne tiesiog imtis atsakomųjų veiksmų. Šiuo atžvilgiu Prisitaikymo prie klimato kaitos fondas gali tapti itin svarbia priemone kartu su Sanglaudos fondu, Teisingos pertvarkos fondu ir Ekonomikos gaivinimo ir atsparumo didinimo priemone;</w:t>
      </w:r>
    </w:p>
    <w:p w:rsidRPr="005A31A4" w:rsidR="005A31A4" w:rsidP="00EC68F2" w:rsidRDefault="005A31A4" w14:paraId="35B104E4" w14:textId="77777777">
      <w:pPr>
        <w:widowControl w:val="0"/>
        <w:numPr>
          <w:ilvl w:val="0"/>
          <w:numId w:val="60"/>
        </w:numPr>
        <w:overflowPunct w:val="0"/>
        <w:autoSpaceDE w:val="0"/>
        <w:autoSpaceDN w:val="0"/>
        <w:adjustRightInd w:val="0"/>
        <w:ind w:left="426" w:hanging="426"/>
        <w:textAlignment w:val="baseline"/>
        <w:rPr>
          <w:bCs/>
          <w:iCs/>
        </w:rPr>
      </w:pPr>
      <w:r>
        <w:t>rekomenduoja išnagrinėti klimato kaitos poveikio, pažeidžiamų grupių ir socialinės nelygybės sąsajas, siekiant suprasti, kaip klimato kaita ir perėjimas prie žaliosios energijos gali padidinti esamą socialinę neteisybę ir neteisybę aplinkos srityje;</w:t>
      </w:r>
    </w:p>
    <w:p w:rsidRPr="005A31A4" w:rsidR="005A31A4" w:rsidP="00EC68F2" w:rsidRDefault="005A31A4" w14:paraId="631577FE" w14:textId="77777777">
      <w:pPr>
        <w:widowControl w:val="0"/>
        <w:numPr>
          <w:ilvl w:val="0"/>
          <w:numId w:val="60"/>
        </w:numPr>
        <w:overflowPunct w:val="0"/>
        <w:autoSpaceDE w:val="0"/>
        <w:autoSpaceDN w:val="0"/>
        <w:adjustRightInd w:val="0"/>
        <w:ind w:left="426" w:hanging="426"/>
        <w:textAlignment w:val="baseline"/>
        <w:rPr>
          <w:bCs/>
          <w:iCs/>
        </w:rPr>
      </w:pPr>
      <w:r>
        <w:t>mano, kad priemonės, kuriomis remiamos pažeidžiamos grupės ir nukentėję namų ūkiai, turėtų būti grindžiamos holistiniu požiūriu, įskaitant naudojimąsi socialinės politikos priemonėmis.</w:t>
      </w:r>
    </w:p>
    <w:p w:rsidRPr="005A31A4" w:rsidR="005A31A4" w:rsidP="005A31A4" w:rsidRDefault="005A31A4" w14:paraId="2591598D" w14:textId="77777777">
      <w:pPr>
        <w:widowControl w:val="0"/>
        <w:overflowPunct w:val="0"/>
        <w:autoSpaceDE w:val="0"/>
        <w:autoSpaceDN w:val="0"/>
        <w:adjustRightInd w:val="0"/>
        <w:ind w:left="709"/>
        <w:textAlignment w:val="baseline"/>
        <w:rPr>
          <w:szCs w:val="20"/>
        </w:rPr>
      </w:pPr>
    </w:p>
    <w:tbl>
      <w:tblPr>
        <w:tblStyle w:val="TableGrid15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5A31A4" w:rsidR="005A31A4" w:rsidTr="00E9635E" w14:paraId="1B420F9E" w14:textId="77777777">
        <w:tc>
          <w:tcPr>
            <w:tcW w:w="1951" w:type="dxa"/>
          </w:tcPr>
          <w:p w:rsidRPr="005A31A4" w:rsidR="005A31A4" w:rsidP="005A31A4" w:rsidRDefault="005A31A4" w14:paraId="54253B61"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5A31A4" w:rsidR="005A31A4" w:rsidP="005A31A4" w:rsidRDefault="005A31A4" w14:paraId="3363EB2E" w14:textId="77777777">
            <w:pPr>
              <w:overflowPunct w:val="0"/>
              <w:autoSpaceDE w:val="0"/>
              <w:autoSpaceDN w:val="0"/>
              <w:adjustRightInd w:val="0"/>
              <w:spacing w:line="240" w:lineRule="auto"/>
              <w:textAlignment w:val="baseline"/>
              <w:rPr>
                <w:i/>
              </w:rPr>
            </w:pPr>
            <w:r>
              <w:rPr>
                <w:i/>
              </w:rPr>
              <w:t>Valeria Atzori</w:t>
            </w:r>
          </w:p>
        </w:tc>
      </w:tr>
      <w:tr w:rsidRPr="005A31A4" w:rsidR="005A31A4" w:rsidTr="00E9635E" w14:paraId="1752B1A4" w14:textId="77777777">
        <w:tc>
          <w:tcPr>
            <w:tcW w:w="1951" w:type="dxa"/>
          </w:tcPr>
          <w:p w:rsidRPr="005A31A4" w:rsidR="005A31A4" w:rsidP="005A31A4" w:rsidRDefault="005A31A4" w14:paraId="505DD3F3" w14:textId="0A290EE3">
            <w:pPr>
              <w:overflowPunct w:val="0"/>
              <w:autoSpaceDE w:val="0"/>
              <w:autoSpaceDN w:val="0"/>
              <w:adjustRightInd w:val="0"/>
              <w:spacing w:line="240" w:lineRule="auto"/>
              <w:textAlignment w:val="baseline"/>
              <w:rPr>
                <w:i/>
              </w:rPr>
            </w:pPr>
            <w:r>
              <w:rPr>
                <w:i/>
              </w:rPr>
              <w:t>Tel.</w:t>
            </w:r>
          </w:p>
        </w:tc>
        <w:tc>
          <w:tcPr>
            <w:tcW w:w="5670" w:type="dxa"/>
          </w:tcPr>
          <w:p w:rsidRPr="005A31A4" w:rsidR="005A31A4" w:rsidP="005A31A4" w:rsidRDefault="005A31A4" w14:paraId="3A98E9EB" w14:textId="77777777">
            <w:pPr>
              <w:overflowPunct w:val="0"/>
              <w:autoSpaceDE w:val="0"/>
              <w:autoSpaceDN w:val="0"/>
              <w:adjustRightInd w:val="0"/>
              <w:spacing w:line="240" w:lineRule="auto"/>
              <w:textAlignment w:val="baseline"/>
              <w:rPr>
                <w:i/>
              </w:rPr>
            </w:pPr>
            <w:r>
              <w:rPr>
                <w:i/>
              </w:rPr>
              <w:t>+32 25468774</w:t>
            </w:r>
          </w:p>
        </w:tc>
      </w:tr>
      <w:tr w:rsidRPr="005A31A4" w:rsidR="005A31A4" w:rsidTr="00E9635E" w14:paraId="4F977959" w14:textId="77777777">
        <w:tc>
          <w:tcPr>
            <w:tcW w:w="1951" w:type="dxa"/>
          </w:tcPr>
          <w:p w:rsidRPr="005A31A4" w:rsidR="005A31A4" w:rsidP="005A31A4" w:rsidRDefault="00521B5A" w14:paraId="5A75AF2D" w14:textId="3EEE257F">
            <w:pPr>
              <w:overflowPunct w:val="0"/>
              <w:autoSpaceDE w:val="0"/>
              <w:autoSpaceDN w:val="0"/>
              <w:adjustRightInd w:val="0"/>
              <w:spacing w:line="240" w:lineRule="auto"/>
              <w:textAlignment w:val="baseline"/>
              <w:rPr>
                <w:i/>
              </w:rPr>
            </w:pPr>
            <w:r>
              <w:rPr>
                <w:i/>
              </w:rPr>
              <w:t>E. paštas</w:t>
            </w:r>
          </w:p>
        </w:tc>
        <w:tc>
          <w:tcPr>
            <w:tcW w:w="5670" w:type="dxa"/>
          </w:tcPr>
          <w:p w:rsidRPr="005A31A4" w:rsidR="005A31A4" w:rsidP="005A31A4" w:rsidRDefault="00784727" w14:paraId="5677DE49" w14:textId="5121621C">
            <w:pPr>
              <w:overflowPunct w:val="0"/>
              <w:autoSpaceDE w:val="0"/>
              <w:autoSpaceDN w:val="0"/>
              <w:adjustRightInd w:val="0"/>
              <w:spacing w:line="240" w:lineRule="auto"/>
              <w:textAlignment w:val="baseline"/>
              <w:rPr>
                <w:i/>
              </w:rPr>
            </w:pPr>
            <w:hyperlink w:history="1" r:id="rId33">
              <w:r w:rsidR="00A1454C">
                <w:rPr>
                  <w:i/>
                  <w:color w:val="0000FF"/>
                  <w:u w:val="single"/>
                </w:rPr>
                <w:t>valeria.atzori@eesc.europa.eu</w:t>
              </w:r>
            </w:hyperlink>
          </w:p>
        </w:tc>
      </w:tr>
    </w:tbl>
    <w:p w:rsidR="005A31A4" w:rsidRDefault="005A31A4" w14:paraId="34C986EE" w14:textId="77777777">
      <w:pPr>
        <w:spacing w:after="160" w:line="259" w:lineRule="auto"/>
        <w:jc w:val="left"/>
        <w:rPr>
          <w:color w:val="000000" w:themeColor="text1"/>
        </w:rPr>
      </w:pPr>
    </w:p>
    <w:p w:rsidR="005A31A4" w:rsidRDefault="005A31A4" w14:paraId="5F6234B8" w14:textId="77777777">
      <w:pPr>
        <w:spacing w:after="160" w:line="259" w:lineRule="auto"/>
        <w:jc w:val="left"/>
        <w:rPr>
          <w:color w:val="000000" w:themeColor="text1"/>
        </w:rPr>
      </w:pPr>
      <w:r>
        <w:br w:type="page"/>
      </w:r>
    </w:p>
    <w:p w:rsidRPr="00700916" w:rsidR="00700916" w:rsidP="00700916" w:rsidRDefault="00784727" w14:paraId="2F158DCF" w14:textId="08BDB85F">
      <w:pPr>
        <w:widowControl w:val="0"/>
        <w:numPr>
          <w:ilvl w:val="0"/>
          <w:numId w:val="32"/>
        </w:numPr>
        <w:overflowPunct w:val="0"/>
        <w:autoSpaceDE w:val="0"/>
        <w:autoSpaceDN w:val="0"/>
        <w:adjustRightInd w:val="0"/>
        <w:ind w:hanging="567"/>
        <w:textAlignment w:val="baseline"/>
        <w:rPr>
          <w:b/>
          <w:color w:val="0000FF"/>
          <w:u w:val="single"/>
        </w:rPr>
      </w:pPr>
      <w:hyperlink w:history="1" r:id="rId34">
        <w:r w:rsidR="00A1454C">
          <w:rPr>
            <w:b/>
            <w:i/>
            <w:color w:val="0000FF"/>
            <w:sz w:val="28"/>
            <w:u w:val="single"/>
          </w:rPr>
          <w:t>Nacionalinių strategijų dėl benamių ES sistemos kūrimas vadovaujantis principu „svarbiausia – būstas“</w:t>
        </w:r>
      </w:hyperlink>
    </w:p>
    <w:p w:rsidRPr="00700916" w:rsidR="00700916" w:rsidP="00700916" w:rsidRDefault="00700916" w14:paraId="68EE0D52" w14:textId="77777777">
      <w:pPr>
        <w:tabs>
          <w:tab w:val="center" w:pos="284"/>
        </w:tabs>
        <w:overflowPunct w:val="0"/>
        <w:autoSpaceDE w:val="0"/>
        <w:autoSpaceDN w:val="0"/>
        <w:adjustRightInd w:val="0"/>
        <w:ind w:left="266" w:hanging="266"/>
        <w:textAlignment w:val="baseline"/>
        <w:rPr>
          <w:sz w:val="14"/>
          <w:szCs w:val="14"/>
          <w:lang w:val="pt-PT"/>
        </w:rPr>
      </w:pPr>
    </w:p>
    <w:tbl>
      <w:tblPr>
        <w:tblStyle w:val="TableGrid156"/>
        <w:tblW w:w="427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6"/>
        <w:gridCol w:w="6224"/>
      </w:tblGrid>
      <w:tr w:rsidRPr="00700916" w:rsidR="00700916" w:rsidTr="00EC68F2" w14:paraId="5638B6CC" w14:textId="77777777">
        <w:tc>
          <w:tcPr>
            <w:tcW w:w="1050" w:type="pct"/>
          </w:tcPr>
          <w:p w:rsidRPr="00700916" w:rsidR="00700916" w:rsidP="00700916" w:rsidRDefault="00700916" w14:paraId="0F81FBCD" w14:textId="6ABEEA5E">
            <w:pPr>
              <w:tabs>
                <w:tab w:val="center" w:pos="284"/>
              </w:tabs>
              <w:overflowPunct w:val="0"/>
              <w:autoSpaceDE w:val="0"/>
              <w:autoSpaceDN w:val="0"/>
              <w:adjustRightInd w:val="0"/>
              <w:ind w:left="266" w:hanging="266"/>
              <w:textAlignment w:val="baseline"/>
              <w:rPr>
                <w:b/>
              </w:rPr>
            </w:pPr>
            <w:r>
              <w:rPr>
                <w:b/>
              </w:rPr>
              <w:t>Pranešėja</w:t>
            </w:r>
          </w:p>
        </w:tc>
        <w:tc>
          <w:tcPr>
            <w:tcW w:w="3950" w:type="pct"/>
          </w:tcPr>
          <w:p w:rsidRPr="00700916" w:rsidR="00700916" w:rsidP="00700916" w:rsidRDefault="00700916" w14:paraId="08A5A85D" w14:textId="2AEC7372">
            <w:pPr>
              <w:overflowPunct w:val="0"/>
              <w:autoSpaceDE w:val="0"/>
              <w:autoSpaceDN w:val="0"/>
              <w:adjustRightInd w:val="0"/>
              <w:textAlignment w:val="baseline"/>
            </w:pPr>
            <w:r>
              <w:t>Maria del Carmen Barrera Chamorro (Darbuotojų gr., ES)</w:t>
            </w:r>
          </w:p>
        </w:tc>
      </w:tr>
      <w:tr w:rsidRPr="00700916" w:rsidR="00700916" w:rsidTr="00EC68F2" w14:paraId="13362B23" w14:textId="77777777">
        <w:tc>
          <w:tcPr>
            <w:tcW w:w="1050" w:type="pct"/>
          </w:tcPr>
          <w:p w:rsidRPr="00700916" w:rsidR="00700916" w:rsidP="00700916" w:rsidRDefault="00700916" w14:paraId="58C9A718" w14:textId="77777777">
            <w:pPr>
              <w:tabs>
                <w:tab w:val="center" w:pos="284"/>
              </w:tabs>
              <w:overflowPunct w:val="0"/>
              <w:autoSpaceDE w:val="0"/>
              <w:autoSpaceDN w:val="0"/>
              <w:adjustRightInd w:val="0"/>
              <w:ind w:left="266" w:hanging="266"/>
              <w:textAlignment w:val="baseline"/>
              <w:rPr>
                <w:b/>
              </w:rPr>
            </w:pPr>
            <w:r>
              <w:rPr>
                <w:b/>
              </w:rPr>
              <w:t>Bendrapranešėjis</w:t>
            </w:r>
          </w:p>
        </w:tc>
        <w:tc>
          <w:tcPr>
            <w:tcW w:w="3950" w:type="pct"/>
          </w:tcPr>
          <w:p w:rsidRPr="00700916" w:rsidR="00700916" w:rsidP="00700916" w:rsidRDefault="00700916" w14:paraId="4B1C2EA4" w14:textId="72C7E94A">
            <w:pPr>
              <w:tabs>
                <w:tab w:val="center" w:pos="284"/>
              </w:tabs>
              <w:overflowPunct w:val="0"/>
              <w:autoSpaceDE w:val="0"/>
              <w:autoSpaceDN w:val="0"/>
              <w:adjustRightInd w:val="0"/>
              <w:ind w:left="266" w:hanging="266"/>
              <w:textAlignment w:val="baseline"/>
            </w:pPr>
            <w:r>
              <w:t>Ákos Topolánszky (Pilietinės visuomenės organizacijų grupė, HU)</w:t>
            </w:r>
          </w:p>
        </w:tc>
      </w:tr>
      <w:tr w:rsidRPr="00700916" w:rsidR="00700916" w:rsidTr="00EC68F2" w14:paraId="45A5F5A0" w14:textId="77777777">
        <w:tc>
          <w:tcPr>
            <w:tcW w:w="5000" w:type="pct"/>
            <w:gridSpan w:val="2"/>
          </w:tcPr>
          <w:p w:rsidRPr="00700916" w:rsidR="00700916" w:rsidP="00700916" w:rsidRDefault="00700916" w14:paraId="2021A43A" w14:textId="77777777">
            <w:pPr>
              <w:tabs>
                <w:tab w:val="center" w:pos="284"/>
              </w:tabs>
              <w:overflowPunct w:val="0"/>
              <w:autoSpaceDE w:val="0"/>
              <w:autoSpaceDN w:val="0"/>
              <w:adjustRightInd w:val="0"/>
              <w:spacing w:line="160" w:lineRule="exact"/>
              <w:ind w:left="266" w:hanging="266"/>
              <w:textAlignment w:val="baseline"/>
            </w:pPr>
          </w:p>
        </w:tc>
      </w:tr>
      <w:tr w:rsidRPr="00700916" w:rsidR="00700916" w:rsidTr="00521B5A" w14:paraId="475C3E6D" w14:textId="77777777">
        <w:tc>
          <w:tcPr>
            <w:tcW w:w="1050" w:type="pct"/>
          </w:tcPr>
          <w:p w:rsidRPr="00700916" w:rsidR="00700916" w:rsidP="00700916" w:rsidRDefault="00700916" w14:paraId="0ACCC994" w14:textId="77836663">
            <w:pPr>
              <w:tabs>
                <w:tab w:val="center" w:pos="284"/>
              </w:tabs>
              <w:overflowPunct w:val="0"/>
              <w:autoSpaceDE w:val="0"/>
              <w:autoSpaceDN w:val="0"/>
              <w:adjustRightInd w:val="0"/>
              <w:ind w:left="266" w:hanging="266"/>
              <w:textAlignment w:val="baseline"/>
              <w:rPr>
                <w:b/>
              </w:rPr>
            </w:pPr>
            <w:r>
              <w:rPr>
                <w:b/>
              </w:rPr>
              <w:t>Nuorod</w:t>
            </w:r>
            <w:r w:rsidR="00D40628">
              <w:rPr>
                <w:b/>
              </w:rPr>
              <w:t>a</w:t>
            </w:r>
            <w:r>
              <w:rPr>
                <w:b/>
              </w:rPr>
              <w:t>:</w:t>
            </w:r>
          </w:p>
        </w:tc>
        <w:tc>
          <w:tcPr>
            <w:tcW w:w="3950" w:type="pct"/>
          </w:tcPr>
          <w:p w:rsidR="00052DD1" w:rsidP="00700916" w:rsidRDefault="00052DD1" w14:paraId="0A822F0C" w14:textId="11A50DA0">
            <w:pPr>
              <w:tabs>
                <w:tab w:val="center" w:pos="284"/>
              </w:tabs>
              <w:overflowPunct w:val="0"/>
              <w:autoSpaceDE w:val="0"/>
              <w:autoSpaceDN w:val="0"/>
              <w:adjustRightInd w:val="0"/>
              <w:ind w:left="266" w:hanging="266"/>
              <w:textAlignment w:val="baseline"/>
            </w:pPr>
            <w:r>
              <w:t>Nuomonė savo iniciatyva</w:t>
            </w:r>
          </w:p>
          <w:p w:rsidRPr="00700916" w:rsidR="00700916" w:rsidP="00700916" w:rsidRDefault="00700916" w14:paraId="6D5DED0F" w14:textId="39C9B71A">
            <w:pPr>
              <w:tabs>
                <w:tab w:val="center" w:pos="284"/>
              </w:tabs>
              <w:overflowPunct w:val="0"/>
              <w:autoSpaceDE w:val="0"/>
              <w:autoSpaceDN w:val="0"/>
              <w:adjustRightInd w:val="0"/>
              <w:ind w:left="266" w:hanging="266"/>
              <w:textAlignment w:val="baseline"/>
            </w:pPr>
            <w:r>
              <w:t>EESC-2023-01741-00-00-AC</w:t>
            </w:r>
          </w:p>
        </w:tc>
      </w:tr>
    </w:tbl>
    <w:p w:rsidR="0038273B" w:rsidP="00700916" w:rsidRDefault="0038273B" w14:paraId="669FC527" w14:textId="77777777">
      <w:pPr>
        <w:keepNext/>
        <w:keepLines/>
        <w:tabs>
          <w:tab w:val="center" w:pos="284"/>
        </w:tabs>
        <w:overflowPunct w:val="0"/>
        <w:autoSpaceDE w:val="0"/>
        <w:autoSpaceDN w:val="0"/>
        <w:adjustRightInd w:val="0"/>
        <w:ind w:left="266" w:hanging="266"/>
        <w:textAlignment w:val="baseline"/>
        <w:rPr>
          <w:sz w:val="14"/>
          <w:szCs w:val="14"/>
          <w:lang w:val="pt-PT"/>
        </w:rPr>
      </w:pPr>
    </w:p>
    <w:p w:rsidRPr="00700916" w:rsidR="00700916" w:rsidP="00700916" w:rsidRDefault="00700916" w14:paraId="0E29BD18"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700916" w:rsidR="00700916" w:rsidP="00700916" w:rsidRDefault="00700916" w14:paraId="724809B9" w14:textId="77777777">
      <w:pPr>
        <w:keepNext/>
        <w:keepLines/>
        <w:tabs>
          <w:tab w:val="center" w:pos="284"/>
        </w:tabs>
        <w:overflowPunct w:val="0"/>
        <w:autoSpaceDE w:val="0"/>
        <w:autoSpaceDN w:val="0"/>
        <w:adjustRightInd w:val="0"/>
        <w:ind w:left="266" w:hanging="266"/>
        <w:textAlignment w:val="baseline"/>
        <w:rPr>
          <w:b/>
          <w:sz w:val="14"/>
          <w:szCs w:val="14"/>
        </w:rPr>
      </w:pPr>
    </w:p>
    <w:p w:rsidR="00700916" w:rsidP="00700916" w:rsidRDefault="00700916" w14:paraId="50A9ED66" w14:textId="6C24EB49">
      <w:pPr>
        <w:overflowPunct w:val="0"/>
        <w:autoSpaceDE w:val="0"/>
        <w:autoSpaceDN w:val="0"/>
        <w:adjustRightInd w:val="0"/>
        <w:textAlignment w:val="baseline"/>
        <w:rPr>
          <w:szCs w:val="20"/>
        </w:rPr>
      </w:pPr>
      <w:r>
        <w:t>EESRK:</w:t>
      </w:r>
    </w:p>
    <w:p w:rsidRPr="00700916" w:rsidR="00700916" w:rsidP="00EC68F2" w:rsidRDefault="00700916" w14:paraId="2205512D" w14:textId="77777777">
      <w:pPr>
        <w:numPr>
          <w:ilvl w:val="0"/>
          <w:numId w:val="61"/>
        </w:numPr>
        <w:overflowPunct w:val="0"/>
        <w:autoSpaceDE w:val="0"/>
        <w:autoSpaceDN w:val="0"/>
        <w:adjustRightInd w:val="0"/>
        <w:spacing w:after="200" w:line="276" w:lineRule="auto"/>
        <w:ind w:left="284" w:hanging="284"/>
        <w:contextualSpacing/>
        <w:textAlignment w:val="baseline"/>
      </w:pPr>
      <w:r>
        <w:t>palankiai vertina Europos kovos su benamyste platformos (EPOCH) sukūrimą ir Europos Komisijos darbą kovos su benamyste srityje ir ragina, rengiantis Europos Parlamento rinkimams ir vėliau, ES socialinėje politikoje nuolat skirti dėmesį benamystei;</w:t>
      </w:r>
    </w:p>
    <w:p w:rsidRPr="00700916" w:rsidR="00700916" w:rsidP="00EC68F2" w:rsidRDefault="00700916" w14:paraId="4107ED23" w14:textId="77777777">
      <w:pPr>
        <w:numPr>
          <w:ilvl w:val="0"/>
          <w:numId w:val="61"/>
        </w:numPr>
        <w:overflowPunct w:val="0"/>
        <w:autoSpaceDE w:val="0"/>
        <w:autoSpaceDN w:val="0"/>
        <w:adjustRightInd w:val="0"/>
        <w:spacing w:after="200" w:line="276" w:lineRule="auto"/>
        <w:ind w:left="284" w:hanging="284"/>
        <w:contextualSpacing/>
        <w:textAlignment w:val="baseline"/>
      </w:pPr>
      <w:r>
        <w:t>pasisako už tai, kad būtų parengta ES strategija dėl benamystės, į kurią būtų visapusiškai įtraukta EPOCH, o nacionalinė kovos su benamyste politika būtų įtraukta į Europos semestro procesą. Ši strategija turėtų būti pagrįsta Tarybos rekomendacija dėl benamystės. Todėl EESRK ragina ES Tarybai pirmininkausiančią Belgiją pradėti rengti rekomendaciją;</w:t>
      </w:r>
    </w:p>
    <w:p w:rsidRPr="00700916" w:rsidR="00700916" w:rsidP="00EC68F2" w:rsidRDefault="00700916" w14:paraId="68211D9F" w14:textId="77777777">
      <w:pPr>
        <w:numPr>
          <w:ilvl w:val="0"/>
          <w:numId w:val="61"/>
        </w:numPr>
        <w:overflowPunct w:val="0"/>
        <w:autoSpaceDE w:val="0"/>
        <w:autoSpaceDN w:val="0"/>
        <w:adjustRightInd w:val="0"/>
        <w:spacing w:after="200" w:line="276" w:lineRule="auto"/>
        <w:ind w:left="284" w:hanging="284"/>
        <w:contextualSpacing/>
        <w:textAlignment w:val="baseline"/>
      </w:pPr>
      <w:r>
        <w:t>ragina Europos Komisiją kuo greičiau parengti pasiūlymo projektą dėl naujos daugiametės darbo programos, glaudžiai bendradarbiaujant su visais suinteresuotaisiais subjektais, pasinaudojant „Europos socialiniu fondo +“ ir Europos regioninės plėtros fondo lėšomis benamiams skirtiems būsto sprendimams finansuoti;</w:t>
      </w:r>
    </w:p>
    <w:p w:rsidRPr="00700916" w:rsidR="00700916" w:rsidP="00EC68F2" w:rsidRDefault="00700916" w14:paraId="597A48A8" w14:textId="77777777">
      <w:pPr>
        <w:numPr>
          <w:ilvl w:val="0"/>
          <w:numId w:val="61"/>
        </w:numPr>
        <w:overflowPunct w:val="0"/>
        <w:autoSpaceDE w:val="0"/>
        <w:autoSpaceDN w:val="0"/>
        <w:adjustRightInd w:val="0"/>
        <w:spacing w:after="200" w:line="276" w:lineRule="auto"/>
        <w:ind w:left="284" w:hanging="284"/>
        <w:contextualSpacing/>
        <w:textAlignment w:val="baseline"/>
      </w:pPr>
      <w:r>
        <w:t>pripažįsta, kad pagal principą „svarbiausia – būstas“, būstas yra svarbi reintegracijos priemonė, o ne reintegracijos prieglaudų sistemoje rezultatas. Benamiams pirmiausia suteikiamas ilgalaikis būstas ir tai nepriklauso nuo to, ar priimama parama ir daroma pažanga asmeninio tobulėjimo srityje;</w:t>
      </w:r>
    </w:p>
    <w:p w:rsidRPr="00700916" w:rsidR="00700916" w:rsidP="00EC68F2" w:rsidRDefault="00700916" w14:paraId="43424473" w14:textId="77777777">
      <w:pPr>
        <w:numPr>
          <w:ilvl w:val="0"/>
          <w:numId w:val="61"/>
        </w:numPr>
        <w:overflowPunct w:val="0"/>
        <w:autoSpaceDE w:val="0"/>
        <w:autoSpaceDN w:val="0"/>
        <w:adjustRightInd w:val="0"/>
        <w:spacing w:after="200" w:line="276" w:lineRule="auto"/>
        <w:ind w:left="284" w:hanging="284"/>
        <w:contextualSpacing/>
        <w:textAlignment w:val="baseline"/>
      </w:pPr>
      <w:r>
        <w:t>pripažįsta, kad principo „svarbiausia – būstas“ logika yra ta, kad būsto užtikrinamas stabilumas ir saugumas įgalėja benamius sėkmingiau spręsti kitas savo problemas, o paslaugos žmonėms teikiamos veiksmingiau ir efektyviau, kai jie turi saugų būstą;</w:t>
      </w:r>
    </w:p>
    <w:p w:rsidRPr="00700916" w:rsidR="00700916" w:rsidP="00EC68F2" w:rsidRDefault="00700916" w14:paraId="6048CD70" w14:textId="77777777">
      <w:pPr>
        <w:numPr>
          <w:ilvl w:val="0"/>
          <w:numId w:val="61"/>
        </w:numPr>
        <w:overflowPunct w:val="0"/>
        <w:autoSpaceDE w:val="0"/>
        <w:autoSpaceDN w:val="0"/>
        <w:adjustRightInd w:val="0"/>
        <w:spacing w:after="200" w:line="276" w:lineRule="auto"/>
        <w:ind w:left="284" w:hanging="284"/>
        <w:contextualSpacing/>
        <w:textAlignment w:val="baseline"/>
      </w:pPr>
      <w:r>
        <w:t>siūlo, EPOCH aktyviai propaguoti principą „svarbiausia – būstas“ kaip sisteminį nuolatinės benamystės sprendimo būdą, kartu įgyvendinant Europos mokymo programą, pagal kurią būtų skatinamas principo „svarbiausia – būstas“ taikymas;</w:t>
      </w:r>
    </w:p>
    <w:p w:rsidRPr="00700916" w:rsidR="00700916" w:rsidP="00EC68F2" w:rsidRDefault="00700916" w14:paraId="63FE1D79" w14:textId="77777777">
      <w:pPr>
        <w:numPr>
          <w:ilvl w:val="0"/>
          <w:numId w:val="61"/>
        </w:numPr>
        <w:overflowPunct w:val="0"/>
        <w:autoSpaceDE w:val="0"/>
        <w:autoSpaceDN w:val="0"/>
        <w:adjustRightInd w:val="0"/>
        <w:spacing w:after="200" w:line="276" w:lineRule="auto"/>
        <w:ind w:left="284" w:hanging="284"/>
        <w:contextualSpacing/>
        <w:textAlignment w:val="baseline"/>
      </w:pPr>
      <w:r>
        <w:t>ragina valstybes nares laikytis pasirašant Lisabonos deklaraciją prisiimto įsipareigojimo padaryti didelę pažangą siekiant iki 2030 m. panaikinti benamystę, kartu nustatant plataus užmojo, patikimus ir pasiekiamus tarpinius etapus šiam tikslui pasiekti;</w:t>
      </w:r>
    </w:p>
    <w:p w:rsidR="00700916" w:rsidP="00EC68F2" w:rsidRDefault="00700916" w14:paraId="26BD985B" w14:textId="440A91B2">
      <w:pPr>
        <w:numPr>
          <w:ilvl w:val="0"/>
          <w:numId w:val="61"/>
        </w:numPr>
        <w:overflowPunct w:val="0"/>
        <w:autoSpaceDE w:val="0"/>
        <w:autoSpaceDN w:val="0"/>
        <w:adjustRightInd w:val="0"/>
        <w:spacing w:after="60" w:line="276" w:lineRule="auto"/>
        <w:ind w:left="284" w:hanging="284"/>
        <w:contextualSpacing/>
        <w:textAlignment w:val="baseline"/>
      </w:pPr>
      <w:r>
        <w:t>ragina Komisiją ir toliau integruoti kovos su benamyste tikslą į visus atitinkamus ES veiksmus ir strategijas, įskaitant ES lyčių lygybės strategiją, ES LGBT strategiją, ES romų integracijos strateginį planą, ES neįgaliųjų teisių strategiją, ES vaiko garantijų sistemą, ES socialinės ekonomikos veiksmų planą, naują migracijos ir prieglobsčio paktą ir ES visapusišką požiūrį į psichikos sveikatą.</w:t>
      </w:r>
    </w:p>
    <w:p w:rsidRPr="00700916" w:rsidR="00E9635E" w:rsidP="00E9635E" w:rsidRDefault="00E9635E" w14:paraId="64842DBB" w14:textId="77777777">
      <w:pPr>
        <w:overflowPunct w:val="0"/>
        <w:autoSpaceDE w:val="0"/>
        <w:autoSpaceDN w:val="0"/>
        <w:adjustRightInd w:val="0"/>
        <w:spacing w:after="60" w:line="276" w:lineRule="auto"/>
        <w:contextualSpacing/>
        <w:textAlignment w:val="baseline"/>
      </w:pPr>
    </w:p>
    <w:tbl>
      <w:tblPr>
        <w:tblStyle w:val="TableGrid15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4493"/>
      </w:tblGrid>
      <w:tr w:rsidRPr="00700916" w:rsidR="00700916" w:rsidTr="005D2B3A" w14:paraId="0891F883" w14:textId="77777777">
        <w:tc>
          <w:tcPr>
            <w:tcW w:w="1951" w:type="dxa"/>
          </w:tcPr>
          <w:p w:rsidRPr="00700916" w:rsidR="00700916" w:rsidP="00700916" w:rsidRDefault="00700916" w14:paraId="528A9607" w14:textId="660E50BA">
            <w:pPr>
              <w:overflowPunct w:val="0"/>
              <w:autoSpaceDE w:val="0"/>
              <w:autoSpaceDN w:val="0"/>
              <w:adjustRightInd w:val="0"/>
              <w:spacing w:line="240" w:lineRule="auto"/>
              <w:textAlignment w:val="baseline"/>
              <w:rPr>
                <w:i/>
              </w:rPr>
            </w:pPr>
            <w:r>
              <w:rPr>
                <w:b/>
                <w:i/>
              </w:rPr>
              <w:t xml:space="preserve">Kontaktinis </w:t>
            </w:r>
            <w:r w:rsidR="005D2B3A">
              <w:rPr>
                <w:b/>
                <w:i/>
              </w:rPr>
              <w:t>asmuo</w:t>
            </w:r>
            <w:r>
              <w:rPr>
                <w:b/>
                <w:i/>
              </w:rPr>
              <w:t>:</w:t>
            </w:r>
          </w:p>
        </w:tc>
        <w:tc>
          <w:tcPr>
            <w:tcW w:w="4493" w:type="dxa"/>
          </w:tcPr>
          <w:p w:rsidRPr="00700916" w:rsidR="00700916" w:rsidP="00700916" w:rsidRDefault="00700916" w14:paraId="29AA6283" w14:textId="2A676131">
            <w:pPr>
              <w:overflowPunct w:val="0"/>
              <w:autoSpaceDE w:val="0"/>
              <w:autoSpaceDN w:val="0"/>
              <w:adjustRightInd w:val="0"/>
              <w:spacing w:line="240" w:lineRule="auto"/>
              <w:ind w:hanging="12"/>
              <w:textAlignment w:val="baseline"/>
              <w:rPr>
                <w:i/>
              </w:rPr>
            </w:pPr>
            <w:r>
              <w:rPr>
                <w:i/>
              </w:rPr>
              <w:t>Bartek Bednarowicz</w:t>
            </w:r>
          </w:p>
        </w:tc>
      </w:tr>
      <w:tr w:rsidRPr="00700916" w:rsidR="00700916" w:rsidTr="005D2B3A" w14:paraId="7A5EA87A" w14:textId="77777777">
        <w:tc>
          <w:tcPr>
            <w:tcW w:w="1951" w:type="dxa"/>
          </w:tcPr>
          <w:p w:rsidRPr="00700916" w:rsidR="00700916" w:rsidP="00700916" w:rsidRDefault="00700916" w14:paraId="62F7608D" w14:textId="642CBE5B">
            <w:pPr>
              <w:overflowPunct w:val="0"/>
              <w:autoSpaceDE w:val="0"/>
              <w:autoSpaceDN w:val="0"/>
              <w:adjustRightInd w:val="0"/>
              <w:spacing w:line="240" w:lineRule="auto"/>
              <w:textAlignment w:val="baseline"/>
              <w:rPr>
                <w:i/>
              </w:rPr>
            </w:pPr>
            <w:r>
              <w:rPr>
                <w:i/>
              </w:rPr>
              <w:t>Tel.</w:t>
            </w:r>
          </w:p>
        </w:tc>
        <w:tc>
          <w:tcPr>
            <w:tcW w:w="4493" w:type="dxa"/>
          </w:tcPr>
          <w:p w:rsidRPr="00700916" w:rsidR="00700916" w:rsidP="00700916" w:rsidRDefault="00700916" w14:paraId="473FEC72" w14:textId="77777777">
            <w:pPr>
              <w:overflowPunct w:val="0"/>
              <w:autoSpaceDE w:val="0"/>
              <w:autoSpaceDN w:val="0"/>
              <w:adjustRightInd w:val="0"/>
              <w:spacing w:line="240" w:lineRule="auto"/>
              <w:textAlignment w:val="baseline"/>
              <w:rPr>
                <w:i/>
              </w:rPr>
            </w:pPr>
            <w:r>
              <w:rPr>
                <w:i/>
              </w:rPr>
              <w:t>+32 25469229</w:t>
            </w:r>
          </w:p>
        </w:tc>
      </w:tr>
      <w:tr w:rsidRPr="00700916" w:rsidR="00700916" w:rsidTr="005D2B3A" w14:paraId="685FA43C" w14:textId="77777777">
        <w:tc>
          <w:tcPr>
            <w:tcW w:w="1951" w:type="dxa"/>
          </w:tcPr>
          <w:p w:rsidRPr="00700916" w:rsidR="00700916" w:rsidP="00700916" w:rsidRDefault="00700916" w14:paraId="1C725313" w14:textId="77777777">
            <w:pPr>
              <w:overflowPunct w:val="0"/>
              <w:autoSpaceDE w:val="0"/>
              <w:autoSpaceDN w:val="0"/>
              <w:adjustRightInd w:val="0"/>
              <w:spacing w:line="240" w:lineRule="auto"/>
              <w:textAlignment w:val="baseline"/>
              <w:rPr>
                <w:i/>
              </w:rPr>
            </w:pPr>
            <w:r>
              <w:rPr>
                <w:i/>
              </w:rPr>
              <w:t>E. paštas</w:t>
            </w:r>
          </w:p>
        </w:tc>
        <w:tc>
          <w:tcPr>
            <w:tcW w:w="4493" w:type="dxa"/>
          </w:tcPr>
          <w:p w:rsidRPr="00700916" w:rsidR="00700916" w:rsidP="00700916" w:rsidRDefault="00700916" w14:paraId="68E9B207" w14:textId="77777777">
            <w:pPr>
              <w:overflowPunct w:val="0"/>
              <w:autoSpaceDE w:val="0"/>
              <w:autoSpaceDN w:val="0"/>
              <w:adjustRightInd w:val="0"/>
              <w:spacing w:line="240" w:lineRule="auto"/>
              <w:textAlignment w:val="baseline"/>
              <w:rPr>
                <w:i/>
              </w:rPr>
            </w:pPr>
            <w:r>
              <w:rPr>
                <w:i/>
                <w:color w:val="0000FF"/>
                <w:u w:val="single"/>
              </w:rPr>
              <w:t>Bartek.Bednarowicz@eesc.europa.eu</w:t>
            </w:r>
          </w:p>
        </w:tc>
      </w:tr>
    </w:tbl>
    <w:p w:rsidR="005A31A4" w:rsidRDefault="00521B5A" w14:paraId="2AA6BDA8" w14:textId="7A4DB5A3">
      <w:pPr>
        <w:spacing w:after="160" w:line="259" w:lineRule="auto"/>
        <w:jc w:val="left"/>
        <w:rPr>
          <w:color w:val="000000" w:themeColor="text1"/>
        </w:rPr>
      </w:pPr>
      <w:r>
        <w:br w:type="page"/>
      </w:r>
    </w:p>
    <w:p w:rsidRPr="005E60E1" w:rsidR="005E60E1" w:rsidP="00EC68F2" w:rsidRDefault="005E60E1" w14:paraId="42E291EB" w14:textId="15C21705">
      <w:pPr>
        <w:widowControl w:val="0"/>
        <w:numPr>
          <w:ilvl w:val="0"/>
          <w:numId w:val="3"/>
        </w:numPr>
        <w:overflowPunct w:val="0"/>
        <w:autoSpaceDE w:val="0"/>
        <w:autoSpaceDN w:val="0"/>
        <w:adjustRightInd w:val="0"/>
        <w:ind w:hanging="567"/>
        <w:textAlignment w:val="baseline"/>
        <w:rPr>
          <w:b/>
          <w:color w:val="0000FF"/>
          <w:sz w:val="20"/>
          <w:szCs w:val="20"/>
          <w:u w:val="single"/>
        </w:rPr>
      </w:pPr>
      <w:r>
        <w:rPr>
          <w:b/>
          <w:i/>
          <w:color w:val="0000FF"/>
          <w:sz w:val="28"/>
          <w:u w:val="single"/>
        </w:rPr>
        <w:lastRenderedPageBreak/>
        <w:t>Europos neįgaliojo kortelė ir Europos neįgaliųjų automobilių statymo kortelė</w:t>
      </w:r>
    </w:p>
    <w:p w:rsidRPr="005E60E1" w:rsidR="005E60E1" w:rsidP="005E60E1" w:rsidRDefault="005E60E1" w14:paraId="0904C09D" w14:textId="77777777">
      <w:pPr>
        <w:widowControl w:val="0"/>
        <w:overflowPunct w:val="0"/>
        <w:autoSpaceDE w:val="0"/>
        <w:autoSpaceDN w:val="0"/>
        <w:adjustRightInd w:val="0"/>
        <w:textAlignment w:val="baseline"/>
        <w:rPr>
          <w:b/>
          <w:sz w:val="20"/>
          <w:szCs w:val="20"/>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30"/>
      </w:tblGrid>
      <w:tr w:rsidRPr="005E60E1" w:rsidR="005E60E1" w:rsidTr="004C1BF5" w14:paraId="6FEB2924" w14:textId="77777777">
        <w:tc>
          <w:tcPr>
            <w:tcW w:w="1701" w:type="dxa"/>
          </w:tcPr>
          <w:p w:rsidRPr="005E60E1" w:rsidR="005E60E1" w:rsidP="005E60E1" w:rsidRDefault="005E60E1" w14:paraId="165DEB27" w14:textId="0BCD8FEF">
            <w:pPr>
              <w:tabs>
                <w:tab w:val="center" w:pos="284"/>
              </w:tabs>
              <w:overflowPunct w:val="0"/>
              <w:autoSpaceDE w:val="0"/>
              <w:autoSpaceDN w:val="0"/>
              <w:adjustRightInd w:val="0"/>
              <w:ind w:left="266" w:hanging="266"/>
              <w:textAlignment w:val="baseline"/>
              <w:rPr>
                <w:b/>
              </w:rPr>
            </w:pPr>
            <w:r>
              <w:rPr>
                <w:b/>
              </w:rPr>
              <w:t>Pranešėja</w:t>
            </w:r>
            <w:r w:rsidR="005D2B3A">
              <w:rPr>
                <w:b/>
              </w:rPr>
              <w:t>s</w:t>
            </w:r>
          </w:p>
        </w:tc>
        <w:tc>
          <w:tcPr>
            <w:tcW w:w="7230" w:type="dxa"/>
          </w:tcPr>
          <w:p w:rsidRPr="005E60E1" w:rsidR="005E60E1" w:rsidP="005E60E1" w:rsidRDefault="005E60E1" w14:paraId="2C12FFC6" w14:textId="7BB8D362">
            <w:pPr>
              <w:tabs>
                <w:tab w:val="center" w:pos="284"/>
              </w:tabs>
              <w:overflowPunct w:val="0"/>
              <w:autoSpaceDE w:val="0"/>
              <w:autoSpaceDN w:val="0"/>
              <w:adjustRightInd w:val="0"/>
              <w:ind w:left="266" w:hanging="266"/>
              <w:textAlignment w:val="baseline"/>
            </w:pPr>
            <w:r>
              <w:t>Ioannis Vardakastanis (Pilietinės visuomenės organizacijų grupė, EL)</w:t>
            </w:r>
          </w:p>
        </w:tc>
      </w:tr>
      <w:tr w:rsidRPr="005E60E1" w:rsidR="005E60E1" w:rsidTr="004C1BF5" w14:paraId="3DEC1214" w14:textId="77777777">
        <w:tc>
          <w:tcPr>
            <w:tcW w:w="8931" w:type="dxa"/>
            <w:gridSpan w:val="2"/>
          </w:tcPr>
          <w:p w:rsidRPr="005E60E1" w:rsidR="005E60E1" w:rsidP="005E60E1" w:rsidRDefault="005E60E1" w14:paraId="2B963E98" w14:textId="77777777">
            <w:pPr>
              <w:tabs>
                <w:tab w:val="center" w:pos="284"/>
              </w:tabs>
              <w:overflowPunct w:val="0"/>
              <w:autoSpaceDE w:val="0"/>
              <w:autoSpaceDN w:val="0"/>
              <w:adjustRightInd w:val="0"/>
              <w:spacing w:line="160" w:lineRule="exact"/>
              <w:ind w:left="266" w:hanging="266"/>
              <w:textAlignment w:val="baseline"/>
            </w:pPr>
          </w:p>
        </w:tc>
      </w:tr>
      <w:tr w:rsidRPr="005E60E1" w:rsidR="005E60E1" w:rsidTr="004C1BF5" w14:paraId="5432FE1E" w14:textId="77777777">
        <w:tc>
          <w:tcPr>
            <w:tcW w:w="1701" w:type="dxa"/>
            <w:vMerge w:val="restart"/>
          </w:tcPr>
          <w:p w:rsidRPr="005E60E1" w:rsidR="005E60E1" w:rsidP="005E60E1" w:rsidRDefault="005D2B3A" w14:paraId="247E6056" w14:textId="78ECDC11">
            <w:pPr>
              <w:tabs>
                <w:tab w:val="center" w:pos="284"/>
              </w:tabs>
              <w:overflowPunct w:val="0"/>
              <w:autoSpaceDE w:val="0"/>
              <w:autoSpaceDN w:val="0"/>
              <w:adjustRightInd w:val="0"/>
              <w:ind w:left="266" w:hanging="266"/>
              <w:textAlignment w:val="baseline"/>
              <w:rPr>
                <w:b/>
              </w:rPr>
            </w:pPr>
            <w:r>
              <w:rPr>
                <w:b/>
              </w:rPr>
              <w:t>Nuorodo</w:t>
            </w:r>
            <w:r w:rsidR="005E60E1">
              <w:rPr>
                <w:b/>
              </w:rPr>
              <w:t>s</w:t>
            </w:r>
            <w:r w:rsidR="00D40628">
              <w:rPr>
                <w:b/>
              </w:rPr>
              <w:t>:</w:t>
            </w:r>
          </w:p>
        </w:tc>
        <w:tc>
          <w:tcPr>
            <w:tcW w:w="7230" w:type="dxa"/>
          </w:tcPr>
          <w:p w:rsidRPr="005E60E1" w:rsidR="005E60E1" w:rsidP="005E60E1" w:rsidRDefault="005E60E1" w14:paraId="1F427945" w14:textId="1435D8BA">
            <w:pPr>
              <w:tabs>
                <w:tab w:val="center" w:pos="284"/>
              </w:tabs>
              <w:overflowPunct w:val="0"/>
              <w:autoSpaceDE w:val="0"/>
              <w:autoSpaceDN w:val="0"/>
              <w:adjustRightInd w:val="0"/>
              <w:ind w:left="266" w:hanging="266"/>
              <w:textAlignment w:val="baseline"/>
            </w:pPr>
            <w:r>
              <w:t>COM(2023) 512 final</w:t>
            </w:r>
          </w:p>
        </w:tc>
      </w:tr>
      <w:tr w:rsidRPr="005E60E1" w:rsidR="005E60E1" w:rsidTr="004C1BF5" w14:paraId="37B7DD77" w14:textId="77777777">
        <w:tc>
          <w:tcPr>
            <w:tcW w:w="1701" w:type="dxa"/>
            <w:vMerge/>
          </w:tcPr>
          <w:p w:rsidRPr="005E60E1" w:rsidR="005E60E1" w:rsidP="005E60E1" w:rsidRDefault="005E60E1" w14:paraId="434BABA0" w14:textId="77777777">
            <w:pPr>
              <w:tabs>
                <w:tab w:val="center" w:pos="284"/>
              </w:tabs>
              <w:overflowPunct w:val="0"/>
              <w:autoSpaceDE w:val="0"/>
              <w:autoSpaceDN w:val="0"/>
              <w:adjustRightInd w:val="0"/>
              <w:ind w:left="266" w:hanging="266"/>
              <w:textAlignment w:val="baseline"/>
              <w:rPr>
                <w:b/>
              </w:rPr>
            </w:pPr>
          </w:p>
        </w:tc>
        <w:tc>
          <w:tcPr>
            <w:tcW w:w="7230" w:type="dxa"/>
          </w:tcPr>
          <w:p w:rsidRPr="005E60E1" w:rsidR="005E60E1" w:rsidP="005E60E1" w:rsidRDefault="005E60E1" w14:paraId="4903F416" w14:textId="77777777">
            <w:pPr>
              <w:tabs>
                <w:tab w:val="center" w:pos="284"/>
              </w:tabs>
              <w:overflowPunct w:val="0"/>
              <w:autoSpaceDE w:val="0"/>
              <w:autoSpaceDN w:val="0"/>
              <w:adjustRightInd w:val="0"/>
              <w:ind w:left="266" w:hanging="266"/>
              <w:textAlignment w:val="baseline"/>
            </w:pPr>
            <w:r>
              <w:t>EESC-2023-04861-00-00-AC</w:t>
            </w:r>
          </w:p>
        </w:tc>
      </w:tr>
    </w:tbl>
    <w:p w:rsidRPr="005E60E1" w:rsidR="005E60E1" w:rsidP="005E60E1" w:rsidRDefault="005E60E1" w14:paraId="23B7E02B" w14:textId="77777777">
      <w:pPr>
        <w:tabs>
          <w:tab w:val="center" w:pos="284"/>
        </w:tabs>
        <w:overflowPunct w:val="0"/>
        <w:autoSpaceDE w:val="0"/>
        <w:autoSpaceDN w:val="0"/>
        <w:adjustRightInd w:val="0"/>
        <w:ind w:left="266" w:hanging="266"/>
        <w:textAlignment w:val="baseline"/>
        <w:rPr>
          <w:sz w:val="20"/>
          <w:szCs w:val="20"/>
        </w:rPr>
      </w:pPr>
    </w:p>
    <w:p w:rsidRPr="005E60E1" w:rsidR="005E60E1" w:rsidP="005E60E1" w:rsidRDefault="005E60E1" w14:paraId="601FA577" w14:textId="70C81D53">
      <w:pPr>
        <w:keepNext/>
        <w:keepLines/>
        <w:tabs>
          <w:tab w:val="center" w:pos="284"/>
        </w:tabs>
        <w:overflowPunct w:val="0"/>
        <w:autoSpaceDE w:val="0"/>
        <w:autoSpaceDN w:val="0"/>
        <w:adjustRightInd w:val="0"/>
        <w:ind w:left="266" w:hanging="266"/>
        <w:textAlignment w:val="baseline"/>
        <w:rPr>
          <w:b/>
        </w:rPr>
      </w:pPr>
      <w:r>
        <w:rPr>
          <w:b/>
        </w:rPr>
        <w:t>Dokumento esmė</w:t>
      </w:r>
    </w:p>
    <w:p w:rsidRPr="005E60E1" w:rsidR="005E60E1" w:rsidP="005E60E1" w:rsidRDefault="005E60E1" w14:paraId="391BA9E3" w14:textId="77777777">
      <w:pPr>
        <w:keepNext/>
        <w:keepLines/>
        <w:tabs>
          <w:tab w:val="center" w:pos="284"/>
        </w:tabs>
        <w:overflowPunct w:val="0"/>
        <w:autoSpaceDE w:val="0"/>
        <w:autoSpaceDN w:val="0"/>
        <w:adjustRightInd w:val="0"/>
        <w:ind w:left="266" w:hanging="266"/>
        <w:textAlignment w:val="baseline"/>
        <w:rPr>
          <w:b/>
          <w:sz w:val="20"/>
          <w:szCs w:val="20"/>
        </w:rPr>
      </w:pPr>
    </w:p>
    <w:p w:rsidRPr="005E60E1" w:rsidR="005E60E1" w:rsidP="005E60E1" w:rsidRDefault="005E60E1" w14:paraId="75513344" w14:textId="77777777">
      <w:pPr>
        <w:overflowPunct w:val="0"/>
        <w:autoSpaceDE w:val="0"/>
        <w:autoSpaceDN w:val="0"/>
        <w:adjustRightInd w:val="0"/>
        <w:textAlignment w:val="baseline"/>
        <w:rPr>
          <w:bCs/>
          <w:iCs/>
        </w:rPr>
      </w:pPr>
      <w:r>
        <w:t>EESRK:</w:t>
      </w:r>
    </w:p>
    <w:p w:rsidRPr="005E60E1" w:rsidR="005E60E1" w:rsidP="005E60E1" w:rsidRDefault="005E60E1" w14:paraId="4728B4AF" w14:textId="77777777">
      <w:pPr>
        <w:overflowPunct w:val="0"/>
        <w:autoSpaceDE w:val="0"/>
        <w:autoSpaceDN w:val="0"/>
        <w:adjustRightInd w:val="0"/>
        <w:textAlignment w:val="baseline"/>
        <w:rPr>
          <w:bCs/>
          <w:iCs/>
          <w:sz w:val="20"/>
          <w:szCs w:val="20"/>
        </w:rPr>
      </w:pPr>
    </w:p>
    <w:p w:rsidRPr="005E60E1" w:rsidR="005E60E1" w:rsidP="00EC68F2" w:rsidRDefault="005E60E1" w14:paraId="7FA87683" w14:textId="4A898C4F">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0" w:id="51"/>
      <w:bookmarkStart w:name="_Toc153547088" w:id="52"/>
      <w:bookmarkStart w:name="_Toc155883522" w:id="53"/>
      <w:r>
        <w:t xml:space="preserve">rekomenduoja </w:t>
      </w:r>
      <w:r>
        <w:rPr>
          <w:b/>
          <w:bCs/>
        </w:rPr>
        <w:t>išplėsti pasiūlymo taikymo sritį</w:t>
      </w:r>
      <w:r>
        <w:t>, kad su neįgaliojo kortele būtų galima laikinai naudotis lengvatomis, susijusiomis su viešąja socialine politika ir (arba) nacionalinėmis socialinės apsaugos sistemomis, kai neįgalus asmuo persikelia į valstybę narę studijuoti ar dirbti;</w:t>
      </w:r>
      <w:bookmarkEnd w:id="51"/>
      <w:bookmarkEnd w:id="52"/>
      <w:bookmarkEnd w:id="53"/>
    </w:p>
    <w:p w:rsidRPr="005E60E1" w:rsidR="005E60E1" w:rsidP="00EC68F2" w:rsidRDefault="005E60E1" w14:paraId="7CD770BA" w14:textId="75022379">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1" w:id="54"/>
      <w:bookmarkStart w:name="_Toc153547089" w:id="55"/>
      <w:bookmarkStart w:name="_Toc155883523" w:id="56"/>
      <w:r>
        <w:t xml:space="preserve">prašo teisės aktuose aiškiai nurodyti, kad neįgaliojo kortelė turėtų </w:t>
      </w:r>
      <w:r>
        <w:rPr>
          <w:b/>
          <w:bCs/>
        </w:rPr>
        <w:t>būti nemokama ir savanoriška</w:t>
      </w:r>
      <w:r>
        <w:t>;</w:t>
      </w:r>
      <w:bookmarkEnd w:id="54"/>
      <w:bookmarkEnd w:id="55"/>
      <w:bookmarkEnd w:id="56"/>
    </w:p>
    <w:p w:rsidRPr="005E60E1" w:rsidR="005E60E1" w:rsidP="00EC68F2" w:rsidRDefault="005E60E1" w14:paraId="700C9A8F" w14:textId="48A010CD">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2" w:id="57"/>
      <w:bookmarkStart w:name="_Toc153547090" w:id="58"/>
      <w:bookmarkStart w:name="_Toc155883524" w:id="59"/>
      <w:r>
        <w:t xml:space="preserve">mano, kad </w:t>
      </w:r>
      <w:r>
        <w:rPr>
          <w:b/>
          <w:bCs/>
        </w:rPr>
        <w:t>niekada neturėtų būti reikalaujama pateikti neįgaliojo kortelę kaip negalios įrodymą teikiant paslaugas, nustatytas</w:t>
      </w:r>
      <w:r>
        <w:t xml:space="preserve"> pagal kitus ES teisės aktus, pavyzdžiui, teisę į pagalbą oro uostuose pagal Reglamentą (EB) Nr. 1107/2006;</w:t>
      </w:r>
      <w:bookmarkEnd w:id="57"/>
      <w:bookmarkEnd w:id="58"/>
      <w:bookmarkEnd w:id="59"/>
    </w:p>
    <w:p w:rsidRPr="005E60E1" w:rsidR="005E60E1" w:rsidP="00EC68F2" w:rsidRDefault="005E60E1" w14:paraId="2E925E0E" w14:textId="08EDD7D5">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3" w:id="60"/>
      <w:bookmarkStart w:name="_Toc153547091" w:id="61"/>
      <w:bookmarkStart w:name="_Toc155883525" w:id="62"/>
      <w:r>
        <w:t xml:space="preserve">rekomenduoja </w:t>
      </w:r>
      <w:r>
        <w:rPr>
          <w:b/>
        </w:rPr>
        <w:t>be Europos neįgaliųjų automobilių statymo kortelės sukurti atskirą visomis ES kalbomis prieinamą duomenų bazę</w:t>
      </w:r>
      <w:r>
        <w:t>, kurioje būtų pateikiama informacija apie galiojančias taikomas automobilių statymo taisykles, sąlygas ir vietas, kaip apibrėžta vietos, regionų ar nacionaliniu lygmeniu;</w:t>
      </w:r>
      <w:bookmarkEnd w:id="60"/>
      <w:bookmarkEnd w:id="61"/>
      <w:bookmarkEnd w:id="62"/>
    </w:p>
    <w:p w:rsidRPr="005E60E1" w:rsidR="005E60E1" w:rsidP="00EC68F2" w:rsidRDefault="005E60E1" w14:paraId="402F0D89" w14:textId="27860B84">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4" w:id="63"/>
      <w:bookmarkStart w:name="_Toc153547092" w:id="64"/>
      <w:bookmarkStart w:name="_Toc155883526" w:id="65"/>
      <w:r>
        <w:t>rekomenduoja ant Europos neįgaliųjų automobilių statymo kortelės nurodyti žodžius „Europos neįgaliųjų automobilių statymo kortelė“, užrašytus Brailio raštu naudojant Marburgo kodo matmenis;</w:t>
      </w:r>
      <w:bookmarkEnd w:id="63"/>
      <w:bookmarkEnd w:id="64"/>
      <w:bookmarkEnd w:id="65"/>
    </w:p>
    <w:p w:rsidRPr="005E60E1" w:rsidR="005E60E1" w:rsidP="00EC68F2" w:rsidRDefault="005E60E1" w14:paraId="6827216D" w14:textId="139D3523">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5" w:id="66"/>
      <w:bookmarkStart w:name="_Toc153547093" w:id="67"/>
      <w:bookmarkStart w:name="_Toc155883527" w:id="68"/>
      <w:r>
        <w:t xml:space="preserve">siūlo numatyti </w:t>
      </w:r>
      <w:r>
        <w:rPr>
          <w:b/>
          <w:bCs/>
        </w:rPr>
        <w:t>visiškai prieinamą ES interneto svetainę</w:t>
      </w:r>
      <w:r>
        <w:t>, kurioje būtų pateikiama lengvai skaitoma versija visomis ES kalbomis, įskaitant gestų kalbas, ir praktinė informacija apie kiekvieną šalį;</w:t>
      </w:r>
      <w:bookmarkEnd w:id="66"/>
      <w:bookmarkEnd w:id="67"/>
      <w:bookmarkEnd w:id="68"/>
      <w:r>
        <w:t xml:space="preserve"> </w:t>
      </w:r>
    </w:p>
    <w:p w:rsidRPr="005E60E1" w:rsidR="005E60E1" w:rsidP="00EC68F2" w:rsidRDefault="005E60E1" w14:paraId="403A3893" w14:textId="302B4BA7">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6" w:id="69"/>
      <w:bookmarkStart w:name="_Toc153547094" w:id="70"/>
      <w:bookmarkStart w:name="_Toc155883528" w:id="71"/>
      <w:r>
        <w:t xml:space="preserve">siūlo ES koordinuoti numatyti </w:t>
      </w:r>
      <w:r>
        <w:rPr>
          <w:b/>
          <w:bCs/>
        </w:rPr>
        <w:t>ES ir nacionalines informuotumo didinimo kampanijas</w:t>
      </w:r>
      <w:r>
        <w:t xml:space="preserve"> visomis ES kalbomis, skirtas plačiajai visuomenei, potencialiems kortelės naudotojams ir paslaugų teikėjams;</w:t>
      </w:r>
      <w:bookmarkEnd w:id="69"/>
      <w:bookmarkEnd w:id="70"/>
      <w:bookmarkEnd w:id="71"/>
    </w:p>
    <w:p w:rsidRPr="005E60E1" w:rsidR="005E60E1" w:rsidP="00EC68F2" w:rsidRDefault="005E60E1" w14:paraId="14994169" w14:textId="05D9276E">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7" w:id="72"/>
      <w:bookmarkStart w:name="_Toc153547095" w:id="73"/>
      <w:bookmarkStart w:name="_Toc155883529" w:id="74"/>
      <w:r>
        <w:t xml:space="preserve">rekomenduoja Komisijai užtikrinti, kad valstybėms narėms ir jų vietos ir regionų valdžios institucijoms būtų skiriamas </w:t>
      </w:r>
      <w:r>
        <w:rPr>
          <w:b/>
          <w:bCs/>
        </w:rPr>
        <w:t>deramas finansavimas</w:t>
      </w:r>
      <w:r>
        <w:t xml:space="preserve"> administracinių procedūrų, fizinės kortelės išdavimo išlaidoms padengti;</w:t>
      </w:r>
      <w:bookmarkEnd w:id="72"/>
      <w:bookmarkEnd w:id="73"/>
      <w:bookmarkEnd w:id="74"/>
    </w:p>
    <w:p w:rsidRPr="005E60E1" w:rsidR="005E60E1" w:rsidP="00EC68F2" w:rsidRDefault="005E60E1" w14:paraId="566F2319" w14:textId="132B88EF">
      <w:pPr>
        <w:numPr>
          <w:ilvl w:val="0"/>
          <w:numId w:val="62"/>
        </w:numPr>
        <w:overflowPunct w:val="0"/>
        <w:autoSpaceDE w:val="0"/>
        <w:autoSpaceDN w:val="0"/>
        <w:adjustRightInd w:val="0"/>
        <w:spacing w:after="200" w:line="276" w:lineRule="auto"/>
        <w:ind w:left="284" w:hanging="284"/>
        <w:contextualSpacing/>
        <w:textAlignment w:val="baseline"/>
        <w:outlineLvl w:val="1"/>
      </w:pPr>
      <w:bookmarkStart w:name="_Toc153539678" w:id="75"/>
      <w:bookmarkStart w:name="_Toc153547096" w:id="76"/>
      <w:bookmarkStart w:name="_Toc155883530" w:id="77"/>
      <w:r>
        <w:t xml:space="preserve">mano, kad pradedant naudoti Europos neįgaliojo kortelę svarbu </w:t>
      </w:r>
      <w:r>
        <w:rPr>
          <w:b/>
          <w:bCs/>
        </w:rPr>
        <w:t>kartu taikyti</w:t>
      </w:r>
      <w:r>
        <w:t xml:space="preserve"> </w:t>
      </w:r>
      <w:r>
        <w:rPr>
          <w:b/>
          <w:bCs/>
        </w:rPr>
        <w:t>priemones</w:t>
      </w:r>
      <w:r>
        <w:t xml:space="preserve">, </w:t>
      </w:r>
      <w:r>
        <w:rPr>
          <w:b/>
          <w:bCs/>
        </w:rPr>
        <w:t>skirtas bendram</w:t>
      </w:r>
      <w:r>
        <w:t xml:space="preserve"> apstatytos aplinkos, transporto, paslaugų ir prekių </w:t>
      </w:r>
      <w:r>
        <w:rPr>
          <w:b/>
          <w:bCs/>
        </w:rPr>
        <w:t>prieinamumui</w:t>
      </w:r>
      <w:r>
        <w:t xml:space="preserve"> </w:t>
      </w:r>
      <w:r>
        <w:rPr>
          <w:b/>
          <w:bCs/>
        </w:rPr>
        <w:t>gerinti</w:t>
      </w:r>
      <w:r>
        <w:t>;</w:t>
      </w:r>
      <w:bookmarkEnd w:id="75"/>
      <w:bookmarkEnd w:id="76"/>
      <w:bookmarkEnd w:id="77"/>
    </w:p>
    <w:p w:rsidRPr="005E60E1" w:rsidR="005E60E1" w:rsidP="00EC68F2" w:rsidRDefault="005E60E1" w14:paraId="00A25AA4" w14:textId="7A26672F">
      <w:pPr>
        <w:numPr>
          <w:ilvl w:val="0"/>
          <w:numId w:val="62"/>
        </w:numPr>
        <w:overflowPunct w:val="0"/>
        <w:autoSpaceDE w:val="0"/>
        <w:autoSpaceDN w:val="0"/>
        <w:adjustRightInd w:val="0"/>
        <w:spacing w:line="276" w:lineRule="auto"/>
        <w:ind w:left="284" w:hanging="284"/>
        <w:contextualSpacing/>
        <w:textAlignment w:val="baseline"/>
        <w:outlineLvl w:val="1"/>
        <w:rPr>
          <w:rFonts w:ascii="Calibri" w:hAnsi="Calibri"/>
        </w:rPr>
      </w:pPr>
      <w:bookmarkStart w:name="_Toc153539679" w:id="78"/>
      <w:bookmarkStart w:name="_Toc153547097" w:id="79"/>
      <w:bookmarkStart w:name="_Toc155883531" w:id="80"/>
      <w:r>
        <w:t xml:space="preserve">pabrėžia, </w:t>
      </w:r>
      <w:r>
        <w:rPr>
          <w:b/>
          <w:bCs/>
        </w:rPr>
        <w:t>jog svarbu, kad ES institucijos glaud</w:t>
      </w:r>
      <w:r>
        <w:rPr>
          <w:b/>
        </w:rPr>
        <w:t xml:space="preserve">žiai bendradarbiautų su neįgaliaisiais, </w:t>
      </w:r>
      <w:r>
        <w:t>taip pat su ES, nacionalinėmis, regioninėmis ir vietos organizacijomis, atstovaujančiomis neįgaliesiems, kurdamos, vykdydamos ir vėliau vertindamos Europos neįgaliojo kortelę.</w:t>
      </w:r>
      <w:bookmarkEnd w:id="78"/>
      <w:bookmarkEnd w:id="79"/>
      <w:bookmarkEnd w:id="80"/>
    </w:p>
    <w:p w:rsidRPr="005E60E1" w:rsidR="005E60E1" w:rsidP="005E60E1" w:rsidRDefault="005E60E1" w14:paraId="6F7BEFE9" w14:textId="77777777">
      <w:pPr>
        <w:overflowPunct w:val="0"/>
        <w:autoSpaceDE w:val="0"/>
        <w:autoSpaceDN w:val="0"/>
        <w:adjustRightInd w:val="0"/>
        <w:textAlignment w:val="baseline"/>
        <w:outlineLvl w:val="1"/>
        <w:rPr>
          <w:szCs w:val="20"/>
        </w:rPr>
      </w:pPr>
    </w:p>
    <w:tbl>
      <w:tblPr>
        <w:tblStyle w:val="TableGrid15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71"/>
        <w:gridCol w:w="4507"/>
      </w:tblGrid>
      <w:tr w:rsidRPr="005E60E1" w:rsidR="005E60E1" w:rsidTr="005D2B3A" w14:paraId="2C3460D0" w14:textId="77777777">
        <w:tc>
          <w:tcPr>
            <w:tcW w:w="1951" w:type="dxa"/>
          </w:tcPr>
          <w:p w:rsidRPr="005E60E1" w:rsidR="005E60E1" w:rsidP="005E60E1" w:rsidRDefault="005E60E1" w14:paraId="00AFAF8A" w14:textId="6F1D4EF9">
            <w:pPr>
              <w:overflowPunct w:val="0"/>
              <w:autoSpaceDE w:val="0"/>
              <w:autoSpaceDN w:val="0"/>
              <w:adjustRightInd w:val="0"/>
              <w:spacing w:line="240" w:lineRule="auto"/>
              <w:textAlignment w:val="baseline"/>
              <w:rPr>
                <w:i/>
              </w:rPr>
            </w:pPr>
            <w:r>
              <w:rPr>
                <w:b/>
                <w:i/>
              </w:rPr>
              <w:t xml:space="preserve">Kontaktinis </w:t>
            </w:r>
            <w:r w:rsidR="005D2B3A">
              <w:rPr>
                <w:b/>
                <w:i/>
              </w:rPr>
              <w:t>asmuo</w:t>
            </w:r>
            <w:r w:rsidR="005D2B3A">
              <w:rPr>
                <w:b/>
                <w:i/>
              </w:rPr>
              <w:t>:</w:t>
            </w:r>
          </w:p>
        </w:tc>
        <w:tc>
          <w:tcPr>
            <w:tcW w:w="571" w:type="dxa"/>
          </w:tcPr>
          <w:p w:rsidRPr="005E60E1" w:rsidR="005E60E1" w:rsidP="005E60E1" w:rsidRDefault="005E60E1" w14:paraId="6EEE03BE" w14:textId="77777777">
            <w:pPr>
              <w:overflowPunct w:val="0"/>
              <w:autoSpaceDE w:val="0"/>
              <w:autoSpaceDN w:val="0"/>
              <w:adjustRightInd w:val="0"/>
              <w:spacing w:line="240" w:lineRule="auto"/>
              <w:textAlignment w:val="baseline"/>
              <w:rPr>
                <w:i/>
              </w:rPr>
            </w:pPr>
          </w:p>
        </w:tc>
        <w:tc>
          <w:tcPr>
            <w:tcW w:w="4507" w:type="dxa"/>
          </w:tcPr>
          <w:p w:rsidRPr="005E60E1" w:rsidR="005E60E1" w:rsidP="005E60E1" w:rsidRDefault="005E60E1" w14:paraId="3C127C39" w14:textId="77777777">
            <w:pPr>
              <w:overflowPunct w:val="0"/>
              <w:autoSpaceDE w:val="0"/>
              <w:autoSpaceDN w:val="0"/>
              <w:adjustRightInd w:val="0"/>
              <w:spacing w:line="240" w:lineRule="auto"/>
              <w:textAlignment w:val="baseline"/>
              <w:rPr>
                <w:i/>
              </w:rPr>
            </w:pPr>
            <w:r>
              <w:rPr>
                <w:i/>
              </w:rPr>
              <w:t>Valeria Atzori</w:t>
            </w:r>
          </w:p>
        </w:tc>
      </w:tr>
      <w:tr w:rsidRPr="005E60E1" w:rsidR="005E60E1" w:rsidTr="005D2B3A" w14:paraId="57FEB960" w14:textId="77777777">
        <w:tc>
          <w:tcPr>
            <w:tcW w:w="1951" w:type="dxa"/>
          </w:tcPr>
          <w:p w:rsidRPr="005E60E1" w:rsidR="005E60E1" w:rsidP="005E60E1" w:rsidRDefault="005E60E1" w14:paraId="7072D7B0" w14:textId="238F8320">
            <w:pPr>
              <w:overflowPunct w:val="0"/>
              <w:autoSpaceDE w:val="0"/>
              <w:autoSpaceDN w:val="0"/>
              <w:adjustRightInd w:val="0"/>
              <w:spacing w:line="240" w:lineRule="auto"/>
              <w:textAlignment w:val="baseline"/>
              <w:rPr>
                <w:i/>
              </w:rPr>
            </w:pPr>
            <w:r>
              <w:rPr>
                <w:i/>
              </w:rPr>
              <w:t>Tel.</w:t>
            </w:r>
          </w:p>
        </w:tc>
        <w:tc>
          <w:tcPr>
            <w:tcW w:w="571" w:type="dxa"/>
          </w:tcPr>
          <w:p w:rsidRPr="005E60E1" w:rsidR="005E60E1" w:rsidP="005E60E1" w:rsidRDefault="005E60E1" w14:paraId="00C969C3" w14:textId="77777777">
            <w:pPr>
              <w:overflowPunct w:val="0"/>
              <w:autoSpaceDE w:val="0"/>
              <w:autoSpaceDN w:val="0"/>
              <w:adjustRightInd w:val="0"/>
              <w:spacing w:line="240" w:lineRule="auto"/>
              <w:textAlignment w:val="baseline"/>
              <w:rPr>
                <w:i/>
              </w:rPr>
            </w:pPr>
          </w:p>
        </w:tc>
        <w:tc>
          <w:tcPr>
            <w:tcW w:w="4507" w:type="dxa"/>
          </w:tcPr>
          <w:p w:rsidRPr="005E60E1" w:rsidR="005E60E1" w:rsidP="005E60E1" w:rsidRDefault="005E60E1" w14:paraId="49EB03D4" w14:textId="77777777">
            <w:pPr>
              <w:overflowPunct w:val="0"/>
              <w:autoSpaceDE w:val="0"/>
              <w:autoSpaceDN w:val="0"/>
              <w:adjustRightInd w:val="0"/>
              <w:spacing w:line="240" w:lineRule="auto"/>
              <w:textAlignment w:val="baseline"/>
              <w:rPr>
                <w:i/>
              </w:rPr>
            </w:pPr>
            <w:r>
              <w:rPr>
                <w:i/>
              </w:rPr>
              <w:t>+32 25468774</w:t>
            </w:r>
          </w:p>
        </w:tc>
      </w:tr>
      <w:tr w:rsidRPr="005E60E1" w:rsidR="005E60E1" w:rsidTr="005D2B3A" w14:paraId="53755CDB" w14:textId="77777777">
        <w:tc>
          <w:tcPr>
            <w:tcW w:w="1951" w:type="dxa"/>
          </w:tcPr>
          <w:p w:rsidRPr="005E60E1" w:rsidR="005E60E1" w:rsidP="005E60E1" w:rsidRDefault="00CC42B6" w14:paraId="621A899D" w14:textId="56AAA90E">
            <w:pPr>
              <w:overflowPunct w:val="0"/>
              <w:autoSpaceDE w:val="0"/>
              <w:autoSpaceDN w:val="0"/>
              <w:adjustRightInd w:val="0"/>
              <w:spacing w:line="240" w:lineRule="auto"/>
              <w:textAlignment w:val="baseline"/>
              <w:rPr>
                <w:i/>
              </w:rPr>
            </w:pPr>
            <w:r>
              <w:rPr>
                <w:i/>
              </w:rPr>
              <w:t>E. paštas</w:t>
            </w:r>
          </w:p>
        </w:tc>
        <w:tc>
          <w:tcPr>
            <w:tcW w:w="571" w:type="dxa"/>
          </w:tcPr>
          <w:p w:rsidRPr="005E60E1" w:rsidR="005E60E1" w:rsidP="005E60E1" w:rsidRDefault="005E60E1" w14:paraId="2F1E41E6" w14:textId="77777777">
            <w:pPr>
              <w:overflowPunct w:val="0"/>
              <w:autoSpaceDE w:val="0"/>
              <w:autoSpaceDN w:val="0"/>
              <w:adjustRightInd w:val="0"/>
              <w:spacing w:line="240" w:lineRule="auto"/>
              <w:textAlignment w:val="baseline"/>
            </w:pPr>
          </w:p>
        </w:tc>
        <w:tc>
          <w:tcPr>
            <w:tcW w:w="4507" w:type="dxa"/>
          </w:tcPr>
          <w:p w:rsidRPr="005E60E1" w:rsidR="005E60E1" w:rsidP="005E60E1" w:rsidRDefault="00784727" w14:paraId="36D2E3AE" w14:textId="77777777">
            <w:pPr>
              <w:overflowPunct w:val="0"/>
              <w:autoSpaceDE w:val="0"/>
              <w:autoSpaceDN w:val="0"/>
              <w:adjustRightInd w:val="0"/>
              <w:spacing w:line="240" w:lineRule="auto"/>
              <w:textAlignment w:val="baseline"/>
              <w:rPr>
                <w:i/>
                <w:iCs/>
              </w:rPr>
            </w:pPr>
            <w:hyperlink w:history="1" r:id="rId35">
              <w:r w:rsidR="00A1454C">
                <w:rPr>
                  <w:i/>
                  <w:color w:val="0000FF"/>
                  <w:u w:val="single"/>
                </w:rPr>
                <w:t>valeria.atzori@eesc.europa.eu</w:t>
              </w:r>
            </w:hyperlink>
          </w:p>
        </w:tc>
      </w:tr>
    </w:tbl>
    <w:p w:rsidR="00521B5A" w:rsidP="005E60E1" w:rsidRDefault="00521B5A" w14:paraId="587824CF" w14:textId="79C42548">
      <w:pPr>
        <w:overflowPunct w:val="0"/>
        <w:autoSpaceDE w:val="0"/>
        <w:autoSpaceDN w:val="0"/>
        <w:adjustRightInd w:val="0"/>
        <w:jc w:val="center"/>
        <w:textAlignment w:val="baseline"/>
        <w:rPr>
          <w:sz w:val="16"/>
          <w:szCs w:val="16"/>
        </w:rPr>
      </w:pPr>
      <w:r>
        <w:br w:type="page"/>
      </w:r>
    </w:p>
    <w:p w:rsidRPr="00EC68F2" w:rsidR="00521B5A" w:rsidP="00EC68F2" w:rsidRDefault="00784727" w14:paraId="74D737D6" w14:textId="1E97F5A5">
      <w:pPr>
        <w:pStyle w:val="ListParagraph"/>
        <w:numPr>
          <w:ilvl w:val="0"/>
          <w:numId w:val="103"/>
        </w:numPr>
        <w:overflowPunct w:val="0"/>
        <w:autoSpaceDE w:val="0"/>
        <w:autoSpaceDN w:val="0"/>
        <w:adjustRightInd w:val="0"/>
        <w:ind w:left="567" w:hanging="567"/>
        <w:jc w:val="left"/>
        <w:textAlignment w:val="baseline"/>
        <w:rPr>
          <w:sz w:val="16"/>
          <w:szCs w:val="16"/>
        </w:rPr>
      </w:pPr>
      <w:hyperlink w:history="1" r:id="rId36">
        <w:r w:rsidR="00521B5A">
          <w:rPr>
            <w:b/>
            <w:i/>
            <w:color w:val="0000FF"/>
            <w:sz w:val="28"/>
            <w:u w:val="single"/>
          </w:rPr>
          <w:t>Nusikaltimų aukų teisių direktyvos peržiūra</w:t>
        </w:r>
      </w:hyperlink>
    </w:p>
    <w:p w:rsidRPr="006E16D5" w:rsidR="006E16D5" w:rsidP="00EC68F2" w:rsidRDefault="006E16D5" w14:paraId="43EF0F44" w14:textId="364EF57C">
      <w:pPr>
        <w:pStyle w:val="ListParagraph"/>
        <w:rPr>
          <w:b/>
          <w:color w:val="0000FF"/>
          <w:u w:val="single"/>
        </w:rPr>
      </w:pPr>
    </w:p>
    <w:p w:rsidRPr="006E16D5" w:rsidR="006E16D5" w:rsidP="006E16D5" w:rsidRDefault="006E16D5" w14:paraId="45298BC7" w14:textId="77777777">
      <w:pPr>
        <w:widowControl w:val="0"/>
        <w:overflowPunct w:val="0"/>
        <w:autoSpaceDE w:val="0"/>
        <w:autoSpaceDN w:val="0"/>
        <w:adjustRightInd w:val="0"/>
        <w:ind w:left="266"/>
        <w:textAlignment w:val="baseline"/>
        <w:rPr>
          <w:b/>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6E16D5" w:rsidR="006E16D5" w:rsidTr="004C1BF5" w14:paraId="0A45CDD8" w14:textId="77777777">
        <w:trPr>
          <w:trHeight w:val="251"/>
        </w:trPr>
        <w:tc>
          <w:tcPr>
            <w:tcW w:w="1701" w:type="dxa"/>
          </w:tcPr>
          <w:p w:rsidRPr="006E16D5" w:rsidR="006E16D5" w:rsidP="006E16D5" w:rsidRDefault="006E16D5" w14:paraId="65E43698" w14:textId="39320ED6">
            <w:pPr>
              <w:tabs>
                <w:tab w:val="center" w:pos="284"/>
              </w:tabs>
              <w:overflowPunct w:val="0"/>
              <w:autoSpaceDE w:val="0"/>
              <w:autoSpaceDN w:val="0"/>
              <w:adjustRightInd w:val="0"/>
              <w:ind w:left="266" w:hanging="266"/>
              <w:textAlignment w:val="baseline"/>
              <w:rPr>
                <w:b/>
              </w:rPr>
            </w:pPr>
            <w:r>
              <w:rPr>
                <w:b/>
              </w:rPr>
              <w:t>Pranešėja</w:t>
            </w:r>
          </w:p>
        </w:tc>
        <w:tc>
          <w:tcPr>
            <w:tcW w:w="6521" w:type="dxa"/>
          </w:tcPr>
          <w:p w:rsidRPr="006E16D5" w:rsidR="006E16D5" w:rsidP="006E16D5" w:rsidRDefault="006E16D5" w14:paraId="7F0F553C" w14:textId="77777777">
            <w:pPr>
              <w:tabs>
                <w:tab w:val="center" w:pos="284"/>
              </w:tabs>
              <w:overflowPunct w:val="0"/>
              <w:autoSpaceDE w:val="0"/>
              <w:autoSpaceDN w:val="0"/>
              <w:adjustRightInd w:val="0"/>
              <w:ind w:left="266" w:hanging="266"/>
              <w:textAlignment w:val="baseline"/>
              <w:rPr>
                <w:bCs/>
              </w:rPr>
            </w:pPr>
            <w:r>
              <w:t>Dovilė Juodkaitė (Pilietinės visuomenės organizacijų grupė, LT)</w:t>
            </w:r>
          </w:p>
        </w:tc>
      </w:tr>
      <w:tr w:rsidRPr="006E16D5" w:rsidR="006E16D5" w:rsidTr="004C1BF5" w14:paraId="385CAAA7" w14:textId="77777777">
        <w:tc>
          <w:tcPr>
            <w:tcW w:w="8222" w:type="dxa"/>
            <w:gridSpan w:val="2"/>
          </w:tcPr>
          <w:p w:rsidRPr="006E16D5" w:rsidR="006E16D5" w:rsidP="006E16D5" w:rsidRDefault="006E16D5" w14:paraId="32F69270" w14:textId="77777777">
            <w:pPr>
              <w:tabs>
                <w:tab w:val="center" w:pos="284"/>
              </w:tabs>
              <w:overflowPunct w:val="0"/>
              <w:autoSpaceDE w:val="0"/>
              <w:autoSpaceDN w:val="0"/>
              <w:adjustRightInd w:val="0"/>
              <w:spacing w:line="160" w:lineRule="exact"/>
              <w:ind w:left="266" w:hanging="266"/>
              <w:textAlignment w:val="baseline"/>
            </w:pPr>
          </w:p>
        </w:tc>
      </w:tr>
      <w:tr w:rsidRPr="006E16D5" w:rsidR="006E16D5" w:rsidTr="004C1BF5" w14:paraId="0B973D2C" w14:textId="77777777">
        <w:tc>
          <w:tcPr>
            <w:tcW w:w="1701" w:type="dxa"/>
          </w:tcPr>
          <w:p w:rsidRPr="006E16D5" w:rsidR="006E16D5" w:rsidP="006E16D5" w:rsidRDefault="006E16D5" w14:paraId="560BABF2" w14:textId="59574E70">
            <w:pPr>
              <w:tabs>
                <w:tab w:val="center" w:pos="284"/>
              </w:tabs>
              <w:overflowPunct w:val="0"/>
              <w:autoSpaceDE w:val="0"/>
              <w:autoSpaceDN w:val="0"/>
              <w:adjustRightInd w:val="0"/>
              <w:ind w:left="266" w:hanging="266"/>
              <w:textAlignment w:val="baseline"/>
              <w:rPr>
                <w:b/>
              </w:rPr>
            </w:pPr>
            <w:r>
              <w:rPr>
                <w:b/>
              </w:rPr>
              <w:t>Nuorodos:</w:t>
            </w:r>
          </w:p>
        </w:tc>
        <w:tc>
          <w:tcPr>
            <w:tcW w:w="6521" w:type="dxa"/>
          </w:tcPr>
          <w:p w:rsidR="002713AA" w:rsidP="006E16D5" w:rsidRDefault="002713AA" w14:paraId="5EE527A0" w14:textId="735AB1FD">
            <w:pPr>
              <w:tabs>
                <w:tab w:val="center" w:pos="284"/>
              </w:tabs>
              <w:overflowPunct w:val="0"/>
              <w:autoSpaceDE w:val="0"/>
              <w:autoSpaceDN w:val="0"/>
              <w:adjustRightInd w:val="0"/>
              <w:ind w:left="266" w:hanging="266"/>
              <w:textAlignment w:val="baseline"/>
            </w:pPr>
            <w:r>
              <w:t>COM(2023) 424 final</w:t>
            </w:r>
          </w:p>
          <w:p w:rsidRPr="006E16D5" w:rsidR="006E16D5" w:rsidP="006E16D5" w:rsidRDefault="006E16D5" w14:paraId="18D0569B" w14:textId="249E1054">
            <w:pPr>
              <w:tabs>
                <w:tab w:val="center" w:pos="284"/>
              </w:tabs>
              <w:overflowPunct w:val="0"/>
              <w:autoSpaceDE w:val="0"/>
              <w:autoSpaceDN w:val="0"/>
              <w:adjustRightInd w:val="0"/>
              <w:ind w:left="266" w:hanging="266"/>
              <w:textAlignment w:val="baseline"/>
            </w:pPr>
            <w:r>
              <w:t>EESC-2023-03943-00-00-AC</w:t>
            </w:r>
          </w:p>
        </w:tc>
      </w:tr>
    </w:tbl>
    <w:p w:rsidRPr="006E16D5" w:rsidR="006E16D5" w:rsidP="006E16D5" w:rsidRDefault="006E16D5" w14:paraId="20C01A68" w14:textId="77777777">
      <w:pPr>
        <w:tabs>
          <w:tab w:val="center" w:pos="284"/>
        </w:tabs>
        <w:overflowPunct w:val="0"/>
        <w:autoSpaceDE w:val="0"/>
        <w:autoSpaceDN w:val="0"/>
        <w:adjustRightInd w:val="0"/>
        <w:ind w:left="266" w:hanging="266"/>
        <w:textAlignment w:val="baseline"/>
      </w:pPr>
    </w:p>
    <w:p w:rsidRPr="006E16D5" w:rsidR="006E16D5" w:rsidP="006E16D5" w:rsidRDefault="006E16D5" w14:paraId="04C1BC63"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6E16D5" w:rsidR="006E16D5" w:rsidP="006E16D5" w:rsidRDefault="006E16D5" w14:paraId="1764C2B6" w14:textId="77777777">
      <w:pPr>
        <w:keepNext/>
        <w:keepLines/>
        <w:tabs>
          <w:tab w:val="center" w:pos="284"/>
        </w:tabs>
        <w:overflowPunct w:val="0"/>
        <w:autoSpaceDE w:val="0"/>
        <w:autoSpaceDN w:val="0"/>
        <w:adjustRightInd w:val="0"/>
        <w:ind w:left="266" w:hanging="266"/>
        <w:textAlignment w:val="baseline"/>
        <w:rPr>
          <w:b/>
        </w:rPr>
      </w:pPr>
    </w:p>
    <w:p w:rsidRPr="006E16D5" w:rsidR="006E16D5" w:rsidP="006E16D5" w:rsidRDefault="006E16D5" w14:paraId="0F8E820F" w14:textId="77777777">
      <w:pPr>
        <w:overflowPunct w:val="0"/>
        <w:autoSpaceDE w:val="0"/>
        <w:autoSpaceDN w:val="0"/>
        <w:adjustRightInd w:val="0"/>
        <w:textAlignment w:val="baseline"/>
        <w:rPr>
          <w:bCs/>
          <w:iCs/>
        </w:rPr>
      </w:pPr>
      <w:r>
        <w:t>EESRK:</w:t>
      </w:r>
    </w:p>
    <w:p w:rsidRPr="006E16D5" w:rsidR="006E16D5" w:rsidP="006E16D5" w:rsidRDefault="006E16D5" w14:paraId="692026EE" w14:textId="77777777">
      <w:pPr>
        <w:overflowPunct w:val="0"/>
        <w:autoSpaceDE w:val="0"/>
        <w:autoSpaceDN w:val="0"/>
        <w:adjustRightInd w:val="0"/>
        <w:textAlignment w:val="baseline"/>
        <w:rPr>
          <w:bCs/>
          <w:iCs/>
        </w:rPr>
      </w:pPr>
    </w:p>
    <w:p w:rsidRPr="006E16D5" w:rsidR="006E16D5" w:rsidP="00EC68F2" w:rsidRDefault="006E16D5" w14:paraId="11825C1E"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palankiai vertina siūlomą Nusikaltimų aukų teisių direktyvos peržiūrą. Šis pasiūlymas gali padėti pagerinti aukų teises ir užtikrinti, kad teisminės institucijos ilgainiui dirbtų veiksmingiau ir ekonomiškai efektyviau;</w:t>
      </w:r>
    </w:p>
    <w:p w:rsidRPr="006E16D5" w:rsidR="006E16D5" w:rsidP="00EC68F2" w:rsidRDefault="006E16D5" w14:paraId="5114B4B4"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pabrėžia pakeitimų svarbą siekiant pagerinti asmeninį aukų poreikių vertinimą ir paramą joms viso teisminio proceso metu. Nors aukų ir nusikaltimų rūšių hierarchijos neturėtų būti, kai kurioms aukoms gali prireikti papildomų paramos ir apsaugos priemonių. Komitetas rekomenduoja Komisijai kartu su valstybėmis narėmis parengti išsamias gaires dėl įvairių valdžios institucijų, kurios turi atlikti vertinimą;</w:t>
      </w:r>
    </w:p>
    <w:p w:rsidRPr="006E16D5" w:rsidR="006E16D5" w:rsidP="00EC68F2" w:rsidRDefault="006E16D5" w14:paraId="22653403"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rekomenduoja nustatyti griežtesnes prievoles, susijusias su specialistų mokymu aukų teisių klausimais, ir ragina Komisiją parengti paramos gaires ir kokybės standartus. Valstybės narės turėtų skatinti keistis geriausios praktikos pavyzdžiais, susijusiais su kokybiškos paramos teikimu, įskaitant psichologų ir specialistų mokymą;</w:t>
      </w:r>
    </w:p>
    <w:p w:rsidRPr="006E16D5" w:rsidR="006E16D5" w:rsidP="00EC68F2" w:rsidRDefault="006E16D5" w14:paraId="1F8909AB"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palankiai vertina teisę į teismo proceso metu priimtų sprendimų, įskaitant sprendimus dėl vertimo žodžiu per teismo posėdžius, peržiūrą ir ragina valstybes nares užtikrinti, kad aukos būtų tinkamai informuojamos apie šią teisę, ir imtis priemonių užtikrinti, kad tokios peržiūros būtų atliekamos nedelsiant;</w:t>
      </w:r>
    </w:p>
    <w:p w:rsidRPr="006E16D5" w:rsidR="006E16D5" w:rsidP="00EC68F2" w:rsidRDefault="006E16D5" w14:paraId="6744AFE6"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palankiai vertina siekį pagerinti nukentėjusiųjų galimybes gauti kompensaciją;</w:t>
      </w:r>
    </w:p>
    <w:p w:rsidRPr="006E16D5" w:rsidR="006E16D5" w:rsidP="00EC68F2" w:rsidRDefault="006E16D5" w14:paraId="511CEF08" w14:textId="77777777">
      <w:pPr>
        <w:numPr>
          <w:ilvl w:val="0"/>
          <w:numId w:val="63"/>
        </w:numPr>
        <w:overflowPunct w:val="0"/>
        <w:autoSpaceDE w:val="0"/>
        <w:autoSpaceDN w:val="0"/>
        <w:adjustRightInd w:val="0"/>
        <w:spacing w:after="200" w:line="276" w:lineRule="auto"/>
        <w:ind w:left="284" w:hanging="284"/>
        <w:contextualSpacing/>
        <w:textAlignment w:val="baseline"/>
        <w:rPr>
          <w:bCs/>
          <w:iCs/>
        </w:rPr>
      </w:pPr>
      <w:r>
        <w:t>ragina valstybes nares skirti pakankamai lėšų direktyvos perkėlimui į nacionalinę teisę ir įgyvendinimui, o Europos Komisiją – užtikrinti, kad ES finansavimas būtų padidintas ir naudojamas jos įgyvendinimui.</w:t>
      </w:r>
    </w:p>
    <w:p w:rsidRPr="006E16D5" w:rsidR="006E16D5" w:rsidP="006E16D5" w:rsidRDefault="006E16D5" w14:paraId="5E0AF5FF" w14:textId="77777777">
      <w:pPr>
        <w:widowControl w:val="0"/>
        <w:overflowPunct w:val="0"/>
        <w:autoSpaceDE w:val="0"/>
        <w:autoSpaceDN w:val="0"/>
        <w:adjustRightInd w:val="0"/>
        <w:ind w:left="709"/>
        <w:textAlignment w:val="baseline"/>
        <w:rPr>
          <w:szCs w:val="20"/>
        </w:rPr>
      </w:pPr>
    </w:p>
    <w:tbl>
      <w:tblPr>
        <w:tblStyle w:val="TableGrid15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670"/>
      </w:tblGrid>
      <w:tr w:rsidRPr="006E16D5" w:rsidR="006E16D5" w:rsidTr="005D2B3A" w14:paraId="5D26DE8D" w14:textId="77777777">
        <w:tc>
          <w:tcPr>
            <w:tcW w:w="1809" w:type="dxa"/>
          </w:tcPr>
          <w:p w:rsidRPr="006E16D5" w:rsidR="006E16D5" w:rsidP="006E16D5" w:rsidRDefault="006E16D5" w14:paraId="658C2DA6"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6E16D5" w:rsidR="006E16D5" w:rsidP="006E16D5" w:rsidRDefault="006E16D5" w14:paraId="4DC0165D" w14:textId="77777777">
            <w:pPr>
              <w:overflowPunct w:val="0"/>
              <w:autoSpaceDE w:val="0"/>
              <w:autoSpaceDN w:val="0"/>
              <w:adjustRightInd w:val="0"/>
              <w:spacing w:line="240" w:lineRule="auto"/>
              <w:textAlignment w:val="baseline"/>
              <w:rPr>
                <w:i/>
              </w:rPr>
            </w:pPr>
            <w:r>
              <w:rPr>
                <w:i/>
              </w:rPr>
              <w:t>Gemma Amran</w:t>
            </w:r>
          </w:p>
        </w:tc>
      </w:tr>
      <w:tr w:rsidRPr="006E16D5" w:rsidR="006E16D5" w:rsidTr="005D2B3A" w14:paraId="6DFBFFC5" w14:textId="77777777">
        <w:trPr>
          <w:trHeight w:val="287"/>
        </w:trPr>
        <w:tc>
          <w:tcPr>
            <w:tcW w:w="1809" w:type="dxa"/>
          </w:tcPr>
          <w:p w:rsidRPr="006E16D5" w:rsidR="006E16D5" w:rsidP="00EC68F2" w:rsidRDefault="006E16D5" w14:paraId="3734AF39" w14:textId="53A622D6">
            <w:pPr>
              <w:widowControl w:val="0"/>
              <w:overflowPunct w:val="0"/>
              <w:autoSpaceDE w:val="0"/>
              <w:autoSpaceDN w:val="0"/>
              <w:adjustRightInd w:val="0"/>
              <w:spacing w:line="240" w:lineRule="auto"/>
              <w:textAlignment w:val="baseline"/>
              <w:rPr>
                <w:i/>
              </w:rPr>
            </w:pPr>
            <w:r>
              <w:rPr>
                <w:i/>
              </w:rPr>
              <w:t>Tel.</w:t>
            </w:r>
          </w:p>
        </w:tc>
        <w:tc>
          <w:tcPr>
            <w:tcW w:w="5670" w:type="dxa"/>
          </w:tcPr>
          <w:p w:rsidRPr="006E16D5" w:rsidR="006E16D5" w:rsidP="00EC68F2" w:rsidRDefault="006E16D5" w14:paraId="7B32FC0A" w14:textId="77777777">
            <w:pPr>
              <w:widowControl w:val="0"/>
              <w:overflowPunct w:val="0"/>
              <w:autoSpaceDE w:val="0"/>
              <w:autoSpaceDN w:val="0"/>
              <w:adjustRightInd w:val="0"/>
              <w:spacing w:line="240" w:lineRule="auto"/>
              <w:textAlignment w:val="baseline"/>
              <w:rPr>
                <w:i/>
              </w:rPr>
            </w:pPr>
            <w:r>
              <w:rPr>
                <w:i/>
              </w:rPr>
              <w:t>+ 32 25469415</w:t>
            </w:r>
          </w:p>
        </w:tc>
      </w:tr>
      <w:tr w:rsidRPr="006E16D5" w:rsidR="006E16D5" w:rsidTr="005D2B3A" w14:paraId="784BE9DC" w14:textId="77777777">
        <w:tc>
          <w:tcPr>
            <w:tcW w:w="1809" w:type="dxa"/>
          </w:tcPr>
          <w:p w:rsidRPr="006E16D5" w:rsidR="006E16D5" w:rsidP="00EC68F2" w:rsidRDefault="002713AA" w14:paraId="77901762" w14:textId="05690797">
            <w:pPr>
              <w:widowControl w:val="0"/>
              <w:overflowPunct w:val="0"/>
              <w:autoSpaceDE w:val="0"/>
              <w:autoSpaceDN w:val="0"/>
              <w:adjustRightInd w:val="0"/>
              <w:spacing w:line="240" w:lineRule="auto"/>
              <w:textAlignment w:val="baseline"/>
              <w:rPr>
                <w:i/>
              </w:rPr>
            </w:pPr>
            <w:r>
              <w:rPr>
                <w:i/>
              </w:rPr>
              <w:t>E. paštas</w:t>
            </w:r>
          </w:p>
        </w:tc>
        <w:tc>
          <w:tcPr>
            <w:tcW w:w="5670" w:type="dxa"/>
          </w:tcPr>
          <w:p w:rsidRPr="006E16D5" w:rsidR="006E16D5" w:rsidP="00EC68F2" w:rsidRDefault="00784727" w14:paraId="6DDDFD50" w14:textId="77777777">
            <w:pPr>
              <w:widowControl w:val="0"/>
              <w:overflowPunct w:val="0"/>
              <w:autoSpaceDE w:val="0"/>
              <w:autoSpaceDN w:val="0"/>
              <w:adjustRightInd w:val="0"/>
              <w:spacing w:line="240" w:lineRule="auto"/>
              <w:textAlignment w:val="baseline"/>
              <w:rPr>
                <w:i/>
              </w:rPr>
            </w:pPr>
            <w:hyperlink w:history="1" r:id="rId37">
              <w:r w:rsidR="00A76236">
                <w:rPr>
                  <w:i/>
                  <w:color w:val="0000FF"/>
                  <w:u w:val="single"/>
                </w:rPr>
                <w:t>Gemma.Amran@eesc.europa.eu</w:t>
              </w:r>
            </w:hyperlink>
          </w:p>
        </w:tc>
      </w:tr>
    </w:tbl>
    <w:p w:rsidRPr="00C35EED" w:rsidR="006E16D5" w:rsidP="00C35EED" w:rsidRDefault="006E16D5" w14:paraId="79A07630" w14:textId="77777777">
      <w:pPr>
        <w:ind w:left="3240"/>
        <w:jc w:val="left"/>
        <w:rPr>
          <w:color w:val="000000" w:themeColor="text1"/>
        </w:rPr>
      </w:pPr>
    </w:p>
    <w:p w:rsidR="00C35EED" w:rsidRDefault="00C35EED" w14:paraId="5A628F48" w14:textId="4C79A860">
      <w:pPr>
        <w:spacing w:after="160" w:line="259" w:lineRule="auto"/>
        <w:jc w:val="left"/>
        <w:rPr>
          <w:color w:val="000000" w:themeColor="text1"/>
        </w:rPr>
      </w:pPr>
      <w:r>
        <w:br w:type="page"/>
      </w:r>
    </w:p>
    <w:p w:rsidRPr="00D6423D" w:rsidR="005A67F3" w:rsidP="00234EA0" w:rsidRDefault="004C3902" w14:paraId="3792A077" w14:textId="6319EBD1">
      <w:pPr>
        <w:pStyle w:val="Heading1"/>
        <w:ind w:hanging="928"/>
        <w:rPr>
          <w:b/>
          <w:bCs/>
        </w:rPr>
      </w:pPr>
      <w:bookmarkStart w:name="_Toc150179063" w:id="81"/>
      <w:bookmarkStart w:name="_Toc153539680" w:id="82"/>
      <w:bookmarkStart w:name="_Toc155883532" w:id="83"/>
      <w:bookmarkEnd w:id="81"/>
      <w:r>
        <w:rPr>
          <w:b/>
        </w:rPr>
        <w:lastRenderedPageBreak/>
        <w:t>BENDROSIOS RINKOS, GAMYBOS IR VARTOJIMO SKYRIUS</w:t>
      </w:r>
      <w:bookmarkEnd w:id="82"/>
      <w:bookmarkEnd w:id="83"/>
    </w:p>
    <w:p w:rsidRPr="00094B6B" w:rsidR="004C3902" w:rsidP="00775FC4" w:rsidRDefault="004C3902" w14:paraId="51590E30" w14:textId="7D4E8C1F">
      <w:pPr>
        <w:keepNext/>
        <w:keepLines/>
        <w:jc w:val="left"/>
        <w:rPr>
          <w:b/>
          <w:iCs/>
        </w:rPr>
      </w:pPr>
    </w:p>
    <w:p w:rsidRPr="00033839" w:rsidR="00033839" w:rsidP="00033839" w:rsidRDefault="00784727" w14:paraId="19EE7D3C" w14:textId="526EDC8D">
      <w:pPr>
        <w:widowControl w:val="0"/>
        <w:numPr>
          <w:ilvl w:val="0"/>
          <w:numId w:val="3"/>
        </w:numPr>
        <w:overflowPunct w:val="0"/>
        <w:autoSpaceDE w:val="0"/>
        <w:autoSpaceDN w:val="0"/>
        <w:adjustRightInd w:val="0"/>
        <w:ind w:hanging="567"/>
        <w:textAlignment w:val="baseline"/>
        <w:rPr>
          <w:sz w:val="20"/>
          <w:szCs w:val="20"/>
        </w:rPr>
      </w:pPr>
      <w:hyperlink w:history="1" r:id="rId38">
        <w:r w:rsidR="00A1454C">
          <w:rPr>
            <w:b/>
            <w:i/>
            <w:color w:val="0000FF"/>
            <w:sz w:val="28"/>
            <w:u w:val="single"/>
          </w:rPr>
          <w:t>Ataskaitų teikimo reikalavimai maisto ir maisto sudedamųjų dalių, lauko triukšmo, pacientų teisių ir radijo įrangos srityse</w:t>
        </w:r>
      </w:hyperlink>
    </w:p>
    <w:p w:rsidRPr="00033839" w:rsidR="00033839" w:rsidP="00033839" w:rsidRDefault="00033839" w14:paraId="6D473924" w14:textId="77777777">
      <w:pPr>
        <w:tabs>
          <w:tab w:val="center" w:pos="284"/>
        </w:tabs>
        <w:overflowPunct w:val="0"/>
        <w:autoSpaceDE w:val="0"/>
        <w:autoSpaceDN w:val="0"/>
        <w:adjustRightInd w:val="0"/>
        <w:ind w:left="266" w:hanging="266"/>
        <w:textAlignment w:val="baseline"/>
        <w:rPr>
          <w:b/>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033839" w:rsidR="00033839" w:rsidTr="004C1BF5" w14:paraId="6DF18F55" w14:textId="77777777">
        <w:tc>
          <w:tcPr>
            <w:tcW w:w="1701" w:type="dxa"/>
            <w:vMerge w:val="restart"/>
          </w:tcPr>
          <w:p w:rsidRPr="00033839" w:rsidR="00033839" w:rsidP="00033839" w:rsidRDefault="005D2B3A" w14:paraId="2E226775" w14:textId="3E803B9B">
            <w:pPr>
              <w:tabs>
                <w:tab w:val="center" w:pos="284"/>
              </w:tabs>
              <w:overflowPunct w:val="0"/>
              <w:autoSpaceDE w:val="0"/>
              <w:autoSpaceDN w:val="0"/>
              <w:adjustRightInd w:val="0"/>
              <w:ind w:left="266" w:hanging="266"/>
              <w:textAlignment w:val="baseline"/>
              <w:rPr>
                <w:b/>
              </w:rPr>
            </w:pPr>
            <w:r>
              <w:rPr>
                <w:b/>
              </w:rPr>
              <w:t>Nuorodos</w:t>
            </w:r>
            <w:r w:rsidR="00D40628">
              <w:rPr>
                <w:b/>
              </w:rPr>
              <w:t>:</w:t>
            </w:r>
          </w:p>
        </w:tc>
        <w:tc>
          <w:tcPr>
            <w:tcW w:w="5387" w:type="dxa"/>
          </w:tcPr>
          <w:p w:rsidR="000E437C" w:rsidP="00033839" w:rsidRDefault="000E437C" w14:paraId="3900B12C" w14:textId="6A99B827">
            <w:pPr>
              <w:tabs>
                <w:tab w:val="center" w:pos="284"/>
              </w:tabs>
              <w:overflowPunct w:val="0"/>
              <w:autoSpaceDE w:val="0"/>
              <w:autoSpaceDN w:val="0"/>
              <w:adjustRightInd w:val="0"/>
              <w:ind w:left="266" w:hanging="266"/>
              <w:textAlignment w:val="baseline"/>
            </w:pPr>
            <w:r>
              <w:rPr>
                <w:b/>
              </w:rPr>
              <w:t>C kategorijos nuomonė</w:t>
            </w:r>
          </w:p>
          <w:p w:rsidRPr="00033839" w:rsidR="00033839" w:rsidP="00033839" w:rsidRDefault="00033839" w14:paraId="78E7C15A" w14:textId="3B3D4805">
            <w:pPr>
              <w:tabs>
                <w:tab w:val="center" w:pos="284"/>
              </w:tabs>
              <w:overflowPunct w:val="0"/>
              <w:autoSpaceDE w:val="0"/>
              <w:autoSpaceDN w:val="0"/>
              <w:adjustRightInd w:val="0"/>
              <w:ind w:left="266" w:hanging="266"/>
              <w:textAlignment w:val="baseline"/>
            </w:pPr>
            <w:r>
              <w:t>COM(2023) 639 final</w:t>
            </w:r>
          </w:p>
        </w:tc>
      </w:tr>
      <w:tr w:rsidRPr="00033839" w:rsidR="00033839" w:rsidTr="004C1BF5" w14:paraId="683A7427" w14:textId="77777777">
        <w:tc>
          <w:tcPr>
            <w:tcW w:w="1701" w:type="dxa"/>
            <w:vMerge/>
          </w:tcPr>
          <w:p w:rsidRPr="00033839" w:rsidR="00033839" w:rsidP="00033839" w:rsidRDefault="00033839" w14:paraId="6714909C" w14:textId="77777777">
            <w:pPr>
              <w:tabs>
                <w:tab w:val="center" w:pos="284"/>
              </w:tabs>
              <w:overflowPunct w:val="0"/>
              <w:autoSpaceDE w:val="0"/>
              <w:autoSpaceDN w:val="0"/>
              <w:adjustRightInd w:val="0"/>
              <w:ind w:left="266" w:hanging="266"/>
              <w:textAlignment w:val="baseline"/>
              <w:rPr>
                <w:b/>
                <w:lang w:val="en-US"/>
              </w:rPr>
            </w:pPr>
          </w:p>
        </w:tc>
        <w:tc>
          <w:tcPr>
            <w:tcW w:w="5387" w:type="dxa"/>
          </w:tcPr>
          <w:p w:rsidRPr="00033839" w:rsidR="00033839" w:rsidP="00033839" w:rsidRDefault="00033839" w14:paraId="1AFC9DB2" w14:textId="77777777">
            <w:pPr>
              <w:tabs>
                <w:tab w:val="center" w:pos="284"/>
              </w:tabs>
              <w:overflowPunct w:val="0"/>
              <w:autoSpaceDE w:val="0"/>
              <w:autoSpaceDN w:val="0"/>
              <w:adjustRightInd w:val="0"/>
              <w:ind w:left="266" w:hanging="266"/>
              <w:textAlignment w:val="baseline"/>
            </w:pPr>
            <w:r>
              <w:t>EESC-2023-05559-00-00-AC</w:t>
            </w:r>
          </w:p>
        </w:tc>
      </w:tr>
    </w:tbl>
    <w:p w:rsidRPr="00033839" w:rsidR="00033839" w:rsidP="00033839" w:rsidRDefault="00033839" w14:paraId="2586E8BE" w14:textId="77777777">
      <w:pPr>
        <w:tabs>
          <w:tab w:val="center" w:pos="284"/>
        </w:tabs>
        <w:overflowPunct w:val="0"/>
        <w:autoSpaceDE w:val="0"/>
        <w:autoSpaceDN w:val="0"/>
        <w:adjustRightInd w:val="0"/>
        <w:ind w:left="266" w:hanging="266"/>
        <w:textAlignment w:val="baseline"/>
      </w:pPr>
    </w:p>
    <w:p w:rsidRPr="00033839" w:rsidR="00033839" w:rsidP="00033839" w:rsidRDefault="00033839" w14:paraId="439B7C11"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033839" w:rsidR="00033839" w:rsidP="00033839" w:rsidRDefault="00033839" w14:paraId="3EF3771C" w14:textId="77777777">
      <w:pPr>
        <w:keepNext/>
        <w:keepLines/>
        <w:tabs>
          <w:tab w:val="center" w:pos="284"/>
        </w:tabs>
        <w:overflowPunct w:val="0"/>
        <w:autoSpaceDE w:val="0"/>
        <w:autoSpaceDN w:val="0"/>
        <w:adjustRightInd w:val="0"/>
        <w:ind w:left="266" w:hanging="266"/>
        <w:textAlignment w:val="baseline"/>
        <w:rPr>
          <w:b/>
        </w:rPr>
      </w:pPr>
    </w:p>
    <w:p w:rsidRPr="00033839" w:rsidR="00033839" w:rsidP="00033839" w:rsidRDefault="00033839" w14:paraId="1D2D4C55" w14:textId="020FDEE6">
      <w:pPr>
        <w:overflowPunct w:val="0"/>
        <w:autoSpaceDE w:val="0"/>
        <w:autoSpaceDN w:val="0"/>
        <w:adjustRightInd w:val="0"/>
        <w:textAlignment w:val="baseline"/>
        <w:rPr>
          <w:bCs/>
          <w:iCs/>
        </w:rPr>
      </w:pPr>
      <w:r>
        <w:t>EESRK nusprendė pateikti palankią nuomonę dėl siūlomo dokumento.</w:t>
      </w:r>
    </w:p>
    <w:p w:rsidRPr="00033839" w:rsidR="00033839" w:rsidP="00033839" w:rsidRDefault="00033839" w14:paraId="4B92E377" w14:textId="77777777">
      <w:pPr>
        <w:overflowPunct w:val="0"/>
        <w:autoSpaceDE w:val="0"/>
        <w:autoSpaceDN w:val="0"/>
        <w:adjustRightInd w:val="0"/>
        <w:textAlignment w:val="baseline"/>
        <w:rPr>
          <w:bCs/>
          <w:iCs/>
        </w:rPr>
      </w:pPr>
    </w:p>
    <w:tbl>
      <w:tblPr>
        <w:tblStyle w:val="TableGrid15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033839" w:rsidR="00033839" w:rsidTr="005D2B3A" w14:paraId="3BD37524" w14:textId="77777777">
        <w:tc>
          <w:tcPr>
            <w:tcW w:w="2235" w:type="dxa"/>
          </w:tcPr>
          <w:p w:rsidRPr="00033839" w:rsidR="00033839" w:rsidP="00033839" w:rsidRDefault="00033839" w14:paraId="5D2D350E" w14:textId="634B3E61">
            <w:pPr>
              <w:overflowPunct w:val="0"/>
              <w:autoSpaceDE w:val="0"/>
              <w:autoSpaceDN w:val="0"/>
              <w:adjustRightInd w:val="0"/>
              <w:spacing w:line="240" w:lineRule="auto"/>
              <w:textAlignment w:val="baseline"/>
              <w:rPr>
                <w:i/>
              </w:rPr>
            </w:pPr>
            <w:r>
              <w:rPr>
                <w:b/>
                <w:i/>
              </w:rPr>
              <w:t xml:space="preserve">Kontaktinis </w:t>
            </w:r>
            <w:r w:rsidR="005D2B3A">
              <w:rPr>
                <w:b/>
                <w:i/>
              </w:rPr>
              <w:t>asmuo</w:t>
            </w:r>
          </w:p>
        </w:tc>
        <w:tc>
          <w:tcPr>
            <w:tcW w:w="5670" w:type="dxa"/>
          </w:tcPr>
          <w:p w:rsidRPr="00033839" w:rsidR="00033839" w:rsidP="00033839" w:rsidRDefault="00033839" w14:paraId="2A593859" w14:textId="77777777">
            <w:pPr>
              <w:overflowPunct w:val="0"/>
              <w:autoSpaceDE w:val="0"/>
              <w:autoSpaceDN w:val="0"/>
              <w:adjustRightInd w:val="0"/>
              <w:spacing w:line="240" w:lineRule="auto"/>
              <w:textAlignment w:val="baseline"/>
              <w:rPr>
                <w:i/>
              </w:rPr>
            </w:pPr>
            <w:r>
              <w:rPr>
                <w:i/>
              </w:rPr>
              <w:t>Alice Tétu</w:t>
            </w:r>
          </w:p>
        </w:tc>
      </w:tr>
      <w:tr w:rsidRPr="00033839" w:rsidR="00033839" w:rsidTr="005D2B3A" w14:paraId="4A3DB0F5" w14:textId="77777777">
        <w:tc>
          <w:tcPr>
            <w:tcW w:w="2235" w:type="dxa"/>
          </w:tcPr>
          <w:p w:rsidRPr="00033839" w:rsidR="00033839" w:rsidP="00033839" w:rsidRDefault="00033839" w14:paraId="3A41B281" w14:textId="27935F22">
            <w:pPr>
              <w:overflowPunct w:val="0"/>
              <w:autoSpaceDE w:val="0"/>
              <w:autoSpaceDN w:val="0"/>
              <w:adjustRightInd w:val="0"/>
              <w:spacing w:line="240" w:lineRule="auto"/>
              <w:textAlignment w:val="baseline"/>
              <w:rPr>
                <w:i/>
              </w:rPr>
            </w:pPr>
            <w:r>
              <w:rPr>
                <w:i/>
              </w:rPr>
              <w:t>Tel.</w:t>
            </w:r>
          </w:p>
        </w:tc>
        <w:tc>
          <w:tcPr>
            <w:tcW w:w="5670" w:type="dxa"/>
          </w:tcPr>
          <w:p w:rsidRPr="00033839" w:rsidR="00033839" w:rsidP="00033839" w:rsidRDefault="00033839" w14:paraId="0569E332" w14:textId="77777777">
            <w:pPr>
              <w:overflowPunct w:val="0"/>
              <w:autoSpaceDE w:val="0"/>
              <w:autoSpaceDN w:val="0"/>
              <w:adjustRightInd w:val="0"/>
              <w:spacing w:line="240" w:lineRule="auto"/>
              <w:textAlignment w:val="baseline"/>
              <w:rPr>
                <w:i/>
              </w:rPr>
            </w:pPr>
            <w:r>
              <w:rPr>
                <w:i/>
              </w:rPr>
              <w:t>+32 25468286</w:t>
            </w:r>
          </w:p>
        </w:tc>
      </w:tr>
      <w:tr w:rsidRPr="00033839" w:rsidR="00033839" w:rsidTr="005D2B3A" w14:paraId="12646D50" w14:textId="77777777">
        <w:tc>
          <w:tcPr>
            <w:tcW w:w="2235" w:type="dxa"/>
          </w:tcPr>
          <w:p w:rsidRPr="00033839" w:rsidR="00033839" w:rsidP="00033839" w:rsidRDefault="00033839" w14:paraId="3BBA7EE5" w14:textId="77777777">
            <w:pPr>
              <w:overflowPunct w:val="0"/>
              <w:autoSpaceDE w:val="0"/>
              <w:autoSpaceDN w:val="0"/>
              <w:adjustRightInd w:val="0"/>
              <w:spacing w:line="240" w:lineRule="auto"/>
              <w:textAlignment w:val="baseline"/>
              <w:rPr>
                <w:i/>
              </w:rPr>
            </w:pPr>
            <w:r>
              <w:rPr>
                <w:i/>
              </w:rPr>
              <w:t>E. paštas</w:t>
            </w:r>
          </w:p>
        </w:tc>
        <w:tc>
          <w:tcPr>
            <w:tcW w:w="5670" w:type="dxa"/>
          </w:tcPr>
          <w:p w:rsidRPr="00033839" w:rsidR="00033839" w:rsidP="00033839" w:rsidRDefault="00784727" w14:paraId="7CA2F380" w14:textId="77777777">
            <w:pPr>
              <w:overflowPunct w:val="0"/>
              <w:autoSpaceDE w:val="0"/>
              <w:autoSpaceDN w:val="0"/>
              <w:adjustRightInd w:val="0"/>
              <w:spacing w:line="240" w:lineRule="auto"/>
              <w:textAlignment w:val="baseline"/>
              <w:rPr>
                <w:i/>
              </w:rPr>
            </w:pPr>
            <w:hyperlink w:history="1" r:id="rId39">
              <w:r w:rsidR="00A1454C">
                <w:rPr>
                  <w:i/>
                  <w:color w:val="0000FF"/>
                  <w:u w:val="single"/>
                </w:rPr>
                <w:t>Alice.Tetu@eesc.europa.eu</w:t>
              </w:r>
            </w:hyperlink>
          </w:p>
        </w:tc>
      </w:tr>
    </w:tbl>
    <w:p w:rsidR="00033839" w:rsidP="00775FC4" w:rsidRDefault="00033839" w14:paraId="1D21E987" w14:textId="77777777">
      <w:pPr>
        <w:jc w:val="left"/>
        <w:rPr>
          <w:sz w:val="16"/>
          <w:szCs w:val="16"/>
        </w:rPr>
      </w:pPr>
    </w:p>
    <w:p w:rsidR="00033839" w:rsidRDefault="00033839" w14:paraId="1D1AF86F" w14:textId="77777777">
      <w:pPr>
        <w:spacing w:after="160" w:line="259" w:lineRule="auto"/>
        <w:jc w:val="left"/>
        <w:rPr>
          <w:sz w:val="16"/>
          <w:szCs w:val="16"/>
        </w:rPr>
      </w:pPr>
      <w:r>
        <w:br w:type="page"/>
      </w:r>
    </w:p>
    <w:p w:rsidRPr="00BE0FC6" w:rsidR="00BE0FC6" w:rsidP="00BE0FC6" w:rsidRDefault="00BE0FC6" w14:paraId="694EBFE0" w14:textId="77777777">
      <w:pPr>
        <w:widowControl w:val="0"/>
        <w:numPr>
          <w:ilvl w:val="0"/>
          <w:numId w:val="3"/>
        </w:numPr>
        <w:overflowPunct w:val="0"/>
        <w:autoSpaceDE w:val="0"/>
        <w:autoSpaceDN w:val="0"/>
        <w:adjustRightInd w:val="0"/>
        <w:ind w:hanging="567"/>
        <w:textAlignment w:val="baseline"/>
        <w:rPr>
          <w:sz w:val="20"/>
          <w:szCs w:val="20"/>
        </w:rPr>
      </w:pPr>
      <w:r>
        <w:lastRenderedPageBreak/>
        <w:t xml:space="preserve">INT/1050 – </w:t>
      </w:r>
      <w:hyperlink w:history="1" r:id="rId40">
        <w:r>
          <w:rPr>
            <w:b/>
            <w:i/>
            <w:color w:val="0000FF"/>
            <w:sz w:val="28"/>
            <w:u w:val="single"/>
          </w:rPr>
          <w:t>Tvarumo atskaitomybės standartų priėmimas</w:t>
        </w:r>
      </w:hyperlink>
    </w:p>
    <w:p w:rsidRPr="00BE0FC6" w:rsidR="00BE0FC6" w:rsidP="00BE0FC6" w:rsidRDefault="00BE0FC6" w14:paraId="0D23E0BA" w14:textId="77777777">
      <w:pPr>
        <w:tabs>
          <w:tab w:val="center" w:pos="284"/>
        </w:tabs>
        <w:overflowPunct w:val="0"/>
        <w:autoSpaceDE w:val="0"/>
        <w:autoSpaceDN w:val="0"/>
        <w:adjustRightInd w:val="0"/>
        <w:ind w:left="266" w:hanging="266"/>
        <w:textAlignment w:val="baseline"/>
        <w:rPr>
          <w:b/>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BE0FC6" w:rsidR="00BE0FC6" w:rsidTr="004C1BF5" w14:paraId="434E9514" w14:textId="77777777">
        <w:tc>
          <w:tcPr>
            <w:tcW w:w="1701" w:type="dxa"/>
            <w:vMerge w:val="restart"/>
          </w:tcPr>
          <w:p w:rsidRPr="00BE0FC6" w:rsidR="00BE0FC6" w:rsidP="00BE0FC6" w:rsidRDefault="008F1968" w14:paraId="437741C5" w14:textId="587B8E63">
            <w:pPr>
              <w:tabs>
                <w:tab w:val="center" w:pos="284"/>
              </w:tabs>
              <w:overflowPunct w:val="0"/>
              <w:autoSpaceDE w:val="0"/>
              <w:autoSpaceDN w:val="0"/>
              <w:adjustRightInd w:val="0"/>
              <w:ind w:left="266" w:hanging="266"/>
              <w:textAlignment w:val="baseline"/>
              <w:rPr>
                <w:b/>
              </w:rPr>
            </w:pPr>
            <w:r>
              <w:rPr>
                <w:b/>
              </w:rPr>
              <w:t>Nuorodos</w:t>
            </w:r>
            <w:r w:rsidR="00D40628">
              <w:rPr>
                <w:b/>
              </w:rPr>
              <w:t>:</w:t>
            </w:r>
          </w:p>
        </w:tc>
        <w:tc>
          <w:tcPr>
            <w:tcW w:w="5387" w:type="dxa"/>
          </w:tcPr>
          <w:p w:rsidR="00D12B14" w:rsidP="00BE0FC6" w:rsidRDefault="00D12B14" w14:paraId="3F90F3E3" w14:textId="36E92D8C">
            <w:pPr>
              <w:tabs>
                <w:tab w:val="center" w:pos="284"/>
              </w:tabs>
              <w:overflowPunct w:val="0"/>
              <w:autoSpaceDE w:val="0"/>
              <w:autoSpaceDN w:val="0"/>
              <w:adjustRightInd w:val="0"/>
              <w:ind w:left="266" w:hanging="266"/>
              <w:textAlignment w:val="baseline"/>
            </w:pPr>
            <w:r>
              <w:rPr>
                <w:b/>
              </w:rPr>
              <w:t>C kategorijos nuomonė</w:t>
            </w:r>
          </w:p>
          <w:p w:rsidRPr="00BE0FC6" w:rsidR="00BE0FC6" w:rsidP="00BE0FC6" w:rsidRDefault="00BE0FC6" w14:paraId="5122E8EC" w14:textId="5A5665EC">
            <w:pPr>
              <w:tabs>
                <w:tab w:val="center" w:pos="284"/>
              </w:tabs>
              <w:overflowPunct w:val="0"/>
              <w:autoSpaceDE w:val="0"/>
              <w:autoSpaceDN w:val="0"/>
              <w:adjustRightInd w:val="0"/>
              <w:ind w:left="266" w:hanging="266"/>
              <w:textAlignment w:val="baseline"/>
            </w:pPr>
            <w:r>
              <w:t>COM(2023) 596 final</w:t>
            </w:r>
          </w:p>
        </w:tc>
      </w:tr>
      <w:tr w:rsidRPr="00BE0FC6" w:rsidR="00BE0FC6" w:rsidTr="004C1BF5" w14:paraId="37177BAB" w14:textId="77777777">
        <w:tc>
          <w:tcPr>
            <w:tcW w:w="1701" w:type="dxa"/>
            <w:vMerge/>
          </w:tcPr>
          <w:p w:rsidRPr="00BE0FC6" w:rsidR="00BE0FC6" w:rsidP="00BE0FC6" w:rsidRDefault="00BE0FC6" w14:paraId="38B9F6F5" w14:textId="77777777">
            <w:pPr>
              <w:tabs>
                <w:tab w:val="center" w:pos="284"/>
              </w:tabs>
              <w:overflowPunct w:val="0"/>
              <w:autoSpaceDE w:val="0"/>
              <w:autoSpaceDN w:val="0"/>
              <w:adjustRightInd w:val="0"/>
              <w:ind w:left="266" w:hanging="266"/>
              <w:textAlignment w:val="baseline"/>
              <w:rPr>
                <w:b/>
                <w:lang w:val="en-US"/>
              </w:rPr>
            </w:pPr>
          </w:p>
        </w:tc>
        <w:tc>
          <w:tcPr>
            <w:tcW w:w="5387" w:type="dxa"/>
          </w:tcPr>
          <w:p w:rsidRPr="00BE0FC6" w:rsidR="00BE0FC6" w:rsidP="00BE0FC6" w:rsidRDefault="00BE0FC6" w14:paraId="5143F4E9" w14:textId="77777777">
            <w:pPr>
              <w:tabs>
                <w:tab w:val="center" w:pos="284"/>
              </w:tabs>
              <w:overflowPunct w:val="0"/>
              <w:autoSpaceDE w:val="0"/>
              <w:autoSpaceDN w:val="0"/>
              <w:adjustRightInd w:val="0"/>
              <w:ind w:left="266" w:hanging="266"/>
              <w:textAlignment w:val="baseline"/>
            </w:pPr>
            <w:r>
              <w:t>EESC-2023-05558-00-00-AC</w:t>
            </w:r>
          </w:p>
        </w:tc>
      </w:tr>
    </w:tbl>
    <w:p w:rsidRPr="00BE0FC6" w:rsidR="00BE0FC6" w:rsidP="00BE0FC6" w:rsidRDefault="00BE0FC6" w14:paraId="1AF00D9D" w14:textId="77777777">
      <w:pPr>
        <w:tabs>
          <w:tab w:val="center" w:pos="284"/>
        </w:tabs>
        <w:overflowPunct w:val="0"/>
        <w:autoSpaceDE w:val="0"/>
        <w:autoSpaceDN w:val="0"/>
        <w:adjustRightInd w:val="0"/>
        <w:ind w:left="266" w:hanging="266"/>
        <w:textAlignment w:val="baseline"/>
      </w:pPr>
    </w:p>
    <w:p w:rsidRPr="00BE0FC6" w:rsidR="00BE0FC6" w:rsidP="00BE0FC6" w:rsidRDefault="00BE0FC6" w14:paraId="0647063F"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BE0FC6" w:rsidR="00BE0FC6" w:rsidP="00BE0FC6" w:rsidRDefault="00BE0FC6" w14:paraId="6DC759EE" w14:textId="77777777">
      <w:pPr>
        <w:keepNext/>
        <w:keepLines/>
        <w:tabs>
          <w:tab w:val="center" w:pos="284"/>
        </w:tabs>
        <w:overflowPunct w:val="0"/>
        <w:autoSpaceDE w:val="0"/>
        <w:autoSpaceDN w:val="0"/>
        <w:adjustRightInd w:val="0"/>
        <w:ind w:left="266" w:hanging="266"/>
        <w:textAlignment w:val="baseline"/>
        <w:rPr>
          <w:b/>
        </w:rPr>
      </w:pPr>
    </w:p>
    <w:p w:rsidRPr="00BE0FC6" w:rsidR="00BE0FC6" w:rsidP="00BE0FC6" w:rsidRDefault="00BE0FC6" w14:paraId="13D1DE66" w14:textId="77777777">
      <w:pPr>
        <w:overflowPunct w:val="0"/>
        <w:autoSpaceDE w:val="0"/>
        <w:autoSpaceDN w:val="0"/>
        <w:adjustRightInd w:val="0"/>
        <w:textAlignment w:val="baseline"/>
        <w:rPr>
          <w:bCs/>
          <w:iCs/>
        </w:rPr>
      </w:pPr>
      <w:r>
        <w:t>EESRK nusprendė pateikti palankią nuomonę dėl siūlomo dokumento.</w:t>
      </w:r>
    </w:p>
    <w:p w:rsidRPr="00BE0FC6" w:rsidR="00BE0FC6" w:rsidP="00BE0FC6" w:rsidRDefault="00BE0FC6" w14:paraId="3F3003C4" w14:textId="77777777">
      <w:pPr>
        <w:overflowPunct w:val="0"/>
        <w:autoSpaceDE w:val="0"/>
        <w:autoSpaceDN w:val="0"/>
        <w:adjustRightInd w:val="0"/>
        <w:textAlignment w:val="baseline"/>
        <w:rPr>
          <w:bCs/>
          <w:iCs/>
        </w:rPr>
      </w:pPr>
    </w:p>
    <w:tbl>
      <w:tblPr>
        <w:tblStyle w:val="TableGrid16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BE0FC6" w:rsidR="00BE0FC6" w:rsidTr="008F1968" w14:paraId="2FE41E14" w14:textId="77777777">
        <w:tc>
          <w:tcPr>
            <w:tcW w:w="2235" w:type="dxa"/>
          </w:tcPr>
          <w:p w:rsidRPr="00BE0FC6" w:rsidR="00BE0FC6" w:rsidP="00BE0FC6" w:rsidRDefault="00BE0FC6" w14:paraId="300D59EF"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BE0FC6" w:rsidR="00BE0FC6" w:rsidP="00BE0FC6" w:rsidRDefault="00BE0FC6" w14:paraId="0B3FF69A" w14:textId="35E6DC0C">
            <w:pPr>
              <w:overflowPunct w:val="0"/>
              <w:autoSpaceDE w:val="0"/>
              <w:autoSpaceDN w:val="0"/>
              <w:adjustRightInd w:val="0"/>
              <w:spacing w:line="240" w:lineRule="auto"/>
              <w:textAlignment w:val="baseline"/>
              <w:rPr>
                <w:i/>
              </w:rPr>
            </w:pPr>
            <w:r>
              <w:rPr>
                <w:i/>
              </w:rPr>
              <w:t>Alice Tétu</w:t>
            </w:r>
          </w:p>
        </w:tc>
      </w:tr>
      <w:tr w:rsidRPr="00BE0FC6" w:rsidR="00BE0FC6" w:rsidTr="008F1968" w14:paraId="27ABA2D7" w14:textId="77777777">
        <w:tc>
          <w:tcPr>
            <w:tcW w:w="2235" w:type="dxa"/>
          </w:tcPr>
          <w:p w:rsidRPr="00BE0FC6" w:rsidR="00BE0FC6" w:rsidP="00BE0FC6" w:rsidRDefault="00BE0FC6" w14:paraId="5D62BE94" w14:textId="5BB56AB3">
            <w:pPr>
              <w:overflowPunct w:val="0"/>
              <w:autoSpaceDE w:val="0"/>
              <w:autoSpaceDN w:val="0"/>
              <w:adjustRightInd w:val="0"/>
              <w:spacing w:line="240" w:lineRule="auto"/>
              <w:textAlignment w:val="baseline"/>
              <w:rPr>
                <w:i/>
              </w:rPr>
            </w:pPr>
            <w:r>
              <w:rPr>
                <w:i/>
              </w:rPr>
              <w:t>Tel.</w:t>
            </w:r>
          </w:p>
        </w:tc>
        <w:tc>
          <w:tcPr>
            <w:tcW w:w="5670" w:type="dxa"/>
          </w:tcPr>
          <w:p w:rsidRPr="00BE0FC6" w:rsidR="00BE0FC6" w:rsidP="00BE0FC6" w:rsidRDefault="00BE0FC6" w14:paraId="30362163" w14:textId="77777777">
            <w:pPr>
              <w:overflowPunct w:val="0"/>
              <w:autoSpaceDE w:val="0"/>
              <w:autoSpaceDN w:val="0"/>
              <w:adjustRightInd w:val="0"/>
              <w:spacing w:line="240" w:lineRule="auto"/>
              <w:textAlignment w:val="baseline"/>
              <w:rPr>
                <w:i/>
              </w:rPr>
            </w:pPr>
            <w:r>
              <w:rPr>
                <w:i/>
              </w:rPr>
              <w:t>+32 25468286</w:t>
            </w:r>
          </w:p>
        </w:tc>
      </w:tr>
      <w:tr w:rsidRPr="00BE0FC6" w:rsidR="00BE0FC6" w:rsidTr="008F1968" w14:paraId="1AACE0A9" w14:textId="77777777">
        <w:tc>
          <w:tcPr>
            <w:tcW w:w="2235" w:type="dxa"/>
          </w:tcPr>
          <w:p w:rsidRPr="00BE0FC6" w:rsidR="00BE0FC6" w:rsidP="00BE0FC6" w:rsidRDefault="00BE0FC6" w14:paraId="7E92DDB4" w14:textId="77777777">
            <w:pPr>
              <w:overflowPunct w:val="0"/>
              <w:autoSpaceDE w:val="0"/>
              <w:autoSpaceDN w:val="0"/>
              <w:adjustRightInd w:val="0"/>
              <w:spacing w:line="240" w:lineRule="auto"/>
              <w:textAlignment w:val="baseline"/>
              <w:rPr>
                <w:i/>
              </w:rPr>
            </w:pPr>
            <w:r>
              <w:rPr>
                <w:i/>
              </w:rPr>
              <w:t>E. paštas</w:t>
            </w:r>
          </w:p>
        </w:tc>
        <w:tc>
          <w:tcPr>
            <w:tcW w:w="5670" w:type="dxa"/>
          </w:tcPr>
          <w:p w:rsidRPr="00BE0FC6" w:rsidR="00BE0FC6" w:rsidP="00BE0FC6" w:rsidRDefault="00784727" w14:paraId="63504D28" w14:textId="77777777">
            <w:pPr>
              <w:overflowPunct w:val="0"/>
              <w:autoSpaceDE w:val="0"/>
              <w:autoSpaceDN w:val="0"/>
              <w:adjustRightInd w:val="0"/>
              <w:spacing w:line="240" w:lineRule="auto"/>
              <w:textAlignment w:val="baseline"/>
              <w:rPr>
                <w:i/>
              </w:rPr>
            </w:pPr>
            <w:hyperlink w:history="1" r:id="rId41">
              <w:r w:rsidR="00A1454C">
                <w:rPr>
                  <w:i/>
                  <w:color w:val="0000FF"/>
                  <w:u w:val="single"/>
                </w:rPr>
                <w:t>Alice.Tetu@eesc.europa.eu</w:t>
              </w:r>
            </w:hyperlink>
          </w:p>
        </w:tc>
      </w:tr>
    </w:tbl>
    <w:p w:rsidR="00BE0FC6" w:rsidP="00775FC4" w:rsidRDefault="00BE0FC6" w14:paraId="4F157529" w14:textId="77777777">
      <w:pPr>
        <w:jc w:val="left"/>
        <w:rPr>
          <w:sz w:val="16"/>
          <w:szCs w:val="16"/>
        </w:rPr>
      </w:pPr>
    </w:p>
    <w:p w:rsidR="00BE0FC6" w:rsidRDefault="00BE0FC6" w14:paraId="7B36F566" w14:textId="77777777">
      <w:pPr>
        <w:spacing w:after="160" w:line="259" w:lineRule="auto"/>
        <w:jc w:val="left"/>
        <w:rPr>
          <w:sz w:val="16"/>
          <w:szCs w:val="16"/>
        </w:rPr>
      </w:pPr>
      <w:r>
        <w:br w:type="page"/>
      </w:r>
    </w:p>
    <w:p w:rsidRPr="00150B75" w:rsidR="00150B75" w:rsidP="00150B75" w:rsidRDefault="00784727" w14:paraId="2D0D1E72" w14:textId="74947E91">
      <w:pPr>
        <w:widowControl w:val="0"/>
        <w:numPr>
          <w:ilvl w:val="0"/>
          <w:numId w:val="3"/>
        </w:numPr>
        <w:overflowPunct w:val="0"/>
        <w:autoSpaceDE w:val="0"/>
        <w:autoSpaceDN w:val="0"/>
        <w:adjustRightInd w:val="0"/>
        <w:ind w:hanging="567"/>
        <w:textAlignment w:val="baseline"/>
        <w:rPr>
          <w:sz w:val="20"/>
          <w:szCs w:val="20"/>
        </w:rPr>
      </w:pPr>
      <w:hyperlink w:tgtFrame="_blank" w:history="1" r:id="rId42">
        <w:r w:rsidR="00A1454C">
          <w:rPr>
            <w:b/>
            <w:i/>
            <w:color w:val="0000FF"/>
            <w:sz w:val="28"/>
            <w:u w:val="single"/>
          </w:rPr>
          <w:t>BDAR: papildomos procedūrinės taisyklės</w:t>
        </w:r>
      </w:hyperlink>
      <w:r w:rsidR="00A1454C">
        <w:rPr>
          <w:b/>
          <w:i/>
          <w:sz w:val="28"/>
        </w:rPr>
        <w:t xml:space="preserve"> </w:t>
      </w:r>
    </w:p>
    <w:p w:rsidRPr="00150B75" w:rsidR="00150B75" w:rsidP="00150B75" w:rsidRDefault="00150B75" w14:paraId="6B55CA89" w14:textId="71D9A898">
      <w:pPr>
        <w:tabs>
          <w:tab w:val="center" w:pos="284"/>
        </w:tabs>
        <w:overflowPunct w:val="0"/>
        <w:autoSpaceDE w:val="0"/>
        <w:autoSpaceDN w:val="0"/>
        <w:adjustRightInd w:val="0"/>
        <w:ind w:left="266" w:hanging="266"/>
        <w:textAlignment w:val="baseline"/>
        <w:rPr>
          <w:b/>
          <w:sz w:val="18"/>
          <w:szCs w:val="18"/>
        </w:rPr>
      </w:pPr>
    </w:p>
    <w:tbl>
      <w:tblPr>
        <w:tblStyle w:val="TableGrid161"/>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369"/>
      </w:tblGrid>
      <w:tr w:rsidRPr="00150B75" w:rsidR="00150B75" w:rsidTr="007C2DAF" w14:paraId="766A40BE" w14:textId="77777777">
        <w:tc>
          <w:tcPr>
            <w:tcW w:w="1373" w:type="pct"/>
          </w:tcPr>
          <w:p w:rsidRPr="00150B75" w:rsidR="00150B75" w:rsidP="00150B75" w:rsidRDefault="00150B75" w14:paraId="5547E2C7" w14:textId="02712A6B">
            <w:pPr>
              <w:tabs>
                <w:tab w:val="center" w:pos="284"/>
              </w:tabs>
              <w:overflowPunct w:val="0"/>
              <w:autoSpaceDE w:val="0"/>
              <w:autoSpaceDN w:val="0"/>
              <w:adjustRightInd w:val="0"/>
              <w:ind w:left="266" w:hanging="266"/>
              <w:textAlignment w:val="baseline"/>
              <w:rPr>
                <w:b/>
              </w:rPr>
            </w:pPr>
            <w:r>
              <w:rPr>
                <w:b/>
              </w:rPr>
              <w:t>Pranešėja</w:t>
            </w:r>
          </w:p>
        </w:tc>
        <w:tc>
          <w:tcPr>
            <w:tcW w:w="3627" w:type="pct"/>
          </w:tcPr>
          <w:p w:rsidRPr="00150B75" w:rsidR="00150B75" w:rsidP="00150B75" w:rsidRDefault="00150B75" w14:paraId="41D3D39F" w14:textId="77777777">
            <w:pPr>
              <w:tabs>
                <w:tab w:val="center" w:pos="0"/>
              </w:tabs>
              <w:overflowPunct w:val="0"/>
              <w:autoSpaceDE w:val="0"/>
              <w:autoSpaceDN w:val="0"/>
              <w:adjustRightInd w:val="0"/>
              <w:ind w:left="266" w:hanging="266"/>
              <w:textAlignment w:val="baseline"/>
            </w:pPr>
            <w:r>
              <w:t>Katrīna Zariņa, (Darbdavių gr., LV)</w:t>
            </w:r>
          </w:p>
        </w:tc>
      </w:tr>
      <w:tr w:rsidRPr="00150B75" w:rsidR="00150B75" w:rsidTr="007C2DAF" w14:paraId="49C90ED6" w14:textId="77777777">
        <w:tc>
          <w:tcPr>
            <w:tcW w:w="5000" w:type="pct"/>
            <w:gridSpan w:val="2"/>
          </w:tcPr>
          <w:p w:rsidRPr="00150B75" w:rsidR="00150B75" w:rsidP="00150B75" w:rsidRDefault="00150B75" w14:paraId="6542ABE3" w14:textId="77777777">
            <w:pPr>
              <w:tabs>
                <w:tab w:val="center" w:pos="284"/>
              </w:tabs>
              <w:overflowPunct w:val="0"/>
              <w:autoSpaceDE w:val="0"/>
              <w:autoSpaceDN w:val="0"/>
              <w:adjustRightInd w:val="0"/>
              <w:spacing w:line="160" w:lineRule="exact"/>
              <w:ind w:left="266" w:hanging="266"/>
              <w:textAlignment w:val="baseline"/>
            </w:pPr>
          </w:p>
        </w:tc>
      </w:tr>
      <w:tr w:rsidRPr="00150B75" w:rsidR="00150B75" w:rsidTr="007C2DAF" w14:paraId="6B1A59DF" w14:textId="77777777">
        <w:tc>
          <w:tcPr>
            <w:tcW w:w="1373" w:type="pct"/>
            <w:vMerge w:val="restart"/>
          </w:tcPr>
          <w:p w:rsidRPr="00150B75" w:rsidR="00150B75" w:rsidP="00150B75" w:rsidRDefault="00150B75" w14:paraId="414B0CBF" w14:textId="17124715">
            <w:pPr>
              <w:tabs>
                <w:tab w:val="center" w:pos="284"/>
              </w:tabs>
              <w:overflowPunct w:val="0"/>
              <w:autoSpaceDE w:val="0"/>
              <w:autoSpaceDN w:val="0"/>
              <w:adjustRightInd w:val="0"/>
              <w:ind w:left="266" w:hanging="266"/>
              <w:textAlignment w:val="baseline"/>
              <w:rPr>
                <w:b/>
              </w:rPr>
            </w:pPr>
            <w:r>
              <w:rPr>
                <w:b/>
              </w:rPr>
              <w:t>Nuorodos</w:t>
            </w:r>
            <w:r w:rsidR="00D40628">
              <w:rPr>
                <w:b/>
              </w:rPr>
              <w:t>:</w:t>
            </w:r>
          </w:p>
        </w:tc>
        <w:tc>
          <w:tcPr>
            <w:tcW w:w="3627" w:type="pct"/>
          </w:tcPr>
          <w:p w:rsidRPr="00150B75" w:rsidR="00150B75" w:rsidP="00150B75" w:rsidRDefault="00150B75" w14:paraId="7734CF87" w14:textId="77777777">
            <w:pPr>
              <w:tabs>
                <w:tab w:val="center" w:pos="284"/>
              </w:tabs>
              <w:overflowPunct w:val="0"/>
              <w:autoSpaceDE w:val="0"/>
              <w:autoSpaceDN w:val="0"/>
              <w:adjustRightInd w:val="0"/>
              <w:ind w:left="266" w:hanging="266"/>
              <w:textAlignment w:val="baseline"/>
            </w:pPr>
            <w:r>
              <w:t>COM(2023) 348 final</w:t>
            </w:r>
          </w:p>
          <w:p w:rsidRPr="00150B75" w:rsidR="00150B75" w:rsidP="00150B75" w:rsidRDefault="00150B75" w14:paraId="400A6D92" w14:textId="77777777">
            <w:pPr>
              <w:tabs>
                <w:tab w:val="center" w:pos="284"/>
              </w:tabs>
              <w:overflowPunct w:val="0"/>
              <w:autoSpaceDE w:val="0"/>
              <w:autoSpaceDN w:val="0"/>
              <w:adjustRightInd w:val="0"/>
              <w:ind w:left="266" w:hanging="266"/>
              <w:textAlignment w:val="baseline"/>
            </w:pPr>
            <w:r>
              <w:t>EESC-2023-03796-00-00-AC</w:t>
            </w:r>
          </w:p>
        </w:tc>
      </w:tr>
      <w:tr w:rsidRPr="00150B75" w:rsidR="00150B75" w:rsidTr="007C2DAF" w14:paraId="4D4D9CF0" w14:textId="77777777">
        <w:trPr>
          <w:gridAfter w:val="1"/>
          <w:wAfter w:w="3627" w:type="pct"/>
          <w:trHeight w:val="304"/>
        </w:trPr>
        <w:tc>
          <w:tcPr>
            <w:tcW w:w="1373" w:type="pct"/>
            <w:vMerge/>
          </w:tcPr>
          <w:p w:rsidRPr="00150B75" w:rsidR="00150B75" w:rsidP="00150B75" w:rsidRDefault="00150B75" w14:paraId="6CF6A610" w14:textId="77777777">
            <w:pPr>
              <w:tabs>
                <w:tab w:val="center" w:pos="284"/>
              </w:tabs>
              <w:overflowPunct w:val="0"/>
              <w:autoSpaceDE w:val="0"/>
              <w:autoSpaceDN w:val="0"/>
              <w:adjustRightInd w:val="0"/>
              <w:ind w:left="266" w:hanging="266"/>
              <w:textAlignment w:val="baseline"/>
              <w:rPr>
                <w:b/>
              </w:rPr>
            </w:pPr>
          </w:p>
        </w:tc>
      </w:tr>
    </w:tbl>
    <w:p w:rsidRPr="00150B75" w:rsidR="00150B75" w:rsidP="00150B75" w:rsidRDefault="00150B75" w14:paraId="358A770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150B75" w:rsidR="00150B75" w:rsidP="00150B75" w:rsidRDefault="00150B75" w14:paraId="1C055190" w14:textId="77777777">
      <w:pPr>
        <w:keepNext/>
        <w:keepLines/>
        <w:tabs>
          <w:tab w:val="center" w:pos="284"/>
        </w:tabs>
        <w:overflowPunct w:val="0"/>
        <w:autoSpaceDE w:val="0"/>
        <w:autoSpaceDN w:val="0"/>
        <w:adjustRightInd w:val="0"/>
        <w:ind w:left="266" w:hanging="266"/>
        <w:textAlignment w:val="baseline"/>
        <w:rPr>
          <w:b/>
          <w:sz w:val="18"/>
          <w:szCs w:val="18"/>
        </w:rPr>
      </w:pPr>
    </w:p>
    <w:p w:rsidRPr="00150B75" w:rsidR="00150B75" w:rsidP="00150B75" w:rsidRDefault="00150B75" w14:paraId="1316CB1F" w14:textId="77777777">
      <w:pPr>
        <w:overflowPunct w:val="0"/>
        <w:autoSpaceDE w:val="0"/>
        <w:autoSpaceDN w:val="0"/>
        <w:adjustRightInd w:val="0"/>
        <w:textAlignment w:val="baseline"/>
        <w:rPr>
          <w:bCs/>
          <w:iCs/>
        </w:rPr>
      </w:pPr>
      <w:r>
        <w:t>EESRK:</w:t>
      </w:r>
    </w:p>
    <w:p w:rsidRPr="00150B75" w:rsidR="00150B75" w:rsidP="00150B75" w:rsidRDefault="00150B75" w14:paraId="6C7B1483" w14:textId="77777777">
      <w:pPr>
        <w:overflowPunct w:val="0"/>
        <w:autoSpaceDE w:val="0"/>
        <w:autoSpaceDN w:val="0"/>
        <w:adjustRightInd w:val="0"/>
        <w:textAlignment w:val="baseline"/>
        <w:rPr>
          <w:bCs/>
          <w:iCs/>
          <w:sz w:val="18"/>
          <w:szCs w:val="18"/>
        </w:rPr>
      </w:pPr>
    </w:p>
    <w:p w:rsidRPr="00150B75" w:rsidR="00150B75" w:rsidP="00EC68F2" w:rsidRDefault="00150B75" w14:paraId="48CEE4E5" w14:textId="77777777">
      <w:pPr>
        <w:numPr>
          <w:ilvl w:val="0"/>
          <w:numId w:val="65"/>
        </w:numPr>
        <w:overflowPunct w:val="0"/>
        <w:autoSpaceDE w:val="0"/>
        <w:autoSpaceDN w:val="0"/>
        <w:adjustRightInd w:val="0"/>
        <w:spacing w:after="200" w:line="276" w:lineRule="auto"/>
        <w:ind w:left="426" w:hanging="426"/>
        <w:textAlignment w:val="baseline"/>
        <w:rPr>
          <w:bCs/>
          <w:iCs/>
        </w:rPr>
      </w:pPr>
      <w:r>
        <w:t>parengė keletą rekomendacijų, kaip, jo nuomone, būtų galima patobulinti Komisijos pasiūlymą, ir siūlo šį pasiūlymą patikslinti ir papildyti taip:</w:t>
      </w:r>
    </w:p>
    <w:p w:rsidRPr="00E03BF2" w:rsidR="00150B75" w:rsidP="00EC68F2" w:rsidRDefault="00150B75" w14:paraId="442FF00B"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rPr>
      </w:pPr>
      <w:r>
        <w:t>kai įmanoma ir tinkama, pasiūlyme nustatyti tikslesnius procedūrinius terminus ir maksimalius terminus;</w:t>
      </w:r>
    </w:p>
    <w:p w:rsidRPr="00E03BF2" w:rsidR="00150B75" w:rsidP="00EC68F2" w:rsidRDefault="00150B75" w14:paraId="7E18C171"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rPr>
      </w:pPr>
      <w:r>
        <w:t>aiškiai nurodyti valstybių narių DAI, kad pasiūlymo priede nurodyta į skundus įtrauktina informacija yra minimali informacija, kurią privalo nurodyti skundo pateikėjas, tačiau kiekviena DAI turi teisę, jei mano, kad tai būtina, paprašyti jį papildyti kita neprivaloma informacija;</w:t>
      </w:r>
    </w:p>
    <w:p w:rsidRPr="00EC68F2" w:rsidR="00150B75" w:rsidP="00EC68F2" w:rsidRDefault="00150B75" w14:paraId="16C1F806"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rPr>
      </w:pPr>
      <w:r>
        <w:t>suteikti valstybių narių DAI teisę nuspręsti, kokia kalba yra tinkamiausia bendrauti tarp duomenų apsaugos institucijų tiriant tarpvalstybinį skundą;</w:t>
      </w:r>
    </w:p>
    <w:p w:rsidRPr="00EC68F2" w:rsidR="00150B75" w:rsidP="00EC68F2" w:rsidRDefault="00150B75" w14:paraId="2A54CE48"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rPr>
      </w:pPr>
      <w:r>
        <w:t>užtikrinti bendresnę tapatybės nustatymo dokumentams skirtą formuluotę skundo formoje, kad ji apimtų visų rūšių tapatybės nustatymo dokumentus, kurie laikomi priimtinais atitinkamoje valstybėje narėje;</w:t>
      </w:r>
    </w:p>
    <w:p w:rsidRPr="00EC68F2" w:rsidR="00150B75" w:rsidP="00EC68F2" w:rsidRDefault="00150B75" w14:paraId="127A5A4E" w14:textId="77777777">
      <w:pPr>
        <w:pStyle w:val="ListParagraph"/>
        <w:numPr>
          <w:ilvl w:val="0"/>
          <w:numId w:val="66"/>
        </w:numPr>
        <w:overflowPunct w:val="0"/>
        <w:autoSpaceDE w:val="0"/>
        <w:autoSpaceDN w:val="0"/>
        <w:adjustRightInd w:val="0"/>
        <w:spacing w:after="120" w:line="276" w:lineRule="auto"/>
        <w:ind w:left="850" w:hanging="425"/>
        <w:textAlignment w:val="baseline"/>
        <w:rPr>
          <w:bCs/>
          <w:iCs/>
        </w:rPr>
      </w:pPr>
      <w:r>
        <w:t>patobulinti skundo formą įtraukiant skundo pateikėjo teisę prašyti konfidencialiai tvarkyti pateiktą informaciją;</w:t>
      </w:r>
    </w:p>
    <w:p w:rsidRPr="00150B75" w:rsidR="00150B75" w:rsidP="00EC68F2" w:rsidRDefault="00150B75" w14:paraId="7AE71403" w14:textId="77777777">
      <w:pPr>
        <w:numPr>
          <w:ilvl w:val="0"/>
          <w:numId w:val="65"/>
        </w:numPr>
        <w:overflowPunct w:val="0"/>
        <w:autoSpaceDE w:val="0"/>
        <w:autoSpaceDN w:val="0"/>
        <w:adjustRightInd w:val="0"/>
        <w:spacing w:after="200" w:line="276" w:lineRule="auto"/>
        <w:ind w:left="426" w:hanging="426"/>
        <w:textAlignment w:val="baseline"/>
        <w:rPr>
          <w:bCs/>
          <w:iCs/>
        </w:rPr>
      </w:pPr>
      <w:r>
        <w:t>teigiamai vertina pažangą siekiant suderinti Bendrojo duomenų reglamento įgyvendinimą ir ragina suinteresuotąsias šalis toliau tęsti darbą ir, kiek įmanoma, išplėsti procesinių veiksmų derinimą, kad jis apimtų visus procedūrinius klausimus, susijusius su BDAR taikymu;</w:t>
      </w:r>
    </w:p>
    <w:p w:rsidRPr="00150B75" w:rsidR="00150B75" w:rsidP="00EC68F2" w:rsidRDefault="00150B75" w14:paraId="0DF7A157" w14:textId="77777777">
      <w:pPr>
        <w:numPr>
          <w:ilvl w:val="0"/>
          <w:numId w:val="65"/>
        </w:numPr>
        <w:overflowPunct w:val="0"/>
        <w:autoSpaceDE w:val="0"/>
        <w:autoSpaceDN w:val="0"/>
        <w:adjustRightInd w:val="0"/>
        <w:spacing w:after="200" w:line="276" w:lineRule="auto"/>
        <w:ind w:left="426" w:hanging="426"/>
        <w:textAlignment w:val="baseline"/>
        <w:rPr>
          <w:bCs/>
          <w:iCs/>
        </w:rPr>
      </w:pPr>
      <w:r>
        <w:t>ragina valstybes nares atidžiai stebėti savo DAI finansavimą ir stiprinti jų gebėjimus, kad asmenys ir įmonės galėtų pasinaudoti visa jiems reikalinga parama.</w:t>
      </w:r>
    </w:p>
    <w:p w:rsidRPr="00150B75" w:rsidR="00150B75" w:rsidP="00EC68F2" w:rsidRDefault="00150B75" w14:paraId="6FF54FF5" w14:textId="77777777">
      <w:pPr>
        <w:spacing w:line="276" w:lineRule="auto"/>
        <w:ind w:left="851" w:hanging="425"/>
        <w:rPr>
          <w:bCs/>
          <w:iCs/>
          <w:sz w:val="18"/>
          <w:szCs w:val="18"/>
          <w:lang w:eastAsia="zh-CN"/>
        </w:rPr>
      </w:pPr>
    </w:p>
    <w:tbl>
      <w:tblPr>
        <w:tblStyle w:val="TableGrid16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150B75" w:rsidR="00150B75" w:rsidTr="007C2DAF" w14:paraId="39B800F6" w14:textId="77777777">
        <w:tc>
          <w:tcPr>
            <w:tcW w:w="1556" w:type="pct"/>
          </w:tcPr>
          <w:p w:rsidRPr="00150B75" w:rsidR="00150B75" w:rsidP="00150B75" w:rsidRDefault="00150B75" w14:paraId="3109638A"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150B75" w:rsidR="00150B75" w:rsidP="00150B75" w:rsidRDefault="00150B75" w14:paraId="503C7096" w14:textId="77777777">
            <w:pPr>
              <w:overflowPunct w:val="0"/>
              <w:autoSpaceDE w:val="0"/>
              <w:autoSpaceDN w:val="0"/>
              <w:adjustRightInd w:val="0"/>
              <w:spacing w:line="240" w:lineRule="auto"/>
              <w:textAlignment w:val="baseline"/>
              <w:rPr>
                <w:i/>
              </w:rPr>
            </w:pPr>
            <w:r>
              <w:rPr>
                <w:i/>
              </w:rPr>
              <w:t>Marco Manfroni</w:t>
            </w:r>
          </w:p>
        </w:tc>
      </w:tr>
      <w:tr w:rsidRPr="00150B75" w:rsidR="00150B75" w:rsidTr="007C2DAF" w14:paraId="33CCA023" w14:textId="77777777">
        <w:tc>
          <w:tcPr>
            <w:tcW w:w="1556" w:type="pct"/>
          </w:tcPr>
          <w:p w:rsidRPr="00150B75" w:rsidR="00150B75" w:rsidP="00D40628" w:rsidRDefault="00150B75" w14:paraId="6309A85E" w14:textId="59CB3C94">
            <w:pPr>
              <w:tabs>
                <w:tab w:val="left" w:pos="451"/>
              </w:tabs>
              <w:overflowPunct w:val="0"/>
              <w:autoSpaceDE w:val="0"/>
              <w:autoSpaceDN w:val="0"/>
              <w:adjustRightInd w:val="0"/>
              <w:spacing w:line="240" w:lineRule="auto"/>
              <w:textAlignment w:val="baseline"/>
              <w:rPr>
                <w:i/>
              </w:rPr>
            </w:pPr>
            <w:r>
              <w:rPr>
                <w:i/>
              </w:rPr>
              <w:t>Tel.</w:t>
            </w:r>
          </w:p>
        </w:tc>
        <w:tc>
          <w:tcPr>
            <w:tcW w:w="3444" w:type="pct"/>
          </w:tcPr>
          <w:p w:rsidRPr="00150B75" w:rsidR="00150B75" w:rsidP="00150B75" w:rsidRDefault="00150B75" w14:paraId="048D1789" w14:textId="77777777">
            <w:pPr>
              <w:overflowPunct w:val="0"/>
              <w:autoSpaceDE w:val="0"/>
              <w:autoSpaceDN w:val="0"/>
              <w:adjustRightInd w:val="0"/>
              <w:spacing w:line="240" w:lineRule="auto"/>
              <w:textAlignment w:val="baseline"/>
              <w:rPr>
                <w:i/>
              </w:rPr>
            </w:pPr>
            <w:r>
              <w:rPr>
                <w:i/>
              </w:rPr>
              <w:t>+ 32 25469140</w:t>
            </w:r>
          </w:p>
        </w:tc>
      </w:tr>
      <w:tr w:rsidRPr="00150B75" w:rsidR="00150B75" w:rsidTr="007C2DAF" w14:paraId="2BD3BD99" w14:textId="77777777">
        <w:tc>
          <w:tcPr>
            <w:tcW w:w="1556" w:type="pct"/>
          </w:tcPr>
          <w:p w:rsidRPr="00150B75" w:rsidR="00150B75" w:rsidP="00150B75" w:rsidRDefault="001D3D0A" w14:paraId="4C282F7D" w14:textId="7FC87915">
            <w:pPr>
              <w:overflowPunct w:val="0"/>
              <w:autoSpaceDE w:val="0"/>
              <w:autoSpaceDN w:val="0"/>
              <w:adjustRightInd w:val="0"/>
              <w:spacing w:line="240" w:lineRule="auto"/>
              <w:textAlignment w:val="baseline"/>
              <w:rPr>
                <w:i/>
              </w:rPr>
            </w:pPr>
            <w:r>
              <w:rPr>
                <w:i/>
              </w:rPr>
              <w:t>E. paštas</w:t>
            </w:r>
          </w:p>
        </w:tc>
        <w:tc>
          <w:tcPr>
            <w:tcW w:w="3444" w:type="pct"/>
          </w:tcPr>
          <w:p w:rsidRPr="00150B75" w:rsidR="00150B75" w:rsidP="00150B75" w:rsidRDefault="00784727" w14:paraId="3CB2A0E8" w14:textId="77777777">
            <w:pPr>
              <w:overflowPunct w:val="0"/>
              <w:autoSpaceDE w:val="0"/>
              <w:autoSpaceDN w:val="0"/>
              <w:adjustRightInd w:val="0"/>
              <w:spacing w:line="240" w:lineRule="auto"/>
              <w:textAlignment w:val="baseline"/>
              <w:rPr>
                <w:i/>
              </w:rPr>
            </w:pPr>
            <w:hyperlink w:history="1" r:id="rId43">
              <w:r w:rsidR="00A1454C">
                <w:rPr>
                  <w:color w:val="0000FF"/>
                  <w:u w:val="single"/>
                </w:rPr>
                <w:t>Marco.Manfroni@eesc.europa.eu</w:t>
              </w:r>
            </w:hyperlink>
          </w:p>
        </w:tc>
      </w:tr>
    </w:tbl>
    <w:p w:rsidR="00150B75" w:rsidP="00775FC4" w:rsidRDefault="00150B75" w14:paraId="02A5D0FC" w14:textId="77777777">
      <w:pPr>
        <w:jc w:val="left"/>
        <w:rPr>
          <w:sz w:val="16"/>
          <w:szCs w:val="16"/>
        </w:rPr>
      </w:pPr>
    </w:p>
    <w:p w:rsidR="00150B75" w:rsidRDefault="00150B75" w14:paraId="26B0DB2B" w14:textId="77777777">
      <w:pPr>
        <w:spacing w:after="160" w:line="259" w:lineRule="auto"/>
        <w:jc w:val="left"/>
        <w:rPr>
          <w:sz w:val="16"/>
          <w:szCs w:val="16"/>
        </w:rPr>
      </w:pPr>
      <w:r>
        <w:br w:type="page"/>
      </w:r>
    </w:p>
    <w:p w:rsidR="006B5025" w:rsidRDefault="006B5025" w14:paraId="612BBB1F" w14:textId="68EF244A">
      <w:pPr>
        <w:spacing w:after="160" w:line="259" w:lineRule="auto"/>
        <w:jc w:val="left"/>
        <w:rPr>
          <w:sz w:val="16"/>
          <w:szCs w:val="16"/>
        </w:rPr>
      </w:pPr>
    </w:p>
    <w:p w:rsidRPr="006B5025" w:rsidR="006B5025" w:rsidP="006B5025" w:rsidRDefault="00784727" w14:paraId="2735FC90" w14:textId="48DA16EF">
      <w:pPr>
        <w:widowControl w:val="0"/>
        <w:numPr>
          <w:ilvl w:val="0"/>
          <w:numId w:val="40"/>
        </w:numPr>
        <w:overflowPunct w:val="0"/>
        <w:autoSpaceDE w:val="0"/>
        <w:autoSpaceDN w:val="0"/>
        <w:adjustRightInd w:val="0"/>
        <w:ind w:left="567" w:hanging="567"/>
        <w:textAlignment w:val="baseline"/>
        <w:rPr>
          <w:b/>
        </w:rPr>
      </w:pPr>
      <w:hyperlink w:tgtFrame="_blank" w:history="1" r:id="rId44">
        <w:r w:rsidR="00A1454C">
          <w:rPr>
            <w:b/>
            <w:i/>
            <w:color w:val="0000FF"/>
            <w:sz w:val="28"/>
            <w:u w:val="single"/>
          </w:rPr>
          <w:t>Žaislų saugos direktyvos peržiūra</w:t>
        </w:r>
      </w:hyperlink>
    </w:p>
    <w:p w:rsidRPr="006B5025" w:rsidR="006B5025" w:rsidP="006B5025" w:rsidRDefault="006B5025" w14:paraId="5D26DB21" w14:textId="77777777">
      <w:pPr>
        <w:widowControl w:val="0"/>
        <w:overflowPunct w:val="0"/>
        <w:autoSpaceDE w:val="0"/>
        <w:autoSpaceDN w:val="0"/>
        <w:adjustRightInd w:val="0"/>
        <w:ind w:left="567"/>
        <w:textAlignment w:val="baseline"/>
        <w:rPr>
          <w:b/>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63"/>
        <w:gridCol w:w="7768"/>
      </w:tblGrid>
      <w:tr w:rsidRPr="006B5025" w:rsidR="006B5025" w:rsidTr="005B40CE" w14:paraId="4819E26B" w14:textId="77777777">
        <w:trPr>
          <w:trHeight w:val="265"/>
        </w:trPr>
        <w:tc>
          <w:tcPr>
            <w:tcW w:w="0" w:type="auto"/>
          </w:tcPr>
          <w:p w:rsidRPr="006B5025" w:rsidR="006B5025" w:rsidP="006B5025" w:rsidRDefault="006B5025" w14:paraId="36B17162" w14:textId="4A750816">
            <w:pPr>
              <w:tabs>
                <w:tab w:val="center" w:pos="284"/>
              </w:tabs>
              <w:overflowPunct w:val="0"/>
              <w:autoSpaceDE w:val="0"/>
              <w:autoSpaceDN w:val="0"/>
              <w:adjustRightInd w:val="0"/>
              <w:ind w:left="266" w:hanging="266"/>
              <w:textAlignment w:val="baseline"/>
              <w:rPr>
                <w:b/>
              </w:rPr>
            </w:pPr>
            <w:r>
              <w:rPr>
                <w:b/>
              </w:rPr>
              <w:t>Pranešėjas</w:t>
            </w:r>
          </w:p>
        </w:tc>
        <w:tc>
          <w:tcPr>
            <w:tcW w:w="7602" w:type="dxa"/>
          </w:tcPr>
          <w:p w:rsidRPr="006B5025" w:rsidR="006B5025" w:rsidP="006B5025" w:rsidRDefault="006B5025" w14:paraId="505781C2" w14:textId="71AEB5D9">
            <w:pPr>
              <w:tabs>
                <w:tab w:val="center" w:pos="284"/>
              </w:tabs>
              <w:overflowPunct w:val="0"/>
              <w:autoSpaceDE w:val="0"/>
              <w:autoSpaceDN w:val="0"/>
              <w:adjustRightInd w:val="0"/>
              <w:ind w:left="266" w:hanging="266"/>
              <w:textAlignment w:val="baseline"/>
            </w:pPr>
            <w:r>
              <w:t>Tymoteusz Adam Zych (Pilietinės visuomenės organizacijų grupė, PL)</w:t>
            </w:r>
          </w:p>
        </w:tc>
      </w:tr>
      <w:tr w:rsidRPr="006B5025" w:rsidR="006B5025" w:rsidTr="005B40CE" w14:paraId="1247FBD9" w14:textId="77777777">
        <w:trPr>
          <w:trHeight w:val="156"/>
        </w:trPr>
        <w:tc>
          <w:tcPr>
            <w:tcW w:w="8931" w:type="dxa"/>
            <w:gridSpan w:val="2"/>
          </w:tcPr>
          <w:p w:rsidRPr="006B5025" w:rsidR="006B5025" w:rsidP="006B5025" w:rsidRDefault="006B5025" w14:paraId="240FEEC7" w14:textId="77777777">
            <w:pPr>
              <w:tabs>
                <w:tab w:val="center" w:pos="284"/>
              </w:tabs>
              <w:overflowPunct w:val="0"/>
              <w:autoSpaceDE w:val="0"/>
              <w:autoSpaceDN w:val="0"/>
              <w:adjustRightInd w:val="0"/>
              <w:spacing w:line="160" w:lineRule="exact"/>
              <w:ind w:left="266" w:hanging="266"/>
              <w:textAlignment w:val="baseline"/>
            </w:pPr>
          </w:p>
        </w:tc>
      </w:tr>
      <w:tr w:rsidRPr="006B5025" w:rsidR="006B5025" w:rsidTr="005B40CE" w14:paraId="30F25ECD" w14:textId="77777777">
        <w:trPr>
          <w:trHeight w:val="289"/>
        </w:trPr>
        <w:tc>
          <w:tcPr>
            <w:tcW w:w="0" w:type="auto"/>
            <w:vMerge w:val="restart"/>
          </w:tcPr>
          <w:p w:rsidRPr="006B5025" w:rsidR="006B5025" w:rsidP="006B5025" w:rsidRDefault="006B5025" w14:paraId="6E95661B" w14:textId="77777777">
            <w:pPr>
              <w:tabs>
                <w:tab w:val="center" w:pos="284"/>
              </w:tabs>
              <w:overflowPunct w:val="0"/>
              <w:autoSpaceDE w:val="0"/>
              <w:autoSpaceDN w:val="0"/>
              <w:adjustRightInd w:val="0"/>
              <w:ind w:left="266" w:hanging="266"/>
              <w:textAlignment w:val="baseline"/>
              <w:rPr>
                <w:b/>
              </w:rPr>
            </w:pPr>
            <w:r>
              <w:rPr>
                <w:b/>
              </w:rPr>
              <w:t>Nuorodos:</w:t>
            </w:r>
          </w:p>
        </w:tc>
        <w:tc>
          <w:tcPr>
            <w:tcW w:w="7602" w:type="dxa"/>
          </w:tcPr>
          <w:p w:rsidRPr="006B5025" w:rsidR="006B5025" w:rsidP="006B5025" w:rsidRDefault="006B5025" w14:paraId="747B1570" w14:textId="77777777">
            <w:pPr>
              <w:tabs>
                <w:tab w:val="center" w:pos="284"/>
              </w:tabs>
              <w:overflowPunct w:val="0"/>
              <w:autoSpaceDE w:val="0"/>
              <w:autoSpaceDN w:val="0"/>
              <w:adjustRightInd w:val="0"/>
              <w:ind w:left="266" w:hanging="266"/>
              <w:textAlignment w:val="baseline"/>
            </w:pPr>
            <w:r>
              <w:t>COM(2023) 462 final</w:t>
            </w:r>
          </w:p>
        </w:tc>
      </w:tr>
      <w:tr w:rsidRPr="006B5025" w:rsidR="006B5025" w:rsidTr="005B40CE" w14:paraId="2AB778F0" w14:textId="77777777">
        <w:trPr>
          <w:trHeight w:val="289"/>
        </w:trPr>
        <w:tc>
          <w:tcPr>
            <w:tcW w:w="0" w:type="auto"/>
            <w:vMerge/>
          </w:tcPr>
          <w:p w:rsidRPr="006B5025" w:rsidR="006B5025" w:rsidP="006B5025" w:rsidRDefault="006B5025" w14:paraId="5D2BB4B7" w14:textId="77777777">
            <w:pPr>
              <w:tabs>
                <w:tab w:val="center" w:pos="284"/>
              </w:tabs>
              <w:overflowPunct w:val="0"/>
              <w:autoSpaceDE w:val="0"/>
              <w:autoSpaceDN w:val="0"/>
              <w:adjustRightInd w:val="0"/>
              <w:ind w:left="266" w:hanging="266"/>
              <w:textAlignment w:val="baseline"/>
              <w:rPr>
                <w:b/>
              </w:rPr>
            </w:pPr>
          </w:p>
        </w:tc>
        <w:tc>
          <w:tcPr>
            <w:tcW w:w="7602" w:type="dxa"/>
          </w:tcPr>
          <w:p w:rsidRPr="006B5025" w:rsidR="006B5025" w:rsidP="006B5025" w:rsidRDefault="006B5025" w14:paraId="70C0ACF0" w14:textId="77777777">
            <w:pPr>
              <w:tabs>
                <w:tab w:val="center" w:pos="284"/>
              </w:tabs>
              <w:overflowPunct w:val="0"/>
              <w:autoSpaceDE w:val="0"/>
              <w:autoSpaceDN w:val="0"/>
              <w:adjustRightInd w:val="0"/>
              <w:ind w:left="266" w:hanging="266"/>
              <w:textAlignment w:val="baseline"/>
            </w:pPr>
            <w:r>
              <w:t>EESC-2023-03708-00-00-AC</w:t>
            </w:r>
          </w:p>
        </w:tc>
      </w:tr>
    </w:tbl>
    <w:p w:rsidRPr="006B5025" w:rsidR="006B5025" w:rsidP="006B5025" w:rsidRDefault="006B5025" w14:paraId="5BA74B81" w14:textId="77777777">
      <w:pPr>
        <w:keepNext/>
        <w:keepLines/>
        <w:tabs>
          <w:tab w:val="center" w:pos="284"/>
        </w:tabs>
        <w:overflowPunct w:val="0"/>
        <w:autoSpaceDE w:val="0"/>
        <w:autoSpaceDN w:val="0"/>
        <w:adjustRightInd w:val="0"/>
        <w:ind w:left="266" w:hanging="266"/>
        <w:textAlignment w:val="baseline"/>
        <w:rPr>
          <w:b/>
        </w:rPr>
      </w:pPr>
    </w:p>
    <w:p w:rsidRPr="006B5025" w:rsidR="006B5025" w:rsidP="006B5025" w:rsidRDefault="006B5025" w14:paraId="3C08762B" w14:textId="56833CAB">
      <w:pPr>
        <w:keepNext/>
        <w:keepLines/>
        <w:tabs>
          <w:tab w:val="center" w:pos="284"/>
        </w:tabs>
        <w:overflowPunct w:val="0"/>
        <w:autoSpaceDE w:val="0"/>
        <w:autoSpaceDN w:val="0"/>
        <w:adjustRightInd w:val="0"/>
        <w:ind w:left="266" w:hanging="266"/>
        <w:textAlignment w:val="baseline"/>
        <w:rPr>
          <w:b/>
        </w:rPr>
      </w:pPr>
      <w:r>
        <w:rPr>
          <w:b/>
        </w:rPr>
        <w:t>Dokumento esmė</w:t>
      </w:r>
    </w:p>
    <w:p w:rsidRPr="006B5025" w:rsidR="006B5025" w:rsidP="006B5025" w:rsidRDefault="006B5025" w14:paraId="2BAA3573" w14:textId="77777777">
      <w:pPr>
        <w:keepNext/>
        <w:keepLines/>
        <w:tabs>
          <w:tab w:val="center" w:pos="284"/>
        </w:tabs>
        <w:overflowPunct w:val="0"/>
        <w:autoSpaceDE w:val="0"/>
        <w:autoSpaceDN w:val="0"/>
        <w:adjustRightInd w:val="0"/>
        <w:ind w:left="266" w:hanging="266"/>
        <w:textAlignment w:val="baseline"/>
        <w:rPr>
          <w:b/>
        </w:rPr>
      </w:pPr>
    </w:p>
    <w:p w:rsidR="006B5025" w:rsidP="006B5025" w:rsidRDefault="006B5025" w14:paraId="3BD150D9" w14:textId="35BD5F81">
      <w:pPr>
        <w:overflowPunct w:val="0"/>
        <w:autoSpaceDE w:val="0"/>
        <w:autoSpaceDN w:val="0"/>
        <w:adjustRightInd w:val="0"/>
        <w:textAlignment w:val="baseline"/>
        <w:rPr>
          <w:bCs/>
          <w:iCs/>
        </w:rPr>
      </w:pPr>
      <w:r>
        <w:t>EESRK:</w:t>
      </w:r>
    </w:p>
    <w:p w:rsidRPr="006B5025" w:rsidR="00C91A43" w:rsidP="006B5025" w:rsidRDefault="00C91A43" w14:paraId="3D05B620" w14:textId="77777777">
      <w:pPr>
        <w:overflowPunct w:val="0"/>
        <w:autoSpaceDE w:val="0"/>
        <w:autoSpaceDN w:val="0"/>
        <w:adjustRightInd w:val="0"/>
        <w:textAlignment w:val="baseline"/>
        <w:rPr>
          <w:bCs/>
          <w:iCs/>
        </w:rPr>
      </w:pPr>
    </w:p>
    <w:p w:rsidRPr="006B5025" w:rsidR="006B5025" w:rsidP="00EC68F2" w:rsidRDefault="006B5025" w14:paraId="68176707" w14:textId="77777777">
      <w:pPr>
        <w:numPr>
          <w:ilvl w:val="0"/>
          <w:numId w:val="68"/>
        </w:numPr>
        <w:overflowPunct w:val="0"/>
        <w:autoSpaceDE w:val="0"/>
        <w:autoSpaceDN w:val="0"/>
        <w:adjustRightInd w:val="0"/>
        <w:spacing w:line="276" w:lineRule="auto"/>
        <w:ind w:left="284" w:hanging="284"/>
        <w:textAlignment w:val="baseline"/>
        <w:rPr>
          <w:rFonts w:ascii="Calibri" w:hAnsi="Calibri"/>
          <w:bCs/>
          <w:iCs/>
        </w:rPr>
      </w:pPr>
      <w:r>
        <w:t>remia Komisijos iniciatyvą ir mano, kad apskritai ji yra pagrįsta, būtina ir proporcinga, atsižvelgiant į tai, kad negalima kelti pavojaus vaikų saugumui;</w:t>
      </w:r>
    </w:p>
    <w:p w:rsidRPr="006B5025" w:rsidR="006B5025" w:rsidP="00EC68F2" w:rsidRDefault="006B5025" w14:paraId="64D85B58" w14:textId="77777777">
      <w:pPr>
        <w:numPr>
          <w:ilvl w:val="0"/>
          <w:numId w:val="68"/>
        </w:numPr>
        <w:overflowPunct w:val="0"/>
        <w:autoSpaceDE w:val="0"/>
        <w:autoSpaceDN w:val="0"/>
        <w:adjustRightInd w:val="0"/>
        <w:spacing w:line="276" w:lineRule="auto"/>
        <w:ind w:left="284" w:hanging="284"/>
        <w:textAlignment w:val="baseline"/>
        <w:rPr>
          <w:rFonts w:ascii="Calibri" w:hAnsi="Calibri"/>
          <w:bCs/>
          <w:iCs/>
        </w:rPr>
      </w:pPr>
      <w:r>
        <w:t>mano, kad siūlomas bendrųjų draudimų išplėtimas, pagrįstas mokslo pažanga, yra proporcingas, nes taip būtų gerokai sumažintas nelaimingų, su žaislais susijusių atsitikimų ir ligų, kuriuos sukelia sąlytis su kenksmingomis cheminėmis medžiagomis;</w:t>
      </w:r>
    </w:p>
    <w:p w:rsidRPr="006B5025" w:rsidR="006B5025" w:rsidP="00EC68F2" w:rsidRDefault="006B5025" w14:paraId="5B353D12" w14:textId="77777777">
      <w:pPr>
        <w:numPr>
          <w:ilvl w:val="0"/>
          <w:numId w:val="68"/>
        </w:numPr>
        <w:overflowPunct w:val="0"/>
        <w:autoSpaceDE w:val="0"/>
        <w:autoSpaceDN w:val="0"/>
        <w:adjustRightInd w:val="0"/>
        <w:spacing w:line="276" w:lineRule="auto"/>
        <w:ind w:left="284" w:hanging="284"/>
        <w:textAlignment w:val="baseline"/>
        <w:rPr>
          <w:rFonts w:ascii="Calibri" w:hAnsi="Calibri"/>
          <w:bCs/>
          <w:iCs/>
        </w:rPr>
      </w:pPr>
      <w:r>
        <w:t>pripažįsta, kad skaitmeninio gaminio paso įvedimas gali turėti įtakos vartotojų norui pirkti reikalavimų neatitinkančius žaislus ir gali padėti rinkos priežiūros institucijoms ir muitinėms atskirti reikalavimus atitinkančius ir reikalavimų neatitinkančius žaislus;</w:t>
      </w:r>
    </w:p>
    <w:p w:rsidRPr="006B5025" w:rsidR="006B5025" w:rsidP="00EC68F2" w:rsidRDefault="006B5025" w14:paraId="2474D048" w14:textId="77777777">
      <w:pPr>
        <w:numPr>
          <w:ilvl w:val="0"/>
          <w:numId w:val="68"/>
        </w:numPr>
        <w:overflowPunct w:val="0"/>
        <w:autoSpaceDE w:val="0"/>
        <w:autoSpaceDN w:val="0"/>
        <w:adjustRightInd w:val="0"/>
        <w:spacing w:line="276" w:lineRule="auto"/>
        <w:ind w:left="284" w:hanging="284"/>
        <w:textAlignment w:val="baseline"/>
        <w:rPr>
          <w:szCs w:val="20"/>
        </w:rPr>
      </w:pPr>
      <w:r>
        <w:t>nurodo, vis dėlto, kad numatomos skaitmeninio gaminio paso nuostatos gali neproporcingai neigiamai paveikti tradicinių ir individualiems poreikiams pritaikytų neserijinių žaislų rinką, todėl siūlo nustatyti konkrečias priemones, kurios padėtų tokių žaislų gamintojams;</w:t>
      </w:r>
    </w:p>
    <w:p w:rsidRPr="006B5025" w:rsidR="006B5025" w:rsidP="00EC68F2" w:rsidRDefault="006B5025" w14:paraId="30670D7C" w14:textId="77777777">
      <w:pPr>
        <w:numPr>
          <w:ilvl w:val="0"/>
          <w:numId w:val="68"/>
        </w:numPr>
        <w:overflowPunct w:val="0"/>
        <w:autoSpaceDE w:val="0"/>
        <w:autoSpaceDN w:val="0"/>
        <w:adjustRightInd w:val="0"/>
        <w:spacing w:line="276" w:lineRule="auto"/>
        <w:ind w:left="284" w:hanging="284"/>
        <w:textAlignment w:val="baseline"/>
        <w:rPr>
          <w:szCs w:val="20"/>
        </w:rPr>
      </w:pPr>
      <w:r>
        <w:t>ragina Komisiją apsvarstyti galimą grėsmę vaikų saugai, kurią galėtų sukelti galimas reikalavimų neatitinkančių žaislų rinkos dalies padidėjimas dėl didesnių žaislų kainų;</w:t>
      </w:r>
    </w:p>
    <w:p w:rsidRPr="006B5025" w:rsidR="006B5025" w:rsidP="00EC68F2" w:rsidRDefault="006B5025" w14:paraId="7C7D11C7" w14:textId="77777777">
      <w:pPr>
        <w:numPr>
          <w:ilvl w:val="0"/>
          <w:numId w:val="68"/>
        </w:numPr>
        <w:overflowPunct w:val="0"/>
        <w:autoSpaceDE w:val="0"/>
        <w:autoSpaceDN w:val="0"/>
        <w:adjustRightInd w:val="0"/>
        <w:spacing w:line="276" w:lineRule="auto"/>
        <w:ind w:left="284" w:hanging="284"/>
        <w:textAlignment w:val="baseline"/>
        <w:rPr>
          <w:szCs w:val="20"/>
        </w:rPr>
      </w:pPr>
      <w:r>
        <w:t>todėl pabrėžia, kad riziką galima subalansuoti taikant veiksmingą rinkos priežiūrą, ypatingą dėmesį skiriant importuojamų žaislų atitikčiai.</w:t>
      </w:r>
    </w:p>
    <w:p w:rsidRPr="006B5025" w:rsidR="006B5025" w:rsidP="006B5025" w:rsidRDefault="006B5025" w14:paraId="65200749" w14:textId="77777777">
      <w:pPr>
        <w:widowControl w:val="0"/>
        <w:overflowPunct w:val="0"/>
        <w:autoSpaceDE w:val="0"/>
        <w:autoSpaceDN w:val="0"/>
        <w:adjustRightInd w:val="0"/>
        <w:ind w:left="709"/>
        <w:textAlignment w:val="baseline"/>
        <w:rPr>
          <w:szCs w:val="20"/>
        </w:rPr>
      </w:pPr>
    </w:p>
    <w:tbl>
      <w:tblPr>
        <w:tblStyle w:val="TableGrid16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6B5025" w:rsidR="006B5025" w:rsidTr="00195AEA" w14:paraId="1E5C7010" w14:textId="77777777">
        <w:tc>
          <w:tcPr>
            <w:tcW w:w="2235" w:type="dxa"/>
          </w:tcPr>
          <w:p w:rsidRPr="006B5025" w:rsidR="006B5025" w:rsidP="006B5025" w:rsidRDefault="006B5025" w14:paraId="18C46F70" w14:textId="009B7E20">
            <w:pPr>
              <w:overflowPunct w:val="0"/>
              <w:autoSpaceDE w:val="0"/>
              <w:autoSpaceDN w:val="0"/>
              <w:adjustRightInd w:val="0"/>
              <w:spacing w:line="240" w:lineRule="auto"/>
              <w:textAlignment w:val="baseline"/>
              <w:rPr>
                <w:i/>
              </w:rPr>
            </w:pPr>
            <w:r>
              <w:rPr>
                <w:b/>
                <w:i/>
              </w:rPr>
              <w:t xml:space="preserve">Kontaktinis </w:t>
            </w:r>
            <w:r w:rsidR="00195AEA">
              <w:rPr>
                <w:b/>
                <w:i/>
              </w:rPr>
              <w:t>asmuo</w:t>
            </w:r>
          </w:p>
        </w:tc>
        <w:tc>
          <w:tcPr>
            <w:tcW w:w="5670" w:type="dxa"/>
          </w:tcPr>
          <w:p w:rsidRPr="006B5025" w:rsidR="006B5025" w:rsidP="006B5025" w:rsidRDefault="006B5025" w14:paraId="42F3CF17" w14:textId="276C0611">
            <w:pPr>
              <w:overflowPunct w:val="0"/>
              <w:autoSpaceDE w:val="0"/>
              <w:autoSpaceDN w:val="0"/>
              <w:adjustRightInd w:val="0"/>
              <w:spacing w:line="240" w:lineRule="auto"/>
              <w:textAlignment w:val="baseline"/>
              <w:rPr>
                <w:i/>
              </w:rPr>
            </w:pPr>
            <w:r>
              <w:rPr>
                <w:i/>
              </w:rPr>
              <w:t>Marco Manfroni</w:t>
            </w:r>
          </w:p>
        </w:tc>
      </w:tr>
      <w:tr w:rsidRPr="006B5025" w:rsidR="006B5025" w:rsidTr="00195AEA" w14:paraId="45597E9E" w14:textId="77777777">
        <w:tc>
          <w:tcPr>
            <w:tcW w:w="2235" w:type="dxa"/>
          </w:tcPr>
          <w:p w:rsidRPr="006B5025" w:rsidR="006B5025" w:rsidP="006B5025" w:rsidRDefault="006B5025" w14:paraId="5B43CCF5" w14:textId="64DFD4A7">
            <w:pPr>
              <w:overflowPunct w:val="0"/>
              <w:autoSpaceDE w:val="0"/>
              <w:autoSpaceDN w:val="0"/>
              <w:adjustRightInd w:val="0"/>
              <w:spacing w:line="240" w:lineRule="auto"/>
              <w:textAlignment w:val="baseline"/>
              <w:rPr>
                <w:i/>
              </w:rPr>
            </w:pPr>
            <w:r>
              <w:rPr>
                <w:i/>
              </w:rPr>
              <w:t>Tel.</w:t>
            </w:r>
          </w:p>
        </w:tc>
        <w:tc>
          <w:tcPr>
            <w:tcW w:w="5670" w:type="dxa"/>
          </w:tcPr>
          <w:p w:rsidRPr="006B5025" w:rsidR="006B5025" w:rsidP="006B5025" w:rsidRDefault="006B5025" w14:paraId="531AC738" w14:textId="77777777">
            <w:pPr>
              <w:overflowPunct w:val="0"/>
              <w:autoSpaceDE w:val="0"/>
              <w:autoSpaceDN w:val="0"/>
              <w:adjustRightInd w:val="0"/>
              <w:spacing w:line="240" w:lineRule="auto"/>
              <w:textAlignment w:val="baseline"/>
              <w:rPr>
                <w:i/>
              </w:rPr>
            </w:pPr>
            <w:r>
              <w:rPr>
                <w:i/>
              </w:rPr>
              <w:t>+32 25469140</w:t>
            </w:r>
          </w:p>
        </w:tc>
      </w:tr>
      <w:tr w:rsidRPr="006B5025" w:rsidR="006B5025" w:rsidTr="00195AEA" w14:paraId="18CE74EE" w14:textId="77777777">
        <w:tc>
          <w:tcPr>
            <w:tcW w:w="2235" w:type="dxa"/>
          </w:tcPr>
          <w:p w:rsidRPr="006B5025" w:rsidR="006B5025" w:rsidP="006B5025" w:rsidRDefault="006B5025" w14:paraId="155B53FC" w14:textId="77777777">
            <w:pPr>
              <w:overflowPunct w:val="0"/>
              <w:autoSpaceDE w:val="0"/>
              <w:autoSpaceDN w:val="0"/>
              <w:adjustRightInd w:val="0"/>
              <w:spacing w:line="240" w:lineRule="auto"/>
              <w:textAlignment w:val="baseline"/>
              <w:rPr>
                <w:i/>
              </w:rPr>
            </w:pPr>
            <w:r>
              <w:rPr>
                <w:i/>
              </w:rPr>
              <w:t>E. paštas</w:t>
            </w:r>
          </w:p>
        </w:tc>
        <w:tc>
          <w:tcPr>
            <w:tcW w:w="5670" w:type="dxa"/>
          </w:tcPr>
          <w:p w:rsidRPr="006B5025" w:rsidR="006B5025" w:rsidP="006B5025" w:rsidRDefault="00784727" w14:paraId="6BB1A331" w14:textId="77777777">
            <w:pPr>
              <w:overflowPunct w:val="0"/>
              <w:autoSpaceDE w:val="0"/>
              <w:autoSpaceDN w:val="0"/>
              <w:adjustRightInd w:val="0"/>
              <w:spacing w:line="240" w:lineRule="auto"/>
              <w:textAlignment w:val="baseline"/>
              <w:rPr>
                <w:i/>
              </w:rPr>
            </w:pPr>
            <w:hyperlink w:history="1" r:id="rId45">
              <w:r w:rsidR="00A1454C">
                <w:rPr>
                  <w:i/>
                  <w:color w:val="0000FF"/>
                  <w:u w:val="single"/>
                </w:rPr>
                <w:t>Marco.Manfroni@eesc.europa.eu</w:t>
              </w:r>
            </w:hyperlink>
          </w:p>
        </w:tc>
      </w:tr>
    </w:tbl>
    <w:p w:rsidR="005F41C5" w:rsidRDefault="005F41C5" w14:paraId="35BA8644" w14:textId="38103771">
      <w:pPr>
        <w:spacing w:after="160" w:line="259" w:lineRule="auto"/>
        <w:jc w:val="left"/>
        <w:rPr>
          <w:sz w:val="16"/>
          <w:szCs w:val="16"/>
        </w:rPr>
      </w:pPr>
      <w:r>
        <w:br w:type="page"/>
      </w:r>
    </w:p>
    <w:p w:rsidRPr="005F41C5" w:rsidR="005F41C5" w:rsidP="005F41C5" w:rsidRDefault="00784727" w14:paraId="4FBDB578" w14:textId="03BB4943">
      <w:pPr>
        <w:widowControl w:val="0"/>
        <w:numPr>
          <w:ilvl w:val="0"/>
          <w:numId w:val="3"/>
        </w:numPr>
        <w:overflowPunct w:val="0"/>
        <w:autoSpaceDE w:val="0"/>
        <w:autoSpaceDN w:val="0"/>
        <w:adjustRightInd w:val="0"/>
        <w:ind w:hanging="567"/>
        <w:textAlignment w:val="baseline"/>
        <w:rPr>
          <w:sz w:val="20"/>
          <w:szCs w:val="20"/>
        </w:rPr>
      </w:pPr>
      <w:hyperlink w:tgtFrame="_blank" w:history="1" r:id="rId46">
        <w:r w:rsidR="00A1454C">
          <w:rPr>
            <w:b/>
            <w:i/>
            <w:color w:val="0000FF"/>
            <w:sz w:val="28"/>
            <w:u w:val="single"/>
          </w:rPr>
          <w:t>Atvirieji finansai ir mokėjimai</w:t>
        </w:r>
      </w:hyperlink>
    </w:p>
    <w:p w:rsidRPr="005F41C5" w:rsidR="005F41C5" w:rsidP="005F41C5" w:rsidRDefault="005F41C5" w14:paraId="3BE7A379" w14:textId="77777777">
      <w:pPr>
        <w:tabs>
          <w:tab w:val="center" w:pos="284"/>
        </w:tabs>
        <w:overflowPunct w:val="0"/>
        <w:autoSpaceDE w:val="0"/>
        <w:autoSpaceDN w:val="0"/>
        <w:adjustRightInd w:val="0"/>
        <w:ind w:left="266" w:hanging="266"/>
        <w:textAlignment w:val="baseline"/>
        <w:rPr>
          <w:b/>
        </w:rPr>
      </w:pPr>
    </w:p>
    <w:tbl>
      <w:tblPr>
        <w:tblStyle w:val="TableGrid163"/>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369"/>
      </w:tblGrid>
      <w:tr w:rsidRPr="005F41C5" w:rsidR="005F41C5" w:rsidTr="007C2DAF" w14:paraId="5E95670C" w14:textId="77777777">
        <w:trPr>
          <w:trHeight w:val="406"/>
        </w:trPr>
        <w:tc>
          <w:tcPr>
            <w:tcW w:w="1373" w:type="pct"/>
          </w:tcPr>
          <w:p w:rsidRPr="005F41C5" w:rsidR="005F41C5" w:rsidP="00EC68F2" w:rsidRDefault="005F41C5" w14:paraId="40771B7E" w14:textId="68424519">
            <w:pPr>
              <w:tabs>
                <w:tab w:val="center" w:pos="284"/>
              </w:tabs>
              <w:overflowPunct w:val="0"/>
              <w:autoSpaceDE w:val="0"/>
              <w:autoSpaceDN w:val="0"/>
              <w:adjustRightInd w:val="0"/>
              <w:ind w:left="266" w:hanging="376"/>
              <w:textAlignment w:val="baseline"/>
              <w:rPr>
                <w:b/>
              </w:rPr>
            </w:pPr>
            <w:r>
              <w:rPr>
                <w:b/>
              </w:rPr>
              <w:t>Pranešėjas</w:t>
            </w:r>
          </w:p>
        </w:tc>
        <w:tc>
          <w:tcPr>
            <w:tcW w:w="3627" w:type="pct"/>
          </w:tcPr>
          <w:p w:rsidRPr="005F41C5" w:rsidR="005F41C5" w:rsidP="00EC68F2" w:rsidRDefault="005F41C5" w14:paraId="34669601" w14:textId="77777777">
            <w:pPr>
              <w:tabs>
                <w:tab w:val="center" w:pos="0"/>
              </w:tabs>
              <w:overflowPunct w:val="0"/>
              <w:autoSpaceDE w:val="0"/>
              <w:autoSpaceDN w:val="0"/>
              <w:adjustRightInd w:val="0"/>
              <w:ind w:left="266" w:hanging="376"/>
              <w:textAlignment w:val="baseline"/>
            </w:pPr>
            <w:r>
              <w:t>João Nabais (Pilietinės visuomenės organizacijų grupė, PT)</w:t>
            </w:r>
          </w:p>
        </w:tc>
      </w:tr>
      <w:tr w:rsidRPr="005F41C5" w:rsidR="005F41C5" w:rsidTr="007C2DAF" w14:paraId="4E593934" w14:textId="77777777">
        <w:tc>
          <w:tcPr>
            <w:tcW w:w="1373" w:type="pct"/>
          </w:tcPr>
          <w:p w:rsidRPr="005F41C5" w:rsidR="005F41C5" w:rsidP="00EC68F2" w:rsidRDefault="005F41C5" w14:paraId="249F2A87" w14:textId="333D9F4F">
            <w:pPr>
              <w:tabs>
                <w:tab w:val="center" w:pos="284"/>
              </w:tabs>
              <w:overflowPunct w:val="0"/>
              <w:autoSpaceDE w:val="0"/>
              <w:autoSpaceDN w:val="0"/>
              <w:adjustRightInd w:val="0"/>
              <w:ind w:left="266" w:hanging="376"/>
              <w:textAlignment w:val="baseline"/>
              <w:rPr>
                <w:b/>
              </w:rPr>
            </w:pPr>
            <w:r>
              <w:rPr>
                <w:b/>
              </w:rPr>
              <w:t>Nuorodos</w:t>
            </w:r>
            <w:r w:rsidR="00D40628">
              <w:rPr>
                <w:b/>
              </w:rPr>
              <w:t>:</w:t>
            </w:r>
          </w:p>
        </w:tc>
        <w:tc>
          <w:tcPr>
            <w:tcW w:w="3627" w:type="pct"/>
          </w:tcPr>
          <w:p w:rsidRPr="005F41C5" w:rsidR="005F41C5" w:rsidP="00EC68F2" w:rsidRDefault="005F41C5" w14:paraId="092F377E" w14:textId="77777777">
            <w:pPr>
              <w:tabs>
                <w:tab w:val="center" w:pos="284"/>
              </w:tabs>
              <w:overflowPunct w:val="0"/>
              <w:autoSpaceDE w:val="0"/>
              <w:autoSpaceDN w:val="0"/>
              <w:adjustRightInd w:val="0"/>
              <w:ind w:left="266" w:hanging="376"/>
              <w:textAlignment w:val="baseline"/>
            </w:pPr>
            <w:r>
              <w:t>COM(2023) 366 final</w:t>
            </w:r>
          </w:p>
          <w:p w:rsidRPr="005F41C5" w:rsidR="005F41C5" w:rsidP="00EC68F2" w:rsidRDefault="005F41C5" w14:paraId="737083F5" w14:textId="77777777">
            <w:pPr>
              <w:tabs>
                <w:tab w:val="center" w:pos="284"/>
              </w:tabs>
              <w:overflowPunct w:val="0"/>
              <w:autoSpaceDE w:val="0"/>
              <w:autoSpaceDN w:val="0"/>
              <w:adjustRightInd w:val="0"/>
              <w:ind w:left="266" w:hanging="376"/>
              <w:textAlignment w:val="baseline"/>
            </w:pPr>
            <w:r>
              <w:t>COM(2023) 367 final</w:t>
            </w:r>
          </w:p>
          <w:p w:rsidRPr="005F41C5" w:rsidR="005F41C5" w:rsidP="00EC68F2" w:rsidRDefault="005F41C5" w14:paraId="3E834E22" w14:textId="77777777">
            <w:pPr>
              <w:tabs>
                <w:tab w:val="center" w:pos="284"/>
              </w:tabs>
              <w:overflowPunct w:val="0"/>
              <w:autoSpaceDE w:val="0"/>
              <w:autoSpaceDN w:val="0"/>
              <w:adjustRightInd w:val="0"/>
              <w:ind w:left="266" w:hanging="376"/>
              <w:textAlignment w:val="baseline"/>
            </w:pPr>
            <w:r>
              <w:t>EESC-2023-03611-00-00-AC</w:t>
            </w:r>
          </w:p>
        </w:tc>
      </w:tr>
    </w:tbl>
    <w:p w:rsidRPr="005F41C5" w:rsidR="005F41C5" w:rsidP="005F41C5" w:rsidRDefault="005F41C5" w14:paraId="4FF46B56" w14:textId="77777777">
      <w:pPr>
        <w:keepNext/>
        <w:keepLines/>
        <w:tabs>
          <w:tab w:val="center" w:pos="284"/>
        </w:tabs>
        <w:overflowPunct w:val="0"/>
        <w:autoSpaceDE w:val="0"/>
        <w:autoSpaceDN w:val="0"/>
        <w:adjustRightInd w:val="0"/>
        <w:ind w:left="266" w:hanging="266"/>
        <w:textAlignment w:val="baseline"/>
        <w:rPr>
          <w:b/>
        </w:rPr>
      </w:pPr>
    </w:p>
    <w:p w:rsidRPr="005F41C5" w:rsidR="005F41C5" w:rsidP="005F41C5" w:rsidRDefault="005F41C5" w14:paraId="6EC6AE3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5F41C5" w:rsidR="005F41C5" w:rsidP="005F41C5" w:rsidRDefault="005F41C5" w14:paraId="57164401" w14:textId="77777777">
      <w:pPr>
        <w:keepNext/>
        <w:keepLines/>
        <w:tabs>
          <w:tab w:val="center" w:pos="284"/>
        </w:tabs>
        <w:overflowPunct w:val="0"/>
        <w:autoSpaceDE w:val="0"/>
        <w:autoSpaceDN w:val="0"/>
        <w:adjustRightInd w:val="0"/>
        <w:ind w:left="266" w:hanging="266"/>
        <w:textAlignment w:val="baseline"/>
        <w:rPr>
          <w:b/>
        </w:rPr>
      </w:pPr>
    </w:p>
    <w:p w:rsidRPr="005F41C5" w:rsidR="005F41C5" w:rsidP="005F41C5" w:rsidRDefault="005F41C5" w14:paraId="0C3BB3E8" w14:textId="77777777">
      <w:pPr>
        <w:overflowPunct w:val="0"/>
        <w:autoSpaceDE w:val="0"/>
        <w:autoSpaceDN w:val="0"/>
        <w:adjustRightInd w:val="0"/>
        <w:textAlignment w:val="baseline"/>
        <w:rPr>
          <w:bCs/>
          <w:iCs/>
        </w:rPr>
      </w:pPr>
      <w:r>
        <w:t>EESRK:</w:t>
      </w:r>
    </w:p>
    <w:p w:rsidRPr="005F41C5" w:rsidR="005F41C5" w:rsidP="005F41C5" w:rsidRDefault="005F41C5" w14:paraId="69718114" w14:textId="77777777">
      <w:pPr>
        <w:overflowPunct w:val="0"/>
        <w:autoSpaceDE w:val="0"/>
        <w:autoSpaceDN w:val="0"/>
        <w:adjustRightInd w:val="0"/>
        <w:textAlignment w:val="baseline"/>
        <w:rPr>
          <w:bCs/>
          <w:iCs/>
        </w:rPr>
      </w:pPr>
    </w:p>
    <w:p w:rsidRPr="005F41C5" w:rsidR="005F41C5" w:rsidP="00EC68F2" w:rsidRDefault="005F41C5" w14:paraId="4271C624" w14:textId="77777777">
      <w:pPr>
        <w:numPr>
          <w:ilvl w:val="0"/>
          <w:numId w:val="70"/>
        </w:numPr>
        <w:overflowPunct w:val="0"/>
        <w:autoSpaceDE w:val="0"/>
        <w:autoSpaceDN w:val="0"/>
        <w:adjustRightInd w:val="0"/>
        <w:spacing w:after="200" w:line="276" w:lineRule="auto"/>
        <w:ind w:left="284" w:hanging="284"/>
        <w:contextualSpacing/>
        <w:textAlignment w:val="baseline"/>
        <w:rPr>
          <w:bCs/>
          <w:iCs/>
        </w:rPr>
      </w:pPr>
      <w:r>
        <w:t xml:space="preserve">rekomenduoja, kad priimančiosios valstybės </w:t>
      </w:r>
      <w:r>
        <w:rPr>
          <w:b/>
          <w:bCs/>
        </w:rPr>
        <w:t>priežiūros institucijų vaidmuo</w:t>
      </w:r>
      <w:r>
        <w:t xml:space="preserve"> būtų išplėstas ir apimtų daugiau įgaliojimų, susijusių su mokėjimo įstaigomis, kurios vykdo savo veiklą įgyvendindamos įsisteigimo teisę arba naudodamosi laisve teikti;</w:t>
      </w:r>
    </w:p>
    <w:p w:rsidRPr="005F41C5" w:rsidR="005F41C5" w:rsidP="00EC68F2" w:rsidRDefault="005F41C5" w14:paraId="21CB1FCF" w14:textId="77777777">
      <w:pPr>
        <w:numPr>
          <w:ilvl w:val="0"/>
          <w:numId w:val="70"/>
        </w:numPr>
        <w:overflowPunct w:val="0"/>
        <w:autoSpaceDE w:val="0"/>
        <w:autoSpaceDN w:val="0"/>
        <w:adjustRightInd w:val="0"/>
        <w:spacing w:after="200" w:line="276" w:lineRule="auto"/>
        <w:ind w:left="284" w:hanging="284"/>
        <w:contextualSpacing/>
        <w:textAlignment w:val="baseline"/>
        <w:rPr>
          <w:rFonts w:ascii="Calibri" w:hAnsi="Calibri"/>
        </w:rPr>
      </w:pPr>
      <w:r>
        <w:t xml:space="preserve">siūlo įvairias priemones, kurios </w:t>
      </w:r>
      <w:r>
        <w:rPr>
          <w:b/>
        </w:rPr>
        <w:t>stiprintų vartotojų apsaugą nuo naujų sukčiavimo</w:t>
      </w:r>
      <w:r>
        <w:t xml:space="preserve"> ir aferų rūšių: </w:t>
      </w:r>
    </w:p>
    <w:p w:rsidRPr="005F41C5" w:rsidR="005F41C5" w:rsidP="00EC68F2" w:rsidRDefault="005F41C5" w14:paraId="088FFBAE" w14:textId="77777777">
      <w:pPr>
        <w:numPr>
          <w:ilvl w:val="0"/>
          <w:numId w:val="42"/>
        </w:numPr>
        <w:overflowPunct w:val="0"/>
        <w:autoSpaceDE w:val="0"/>
        <w:autoSpaceDN w:val="0"/>
        <w:adjustRightInd w:val="0"/>
        <w:spacing w:after="200" w:line="276" w:lineRule="auto"/>
        <w:ind w:left="567" w:hanging="283"/>
        <w:contextualSpacing/>
        <w:textAlignment w:val="baseline"/>
      </w:pPr>
      <w:r>
        <w:t>aiškiai apibrėžti sąvokas „</w:t>
      </w:r>
      <w:r>
        <w:rPr>
          <w:b/>
          <w:bCs/>
        </w:rPr>
        <w:t>didelis aplaidumas</w:t>
      </w:r>
      <w:r>
        <w:t>“, „</w:t>
      </w:r>
      <w:r>
        <w:rPr>
          <w:b/>
          <w:bCs/>
        </w:rPr>
        <w:t>leidimas</w:t>
      </w:r>
      <w:r>
        <w:t>“ ir „</w:t>
      </w:r>
      <w:r>
        <w:rPr>
          <w:b/>
          <w:bCs/>
        </w:rPr>
        <w:t>įtariamas arba faktinis sukčiavimas</w:t>
      </w:r>
      <w:r>
        <w:t xml:space="preserve">“; </w:t>
      </w:r>
    </w:p>
    <w:p w:rsidRPr="005F41C5" w:rsidR="005F41C5" w:rsidP="00EC68F2" w:rsidRDefault="005F41C5" w14:paraId="16B6ED86"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priimti nuostatas, kuriomis </w:t>
      </w:r>
      <w:r>
        <w:rPr>
          <w:b/>
          <w:bCs/>
        </w:rPr>
        <w:t>aiškiai apibrėžiama atsakomybė</w:t>
      </w:r>
      <w:r>
        <w:t xml:space="preserve"> tokiais sukčiavimo ir (arba) aferų atvejais; </w:t>
      </w:r>
    </w:p>
    <w:p w:rsidRPr="005F41C5" w:rsidR="005F41C5" w:rsidP="00EC68F2" w:rsidRDefault="005F41C5" w14:paraId="02C2E0B6"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nustatyti </w:t>
      </w:r>
      <w:r>
        <w:rPr>
          <w:b/>
        </w:rPr>
        <w:t>griežtą atsakomybės paskirstymo</w:t>
      </w:r>
      <w:r>
        <w:t xml:space="preserve"> mokėjimo paslaugų teikėjui, mokėtojui ir mokėjimo gavėjui sistemą, įtraukiant kitus mokėjimo grandinės suinteresuotuosius subjektus; </w:t>
      </w:r>
    </w:p>
    <w:p w:rsidRPr="005F41C5" w:rsidR="005F41C5" w:rsidP="00EC68F2" w:rsidRDefault="005F41C5" w14:paraId="09334DFC"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reikalauti, kad visi mokėjimo paslaugų teikėjai </w:t>
      </w:r>
      <w:r>
        <w:rPr>
          <w:b/>
        </w:rPr>
        <w:t>geriau stebėtų sandorius</w:t>
      </w:r>
      <w:r>
        <w:t>, be kita ko, nustatant aiškią visų mokėjimo paslaugų dalyvių atsakomybę;</w:t>
      </w:r>
    </w:p>
    <w:p w:rsidRPr="005F41C5" w:rsidR="005F41C5" w:rsidP="00EC68F2" w:rsidRDefault="005F41C5" w14:paraId="104361F1"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įpareigoti investuoti į priemonių sukčių naudojamoms </w:t>
      </w:r>
      <w:r>
        <w:rPr>
          <w:b/>
        </w:rPr>
        <w:t>suklastotoms interneto svetainėms ir IBAN numeriams identifikuoti</w:t>
      </w:r>
      <w:r>
        <w:t xml:space="preserve"> kūrimą; </w:t>
      </w:r>
    </w:p>
    <w:p w:rsidRPr="005F41C5" w:rsidR="005F41C5" w:rsidP="00EC68F2" w:rsidRDefault="005F41C5" w14:paraId="0411172A"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įtraukti nuostatą, kuria mokėjimo paslaugų teikėjai būtų įpareigojami laikytis </w:t>
      </w:r>
      <w:r>
        <w:rPr>
          <w:b/>
          <w:bCs/>
        </w:rPr>
        <w:t>alternatyvių neteisminio ginčų sprendimo procedūrų</w:t>
      </w:r>
      <w:r>
        <w:t xml:space="preserve">; </w:t>
      </w:r>
    </w:p>
    <w:p w:rsidRPr="005F41C5" w:rsidR="005F41C5" w:rsidP="00EC68F2" w:rsidRDefault="005F41C5" w14:paraId="1EB24877" w14:textId="77777777">
      <w:pPr>
        <w:numPr>
          <w:ilvl w:val="0"/>
          <w:numId w:val="42"/>
        </w:numPr>
        <w:overflowPunct w:val="0"/>
        <w:autoSpaceDE w:val="0"/>
        <w:autoSpaceDN w:val="0"/>
        <w:adjustRightInd w:val="0"/>
        <w:spacing w:after="200" w:line="276" w:lineRule="auto"/>
        <w:ind w:left="567" w:hanging="283"/>
        <w:contextualSpacing/>
        <w:textAlignment w:val="baseline"/>
      </w:pPr>
      <w:r>
        <w:t xml:space="preserve">numatyti teisinių priemonių, kuriomis mokėjimo paslaugų teikėjams būtų suteikta </w:t>
      </w:r>
      <w:r>
        <w:rPr>
          <w:b/>
        </w:rPr>
        <w:t>galimybė įtariamo sukčiavimo atveju sustabdyti mokėjimo paslaugos teikimą</w:t>
      </w:r>
      <w:r>
        <w:t xml:space="preserve">; </w:t>
      </w:r>
    </w:p>
    <w:p w:rsidRPr="005F41C5" w:rsidR="005F41C5" w:rsidP="00EC68F2" w:rsidRDefault="005F41C5" w14:paraId="3892C0C7" w14:textId="77777777">
      <w:pPr>
        <w:numPr>
          <w:ilvl w:val="0"/>
          <w:numId w:val="42"/>
        </w:numPr>
        <w:overflowPunct w:val="0"/>
        <w:autoSpaceDE w:val="0"/>
        <w:autoSpaceDN w:val="0"/>
        <w:adjustRightInd w:val="0"/>
        <w:spacing w:after="200" w:line="276" w:lineRule="auto"/>
        <w:ind w:left="567" w:hanging="283"/>
        <w:contextualSpacing/>
        <w:textAlignment w:val="baseline"/>
      </w:pPr>
      <w:r>
        <w:rPr>
          <w:b/>
        </w:rPr>
        <w:t>tinkamai apmokyti mokėjimo paslaugų teikėjų darbuotojus</w:t>
      </w:r>
      <w:r>
        <w:t xml:space="preserve"> šioje srityje, taip pat imtis veiksmų, kuriais būtų skatinamas vartotojų informuotumas apie tai, kaip tinkamai naudotis mokėjimo priemonėmis, kaip atpažinti sukčius ir (arba) apgavikus ir kaip elgtis sukčiavimo ir (arba) aferų atveju.</w:t>
      </w:r>
    </w:p>
    <w:p w:rsidRPr="005F41C5" w:rsidR="005F41C5" w:rsidP="005F41C5" w:rsidRDefault="005F41C5" w14:paraId="70FA75AF" w14:textId="77777777">
      <w:pPr>
        <w:spacing w:after="200" w:line="276" w:lineRule="auto"/>
        <w:ind w:left="567"/>
        <w:contextualSpacing/>
        <w:rPr>
          <w:bCs/>
          <w:iCs/>
        </w:rPr>
      </w:pPr>
    </w:p>
    <w:p w:rsidRPr="005F41C5" w:rsidR="005F41C5" w:rsidP="005F41C5" w:rsidRDefault="005F41C5" w14:paraId="5381A592" w14:textId="77777777">
      <w:pPr>
        <w:spacing w:after="200" w:line="276" w:lineRule="auto"/>
        <w:ind w:left="567"/>
        <w:contextualSpacing/>
        <w:rPr>
          <w:bCs/>
          <w:iCs/>
        </w:rPr>
      </w:pPr>
    </w:p>
    <w:tbl>
      <w:tblPr>
        <w:tblStyle w:val="TableGrid16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5F41C5" w:rsidR="005F41C5" w:rsidTr="007C2DAF" w14:paraId="7249B01A" w14:textId="77777777">
        <w:tc>
          <w:tcPr>
            <w:tcW w:w="1556" w:type="pct"/>
          </w:tcPr>
          <w:p w:rsidRPr="005F41C5" w:rsidR="005F41C5" w:rsidP="005F41C5" w:rsidRDefault="005F41C5" w14:paraId="2FB9BA91"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5F41C5" w:rsidR="005F41C5" w:rsidP="005F41C5" w:rsidRDefault="005F41C5" w14:paraId="03370F11" w14:textId="77777777">
            <w:pPr>
              <w:overflowPunct w:val="0"/>
              <w:autoSpaceDE w:val="0"/>
              <w:autoSpaceDN w:val="0"/>
              <w:adjustRightInd w:val="0"/>
              <w:spacing w:line="240" w:lineRule="auto"/>
              <w:textAlignment w:val="baseline"/>
              <w:rPr>
                <w:i/>
              </w:rPr>
            </w:pPr>
            <w:r>
              <w:rPr>
                <w:i/>
              </w:rPr>
              <w:t>Silvia Staffa</w:t>
            </w:r>
          </w:p>
        </w:tc>
      </w:tr>
      <w:tr w:rsidRPr="005F41C5" w:rsidR="005F41C5" w:rsidTr="007C2DAF" w14:paraId="4C27E223" w14:textId="77777777">
        <w:tc>
          <w:tcPr>
            <w:tcW w:w="1556" w:type="pct"/>
          </w:tcPr>
          <w:p w:rsidRPr="005F41C5" w:rsidR="005F41C5" w:rsidP="005F41C5" w:rsidRDefault="005F41C5" w14:paraId="0FF5C6BE" w14:textId="79EDF12B">
            <w:pPr>
              <w:overflowPunct w:val="0"/>
              <w:autoSpaceDE w:val="0"/>
              <w:autoSpaceDN w:val="0"/>
              <w:adjustRightInd w:val="0"/>
              <w:spacing w:line="240" w:lineRule="auto"/>
              <w:textAlignment w:val="baseline"/>
              <w:rPr>
                <w:i/>
              </w:rPr>
            </w:pPr>
            <w:r>
              <w:rPr>
                <w:i/>
              </w:rPr>
              <w:t>Tel.</w:t>
            </w:r>
          </w:p>
        </w:tc>
        <w:tc>
          <w:tcPr>
            <w:tcW w:w="3444" w:type="pct"/>
          </w:tcPr>
          <w:p w:rsidRPr="005F41C5" w:rsidR="005F41C5" w:rsidP="005F41C5" w:rsidRDefault="005F41C5" w14:paraId="62D623CA" w14:textId="77777777">
            <w:pPr>
              <w:overflowPunct w:val="0"/>
              <w:autoSpaceDE w:val="0"/>
              <w:autoSpaceDN w:val="0"/>
              <w:adjustRightInd w:val="0"/>
              <w:spacing w:line="240" w:lineRule="auto"/>
              <w:textAlignment w:val="baseline"/>
              <w:rPr>
                <w:i/>
              </w:rPr>
            </w:pPr>
            <w:r>
              <w:rPr>
                <w:i/>
              </w:rPr>
              <w:t>+ 32 25468378</w:t>
            </w:r>
          </w:p>
        </w:tc>
      </w:tr>
      <w:tr w:rsidRPr="005F41C5" w:rsidR="005F41C5" w:rsidTr="007C2DAF" w14:paraId="3BB1C2F4" w14:textId="77777777">
        <w:tc>
          <w:tcPr>
            <w:tcW w:w="1556" w:type="pct"/>
          </w:tcPr>
          <w:p w:rsidRPr="005F41C5" w:rsidR="005F41C5" w:rsidP="005F41C5" w:rsidRDefault="005F41C5" w14:paraId="311B25D1" w14:textId="77777777">
            <w:pPr>
              <w:overflowPunct w:val="0"/>
              <w:autoSpaceDE w:val="0"/>
              <w:autoSpaceDN w:val="0"/>
              <w:adjustRightInd w:val="0"/>
              <w:spacing w:line="240" w:lineRule="auto"/>
              <w:textAlignment w:val="baseline"/>
              <w:rPr>
                <w:i/>
              </w:rPr>
            </w:pPr>
            <w:r>
              <w:rPr>
                <w:i/>
              </w:rPr>
              <w:t>E. paštas</w:t>
            </w:r>
          </w:p>
        </w:tc>
        <w:tc>
          <w:tcPr>
            <w:tcW w:w="3444" w:type="pct"/>
          </w:tcPr>
          <w:p w:rsidRPr="005F41C5" w:rsidR="005F41C5" w:rsidP="005F41C5" w:rsidRDefault="00784727" w14:paraId="7986993D" w14:textId="77777777">
            <w:pPr>
              <w:overflowPunct w:val="0"/>
              <w:autoSpaceDE w:val="0"/>
              <w:autoSpaceDN w:val="0"/>
              <w:adjustRightInd w:val="0"/>
              <w:spacing w:line="240" w:lineRule="auto"/>
              <w:textAlignment w:val="baseline"/>
              <w:rPr>
                <w:i/>
                <w:iCs/>
              </w:rPr>
            </w:pPr>
            <w:hyperlink w:history="1" r:id="rId47">
              <w:r w:rsidR="00A1454C">
                <w:rPr>
                  <w:i/>
                  <w:color w:val="0000FF"/>
                  <w:u w:val="single"/>
                </w:rPr>
                <w:t>Silvia.Staffa@eesc.europa.eu</w:t>
              </w:r>
            </w:hyperlink>
          </w:p>
        </w:tc>
      </w:tr>
    </w:tbl>
    <w:p w:rsidR="005F41C5" w:rsidP="00775FC4" w:rsidRDefault="005F41C5" w14:paraId="22E10902" w14:textId="77777777">
      <w:pPr>
        <w:jc w:val="left"/>
        <w:rPr>
          <w:sz w:val="16"/>
          <w:szCs w:val="16"/>
        </w:rPr>
      </w:pPr>
    </w:p>
    <w:p w:rsidR="005F41C5" w:rsidRDefault="005F41C5" w14:paraId="1B1422B4"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84"/>
      <w:bookmarkStart w:name="_Toc155883533" w:id="85"/>
      <w:r>
        <w:rPr>
          <w:b/>
        </w:rPr>
        <w:lastRenderedPageBreak/>
        <w:t>ŽEMĖS ŪKIO, KAIMO PLĖTROS IR APLINKOS SKYRIUS</w:t>
      </w:r>
      <w:bookmarkStart w:name="_Hlk145944317" w:id="86"/>
      <w:bookmarkEnd w:id="84"/>
      <w:bookmarkEnd w:id="85"/>
    </w:p>
    <w:bookmarkEnd w:id="86"/>
    <w:p w:rsidRPr="00094B6B" w:rsidR="002C016E" w:rsidP="00DE43CE" w:rsidRDefault="002C016E" w14:paraId="0E7342A4" w14:textId="73254B30">
      <w:pPr>
        <w:keepNext/>
        <w:keepLines/>
        <w:jc w:val="left"/>
        <w:rPr>
          <w:bCs/>
          <w:iCs/>
        </w:rPr>
      </w:pPr>
    </w:p>
    <w:p w:rsidRPr="00E20508" w:rsidR="00E20508" w:rsidP="00E20508" w:rsidRDefault="00F36987" w14:paraId="488B0C52" w14:textId="7B294C35">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r>
        <w:rPr>
          <w:b/>
          <w:color w:val="0000FF"/>
          <w:sz w:val="28"/>
          <w:u w:val="single"/>
        </w:rPr>
        <w:t>Direktyvos dėl ataskaitų teikimo reikalavimų, susijusių su erdvinės informacijos infrastruktūromis, peržiūra</w:t>
      </w:r>
      <w:hyperlink w:history="1" r:id="rId48"/>
    </w:p>
    <w:p w:rsidRPr="00E20508" w:rsidR="00E20508" w:rsidP="00E20508" w:rsidRDefault="00E20508" w14:paraId="19648FE4" w14:textId="77777777">
      <w:pPr>
        <w:tabs>
          <w:tab w:val="center" w:pos="284"/>
        </w:tabs>
        <w:overflowPunct w:val="0"/>
        <w:autoSpaceDE w:val="0"/>
        <w:autoSpaceDN w:val="0"/>
        <w:adjustRightInd w:val="0"/>
        <w:ind w:left="266" w:hanging="266"/>
        <w:textAlignment w:val="baseline"/>
        <w:rPr>
          <w:b/>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20508" w:rsidR="00E20508" w:rsidTr="005B40CE" w14:paraId="10346CC4" w14:textId="77777777">
        <w:tc>
          <w:tcPr>
            <w:tcW w:w="1701" w:type="dxa"/>
          </w:tcPr>
          <w:p w:rsidRPr="00E20508" w:rsidR="00E20508" w:rsidP="00E20508" w:rsidRDefault="00E20508" w14:paraId="20AD7A2E" w14:textId="7A5D9253">
            <w:pPr>
              <w:tabs>
                <w:tab w:val="center" w:pos="284"/>
              </w:tabs>
              <w:overflowPunct w:val="0"/>
              <w:autoSpaceDE w:val="0"/>
              <w:autoSpaceDN w:val="0"/>
              <w:adjustRightInd w:val="0"/>
              <w:ind w:left="266" w:hanging="266"/>
              <w:textAlignment w:val="baseline"/>
              <w:rPr>
                <w:b/>
              </w:rPr>
            </w:pPr>
            <w:r>
              <w:rPr>
                <w:b/>
              </w:rPr>
              <w:t>Nuorodos:</w:t>
            </w:r>
          </w:p>
        </w:tc>
        <w:tc>
          <w:tcPr>
            <w:tcW w:w="5387" w:type="dxa"/>
          </w:tcPr>
          <w:p w:rsidR="008663D5" w:rsidP="00E20508" w:rsidRDefault="008663D5" w14:paraId="559C8BB3" w14:textId="102358B5">
            <w:pPr>
              <w:tabs>
                <w:tab w:val="center" w:pos="284"/>
              </w:tabs>
              <w:overflowPunct w:val="0"/>
              <w:autoSpaceDE w:val="0"/>
              <w:autoSpaceDN w:val="0"/>
              <w:adjustRightInd w:val="0"/>
              <w:ind w:left="266" w:hanging="266"/>
              <w:textAlignment w:val="baseline"/>
            </w:pPr>
            <w:r>
              <w:t>C kategorijos nuomonė</w:t>
            </w:r>
          </w:p>
          <w:p w:rsidRPr="00E20508" w:rsidR="00E20508" w:rsidP="00E20508" w:rsidRDefault="00E20508" w14:paraId="3A350576" w14:textId="4D83D559">
            <w:pPr>
              <w:tabs>
                <w:tab w:val="center" w:pos="284"/>
              </w:tabs>
              <w:overflowPunct w:val="0"/>
              <w:autoSpaceDE w:val="0"/>
              <w:autoSpaceDN w:val="0"/>
              <w:adjustRightInd w:val="0"/>
              <w:ind w:left="266" w:hanging="266"/>
              <w:textAlignment w:val="baseline"/>
            </w:pPr>
            <w:r>
              <w:t>COM(2023) 584 final</w:t>
            </w:r>
          </w:p>
          <w:p w:rsidRPr="00E20508" w:rsidR="00E20508" w:rsidP="00E20508" w:rsidRDefault="00E20508" w14:paraId="1F1F5609" w14:textId="77777777">
            <w:pPr>
              <w:tabs>
                <w:tab w:val="center" w:pos="284"/>
              </w:tabs>
              <w:overflowPunct w:val="0"/>
              <w:autoSpaceDE w:val="0"/>
              <w:autoSpaceDN w:val="0"/>
              <w:adjustRightInd w:val="0"/>
              <w:ind w:left="266" w:hanging="266"/>
              <w:textAlignment w:val="baseline"/>
            </w:pPr>
            <w:r>
              <w:t>EESC-2023-05492-00-00-AC</w:t>
            </w:r>
          </w:p>
        </w:tc>
      </w:tr>
    </w:tbl>
    <w:p w:rsidRPr="00E20508" w:rsidR="00E20508" w:rsidP="00E20508" w:rsidRDefault="00E20508" w14:paraId="463D5858" w14:textId="77777777">
      <w:pPr>
        <w:tabs>
          <w:tab w:val="center" w:pos="284"/>
        </w:tabs>
        <w:overflowPunct w:val="0"/>
        <w:autoSpaceDE w:val="0"/>
        <w:autoSpaceDN w:val="0"/>
        <w:adjustRightInd w:val="0"/>
        <w:ind w:left="266" w:hanging="266"/>
        <w:textAlignment w:val="baseline"/>
        <w:rPr>
          <w:lang w:val="fr-LU"/>
        </w:rPr>
      </w:pPr>
    </w:p>
    <w:p w:rsidRPr="00E20508" w:rsidR="00E20508" w:rsidP="00E20508" w:rsidRDefault="00E20508" w14:paraId="3A730A33"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20508" w:rsidR="00E20508" w:rsidP="00E20508" w:rsidRDefault="00E20508" w14:paraId="6A5B2562" w14:textId="77777777">
      <w:pPr>
        <w:overflowPunct w:val="0"/>
        <w:autoSpaceDE w:val="0"/>
        <w:autoSpaceDN w:val="0"/>
        <w:adjustRightInd w:val="0"/>
        <w:textAlignment w:val="baseline"/>
        <w:rPr>
          <w:bCs/>
          <w:iCs/>
          <w:lang w:val="fr-LU"/>
        </w:rPr>
      </w:pPr>
    </w:p>
    <w:p w:rsidRPr="00E20508" w:rsidR="00E20508" w:rsidP="00E20508" w:rsidRDefault="00E20508" w14:paraId="45B61F28" w14:textId="4FE6710D">
      <w:pPr>
        <w:outlineLvl w:val="1"/>
        <w:rPr>
          <w:bCs/>
          <w:iCs/>
        </w:rPr>
      </w:pPr>
      <w:bookmarkStart w:name="_Toc153539682" w:id="87"/>
      <w:bookmarkStart w:name="_Toc153547100" w:id="88"/>
      <w:bookmarkStart w:name="_Toc155883534" w:id="89"/>
      <w:r>
        <w:t>EESRK:</w:t>
      </w:r>
      <w:bookmarkEnd w:id="87"/>
      <w:bookmarkEnd w:id="88"/>
      <w:bookmarkEnd w:id="89"/>
    </w:p>
    <w:p w:rsidRPr="00E20508" w:rsidR="00E20508" w:rsidP="00E20508" w:rsidRDefault="00E20508" w14:paraId="76D6135A" w14:textId="77777777">
      <w:pPr>
        <w:outlineLvl w:val="1"/>
        <w:rPr>
          <w:bCs/>
          <w:iCs/>
        </w:rPr>
      </w:pPr>
    </w:p>
    <w:p w:rsidRPr="00622199" w:rsidR="00E20508" w:rsidP="00EC68F2" w:rsidRDefault="00E20508" w14:paraId="0DB14B06" w14:textId="53CD2258">
      <w:pPr>
        <w:pStyle w:val="ListParagraph"/>
        <w:numPr>
          <w:ilvl w:val="0"/>
          <w:numId w:val="71"/>
        </w:numPr>
        <w:overflowPunct w:val="0"/>
        <w:autoSpaceDE w:val="0"/>
        <w:autoSpaceDN w:val="0"/>
        <w:adjustRightInd w:val="0"/>
        <w:spacing w:after="200" w:line="276" w:lineRule="auto"/>
        <w:ind w:left="284" w:hanging="284"/>
        <w:jc w:val="left"/>
        <w:textAlignment w:val="baseline"/>
        <w:outlineLvl w:val="1"/>
        <w:rPr>
          <w:rFonts w:ascii="Calibri" w:hAnsi="Calibri"/>
        </w:rPr>
      </w:pPr>
      <w:bookmarkStart w:name="_Toc153539683" w:id="90"/>
      <w:bookmarkStart w:name="_Toc153547101" w:id="91"/>
      <w:bookmarkStart w:name="_Toc155883535" w:id="92"/>
      <w:r>
        <w:t>be išlygų pritaria šio pasiūlymo turiniui ir dėl jo neturi jokių pastabų.</w:t>
      </w:r>
      <w:bookmarkEnd w:id="90"/>
      <w:bookmarkEnd w:id="91"/>
      <w:bookmarkEnd w:id="92"/>
    </w:p>
    <w:p w:rsidRPr="00E20508" w:rsidR="00E20508" w:rsidP="00E20508" w:rsidRDefault="00E20508" w14:paraId="6597EB3C" w14:textId="77777777">
      <w:pPr>
        <w:overflowPunct w:val="0"/>
        <w:autoSpaceDE w:val="0"/>
        <w:autoSpaceDN w:val="0"/>
        <w:adjustRightInd w:val="0"/>
        <w:ind w:left="567" w:hanging="567"/>
        <w:contextualSpacing/>
        <w:textAlignment w:val="baseline"/>
        <w:rPr>
          <w:szCs w:val="20"/>
          <w:lang w:val="fr-LU"/>
        </w:rPr>
      </w:pPr>
    </w:p>
    <w:tbl>
      <w:tblPr>
        <w:tblStyle w:val="TableGrid16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E20508" w:rsidR="00E20508" w:rsidTr="00195AEA" w14:paraId="17CD692C" w14:textId="77777777">
        <w:tc>
          <w:tcPr>
            <w:tcW w:w="1951" w:type="dxa"/>
          </w:tcPr>
          <w:p w:rsidRPr="00E20508" w:rsidR="00E20508" w:rsidP="00E20508" w:rsidRDefault="00E20508" w14:paraId="102856A2" w14:textId="0505256C">
            <w:pPr>
              <w:overflowPunct w:val="0"/>
              <w:autoSpaceDE w:val="0"/>
              <w:autoSpaceDN w:val="0"/>
              <w:adjustRightInd w:val="0"/>
              <w:spacing w:line="240" w:lineRule="auto"/>
              <w:textAlignment w:val="baseline"/>
              <w:rPr>
                <w:i/>
              </w:rPr>
            </w:pPr>
            <w:r>
              <w:rPr>
                <w:b/>
                <w:i/>
              </w:rPr>
              <w:t xml:space="preserve">Kontaktinis </w:t>
            </w:r>
            <w:r w:rsidR="00195AEA">
              <w:rPr>
                <w:b/>
                <w:i/>
              </w:rPr>
              <w:t>asmuo</w:t>
            </w:r>
          </w:p>
        </w:tc>
        <w:tc>
          <w:tcPr>
            <w:tcW w:w="5670" w:type="dxa"/>
          </w:tcPr>
          <w:p w:rsidRPr="00E20508" w:rsidR="00E20508" w:rsidP="00E20508" w:rsidRDefault="00E20508" w14:paraId="769045A9" w14:textId="77777777">
            <w:pPr>
              <w:overflowPunct w:val="0"/>
              <w:autoSpaceDE w:val="0"/>
              <w:autoSpaceDN w:val="0"/>
              <w:adjustRightInd w:val="0"/>
              <w:spacing w:line="240" w:lineRule="auto"/>
              <w:textAlignment w:val="baseline"/>
              <w:rPr>
                <w:i/>
              </w:rPr>
            </w:pPr>
            <w:r>
              <w:rPr>
                <w:i/>
              </w:rPr>
              <w:t>Arturo Iniguez</w:t>
            </w:r>
          </w:p>
        </w:tc>
      </w:tr>
      <w:tr w:rsidRPr="00E20508" w:rsidR="00E20508" w:rsidTr="00195AEA" w14:paraId="2311D6F6" w14:textId="77777777">
        <w:tc>
          <w:tcPr>
            <w:tcW w:w="1951" w:type="dxa"/>
          </w:tcPr>
          <w:p w:rsidRPr="00E20508" w:rsidR="00E20508" w:rsidP="00E20508" w:rsidRDefault="00E20508" w14:paraId="3E486B5E" w14:textId="72C36AC4">
            <w:pPr>
              <w:overflowPunct w:val="0"/>
              <w:autoSpaceDE w:val="0"/>
              <w:autoSpaceDN w:val="0"/>
              <w:adjustRightInd w:val="0"/>
              <w:spacing w:line="240" w:lineRule="auto"/>
              <w:textAlignment w:val="baseline"/>
              <w:rPr>
                <w:i/>
              </w:rPr>
            </w:pPr>
            <w:r>
              <w:rPr>
                <w:i/>
              </w:rPr>
              <w:t>Tel.</w:t>
            </w:r>
          </w:p>
        </w:tc>
        <w:tc>
          <w:tcPr>
            <w:tcW w:w="5670" w:type="dxa"/>
          </w:tcPr>
          <w:p w:rsidRPr="00E20508" w:rsidR="00E20508" w:rsidP="00E20508" w:rsidRDefault="00E20508" w14:paraId="7B4BB954" w14:textId="77777777">
            <w:pPr>
              <w:overflowPunct w:val="0"/>
              <w:autoSpaceDE w:val="0"/>
              <w:autoSpaceDN w:val="0"/>
              <w:adjustRightInd w:val="0"/>
              <w:spacing w:line="240" w:lineRule="auto"/>
              <w:textAlignment w:val="baseline"/>
              <w:rPr>
                <w:i/>
              </w:rPr>
            </w:pPr>
            <w:r>
              <w:rPr>
                <w:i/>
              </w:rPr>
              <w:t>+32 25468768</w:t>
            </w:r>
          </w:p>
        </w:tc>
      </w:tr>
      <w:tr w:rsidRPr="00E20508" w:rsidR="00E20508" w:rsidTr="00195AEA" w14:paraId="635D2978" w14:textId="77777777">
        <w:tc>
          <w:tcPr>
            <w:tcW w:w="1951" w:type="dxa"/>
          </w:tcPr>
          <w:p w:rsidRPr="00E20508" w:rsidR="00E20508" w:rsidP="00E20508" w:rsidRDefault="00622199" w14:paraId="7E705030" w14:textId="3A56A403">
            <w:pPr>
              <w:overflowPunct w:val="0"/>
              <w:autoSpaceDE w:val="0"/>
              <w:autoSpaceDN w:val="0"/>
              <w:adjustRightInd w:val="0"/>
              <w:spacing w:line="240" w:lineRule="auto"/>
              <w:textAlignment w:val="baseline"/>
              <w:rPr>
                <w:i/>
              </w:rPr>
            </w:pPr>
            <w:r>
              <w:rPr>
                <w:i/>
              </w:rPr>
              <w:t>E. paštas</w:t>
            </w:r>
          </w:p>
        </w:tc>
        <w:tc>
          <w:tcPr>
            <w:tcW w:w="5670" w:type="dxa"/>
          </w:tcPr>
          <w:p w:rsidRPr="00E20508" w:rsidR="00E20508" w:rsidRDefault="00784727" w14:paraId="52535E80" w14:textId="28DED6F7">
            <w:pPr>
              <w:overflowPunct w:val="0"/>
              <w:autoSpaceDE w:val="0"/>
              <w:autoSpaceDN w:val="0"/>
              <w:adjustRightInd w:val="0"/>
              <w:spacing w:line="240" w:lineRule="auto"/>
              <w:textAlignment w:val="baseline"/>
              <w:rPr>
                <w:i/>
              </w:rPr>
            </w:pPr>
            <w:hyperlink w:history="1" r:id="rId49">
              <w:r w:rsidR="0038273B">
                <w:rPr>
                  <w:i/>
                  <w:color w:val="0000FF"/>
                  <w:u w:val="single"/>
                </w:rPr>
                <w:t>Arturo.Iniguez@eesc.europa.eu</w:t>
              </w:r>
            </w:hyperlink>
          </w:p>
        </w:tc>
      </w:tr>
    </w:tbl>
    <w:p w:rsidR="00E20508" w:rsidP="00EE2FBD" w:rsidRDefault="00E20508" w14:paraId="2AC7F599" w14:textId="77777777">
      <w:pPr>
        <w:pStyle w:val="Heading1"/>
        <w:keepNext/>
        <w:keepLines/>
        <w:numPr>
          <w:ilvl w:val="0"/>
          <w:numId w:val="0"/>
        </w:numPr>
        <w:spacing w:before="0"/>
        <w:ind w:left="568"/>
        <w:rPr>
          <w:b/>
          <w:bCs/>
        </w:rPr>
      </w:pPr>
      <w:bookmarkStart w:name="_Toc153547102" w:id="93"/>
      <w:bookmarkEnd w:id="93"/>
    </w:p>
    <w:p w:rsidR="00E20508" w:rsidRDefault="00E20508" w14:paraId="4578CC15" w14:textId="77777777">
      <w:pPr>
        <w:spacing w:after="160" w:line="259" w:lineRule="auto"/>
        <w:jc w:val="left"/>
        <w:rPr>
          <w:b/>
          <w:bCs/>
        </w:rPr>
      </w:pPr>
      <w:r>
        <w:br w:type="page"/>
      </w:r>
    </w:p>
    <w:p w:rsidRPr="00E20508" w:rsidR="00E20508" w:rsidP="00E20508" w:rsidRDefault="00784727" w14:paraId="36803C62" w14:textId="07E98D56">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50">
        <w:r w:rsidR="00A1454C">
          <w:rPr>
            <w:b/>
            <w:i/>
            <w:color w:val="0000FF"/>
            <w:sz w:val="28"/>
            <w:u w:val="single"/>
          </w:rPr>
          <w:t>Ataskaitų teikimo reikalavimai dėl žuvų ir dėl transporto priemonių</w:t>
        </w:r>
      </w:hyperlink>
    </w:p>
    <w:p w:rsidR="00D468A2" w:rsidP="00E20508" w:rsidRDefault="00D468A2" w14:paraId="17E950DC" w14:textId="77777777">
      <w:pPr>
        <w:tabs>
          <w:tab w:val="center" w:pos="284"/>
        </w:tabs>
        <w:overflowPunct w:val="0"/>
        <w:autoSpaceDE w:val="0"/>
        <w:autoSpaceDN w:val="0"/>
        <w:adjustRightInd w:val="0"/>
        <w:ind w:left="266" w:hanging="266"/>
        <w:textAlignment w:val="baseline"/>
        <w:rPr>
          <w:b/>
        </w:rPr>
      </w:pPr>
    </w:p>
    <w:p w:rsidRPr="00E20508" w:rsidR="00E20508" w:rsidP="00E20508" w:rsidRDefault="00E20508" w14:paraId="70993E96" w14:textId="17C5E549">
      <w:pPr>
        <w:tabs>
          <w:tab w:val="center" w:pos="284"/>
        </w:tabs>
        <w:overflowPunct w:val="0"/>
        <w:autoSpaceDE w:val="0"/>
        <w:autoSpaceDN w:val="0"/>
        <w:adjustRightInd w:val="0"/>
        <w:ind w:left="266" w:hanging="266"/>
        <w:textAlignment w:val="baseline"/>
        <w:rPr>
          <w:b/>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20508" w:rsidR="00E20508" w:rsidTr="005B40CE" w14:paraId="1E2680D6" w14:textId="77777777">
        <w:tc>
          <w:tcPr>
            <w:tcW w:w="1701" w:type="dxa"/>
          </w:tcPr>
          <w:p w:rsidRPr="00E20508" w:rsidR="00E20508" w:rsidP="00E20508" w:rsidRDefault="00E20508" w14:paraId="4202E92B" w14:textId="77777777">
            <w:pPr>
              <w:tabs>
                <w:tab w:val="center" w:pos="284"/>
              </w:tabs>
              <w:overflowPunct w:val="0"/>
              <w:autoSpaceDE w:val="0"/>
              <w:autoSpaceDN w:val="0"/>
              <w:adjustRightInd w:val="0"/>
              <w:ind w:left="266" w:hanging="266"/>
              <w:textAlignment w:val="baseline"/>
              <w:rPr>
                <w:b/>
              </w:rPr>
            </w:pPr>
            <w:r>
              <w:rPr>
                <w:b/>
              </w:rPr>
              <w:t>Nuorodos:</w:t>
            </w:r>
          </w:p>
        </w:tc>
        <w:tc>
          <w:tcPr>
            <w:tcW w:w="5387" w:type="dxa"/>
          </w:tcPr>
          <w:p w:rsidR="008663D5" w:rsidP="00E20508" w:rsidRDefault="008663D5" w14:paraId="4E43E058" w14:textId="48F01898">
            <w:pPr>
              <w:tabs>
                <w:tab w:val="center" w:pos="284"/>
              </w:tabs>
              <w:overflowPunct w:val="0"/>
              <w:autoSpaceDE w:val="0"/>
              <w:autoSpaceDN w:val="0"/>
              <w:adjustRightInd w:val="0"/>
              <w:ind w:left="266" w:hanging="266"/>
              <w:textAlignment w:val="baseline"/>
            </w:pPr>
            <w:r>
              <w:t>C kategorijos nuomonė</w:t>
            </w:r>
          </w:p>
          <w:p w:rsidRPr="00E20508" w:rsidR="00E20508" w:rsidP="00E20508" w:rsidRDefault="00E20508" w14:paraId="04B7E706" w14:textId="370ECFBA">
            <w:pPr>
              <w:tabs>
                <w:tab w:val="center" w:pos="284"/>
              </w:tabs>
              <w:overflowPunct w:val="0"/>
              <w:autoSpaceDE w:val="0"/>
              <w:autoSpaceDN w:val="0"/>
              <w:adjustRightInd w:val="0"/>
              <w:ind w:left="266" w:hanging="266"/>
              <w:textAlignment w:val="baseline"/>
            </w:pPr>
            <w:r>
              <w:t>COM(2023) 643 final</w:t>
            </w:r>
          </w:p>
        </w:tc>
      </w:tr>
      <w:tr w:rsidRPr="00E20508" w:rsidR="00E20508" w:rsidTr="005B40CE" w14:paraId="12D5188B" w14:textId="77777777">
        <w:tc>
          <w:tcPr>
            <w:tcW w:w="1701" w:type="dxa"/>
          </w:tcPr>
          <w:p w:rsidRPr="00E20508" w:rsidR="00E20508" w:rsidP="00E20508" w:rsidRDefault="00E20508" w14:paraId="4629594C" w14:textId="5756AB47">
            <w:pPr>
              <w:tabs>
                <w:tab w:val="center" w:pos="284"/>
              </w:tabs>
              <w:overflowPunct w:val="0"/>
              <w:autoSpaceDE w:val="0"/>
              <w:autoSpaceDN w:val="0"/>
              <w:adjustRightInd w:val="0"/>
              <w:ind w:left="266" w:hanging="266"/>
              <w:textAlignment w:val="baseline"/>
              <w:rPr>
                <w:b/>
              </w:rPr>
            </w:pPr>
          </w:p>
        </w:tc>
        <w:tc>
          <w:tcPr>
            <w:tcW w:w="5387" w:type="dxa"/>
          </w:tcPr>
          <w:p w:rsidRPr="00E20508" w:rsidR="00E20508" w:rsidP="00E20508" w:rsidRDefault="00E20508" w14:paraId="3B53A45B" w14:textId="77777777">
            <w:pPr>
              <w:tabs>
                <w:tab w:val="center" w:pos="284"/>
              </w:tabs>
              <w:overflowPunct w:val="0"/>
              <w:autoSpaceDE w:val="0"/>
              <w:autoSpaceDN w:val="0"/>
              <w:adjustRightInd w:val="0"/>
              <w:ind w:left="266" w:hanging="266"/>
              <w:textAlignment w:val="baseline"/>
            </w:pPr>
            <w:r>
              <w:t>EESC-2023-05493-00-00-AC</w:t>
            </w:r>
          </w:p>
        </w:tc>
      </w:tr>
    </w:tbl>
    <w:p w:rsidRPr="00E20508" w:rsidR="00E20508" w:rsidP="00E20508" w:rsidRDefault="00E20508" w14:paraId="141B4C0A" w14:textId="77777777">
      <w:pPr>
        <w:tabs>
          <w:tab w:val="center" w:pos="284"/>
        </w:tabs>
        <w:overflowPunct w:val="0"/>
        <w:autoSpaceDE w:val="0"/>
        <w:autoSpaceDN w:val="0"/>
        <w:adjustRightInd w:val="0"/>
        <w:ind w:left="266" w:hanging="266"/>
        <w:textAlignment w:val="baseline"/>
        <w:rPr>
          <w:lang w:val="fr-LU"/>
        </w:rPr>
      </w:pPr>
    </w:p>
    <w:p w:rsidRPr="00E20508" w:rsidR="00E20508" w:rsidRDefault="00E20508" w14:paraId="7640D04E"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20508" w:rsidR="00E20508" w:rsidP="00EC68F2" w:rsidRDefault="00E20508" w14:paraId="2F8434C7" w14:textId="77777777">
      <w:pPr>
        <w:overflowPunct w:val="0"/>
        <w:autoSpaceDE w:val="0"/>
        <w:autoSpaceDN w:val="0"/>
        <w:adjustRightInd w:val="0"/>
        <w:ind w:hanging="266"/>
        <w:textAlignment w:val="baseline"/>
        <w:rPr>
          <w:bCs/>
          <w:iCs/>
          <w:lang w:val="fr-LU"/>
        </w:rPr>
      </w:pPr>
    </w:p>
    <w:p w:rsidRPr="00E20508" w:rsidR="00E20508" w:rsidRDefault="00E20508" w14:paraId="7DE97441" w14:textId="10DC24D3">
      <w:pPr>
        <w:outlineLvl w:val="1"/>
        <w:rPr>
          <w:bCs/>
          <w:iCs/>
        </w:rPr>
      </w:pPr>
      <w:bookmarkStart w:name="_Toc153539684" w:id="94"/>
      <w:bookmarkStart w:name="_Toc153547103" w:id="95"/>
      <w:bookmarkStart w:name="_Toc155883536" w:id="96"/>
      <w:r>
        <w:t>EESRK:</w:t>
      </w:r>
      <w:bookmarkEnd w:id="94"/>
      <w:bookmarkEnd w:id="95"/>
      <w:bookmarkEnd w:id="96"/>
    </w:p>
    <w:p w:rsidRPr="00E20508" w:rsidR="00E20508" w:rsidP="00E20508" w:rsidRDefault="00E20508" w14:paraId="001DEA23" w14:textId="77777777">
      <w:pPr>
        <w:outlineLvl w:val="1"/>
        <w:rPr>
          <w:bCs/>
          <w:iCs/>
        </w:rPr>
      </w:pPr>
    </w:p>
    <w:p w:rsidRPr="00E20508" w:rsidR="00E20508" w:rsidP="00EC68F2" w:rsidRDefault="00E20508" w14:paraId="16ABF265" w14:textId="24D944A8">
      <w:pPr>
        <w:numPr>
          <w:ilvl w:val="0"/>
          <w:numId w:val="72"/>
        </w:numPr>
        <w:overflowPunct w:val="0"/>
        <w:autoSpaceDE w:val="0"/>
        <w:autoSpaceDN w:val="0"/>
        <w:adjustRightInd w:val="0"/>
        <w:spacing w:after="200" w:line="276" w:lineRule="auto"/>
        <w:ind w:left="284" w:hanging="284"/>
        <w:contextualSpacing/>
        <w:textAlignment w:val="baseline"/>
        <w:outlineLvl w:val="1"/>
        <w:rPr>
          <w:rFonts w:ascii="Calibri" w:hAnsi="Calibri"/>
        </w:rPr>
      </w:pPr>
      <w:bookmarkStart w:name="_Toc153539685" w:id="97"/>
      <w:bookmarkStart w:name="_Toc153547104" w:id="98"/>
      <w:bookmarkStart w:name="_Toc155883537" w:id="99"/>
      <w:r>
        <w:t>be išlygų pritaria šio pasiūlymo turiniui ir dėl jo neturi jokių pastabų.</w:t>
      </w:r>
      <w:bookmarkEnd w:id="97"/>
      <w:bookmarkEnd w:id="98"/>
      <w:bookmarkEnd w:id="99"/>
    </w:p>
    <w:p w:rsidRPr="00E20508" w:rsidR="00E20508" w:rsidP="00E20508" w:rsidRDefault="00E20508" w14:paraId="5D7ED094" w14:textId="77777777">
      <w:pPr>
        <w:overflowPunct w:val="0"/>
        <w:autoSpaceDE w:val="0"/>
        <w:autoSpaceDN w:val="0"/>
        <w:adjustRightInd w:val="0"/>
        <w:ind w:left="567" w:hanging="567"/>
        <w:contextualSpacing/>
        <w:textAlignment w:val="baseline"/>
        <w:rPr>
          <w:szCs w:val="20"/>
          <w:lang w:val="fr-LU"/>
        </w:rPr>
      </w:pPr>
    </w:p>
    <w:tbl>
      <w:tblPr>
        <w:tblStyle w:val="TableGrid16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E20508" w:rsidR="00E20508" w:rsidTr="00195AEA" w14:paraId="02C0B95A" w14:textId="77777777">
        <w:tc>
          <w:tcPr>
            <w:tcW w:w="2093" w:type="dxa"/>
          </w:tcPr>
          <w:p w:rsidRPr="00E20508" w:rsidR="00E20508" w:rsidP="00E20508" w:rsidRDefault="00E20508" w14:paraId="65149556" w14:textId="39211095">
            <w:pPr>
              <w:overflowPunct w:val="0"/>
              <w:autoSpaceDE w:val="0"/>
              <w:autoSpaceDN w:val="0"/>
              <w:adjustRightInd w:val="0"/>
              <w:spacing w:line="240" w:lineRule="auto"/>
              <w:textAlignment w:val="baseline"/>
              <w:rPr>
                <w:i/>
              </w:rPr>
            </w:pPr>
            <w:r>
              <w:rPr>
                <w:b/>
                <w:i/>
              </w:rPr>
              <w:t xml:space="preserve">Kontaktinis </w:t>
            </w:r>
            <w:r w:rsidR="00195AEA">
              <w:rPr>
                <w:b/>
                <w:i/>
              </w:rPr>
              <w:t>asmuo</w:t>
            </w:r>
          </w:p>
        </w:tc>
        <w:tc>
          <w:tcPr>
            <w:tcW w:w="5670" w:type="dxa"/>
          </w:tcPr>
          <w:p w:rsidRPr="00E20508" w:rsidR="00E20508" w:rsidP="00E20508" w:rsidRDefault="00E20508" w14:paraId="61B1F2E9" w14:textId="77777777">
            <w:pPr>
              <w:overflowPunct w:val="0"/>
              <w:autoSpaceDE w:val="0"/>
              <w:autoSpaceDN w:val="0"/>
              <w:adjustRightInd w:val="0"/>
              <w:spacing w:line="240" w:lineRule="auto"/>
              <w:textAlignment w:val="baseline"/>
              <w:rPr>
                <w:i/>
              </w:rPr>
            </w:pPr>
            <w:r>
              <w:rPr>
                <w:i/>
              </w:rPr>
              <w:t>Arturo Iniguez</w:t>
            </w:r>
          </w:p>
        </w:tc>
      </w:tr>
      <w:tr w:rsidRPr="00E20508" w:rsidR="00E20508" w:rsidTr="00195AEA" w14:paraId="6AAF086D" w14:textId="77777777">
        <w:tc>
          <w:tcPr>
            <w:tcW w:w="2093" w:type="dxa"/>
          </w:tcPr>
          <w:p w:rsidRPr="00E20508" w:rsidR="00E20508" w:rsidP="00E20508" w:rsidRDefault="00E20508" w14:paraId="369369F8" w14:textId="77777777">
            <w:pPr>
              <w:overflowPunct w:val="0"/>
              <w:autoSpaceDE w:val="0"/>
              <w:autoSpaceDN w:val="0"/>
              <w:adjustRightInd w:val="0"/>
              <w:spacing w:line="240" w:lineRule="auto"/>
              <w:textAlignment w:val="baseline"/>
              <w:rPr>
                <w:i/>
              </w:rPr>
            </w:pPr>
            <w:r>
              <w:rPr>
                <w:i/>
              </w:rPr>
              <w:t>Tel.</w:t>
            </w:r>
          </w:p>
        </w:tc>
        <w:tc>
          <w:tcPr>
            <w:tcW w:w="5670" w:type="dxa"/>
          </w:tcPr>
          <w:p w:rsidRPr="00E20508" w:rsidR="00E20508" w:rsidP="00E20508" w:rsidRDefault="00E20508" w14:paraId="50551262" w14:textId="77777777">
            <w:pPr>
              <w:overflowPunct w:val="0"/>
              <w:autoSpaceDE w:val="0"/>
              <w:autoSpaceDN w:val="0"/>
              <w:adjustRightInd w:val="0"/>
              <w:spacing w:line="240" w:lineRule="auto"/>
              <w:textAlignment w:val="baseline"/>
              <w:rPr>
                <w:i/>
              </w:rPr>
            </w:pPr>
            <w:r>
              <w:rPr>
                <w:i/>
              </w:rPr>
              <w:t>+32 25468768</w:t>
            </w:r>
          </w:p>
        </w:tc>
      </w:tr>
      <w:tr w:rsidRPr="00E20508" w:rsidR="00E20508" w:rsidTr="00195AEA" w14:paraId="2019D701" w14:textId="77777777">
        <w:tc>
          <w:tcPr>
            <w:tcW w:w="2093" w:type="dxa"/>
          </w:tcPr>
          <w:p w:rsidRPr="00E20508" w:rsidR="00E20508" w:rsidP="00E20508" w:rsidRDefault="00D468A2" w14:paraId="57E31ABB" w14:textId="69A451D1">
            <w:pPr>
              <w:overflowPunct w:val="0"/>
              <w:autoSpaceDE w:val="0"/>
              <w:autoSpaceDN w:val="0"/>
              <w:adjustRightInd w:val="0"/>
              <w:spacing w:line="240" w:lineRule="auto"/>
              <w:textAlignment w:val="baseline"/>
              <w:rPr>
                <w:i/>
              </w:rPr>
            </w:pPr>
            <w:r>
              <w:rPr>
                <w:i/>
              </w:rPr>
              <w:t>E. paštas</w:t>
            </w:r>
          </w:p>
        </w:tc>
        <w:tc>
          <w:tcPr>
            <w:tcW w:w="5670" w:type="dxa"/>
          </w:tcPr>
          <w:p w:rsidRPr="00E20508" w:rsidR="00E20508" w:rsidP="00E20508" w:rsidRDefault="00784727" w14:paraId="3E856FAB" w14:textId="77777777">
            <w:pPr>
              <w:overflowPunct w:val="0"/>
              <w:autoSpaceDE w:val="0"/>
              <w:autoSpaceDN w:val="0"/>
              <w:adjustRightInd w:val="0"/>
              <w:spacing w:line="240" w:lineRule="auto"/>
              <w:textAlignment w:val="baseline"/>
              <w:rPr>
                <w:i/>
              </w:rPr>
            </w:pPr>
            <w:hyperlink w:history="1" r:id="rId51">
              <w:r w:rsidR="00A1454C">
                <w:rPr>
                  <w:i/>
                  <w:color w:val="0000FF"/>
                  <w:u w:val="single"/>
                </w:rPr>
                <w:t>Arturo.Iniguez@eesc.europa.eu</w:t>
              </w:r>
            </w:hyperlink>
          </w:p>
        </w:tc>
      </w:tr>
    </w:tbl>
    <w:p w:rsidR="00E20508" w:rsidP="000B1C30" w:rsidRDefault="00E20508" w14:paraId="1D826B49" w14:textId="77777777">
      <w:pPr>
        <w:pStyle w:val="Heading1"/>
        <w:keepNext/>
        <w:keepLines/>
        <w:numPr>
          <w:ilvl w:val="0"/>
          <w:numId w:val="0"/>
        </w:numPr>
        <w:spacing w:before="0"/>
        <w:ind w:left="568"/>
        <w:rPr>
          <w:b/>
          <w:bCs/>
        </w:rPr>
      </w:pPr>
      <w:bookmarkStart w:name="_Toc153547105" w:id="100"/>
      <w:bookmarkEnd w:id="100"/>
    </w:p>
    <w:p w:rsidR="00E20508" w:rsidRDefault="00E20508" w14:paraId="3E888080" w14:textId="77777777">
      <w:pPr>
        <w:spacing w:after="160" w:line="259" w:lineRule="auto"/>
        <w:jc w:val="left"/>
        <w:rPr>
          <w:b/>
          <w:bCs/>
        </w:rPr>
      </w:pPr>
      <w:r>
        <w:br w:type="page"/>
      </w:r>
    </w:p>
    <w:p w:rsidRPr="006A497B" w:rsidR="006A497B" w:rsidP="006A497B" w:rsidRDefault="00A76236" w14:paraId="3AF0EB9A" w14:textId="3DCC564F">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r>
        <w:rPr>
          <w:b/>
          <w:i/>
          <w:color w:val="0000FF"/>
          <w:sz w:val="28"/>
          <w:u w:val="single"/>
        </w:rPr>
        <w:lastRenderedPageBreak/>
        <w:t>Sąjungos augalų sveikatos politikos peržiūra</w:t>
      </w:r>
      <w:hyperlink w:history="1" r:id="rId52"/>
    </w:p>
    <w:p w:rsidRPr="006A497B" w:rsidR="006A497B" w:rsidP="006A497B" w:rsidRDefault="006A497B" w14:paraId="478B496A" w14:textId="77777777">
      <w:pPr>
        <w:tabs>
          <w:tab w:val="center" w:pos="284"/>
        </w:tabs>
        <w:overflowPunct w:val="0"/>
        <w:autoSpaceDE w:val="0"/>
        <w:autoSpaceDN w:val="0"/>
        <w:adjustRightInd w:val="0"/>
        <w:ind w:left="266" w:hanging="266"/>
        <w:textAlignment w:val="baseline"/>
        <w:rPr>
          <w:b/>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A497B" w:rsidR="006A497B" w:rsidTr="005B40CE" w14:paraId="449810ED" w14:textId="77777777">
        <w:tc>
          <w:tcPr>
            <w:tcW w:w="1701" w:type="dxa"/>
          </w:tcPr>
          <w:p w:rsidRPr="006A497B" w:rsidR="006A497B" w:rsidP="006A497B" w:rsidRDefault="006A497B" w14:paraId="3123AA67" w14:textId="6317EE03">
            <w:pPr>
              <w:tabs>
                <w:tab w:val="center" w:pos="284"/>
              </w:tabs>
              <w:overflowPunct w:val="0"/>
              <w:autoSpaceDE w:val="0"/>
              <w:autoSpaceDN w:val="0"/>
              <w:adjustRightInd w:val="0"/>
              <w:ind w:left="266" w:hanging="266"/>
              <w:textAlignment w:val="baseline"/>
              <w:rPr>
                <w:b/>
              </w:rPr>
            </w:pPr>
            <w:r>
              <w:rPr>
                <w:b/>
              </w:rPr>
              <w:t>Nuorodos:</w:t>
            </w:r>
          </w:p>
        </w:tc>
        <w:tc>
          <w:tcPr>
            <w:tcW w:w="5387" w:type="dxa"/>
          </w:tcPr>
          <w:p w:rsidR="00A2178F" w:rsidP="006A497B" w:rsidRDefault="00A2178F" w14:paraId="16C9A9B0" w14:textId="0665AFBF">
            <w:pPr>
              <w:tabs>
                <w:tab w:val="center" w:pos="284"/>
              </w:tabs>
              <w:overflowPunct w:val="0"/>
              <w:autoSpaceDE w:val="0"/>
              <w:autoSpaceDN w:val="0"/>
              <w:adjustRightInd w:val="0"/>
              <w:ind w:left="266" w:hanging="266"/>
              <w:textAlignment w:val="baseline"/>
            </w:pPr>
            <w:r>
              <w:t>C kategorijos nuomonė</w:t>
            </w:r>
          </w:p>
          <w:p w:rsidRPr="006A497B" w:rsidR="006A497B" w:rsidP="006A497B" w:rsidRDefault="006A497B" w14:paraId="404D0231" w14:textId="03C424EF">
            <w:pPr>
              <w:tabs>
                <w:tab w:val="center" w:pos="284"/>
              </w:tabs>
              <w:overflowPunct w:val="0"/>
              <w:autoSpaceDE w:val="0"/>
              <w:autoSpaceDN w:val="0"/>
              <w:adjustRightInd w:val="0"/>
              <w:ind w:left="266" w:hanging="266"/>
              <w:textAlignment w:val="baseline"/>
            </w:pPr>
            <w:r>
              <w:t>COM(2023) 661 final</w:t>
            </w:r>
          </w:p>
          <w:p w:rsidRPr="006A497B" w:rsidR="006A497B" w:rsidP="006A497B" w:rsidRDefault="006A497B" w14:paraId="6559E44B" w14:textId="77777777">
            <w:pPr>
              <w:tabs>
                <w:tab w:val="center" w:pos="284"/>
              </w:tabs>
              <w:overflowPunct w:val="0"/>
              <w:autoSpaceDE w:val="0"/>
              <w:autoSpaceDN w:val="0"/>
              <w:adjustRightInd w:val="0"/>
              <w:ind w:left="266" w:hanging="266"/>
              <w:textAlignment w:val="baseline"/>
            </w:pPr>
            <w:r>
              <w:t>EESC-2023-05494-00-00-AC</w:t>
            </w:r>
          </w:p>
        </w:tc>
      </w:tr>
    </w:tbl>
    <w:p w:rsidRPr="006A497B" w:rsidR="006A497B" w:rsidP="006A497B" w:rsidRDefault="006A497B" w14:paraId="18CE1B5B" w14:textId="77777777">
      <w:pPr>
        <w:tabs>
          <w:tab w:val="center" w:pos="284"/>
        </w:tabs>
        <w:overflowPunct w:val="0"/>
        <w:autoSpaceDE w:val="0"/>
        <w:autoSpaceDN w:val="0"/>
        <w:adjustRightInd w:val="0"/>
        <w:ind w:left="266" w:hanging="266"/>
        <w:textAlignment w:val="baseline"/>
        <w:rPr>
          <w:lang w:val="fr-LU"/>
        </w:rPr>
      </w:pPr>
    </w:p>
    <w:p w:rsidRPr="006A497B" w:rsidR="006A497B" w:rsidP="006A497B" w:rsidRDefault="006A497B" w14:paraId="35FC41EF"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6A497B" w:rsidR="006A497B" w:rsidP="006A497B" w:rsidRDefault="006A497B" w14:paraId="297A396E" w14:textId="77777777">
      <w:pPr>
        <w:overflowPunct w:val="0"/>
        <w:autoSpaceDE w:val="0"/>
        <w:autoSpaceDN w:val="0"/>
        <w:adjustRightInd w:val="0"/>
        <w:textAlignment w:val="baseline"/>
        <w:rPr>
          <w:bCs/>
          <w:iCs/>
          <w:lang w:val="fr-LU"/>
        </w:rPr>
      </w:pPr>
    </w:p>
    <w:p w:rsidRPr="006A497B" w:rsidR="006A497B" w:rsidP="006A497B" w:rsidRDefault="006A497B" w14:paraId="50F9EF00" w14:textId="580654B9">
      <w:pPr>
        <w:outlineLvl w:val="1"/>
        <w:rPr>
          <w:bCs/>
          <w:iCs/>
        </w:rPr>
      </w:pPr>
      <w:bookmarkStart w:name="_Toc153539686" w:id="101"/>
      <w:bookmarkStart w:name="_Toc153547106" w:id="102"/>
      <w:bookmarkStart w:name="_Toc155883538" w:id="103"/>
      <w:r>
        <w:t>EESRK:</w:t>
      </w:r>
      <w:bookmarkEnd w:id="101"/>
      <w:bookmarkEnd w:id="102"/>
      <w:bookmarkEnd w:id="103"/>
    </w:p>
    <w:p w:rsidRPr="006A497B" w:rsidR="006A497B" w:rsidP="006A497B" w:rsidRDefault="006A497B" w14:paraId="1F52BC20" w14:textId="77777777">
      <w:pPr>
        <w:outlineLvl w:val="1"/>
        <w:rPr>
          <w:bCs/>
          <w:iCs/>
        </w:rPr>
      </w:pPr>
    </w:p>
    <w:p w:rsidRPr="00A2178F" w:rsidR="006A497B" w:rsidP="00EC68F2" w:rsidRDefault="006A497B" w14:paraId="4407EB65" w14:textId="33188299">
      <w:pPr>
        <w:pStyle w:val="ListParagraph"/>
        <w:numPr>
          <w:ilvl w:val="0"/>
          <w:numId w:val="73"/>
        </w:numPr>
        <w:overflowPunct w:val="0"/>
        <w:autoSpaceDE w:val="0"/>
        <w:autoSpaceDN w:val="0"/>
        <w:adjustRightInd w:val="0"/>
        <w:spacing w:after="200" w:line="276" w:lineRule="auto"/>
        <w:ind w:left="426" w:hanging="426"/>
        <w:jc w:val="left"/>
        <w:textAlignment w:val="baseline"/>
        <w:outlineLvl w:val="1"/>
        <w:rPr>
          <w:rFonts w:ascii="Calibri" w:hAnsi="Calibri"/>
        </w:rPr>
      </w:pPr>
      <w:bookmarkStart w:name="_Toc153539687" w:id="104"/>
      <w:bookmarkStart w:name="_Toc153547107" w:id="105"/>
      <w:bookmarkStart w:name="_Toc155883539" w:id="106"/>
      <w:r>
        <w:t>be išlygų pritaria šio pasiūlymo turiniui ir dėl jo neturi jokių pastabų.</w:t>
      </w:r>
      <w:bookmarkEnd w:id="104"/>
      <w:bookmarkEnd w:id="105"/>
      <w:bookmarkEnd w:id="106"/>
    </w:p>
    <w:p w:rsidRPr="006A497B" w:rsidR="006A497B" w:rsidP="006A497B" w:rsidRDefault="006A497B" w14:paraId="7EDE5E60" w14:textId="77777777">
      <w:pPr>
        <w:overflowPunct w:val="0"/>
        <w:autoSpaceDE w:val="0"/>
        <w:autoSpaceDN w:val="0"/>
        <w:adjustRightInd w:val="0"/>
        <w:ind w:left="567" w:hanging="567"/>
        <w:contextualSpacing/>
        <w:textAlignment w:val="baseline"/>
        <w:rPr>
          <w:szCs w:val="20"/>
          <w:lang w:val="fr-LU"/>
        </w:rPr>
      </w:pPr>
    </w:p>
    <w:tbl>
      <w:tblPr>
        <w:tblStyle w:val="TableGrid16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6A497B" w:rsidR="006A497B" w:rsidTr="00C774FD" w14:paraId="56732CF6" w14:textId="77777777">
        <w:tc>
          <w:tcPr>
            <w:tcW w:w="2093" w:type="dxa"/>
          </w:tcPr>
          <w:p w:rsidRPr="006A497B" w:rsidR="006A497B" w:rsidP="006A497B" w:rsidRDefault="006A497B" w14:paraId="33D77D2A" w14:textId="066D0E76">
            <w:pPr>
              <w:overflowPunct w:val="0"/>
              <w:autoSpaceDE w:val="0"/>
              <w:autoSpaceDN w:val="0"/>
              <w:adjustRightInd w:val="0"/>
              <w:spacing w:line="240" w:lineRule="auto"/>
              <w:textAlignment w:val="baseline"/>
              <w:rPr>
                <w:i/>
              </w:rPr>
            </w:pPr>
            <w:r>
              <w:rPr>
                <w:b/>
                <w:i/>
              </w:rPr>
              <w:t xml:space="preserve">Kontaktinis </w:t>
            </w:r>
            <w:r w:rsidR="00C774FD">
              <w:rPr>
                <w:b/>
                <w:i/>
              </w:rPr>
              <w:t>asmuo</w:t>
            </w:r>
          </w:p>
        </w:tc>
        <w:tc>
          <w:tcPr>
            <w:tcW w:w="5670" w:type="dxa"/>
          </w:tcPr>
          <w:p w:rsidRPr="006A497B" w:rsidR="006A497B" w:rsidP="006A497B" w:rsidRDefault="006A497B" w14:paraId="6CE98A7F" w14:textId="77777777">
            <w:pPr>
              <w:overflowPunct w:val="0"/>
              <w:autoSpaceDE w:val="0"/>
              <w:autoSpaceDN w:val="0"/>
              <w:adjustRightInd w:val="0"/>
              <w:spacing w:line="240" w:lineRule="auto"/>
              <w:textAlignment w:val="baseline"/>
              <w:rPr>
                <w:i/>
              </w:rPr>
            </w:pPr>
            <w:r>
              <w:rPr>
                <w:i/>
              </w:rPr>
              <w:t>Nicolas Stenger</w:t>
            </w:r>
          </w:p>
        </w:tc>
      </w:tr>
      <w:tr w:rsidRPr="006A497B" w:rsidR="006A497B" w:rsidTr="00C774FD" w14:paraId="4931D22D" w14:textId="77777777">
        <w:tc>
          <w:tcPr>
            <w:tcW w:w="2093" w:type="dxa"/>
          </w:tcPr>
          <w:p w:rsidRPr="006A497B" w:rsidR="006A497B" w:rsidP="006A497B" w:rsidRDefault="006A497B" w14:paraId="1B90B8E7" w14:textId="107CADD6">
            <w:pPr>
              <w:overflowPunct w:val="0"/>
              <w:autoSpaceDE w:val="0"/>
              <w:autoSpaceDN w:val="0"/>
              <w:adjustRightInd w:val="0"/>
              <w:spacing w:line="240" w:lineRule="auto"/>
              <w:textAlignment w:val="baseline"/>
              <w:rPr>
                <w:i/>
              </w:rPr>
            </w:pPr>
            <w:r>
              <w:rPr>
                <w:i/>
              </w:rPr>
              <w:t>Tel.</w:t>
            </w:r>
          </w:p>
        </w:tc>
        <w:tc>
          <w:tcPr>
            <w:tcW w:w="5670" w:type="dxa"/>
          </w:tcPr>
          <w:p w:rsidRPr="006A497B" w:rsidR="006A497B" w:rsidP="006A497B" w:rsidRDefault="006A497B" w14:paraId="1A12401A" w14:textId="77777777">
            <w:pPr>
              <w:overflowPunct w:val="0"/>
              <w:autoSpaceDE w:val="0"/>
              <w:autoSpaceDN w:val="0"/>
              <w:adjustRightInd w:val="0"/>
              <w:spacing w:line="240" w:lineRule="auto"/>
              <w:textAlignment w:val="baseline"/>
              <w:rPr>
                <w:i/>
              </w:rPr>
            </w:pPr>
            <w:r>
              <w:rPr>
                <w:i/>
              </w:rPr>
              <w:t>+32 25468152</w:t>
            </w:r>
          </w:p>
        </w:tc>
      </w:tr>
      <w:tr w:rsidRPr="006A497B" w:rsidR="006A497B" w:rsidTr="00C774FD" w14:paraId="4F41A429" w14:textId="77777777">
        <w:tc>
          <w:tcPr>
            <w:tcW w:w="2093" w:type="dxa"/>
          </w:tcPr>
          <w:p w:rsidRPr="006A497B" w:rsidR="006A497B" w:rsidP="006A497B" w:rsidRDefault="00A2178F" w14:paraId="1758F30C" w14:textId="74A882E0">
            <w:pPr>
              <w:overflowPunct w:val="0"/>
              <w:autoSpaceDE w:val="0"/>
              <w:autoSpaceDN w:val="0"/>
              <w:adjustRightInd w:val="0"/>
              <w:spacing w:line="240" w:lineRule="auto"/>
              <w:textAlignment w:val="baseline"/>
              <w:rPr>
                <w:i/>
              </w:rPr>
            </w:pPr>
            <w:r>
              <w:rPr>
                <w:i/>
              </w:rPr>
              <w:t>E. paštas</w:t>
            </w:r>
          </w:p>
        </w:tc>
        <w:tc>
          <w:tcPr>
            <w:tcW w:w="5670" w:type="dxa"/>
          </w:tcPr>
          <w:p w:rsidRPr="006A497B" w:rsidR="006A497B" w:rsidRDefault="00784727" w14:paraId="674EA5F5" w14:textId="7FB1AFDA">
            <w:pPr>
              <w:overflowPunct w:val="0"/>
              <w:autoSpaceDE w:val="0"/>
              <w:autoSpaceDN w:val="0"/>
              <w:adjustRightInd w:val="0"/>
              <w:spacing w:line="240" w:lineRule="auto"/>
              <w:textAlignment w:val="baseline"/>
              <w:rPr>
                <w:i/>
              </w:rPr>
            </w:pPr>
            <w:hyperlink w:history="1" r:id="rId53">
              <w:r w:rsidR="0038273B">
                <w:rPr>
                  <w:i/>
                  <w:color w:val="0000FF"/>
                  <w:u w:val="single"/>
                </w:rPr>
                <w:t>Nicolas.Stenger@eesc.europa.eu</w:t>
              </w:r>
            </w:hyperlink>
          </w:p>
        </w:tc>
      </w:tr>
    </w:tbl>
    <w:p w:rsidR="006A497B" w:rsidP="004823CB" w:rsidRDefault="006A497B" w14:paraId="72CE870A" w14:textId="77777777">
      <w:pPr>
        <w:pStyle w:val="Heading1"/>
        <w:keepNext/>
        <w:keepLines/>
        <w:numPr>
          <w:ilvl w:val="0"/>
          <w:numId w:val="0"/>
        </w:numPr>
        <w:spacing w:before="0"/>
        <w:ind w:left="568"/>
        <w:rPr>
          <w:b/>
          <w:bCs/>
        </w:rPr>
      </w:pPr>
      <w:bookmarkStart w:name="_Toc153547108" w:id="107"/>
      <w:bookmarkEnd w:id="107"/>
    </w:p>
    <w:p w:rsidR="006A497B" w:rsidRDefault="006A497B" w14:paraId="6B0FFD14" w14:textId="77777777">
      <w:pPr>
        <w:spacing w:after="160" w:line="259" w:lineRule="auto"/>
        <w:jc w:val="left"/>
        <w:rPr>
          <w:b/>
          <w:bCs/>
        </w:rPr>
      </w:pPr>
      <w:r>
        <w:br w:type="page"/>
      </w:r>
    </w:p>
    <w:p w:rsidRPr="002D10D5" w:rsidR="002D10D5" w:rsidP="002D10D5" w:rsidRDefault="00784727" w14:paraId="01A53C93" w14:textId="5EB42E5D">
      <w:pPr>
        <w:widowControl w:val="0"/>
        <w:numPr>
          <w:ilvl w:val="0"/>
          <w:numId w:val="3"/>
        </w:numPr>
        <w:overflowPunct w:val="0"/>
        <w:autoSpaceDE w:val="0"/>
        <w:autoSpaceDN w:val="0"/>
        <w:adjustRightInd w:val="0"/>
        <w:ind w:hanging="567"/>
        <w:textAlignment w:val="baseline"/>
        <w:rPr>
          <w:sz w:val="20"/>
          <w:szCs w:val="20"/>
        </w:rPr>
      </w:pPr>
      <w:hyperlink w:history="1" r:id="rId54">
        <w:r w:rsidR="00A1454C">
          <w:rPr>
            <w:b/>
            <w:i/>
            <w:color w:val="0000FF"/>
            <w:sz w:val="28"/>
            <w:u w:val="single"/>
          </w:rPr>
          <w:t>Sėklos ir kita augalų bei miško dauginamoji medžiaga</w:t>
        </w:r>
      </w:hyperlink>
    </w:p>
    <w:p w:rsidRPr="002D10D5" w:rsidR="002D10D5" w:rsidP="002D10D5" w:rsidRDefault="002D10D5" w14:paraId="3B1194BE" w14:textId="77777777">
      <w:pPr>
        <w:widowControl w:val="0"/>
        <w:overflowPunct w:val="0"/>
        <w:autoSpaceDE w:val="0"/>
        <w:autoSpaceDN w:val="0"/>
        <w:adjustRightInd w:val="0"/>
        <w:ind w:left="567"/>
        <w:textAlignment w:val="baseline"/>
        <w:rPr>
          <w:sz w:val="20"/>
          <w:szCs w:val="20"/>
        </w:rPr>
      </w:pPr>
    </w:p>
    <w:tbl>
      <w:tblPr>
        <w:tblStyle w:val="TableGrid168"/>
        <w:tblW w:w="42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5886"/>
      </w:tblGrid>
      <w:tr w:rsidRPr="002D10D5" w:rsidR="002D10D5" w:rsidTr="00EC68F2" w14:paraId="4A3567B8" w14:textId="77777777">
        <w:tc>
          <w:tcPr>
            <w:tcW w:w="1283" w:type="pct"/>
          </w:tcPr>
          <w:p w:rsidRPr="002D10D5" w:rsidR="002D10D5" w:rsidP="002D10D5" w:rsidRDefault="002D10D5" w14:paraId="2C83FF7D" w14:textId="1A25B692">
            <w:pPr>
              <w:tabs>
                <w:tab w:val="center" w:pos="284"/>
              </w:tabs>
              <w:overflowPunct w:val="0"/>
              <w:autoSpaceDE w:val="0"/>
              <w:autoSpaceDN w:val="0"/>
              <w:adjustRightInd w:val="0"/>
              <w:ind w:left="266" w:hanging="266"/>
              <w:textAlignment w:val="baseline"/>
              <w:rPr>
                <w:b/>
              </w:rPr>
            </w:pPr>
            <w:r>
              <w:rPr>
                <w:b/>
              </w:rPr>
              <w:t>Pranešėjas</w:t>
            </w:r>
          </w:p>
        </w:tc>
        <w:tc>
          <w:tcPr>
            <w:tcW w:w="3717" w:type="pct"/>
          </w:tcPr>
          <w:p w:rsidRPr="002D10D5" w:rsidR="002D10D5" w:rsidP="002D10D5" w:rsidRDefault="002D10D5" w14:paraId="5EED21C5" w14:textId="4E1BD8D6">
            <w:pPr>
              <w:tabs>
                <w:tab w:val="center" w:pos="284"/>
              </w:tabs>
              <w:overflowPunct w:val="0"/>
              <w:autoSpaceDE w:val="0"/>
              <w:autoSpaceDN w:val="0"/>
              <w:adjustRightInd w:val="0"/>
              <w:ind w:left="266" w:hanging="266"/>
              <w:textAlignment w:val="baseline"/>
            </w:pPr>
            <w:r w:rsidRPr="00533760">
              <w:t>Arnaud Schwartz</w:t>
            </w:r>
            <w:r>
              <w:t xml:space="preserve"> (Pilietinės visuomenės organizacijų grupė, FR)</w:t>
            </w:r>
          </w:p>
        </w:tc>
      </w:tr>
      <w:tr w:rsidRPr="002D10D5" w:rsidR="002D10D5" w:rsidTr="00EC68F2" w14:paraId="04135806" w14:textId="77777777">
        <w:tc>
          <w:tcPr>
            <w:tcW w:w="5000" w:type="pct"/>
            <w:gridSpan w:val="2"/>
          </w:tcPr>
          <w:p w:rsidRPr="002D10D5" w:rsidR="002D10D5" w:rsidP="002D10D5" w:rsidRDefault="002D10D5" w14:paraId="7DD8DFEC" w14:textId="77777777">
            <w:pPr>
              <w:tabs>
                <w:tab w:val="center" w:pos="284"/>
              </w:tabs>
              <w:overflowPunct w:val="0"/>
              <w:autoSpaceDE w:val="0"/>
              <w:autoSpaceDN w:val="0"/>
              <w:adjustRightInd w:val="0"/>
              <w:spacing w:line="160" w:lineRule="exact"/>
              <w:ind w:left="266" w:hanging="266"/>
              <w:textAlignment w:val="baseline"/>
            </w:pPr>
          </w:p>
        </w:tc>
      </w:tr>
      <w:tr w:rsidRPr="002D10D5" w:rsidR="002D10D5" w:rsidTr="00AE6F01" w14:paraId="2BA0584F" w14:textId="77777777">
        <w:tc>
          <w:tcPr>
            <w:tcW w:w="1283" w:type="pct"/>
          </w:tcPr>
          <w:p w:rsidRPr="002D10D5" w:rsidR="002D10D5" w:rsidP="002D10D5" w:rsidRDefault="002D10D5" w14:paraId="7524983F" w14:textId="77777777">
            <w:pPr>
              <w:tabs>
                <w:tab w:val="center" w:pos="284"/>
              </w:tabs>
              <w:overflowPunct w:val="0"/>
              <w:autoSpaceDE w:val="0"/>
              <w:autoSpaceDN w:val="0"/>
              <w:adjustRightInd w:val="0"/>
              <w:ind w:left="266" w:hanging="266"/>
              <w:textAlignment w:val="baseline"/>
              <w:rPr>
                <w:b/>
              </w:rPr>
            </w:pPr>
            <w:r>
              <w:rPr>
                <w:b/>
              </w:rPr>
              <w:t>Nuorodos:</w:t>
            </w:r>
          </w:p>
        </w:tc>
        <w:tc>
          <w:tcPr>
            <w:tcW w:w="3717" w:type="pct"/>
          </w:tcPr>
          <w:p w:rsidR="00A33973" w:rsidP="002D10D5" w:rsidRDefault="00A33973" w14:paraId="03BB93EB" w14:textId="161A5D14">
            <w:pPr>
              <w:tabs>
                <w:tab w:val="center" w:pos="284"/>
              </w:tabs>
              <w:overflowPunct w:val="0"/>
              <w:autoSpaceDE w:val="0"/>
              <w:autoSpaceDN w:val="0"/>
              <w:adjustRightInd w:val="0"/>
              <w:ind w:left="266" w:hanging="266"/>
              <w:textAlignment w:val="baseline"/>
            </w:pPr>
            <w:r>
              <w:t>COM(2023) 415 final</w:t>
            </w:r>
          </w:p>
          <w:p w:rsidRPr="002D10D5" w:rsidR="002D10D5" w:rsidP="002D10D5" w:rsidRDefault="002D10D5" w14:paraId="17F1A053" w14:textId="41637C7A">
            <w:pPr>
              <w:tabs>
                <w:tab w:val="center" w:pos="284"/>
              </w:tabs>
              <w:overflowPunct w:val="0"/>
              <w:autoSpaceDE w:val="0"/>
              <w:autoSpaceDN w:val="0"/>
              <w:adjustRightInd w:val="0"/>
              <w:ind w:left="266" w:hanging="266"/>
              <w:textAlignment w:val="baseline"/>
            </w:pPr>
            <w:r>
              <w:t>EESC-2023-03344-00-00-AC</w:t>
            </w:r>
          </w:p>
        </w:tc>
      </w:tr>
    </w:tbl>
    <w:p w:rsidRPr="002D10D5" w:rsidR="002D10D5" w:rsidP="002D10D5" w:rsidRDefault="002D10D5" w14:paraId="3B697DFC" w14:textId="77777777">
      <w:pPr>
        <w:tabs>
          <w:tab w:val="center" w:pos="284"/>
        </w:tabs>
        <w:overflowPunct w:val="0"/>
        <w:autoSpaceDE w:val="0"/>
        <w:autoSpaceDN w:val="0"/>
        <w:adjustRightInd w:val="0"/>
        <w:ind w:left="266" w:hanging="266"/>
        <w:textAlignment w:val="baseline"/>
      </w:pPr>
    </w:p>
    <w:p w:rsidRPr="002D10D5" w:rsidR="002D10D5" w:rsidP="002D10D5" w:rsidRDefault="002D10D5" w14:paraId="5912EF3B"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2D10D5" w:rsidR="002D10D5" w:rsidP="002D10D5" w:rsidRDefault="002D10D5" w14:paraId="46709D99" w14:textId="77777777">
      <w:pPr>
        <w:overflowPunct w:val="0"/>
        <w:autoSpaceDE w:val="0"/>
        <w:autoSpaceDN w:val="0"/>
        <w:adjustRightInd w:val="0"/>
        <w:textAlignment w:val="baseline"/>
        <w:rPr>
          <w:bCs/>
          <w:iCs/>
        </w:rPr>
      </w:pPr>
    </w:p>
    <w:p w:rsidR="002D10D5" w:rsidP="002D10D5" w:rsidRDefault="002D10D5" w14:paraId="695AD763" w14:textId="435AE989">
      <w:pPr>
        <w:overflowPunct w:val="0"/>
        <w:autoSpaceDE w:val="0"/>
        <w:autoSpaceDN w:val="0"/>
        <w:adjustRightInd w:val="0"/>
        <w:ind w:left="567" w:hanging="567"/>
        <w:textAlignment w:val="baseline"/>
        <w:rPr>
          <w:bCs/>
          <w:iCs/>
        </w:rPr>
      </w:pPr>
      <w:r>
        <w:t>EESRK:</w:t>
      </w:r>
    </w:p>
    <w:p w:rsidRPr="002D10D5" w:rsidR="00AE6F01" w:rsidP="002D10D5" w:rsidRDefault="00AE6F01" w14:paraId="11BE17B2" w14:textId="77777777">
      <w:pPr>
        <w:overflowPunct w:val="0"/>
        <w:autoSpaceDE w:val="0"/>
        <w:autoSpaceDN w:val="0"/>
        <w:adjustRightInd w:val="0"/>
        <w:ind w:left="567" w:hanging="567"/>
        <w:textAlignment w:val="baseline"/>
        <w:rPr>
          <w:bCs/>
          <w:iCs/>
        </w:rPr>
      </w:pPr>
    </w:p>
    <w:p w:rsidRPr="00EC68F2" w:rsidR="002D10D5" w:rsidP="00EC68F2" w:rsidRDefault="002D10D5" w14:paraId="5D05E4E1" w14:textId="3413926A">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88" w:id="108"/>
      <w:bookmarkStart w:name="_Toc153547109" w:id="109"/>
      <w:bookmarkStart w:name="_Toc155883540" w:id="110"/>
      <w:r>
        <w:t>palankiai vertina Europos Komisijos pateiktą pasiūlymą dėl teisėkūros procedūra priimamo akto dėl augalų dauginamosios medžiagos ir miško dauginamosios medžiagos gamybos ir prekybos. EESRK pritaria registracijos taisyklių supaprastinimui, kuris sudarys sąlygas didesnei dauginamosios medžiagos įvairovei ir tvarumo reikalavimų įtraukimui, atsižvelgiant į Europos žaliojo kurso tikslus. Tačiau EESRK norėtų atkreipti dėmesį į keletą dalykų, kuriuos reikia toliau svarstyti;</w:t>
      </w:r>
      <w:bookmarkEnd w:id="108"/>
      <w:bookmarkEnd w:id="109"/>
      <w:bookmarkEnd w:id="110"/>
    </w:p>
    <w:p w:rsidRPr="00EC68F2" w:rsidR="002D10D5" w:rsidP="00EC68F2" w:rsidRDefault="002D10D5" w14:paraId="462A6581" w14:textId="3F98A95A">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89" w:id="111"/>
      <w:bookmarkStart w:name="_Toc153547110" w:id="112"/>
      <w:bookmarkStart w:name="_Toc155883541" w:id="113"/>
      <w:r>
        <w:t>pabrėžia, kad svarbu įgyvendinti veiksmingą tolesnių veiksmų ir vertinimo mechanizmą, kad būtų galima stebėti, kaip mažinama administracinė našta ir biurokratizmas augalų ir miško dauginamosios medžiagos sektoriaus veiklos vykdytojams. Šis mechanizmas turėtų būti skaidrus, kad būtų galima nustatyti nuolatines kliūtis ir įgyvendinti būtinus taisomuosius veiksmus;</w:t>
      </w:r>
      <w:bookmarkEnd w:id="111"/>
      <w:bookmarkEnd w:id="112"/>
      <w:bookmarkEnd w:id="113"/>
    </w:p>
    <w:p w:rsidRPr="00EC68F2" w:rsidR="002D10D5" w:rsidP="00EC68F2" w:rsidRDefault="002D10D5" w14:paraId="6384D091" w14:textId="46192E91">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90" w:id="114"/>
      <w:bookmarkStart w:name="_Toc153547111" w:id="115"/>
      <w:bookmarkStart w:name="_Toc155883542" w:id="116"/>
      <w:r>
        <w:t>ragina aiškiai įgyvendinti kaimo vietovių darbuotojų ir ūkininkų teises, nustatytas Tarptautinėje sutartyje dėl maisto ir žemės ūkio paskirties augalų genetinių išteklių ir Jungtinių Tautų deklaracijoje dėl valstiečių ir kitų kaimo vietovėse dirbančių žmonių teisių. Šios teisės apima teisę dalyvauti sprendimų priėmimo procesuose, teisę turėti prieigą prie augalų genetinių išteklių ir jais naudotis, tradicinių žinių apsaugą, sąžiningą ir teisingą naudos pasidalijimą, teisę naudotis žeme ir gamtos ištekliais bei teisę taikyti tradicinius ūkininkavimo metodus;</w:t>
      </w:r>
      <w:bookmarkEnd w:id="114"/>
      <w:bookmarkEnd w:id="115"/>
      <w:bookmarkEnd w:id="116"/>
    </w:p>
    <w:p w:rsidRPr="00EC68F2" w:rsidR="002D10D5" w:rsidP="00EC68F2" w:rsidRDefault="002D10D5" w14:paraId="7942282F" w14:textId="24193BBC">
      <w:pPr>
        <w:pStyle w:val="ListParagraph"/>
        <w:numPr>
          <w:ilvl w:val="0"/>
          <w:numId w:val="74"/>
        </w:numPr>
        <w:overflowPunct w:val="0"/>
        <w:autoSpaceDE w:val="0"/>
        <w:autoSpaceDN w:val="0"/>
        <w:adjustRightInd w:val="0"/>
        <w:ind w:left="284" w:hanging="284"/>
        <w:textAlignment w:val="baseline"/>
        <w:outlineLvl w:val="1"/>
        <w:rPr>
          <w:szCs w:val="20"/>
        </w:rPr>
      </w:pPr>
      <w:bookmarkStart w:name="_Toc153539691" w:id="117"/>
      <w:bookmarkStart w:name="_Toc153547112" w:id="118"/>
      <w:bookmarkStart w:name="_Toc155883543" w:id="119"/>
      <w:r>
        <w:t>reiškia susirūpinimą dėl to, kad pasiūlyme dėl teisėkūros procedūra priimamo akto planuojama naudoti daug deleguotųjų aktų. EESRK pripažįsta, kad tokie aktai būtini praktinėms detalėms apibrėžti, bet pabrėžia, kad būtina nustatyti aiškius apribojimus, kad šiais aktais nebūtų galima išplėsti pagrindinio reglamento taikymo srities arba sukelti neaiškumų dėl jo pagrindinių nuostatų. Siekiant padidinti skaidrumą ir demokratinę priežiūrą, reikėtų užtikrinti tinkamas konsultacijas su Ministrų Taryba, Europos Parlamentu, EESRK ir atitinkamais suinteresuotaisiais subjektais, atsižvelgiant į ankstesnę kritiką, pateiktą 2013 m. pasiūlyme dėl augalų dauginamosios medžiagos.</w:t>
      </w:r>
      <w:bookmarkEnd w:id="117"/>
      <w:bookmarkEnd w:id="118"/>
      <w:bookmarkEnd w:id="119"/>
    </w:p>
    <w:p w:rsidRPr="002D10D5" w:rsidR="002D10D5" w:rsidP="002D10D5" w:rsidRDefault="002D10D5" w14:paraId="7A0C8749" w14:textId="77777777">
      <w:pPr>
        <w:overflowPunct w:val="0"/>
        <w:autoSpaceDE w:val="0"/>
        <w:autoSpaceDN w:val="0"/>
        <w:adjustRightInd w:val="0"/>
        <w:textAlignment w:val="baseline"/>
        <w:rPr>
          <w:szCs w:val="20"/>
        </w:rPr>
      </w:pPr>
    </w:p>
    <w:tbl>
      <w:tblPr>
        <w:tblStyle w:val="TableGrid16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2D10D5" w:rsidR="002D10D5" w:rsidTr="005B40CE" w14:paraId="2197BD4F" w14:textId="77777777">
        <w:tc>
          <w:tcPr>
            <w:tcW w:w="1556" w:type="pct"/>
          </w:tcPr>
          <w:p w:rsidRPr="002D10D5" w:rsidR="002D10D5" w:rsidP="002D10D5" w:rsidRDefault="002D10D5" w14:paraId="4DAEF13B"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2D10D5" w:rsidR="002D10D5" w:rsidP="002D10D5" w:rsidRDefault="002D10D5" w14:paraId="4B694C0F" w14:textId="53C98BED">
            <w:pPr>
              <w:overflowPunct w:val="0"/>
              <w:autoSpaceDE w:val="0"/>
              <w:autoSpaceDN w:val="0"/>
              <w:adjustRightInd w:val="0"/>
              <w:spacing w:line="240" w:lineRule="auto"/>
              <w:textAlignment w:val="baseline"/>
              <w:rPr>
                <w:i/>
              </w:rPr>
            </w:pPr>
            <w:r>
              <w:t>Nicolas Stenger</w:t>
            </w:r>
          </w:p>
        </w:tc>
      </w:tr>
      <w:tr w:rsidRPr="002D10D5" w:rsidR="002D10D5" w:rsidTr="005B40CE" w14:paraId="48A91BBE" w14:textId="77777777">
        <w:tc>
          <w:tcPr>
            <w:tcW w:w="1556" w:type="pct"/>
          </w:tcPr>
          <w:p w:rsidRPr="002D10D5" w:rsidR="002D10D5" w:rsidP="002D10D5" w:rsidRDefault="002D10D5" w14:paraId="55463BB7" w14:textId="33D9D1FC">
            <w:pPr>
              <w:overflowPunct w:val="0"/>
              <w:autoSpaceDE w:val="0"/>
              <w:autoSpaceDN w:val="0"/>
              <w:adjustRightInd w:val="0"/>
              <w:spacing w:line="240" w:lineRule="auto"/>
              <w:textAlignment w:val="baseline"/>
              <w:rPr>
                <w:i/>
              </w:rPr>
            </w:pPr>
            <w:r>
              <w:rPr>
                <w:i/>
              </w:rPr>
              <w:t>Tel.</w:t>
            </w:r>
          </w:p>
        </w:tc>
        <w:tc>
          <w:tcPr>
            <w:tcW w:w="3444" w:type="pct"/>
          </w:tcPr>
          <w:p w:rsidRPr="002D10D5" w:rsidR="002D10D5" w:rsidP="002D10D5" w:rsidRDefault="002D10D5" w14:paraId="026DC848" w14:textId="77777777">
            <w:pPr>
              <w:overflowPunct w:val="0"/>
              <w:autoSpaceDE w:val="0"/>
              <w:autoSpaceDN w:val="0"/>
              <w:adjustRightInd w:val="0"/>
              <w:spacing w:line="240" w:lineRule="auto"/>
              <w:textAlignment w:val="baseline"/>
              <w:rPr>
                <w:i/>
              </w:rPr>
            </w:pPr>
            <w:r>
              <w:rPr>
                <w:i/>
              </w:rPr>
              <w:t>+32 2 546 8152</w:t>
            </w:r>
          </w:p>
        </w:tc>
      </w:tr>
      <w:tr w:rsidRPr="002D10D5" w:rsidR="002D10D5" w:rsidTr="005B40CE" w14:paraId="5380A54C" w14:textId="77777777">
        <w:tc>
          <w:tcPr>
            <w:tcW w:w="1556" w:type="pct"/>
          </w:tcPr>
          <w:p w:rsidRPr="002D10D5" w:rsidR="002D10D5" w:rsidP="002D10D5" w:rsidRDefault="009E433D" w14:paraId="1A9A1A99" w14:textId="0235D339">
            <w:pPr>
              <w:overflowPunct w:val="0"/>
              <w:autoSpaceDE w:val="0"/>
              <w:autoSpaceDN w:val="0"/>
              <w:adjustRightInd w:val="0"/>
              <w:spacing w:line="240" w:lineRule="auto"/>
              <w:textAlignment w:val="baseline"/>
              <w:rPr>
                <w:i/>
              </w:rPr>
            </w:pPr>
            <w:r>
              <w:rPr>
                <w:i/>
              </w:rPr>
              <w:t>E. paštas</w:t>
            </w:r>
          </w:p>
        </w:tc>
        <w:tc>
          <w:tcPr>
            <w:tcW w:w="3444" w:type="pct"/>
          </w:tcPr>
          <w:p w:rsidRPr="002D10D5" w:rsidR="002D10D5" w:rsidP="002D10D5" w:rsidRDefault="00784727" w14:paraId="24FB3082" w14:textId="013C7468">
            <w:pPr>
              <w:overflowPunct w:val="0"/>
              <w:autoSpaceDE w:val="0"/>
              <w:autoSpaceDN w:val="0"/>
              <w:adjustRightInd w:val="0"/>
              <w:spacing w:line="240" w:lineRule="auto"/>
              <w:textAlignment w:val="baseline"/>
              <w:rPr>
                <w:i/>
              </w:rPr>
            </w:pPr>
            <w:hyperlink w:history="1" r:id="rId55">
              <w:r w:rsidR="00BF32B4">
                <w:rPr>
                  <w:rStyle w:val="Hyperlink"/>
                </w:rPr>
                <w:t>Nicolas.Stenger</w:t>
              </w:r>
              <w:r w:rsidR="00BF32B4">
                <w:rPr>
                  <w:rStyle w:val="Hyperlink"/>
                  <w:i/>
                </w:rPr>
                <w:t>@eesc.europa.eu</w:t>
              </w:r>
            </w:hyperlink>
          </w:p>
        </w:tc>
      </w:tr>
    </w:tbl>
    <w:p w:rsidR="002D10D5" w:rsidP="00996E9C" w:rsidRDefault="002D10D5" w14:paraId="63FA541F" w14:textId="77777777">
      <w:pPr>
        <w:pStyle w:val="Heading1"/>
        <w:keepNext/>
        <w:keepLines/>
        <w:numPr>
          <w:ilvl w:val="0"/>
          <w:numId w:val="0"/>
        </w:numPr>
        <w:spacing w:before="0"/>
        <w:ind w:left="568"/>
        <w:rPr>
          <w:b/>
          <w:bCs/>
        </w:rPr>
      </w:pPr>
      <w:bookmarkStart w:name="_Toc153547113" w:id="120"/>
      <w:bookmarkEnd w:id="120"/>
    </w:p>
    <w:p w:rsidR="002D10D5" w:rsidRDefault="00F6655D" w14:paraId="06FAD56B" w14:textId="074A5B5A">
      <w:pPr>
        <w:spacing w:after="160" w:line="259" w:lineRule="auto"/>
        <w:jc w:val="left"/>
        <w:rPr>
          <w:b/>
          <w:bCs/>
        </w:rPr>
      </w:pPr>
      <w:r>
        <w:br w:type="page"/>
      </w:r>
    </w:p>
    <w:p w:rsidRPr="00EC68F2" w:rsidR="002D10D5" w:rsidP="002D10D5" w:rsidRDefault="00784727" w14:paraId="7DF9E331" w14:textId="4A9F4D8F">
      <w:pPr>
        <w:widowControl w:val="0"/>
        <w:numPr>
          <w:ilvl w:val="0"/>
          <w:numId w:val="43"/>
        </w:numPr>
        <w:overflowPunct w:val="0"/>
        <w:autoSpaceDE w:val="0"/>
        <w:autoSpaceDN w:val="0"/>
        <w:adjustRightInd w:val="0"/>
        <w:spacing w:after="200" w:line="276" w:lineRule="auto"/>
        <w:ind w:left="567" w:hanging="567"/>
        <w:contextualSpacing/>
        <w:textAlignment w:val="baseline"/>
        <w:rPr>
          <w:sz w:val="20"/>
        </w:rPr>
      </w:pPr>
      <w:hyperlink w:history="1" r:id="rId56">
        <w:r w:rsidR="00A1454C">
          <w:rPr>
            <w:b/>
            <w:i/>
            <w:color w:val="0000FF"/>
            <w:sz w:val="28"/>
            <w:u w:val="single"/>
          </w:rPr>
          <w:t>Didelių energijos kainų poveikis žemės ūkio sektoriui ir kaimo vietovėms</w:t>
        </w:r>
      </w:hyperlink>
    </w:p>
    <w:p w:rsidRPr="002D10D5" w:rsidR="00EE5E80" w:rsidP="00EC68F2" w:rsidRDefault="00EE5E80" w14:paraId="03AD1AE7" w14:textId="77777777">
      <w:pPr>
        <w:widowControl w:val="0"/>
        <w:overflowPunct w:val="0"/>
        <w:autoSpaceDE w:val="0"/>
        <w:autoSpaceDN w:val="0"/>
        <w:adjustRightInd w:val="0"/>
        <w:spacing w:after="200" w:line="276" w:lineRule="auto"/>
        <w:contextualSpacing/>
        <w:textAlignment w:val="baseline"/>
        <w:rPr>
          <w:sz w:val="20"/>
          <w:lang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2D10D5" w:rsidR="002D10D5" w:rsidTr="005B40CE" w14:paraId="2BCB8571" w14:textId="77777777">
        <w:tc>
          <w:tcPr>
            <w:tcW w:w="1701" w:type="dxa"/>
          </w:tcPr>
          <w:p w:rsidRPr="002D10D5" w:rsidR="002D10D5" w:rsidP="002D10D5" w:rsidRDefault="002D10D5" w14:paraId="768DBEAA" w14:textId="08B056CE">
            <w:pPr>
              <w:tabs>
                <w:tab w:val="center" w:pos="284"/>
              </w:tabs>
              <w:overflowPunct w:val="0"/>
              <w:autoSpaceDE w:val="0"/>
              <w:autoSpaceDN w:val="0"/>
              <w:adjustRightInd w:val="0"/>
              <w:ind w:left="266" w:hanging="266"/>
              <w:textAlignment w:val="baseline"/>
              <w:rPr>
                <w:b/>
              </w:rPr>
            </w:pPr>
            <w:r>
              <w:rPr>
                <w:b/>
              </w:rPr>
              <w:t>Pranešėjas</w:t>
            </w:r>
          </w:p>
        </w:tc>
        <w:tc>
          <w:tcPr>
            <w:tcW w:w="6096" w:type="dxa"/>
          </w:tcPr>
          <w:p w:rsidRPr="002D10D5" w:rsidR="002D10D5" w:rsidP="002D10D5" w:rsidRDefault="002D10D5" w14:paraId="36D8874E" w14:textId="5C6F3F53">
            <w:pPr>
              <w:tabs>
                <w:tab w:val="center" w:pos="284"/>
              </w:tabs>
              <w:overflowPunct w:val="0"/>
              <w:autoSpaceDE w:val="0"/>
              <w:autoSpaceDN w:val="0"/>
              <w:adjustRightInd w:val="0"/>
              <w:ind w:left="266" w:hanging="266"/>
              <w:textAlignment w:val="baseline"/>
            </w:pPr>
            <w:r>
              <w:t xml:space="preserve">Simo Tiainen (Pilietinės visuomenės organizacijų grupė – FI) </w:t>
            </w:r>
          </w:p>
        </w:tc>
      </w:tr>
      <w:tr w:rsidRPr="002D10D5" w:rsidR="002D10D5" w:rsidTr="005B40CE" w14:paraId="3D9F092B" w14:textId="77777777">
        <w:tc>
          <w:tcPr>
            <w:tcW w:w="7797" w:type="dxa"/>
            <w:gridSpan w:val="2"/>
          </w:tcPr>
          <w:p w:rsidRPr="002D10D5" w:rsidR="002D10D5" w:rsidP="002D10D5" w:rsidRDefault="002D10D5" w14:paraId="39CB0C2E" w14:textId="32DD498A">
            <w:pPr>
              <w:tabs>
                <w:tab w:val="center" w:pos="284"/>
              </w:tabs>
              <w:overflowPunct w:val="0"/>
              <w:autoSpaceDE w:val="0"/>
              <w:autoSpaceDN w:val="0"/>
              <w:adjustRightInd w:val="0"/>
              <w:spacing w:line="160" w:lineRule="exact"/>
              <w:ind w:left="266" w:hanging="266"/>
              <w:textAlignment w:val="baseline"/>
              <w:rPr>
                <w:lang w:val="fr-LU"/>
              </w:rPr>
            </w:pPr>
          </w:p>
        </w:tc>
      </w:tr>
      <w:tr w:rsidRPr="002D10D5" w:rsidR="002D10D5" w:rsidTr="005B40CE" w14:paraId="58153950" w14:textId="77777777">
        <w:tc>
          <w:tcPr>
            <w:tcW w:w="1701" w:type="dxa"/>
          </w:tcPr>
          <w:p w:rsidRPr="002D10D5" w:rsidR="002D10D5" w:rsidP="002D10D5" w:rsidRDefault="002D10D5" w14:paraId="192F82E7" w14:textId="5DB9FBFD">
            <w:pPr>
              <w:tabs>
                <w:tab w:val="center" w:pos="284"/>
              </w:tabs>
              <w:overflowPunct w:val="0"/>
              <w:autoSpaceDE w:val="0"/>
              <w:autoSpaceDN w:val="0"/>
              <w:adjustRightInd w:val="0"/>
              <w:ind w:left="266" w:hanging="266"/>
              <w:textAlignment w:val="baseline"/>
              <w:rPr>
                <w:b/>
              </w:rPr>
            </w:pPr>
            <w:r>
              <w:rPr>
                <w:b/>
              </w:rPr>
              <w:t>Nuorod</w:t>
            </w:r>
            <w:r w:rsidR="00D40628">
              <w:rPr>
                <w:b/>
              </w:rPr>
              <w:t>a</w:t>
            </w:r>
            <w:r>
              <w:rPr>
                <w:b/>
              </w:rPr>
              <w:t>:</w:t>
            </w:r>
          </w:p>
        </w:tc>
        <w:tc>
          <w:tcPr>
            <w:tcW w:w="6096" w:type="dxa"/>
          </w:tcPr>
          <w:p w:rsidR="00316B72" w:rsidP="002D10D5" w:rsidRDefault="00316B72" w14:paraId="6D8BDE6D" w14:textId="5ED426F3">
            <w:pPr>
              <w:tabs>
                <w:tab w:val="center" w:pos="284"/>
              </w:tabs>
              <w:overflowPunct w:val="0"/>
              <w:autoSpaceDE w:val="0"/>
              <w:autoSpaceDN w:val="0"/>
              <w:adjustRightInd w:val="0"/>
              <w:ind w:left="266" w:hanging="266"/>
              <w:textAlignment w:val="baseline"/>
            </w:pPr>
            <w:r>
              <w:t>Nuomonė savo iniciatyva</w:t>
            </w:r>
          </w:p>
          <w:p w:rsidRPr="002D10D5" w:rsidR="002D10D5" w:rsidP="002D10D5" w:rsidRDefault="002D10D5" w14:paraId="4EBD87F2" w14:textId="1F49CEB6">
            <w:pPr>
              <w:tabs>
                <w:tab w:val="center" w:pos="284"/>
              </w:tabs>
              <w:overflowPunct w:val="0"/>
              <w:autoSpaceDE w:val="0"/>
              <w:autoSpaceDN w:val="0"/>
              <w:adjustRightInd w:val="0"/>
              <w:ind w:left="266" w:hanging="266"/>
              <w:textAlignment w:val="baseline"/>
            </w:pPr>
            <w:r>
              <w:t>EESC-2023-01906-00-00-AC</w:t>
            </w:r>
          </w:p>
        </w:tc>
      </w:tr>
    </w:tbl>
    <w:p w:rsidRPr="002D10D5" w:rsidR="002D10D5" w:rsidP="002D10D5" w:rsidRDefault="002D10D5" w14:paraId="41448934" w14:textId="77777777">
      <w:pPr>
        <w:tabs>
          <w:tab w:val="center" w:pos="284"/>
        </w:tabs>
        <w:overflowPunct w:val="0"/>
        <w:autoSpaceDE w:val="0"/>
        <w:autoSpaceDN w:val="0"/>
        <w:adjustRightInd w:val="0"/>
        <w:ind w:left="266" w:hanging="266"/>
        <w:textAlignment w:val="baseline"/>
        <w:rPr>
          <w:lang w:val="fr-LU"/>
        </w:rPr>
      </w:pPr>
    </w:p>
    <w:p w:rsidRPr="002D10D5" w:rsidR="002D10D5" w:rsidP="002D10D5" w:rsidRDefault="002D10D5" w14:paraId="7D50733E"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2D10D5" w:rsidR="002D10D5" w:rsidP="002D10D5" w:rsidRDefault="002D10D5" w14:paraId="12620C2F" w14:textId="77777777">
      <w:pPr>
        <w:overflowPunct w:val="0"/>
        <w:autoSpaceDE w:val="0"/>
        <w:autoSpaceDN w:val="0"/>
        <w:adjustRightInd w:val="0"/>
        <w:textAlignment w:val="baseline"/>
        <w:rPr>
          <w:bCs/>
          <w:iCs/>
          <w:lang w:val="fr-LU"/>
        </w:rPr>
      </w:pPr>
    </w:p>
    <w:p w:rsidRPr="002D10D5" w:rsidR="002D10D5" w:rsidP="002D10D5" w:rsidRDefault="002D10D5" w14:paraId="567A27E3" w14:textId="77777777">
      <w:pPr>
        <w:overflowPunct w:val="0"/>
        <w:autoSpaceDE w:val="0"/>
        <w:autoSpaceDN w:val="0"/>
        <w:adjustRightInd w:val="0"/>
        <w:textAlignment w:val="baseline"/>
        <w:rPr>
          <w:szCs w:val="20"/>
        </w:rPr>
      </w:pPr>
      <w:r>
        <w:t>EESRK:</w:t>
      </w:r>
    </w:p>
    <w:p w:rsidRPr="002D10D5" w:rsidR="002D10D5" w:rsidP="002D10D5" w:rsidRDefault="002D10D5" w14:paraId="27590DE0" w14:textId="77777777">
      <w:pPr>
        <w:overflowPunct w:val="0"/>
        <w:autoSpaceDE w:val="0"/>
        <w:autoSpaceDN w:val="0"/>
        <w:adjustRightInd w:val="0"/>
        <w:textAlignment w:val="baseline"/>
        <w:rPr>
          <w:szCs w:val="20"/>
        </w:rPr>
      </w:pPr>
    </w:p>
    <w:p w:rsidRPr="002D10D5" w:rsidR="002D10D5" w:rsidP="00EC68F2" w:rsidRDefault="002D10D5" w14:paraId="1E761F1F" w14:textId="77777777">
      <w:pPr>
        <w:numPr>
          <w:ilvl w:val="0"/>
          <w:numId w:val="75"/>
        </w:numPr>
        <w:tabs>
          <w:tab w:val="clear" w:pos="720"/>
        </w:tabs>
        <w:overflowPunct w:val="0"/>
        <w:autoSpaceDE w:val="0"/>
        <w:autoSpaceDN w:val="0"/>
        <w:adjustRightInd w:val="0"/>
        <w:ind w:left="284" w:hanging="284"/>
        <w:textAlignment w:val="baseline"/>
        <w:rPr>
          <w:szCs w:val="20"/>
        </w:rPr>
      </w:pPr>
      <w:r>
        <w:t>mano, kad energijos kainų šuoliai</w:t>
      </w:r>
      <w:r>
        <w:rPr>
          <w:b/>
        </w:rPr>
        <w:t xml:space="preserve"> kelia didelį susirūpinimą ES</w:t>
      </w:r>
      <w:r>
        <w:t>, ypač kaimo vietovėse ir žemės ūkio sektoriuje;</w:t>
      </w:r>
    </w:p>
    <w:p w:rsidRPr="002D10D5" w:rsidR="002D10D5" w:rsidP="00EC68F2" w:rsidRDefault="002D10D5" w14:paraId="3494AC73"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primygtinai ragina valstybes nares </w:t>
      </w:r>
      <w:r>
        <w:rPr>
          <w:b/>
        </w:rPr>
        <w:t>naudotis nacionaliniais BŽŪP strateginiais planais, o ne</w:t>
      </w:r>
      <w:r>
        <w:rPr>
          <w:b/>
          <w:i/>
          <w:iCs/>
        </w:rPr>
        <w:t xml:space="preserve"> ad hoc</w:t>
      </w:r>
      <w:r>
        <w:rPr>
          <w:b/>
        </w:rPr>
        <w:t xml:space="preserve"> politikos priemonėmis</w:t>
      </w:r>
      <w:r>
        <w:t>, siekiant spręsti dėl sparčių rinkos pokyčių kilusias krizes;</w:t>
      </w:r>
    </w:p>
    <w:p w:rsidRPr="002D10D5" w:rsidR="002D10D5" w:rsidP="00EC68F2" w:rsidRDefault="002D10D5" w14:paraId="46A8767E" w14:textId="77777777">
      <w:pPr>
        <w:numPr>
          <w:ilvl w:val="0"/>
          <w:numId w:val="75"/>
        </w:numPr>
        <w:tabs>
          <w:tab w:val="clear" w:pos="720"/>
        </w:tabs>
        <w:overflowPunct w:val="0"/>
        <w:autoSpaceDE w:val="0"/>
        <w:autoSpaceDN w:val="0"/>
        <w:adjustRightInd w:val="0"/>
        <w:ind w:left="284" w:hanging="284"/>
        <w:textAlignment w:val="baseline"/>
        <w:rPr>
          <w:szCs w:val="20"/>
        </w:rPr>
      </w:pPr>
      <w:r>
        <w:t>siūlo į BŽŪP priemones po 2027 m. įtraukti</w:t>
      </w:r>
      <w:r>
        <w:rPr>
          <w:b/>
        </w:rPr>
        <w:t xml:space="preserve"> anticiklinius elementus</w:t>
      </w:r>
      <w:r>
        <w:t>, kad būtų galima spręsti sparčiai didėjančių gamybos sąnaudų problemą;</w:t>
      </w:r>
    </w:p>
    <w:p w:rsidRPr="002D10D5" w:rsidR="002D10D5" w:rsidP="00EC68F2" w:rsidRDefault="002D10D5" w14:paraId="47D69AE3"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remia iniciatyvas, kuriomis siekiama mažinti priklausomybę nuo iškastinių žaliavų, ir pabrėžia, kad siekiant žaliosios pertvarkos reikia užtikrinti </w:t>
      </w:r>
      <w:r>
        <w:rPr>
          <w:b/>
        </w:rPr>
        <w:t>politikos nuoseklumą</w:t>
      </w:r>
      <w:r>
        <w:t>;</w:t>
      </w:r>
    </w:p>
    <w:p w:rsidRPr="002D10D5" w:rsidR="002D10D5" w:rsidP="00EC68F2" w:rsidRDefault="002D10D5" w14:paraId="0F00CB83"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pasisako už </w:t>
      </w:r>
      <w:r>
        <w:rPr>
          <w:b/>
        </w:rPr>
        <w:t xml:space="preserve">sąžiningą sutarčių sudarymo praktiką </w:t>
      </w:r>
      <w:r>
        <w:t>maisto tiekimo grandinėje, kurioje būtų atsižvelgiama į didesnes gamybos sąnaudas, ir ragina derinti ir tobulinti statistinius duomenis;</w:t>
      </w:r>
    </w:p>
    <w:p w:rsidRPr="002D10D5" w:rsidR="002D10D5" w:rsidP="00EC68F2" w:rsidRDefault="002D10D5" w14:paraId="2C8C1A49"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pripažįsta didelių energijos kainų poveikį verslui ir ekonominei veiklai kaimo vietovėse ir pabrėžia </w:t>
      </w:r>
      <w:r>
        <w:rPr>
          <w:b/>
        </w:rPr>
        <w:t xml:space="preserve">energetikos infrastruktūros plėtros </w:t>
      </w:r>
      <w:r>
        <w:t>svarbą užimtumo galimybėms;</w:t>
      </w:r>
    </w:p>
    <w:p w:rsidRPr="002D10D5" w:rsidR="002D10D5" w:rsidP="00EC68F2" w:rsidRDefault="002D10D5" w14:paraId="15D9371E"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pabrėžia itin svarbų kaimo vietovių vaidmenį užtikrinant </w:t>
      </w:r>
      <w:r>
        <w:rPr>
          <w:b/>
        </w:rPr>
        <w:t xml:space="preserve">aprūpinimą maistu, strateginį savarankiškumą ir atsparumą </w:t>
      </w:r>
      <w:r>
        <w:t>ir primygtinai raginat laikytis ES ilgalaikės kaimo vizijos;</w:t>
      </w:r>
    </w:p>
    <w:p w:rsidRPr="002D10D5" w:rsidR="002D10D5" w:rsidP="00EC68F2" w:rsidRDefault="002D10D5" w14:paraId="49243025"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pabrėžia, kad svarbu pripažinti ir skatinti </w:t>
      </w:r>
      <w:r>
        <w:rPr>
          <w:b/>
        </w:rPr>
        <w:t>vietos ir regionų energetikos bendruomenes</w:t>
      </w:r>
      <w:r>
        <w:t xml:space="preserve"> siekiant teisingos ir veiksmingos energetikos pertvarkos kaimo vietovėse ir kad daugiausia dėmesio reikia skirti </w:t>
      </w:r>
      <w:r>
        <w:rPr>
          <w:b/>
        </w:rPr>
        <w:t>atsinaujinančiųjų išteklių energijos bendruomenėms</w:t>
      </w:r>
      <w:r>
        <w:t>;</w:t>
      </w:r>
    </w:p>
    <w:p w:rsidRPr="002D10D5" w:rsidR="002D10D5" w:rsidP="00EC68F2" w:rsidRDefault="002D10D5" w14:paraId="0C57E8C4" w14:textId="77777777">
      <w:pPr>
        <w:numPr>
          <w:ilvl w:val="0"/>
          <w:numId w:val="75"/>
        </w:numPr>
        <w:tabs>
          <w:tab w:val="clear" w:pos="720"/>
        </w:tabs>
        <w:overflowPunct w:val="0"/>
        <w:autoSpaceDE w:val="0"/>
        <w:autoSpaceDN w:val="0"/>
        <w:adjustRightInd w:val="0"/>
        <w:ind w:left="284" w:hanging="284"/>
        <w:textAlignment w:val="baseline"/>
        <w:rPr>
          <w:szCs w:val="20"/>
        </w:rPr>
      </w:pPr>
      <w:r>
        <w:t xml:space="preserve">pabrėžia </w:t>
      </w:r>
      <w:r>
        <w:rPr>
          <w:b/>
        </w:rPr>
        <w:t>energijos taupymo ir vartojimo efektyvumo</w:t>
      </w:r>
      <w:r>
        <w:t xml:space="preserve"> svarbą tiek privataus, tiek viešojo vartojimo srityje ir pritaria tokioms priemonėms kaip energinė renovacija, investicijos ir žemės ūkio veikla, kuriai reikia mažiau energijos.</w:t>
      </w:r>
    </w:p>
    <w:p w:rsidRPr="002D10D5" w:rsidR="002D10D5" w:rsidP="002D10D5" w:rsidRDefault="002D10D5" w14:paraId="23895B35" w14:textId="77777777">
      <w:pPr>
        <w:spacing w:after="200" w:line="276" w:lineRule="auto"/>
        <w:ind w:left="567"/>
        <w:contextualSpacing/>
        <w:jc w:val="left"/>
        <w:outlineLvl w:val="1"/>
        <w:rPr>
          <w:rFonts w:ascii="Calibri" w:hAnsi="Calibri"/>
          <w:lang w:val="fr-LU" w:eastAsia="zh-CN"/>
        </w:rPr>
      </w:pPr>
    </w:p>
    <w:tbl>
      <w:tblPr>
        <w:tblStyle w:val="TableGrid16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5670"/>
      </w:tblGrid>
      <w:tr w:rsidRPr="002D10D5" w:rsidR="002D10D5" w:rsidTr="00993CDF" w14:paraId="5334226B" w14:textId="77777777">
        <w:tc>
          <w:tcPr>
            <w:tcW w:w="2235" w:type="dxa"/>
          </w:tcPr>
          <w:p w:rsidRPr="002D10D5" w:rsidR="002D10D5" w:rsidP="002D10D5" w:rsidRDefault="002D10D5" w14:paraId="677CB5FA"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2D10D5" w:rsidR="002D10D5" w:rsidP="002D10D5" w:rsidRDefault="002D10D5" w14:paraId="365E1ABA" w14:textId="77777777">
            <w:pPr>
              <w:overflowPunct w:val="0"/>
              <w:autoSpaceDE w:val="0"/>
              <w:autoSpaceDN w:val="0"/>
              <w:adjustRightInd w:val="0"/>
              <w:spacing w:line="240" w:lineRule="auto"/>
              <w:textAlignment w:val="baseline"/>
              <w:rPr>
                <w:i/>
              </w:rPr>
            </w:pPr>
            <w:r>
              <w:rPr>
                <w:i/>
              </w:rPr>
              <w:t>Nicolas Stenger</w:t>
            </w:r>
          </w:p>
        </w:tc>
      </w:tr>
      <w:tr w:rsidRPr="002D10D5" w:rsidR="002D10D5" w:rsidTr="00993CDF" w14:paraId="5FE18451" w14:textId="77777777">
        <w:tc>
          <w:tcPr>
            <w:tcW w:w="2235" w:type="dxa"/>
          </w:tcPr>
          <w:p w:rsidRPr="002D10D5" w:rsidR="002D10D5" w:rsidP="002D10D5" w:rsidRDefault="002D10D5" w14:paraId="12193C57" w14:textId="7618DEEC">
            <w:pPr>
              <w:overflowPunct w:val="0"/>
              <w:autoSpaceDE w:val="0"/>
              <w:autoSpaceDN w:val="0"/>
              <w:adjustRightInd w:val="0"/>
              <w:spacing w:line="240" w:lineRule="auto"/>
              <w:textAlignment w:val="baseline"/>
              <w:rPr>
                <w:i/>
              </w:rPr>
            </w:pPr>
            <w:r>
              <w:rPr>
                <w:i/>
              </w:rPr>
              <w:t>Tel.</w:t>
            </w:r>
          </w:p>
        </w:tc>
        <w:tc>
          <w:tcPr>
            <w:tcW w:w="5670" w:type="dxa"/>
          </w:tcPr>
          <w:p w:rsidRPr="002D10D5" w:rsidR="002D10D5" w:rsidP="002D10D5" w:rsidRDefault="002D10D5" w14:paraId="6D2C846F" w14:textId="77777777">
            <w:pPr>
              <w:overflowPunct w:val="0"/>
              <w:autoSpaceDE w:val="0"/>
              <w:autoSpaceDN w:val="0"/>
              <w:adjustRightInd w:val="0"/>
              <w:spacing w:line="240" w:lineRule="auto"/>
              <w:textAlignment w:val="baseline"/>
              <w:rPr>
                <w:i/>
              </w:rPr>
            </w:pPr>
            <w:r>
              <w:rPr>
                <w:i/>
              </w:rPr>
              <w:t>+32 25468152</w:t>
            </w:r>
          </w:p>
        </w:tc>
      </w:tr>
      <w:tr w:rsidRPr="002D10D5" w:rsidR="002D10D5" w:rsidTr="00993CDF" w14:paraId="370382F7" w14:textId="77777777">
        <w:tc>
          <w:tcPr>
            <w:tcW w:w="2235" w:type="dxa"/>
          </w:tcPr>
          <w:p w:rsidRPr="002D10D5" w:rsidR="002D10D5" w:rsidP="002D10D5" w:rsidRDefault="00192911" w14:paraId="699E0A24" w14:textId="546B6861">
            <w:pPr>
              <w:overflowPunct w:val="0"/>
              <w:autoSpaceDE w:val="0"/>
              <w:autoSpaceDN w:val="0"/>
              <w:adjustRightInd w:val="0"/>
              <w:spacing w:line="240" w:lineRule="auto"/>
              <w:textAlignment w:val="baseline"/>
              <w:rPr>
                <w:i/>
              </w:rPr>
            </w:pPr>
            <w:r>
              <w:rPr>
                <w:i/>
              </w:rPr>
              <w:t>E. paštas</w:t>
            </w:r>
          </w:p>
        </w:tc>
        <w:tc>
          <w:tcPr>
            <w:tcW w:w="5670" w:type="dxa"/>
          </w:tcPr>
          <w:p w:rsidRPr="002D10D5" w:rsidR="002D10D5" w:rsidP="002D10D5" w:rsidRDefault="00784727" w14:paraId="6EF7E470" w14:textId="77777777">
            <w:pPr>
              <w:overflowPunct w:val="0"/>
              <w:autoSpaceDE w:val="0"/>
              <w:autoSpaceDN w:val="0"/>
              <w:adjustRightInd w:val="0"/>
              <w:spacing w:line="240" w:lineRule="auto"/>
              <w:textAlignment w:val="baseline"/>
              <w:rPr>
                <w:i/>
              </w:rPr>
            </w:pPr>
            <w:hyperlink w:history="1" r:id="rId57">
              <w:r w:rsidR="00A1454C">
                <w:rPr>
                  <w:i/>
                  <w:color w:val="0000FF"/>
                  <w:u w:val="single"/>
                </w:rPr>
                <w:t>Nicolas.Stenger@eesc.europa.eu</w:t>
              </w:r>
            </w:hyperlink>
          </w:p>
        </w:tc>
      </w:tr>
    </w:tbl>
    <w:p w:rsidR="00640B6E" w:rsidP="00EE2FBD" w:rsidRDefault="00640B6E" w14:paraId="511FD296" w14:textId="77777777">
      <w:pPr>
        <w:pStyle w:val="Heading1"/>
        <w:keepNext/>
        <w:keepLines/>
        <w:numPr>
          <w:ilvl w:val="0"/>
          <w:numId w:val="0"/>
        </w:numPr>
        <w:spacing w:before="0"/>
        <w:ind w:left="568"/>
        <w:rPr>
          <w:b/>
          <w:bCs/>
        </w:rPr>
      </w:pPr>
      <w:bookmarkStart w:name="_Toc153547114" w:id="121"/>
      <w:bookmarkEnd w:id="121"/>
    </w:p>
    <w:p w:rsidR="00ED18AB" w:rsidRDefault="00ED18AB" w14:paraId="10F2B3E0" w14:textId="77777777">
      <w:pPr>
        <w:spacing w:after="160" w:line="259" w:lineRule="auto"/>
        <w:jc w:val="left"/>
        <w:rPr>
          <w:b/>
          <w:bCs/>
        </w:rPr>
      </w:pPr>
      <w:r>
        <w:br w:type="page"/>
      </w:r>
    </w:p>
    <w:p w:rsidRPr="00ED18AB" w:rsidR="00ED18AB" w:rsidP="00ED18AB" w:rsidRDefault="00ED18AB" w14:paraId="2BD65EE6" w14:textId="77777777">
      <w:pPr>
        <w:widowControl w:val="0"/>
        <w:numPr>
          <w:ilvl w:val="0"/>
          <w:numId w:val="3"/>
        </w:numPr>
        <w:overflowPunct w:val="0"/>
        <w:autoSpaceDE w:val="0"/>
        <w:autoSpaceDN w:val="0"/>
        <w:adjustRightInd w:val="0"/>
        <w:ind w:hanging="567"/>
        <w:textAlignment w:val="baseline"/>
        <w:rPr>
          <w:sz w:val="24"/>
          <w:szCs w:val="24"/>
        </w:rPr>
      </w:pPr>
      <w:r>
        <w:rPr>
          <w:b/>
          <w:i/>
          <w:sz w:val="28"/>
        </w:rPr>
        <w:lastRenderedPageBreak/>
        <w:t>NAT/893 –</w:t>
      </w:r>
      <w:r>
        <w:t xml:space="preserve"> </w:t>
      </w:r>
      <w:hyperlink w:history="1" r:id="rId58">
        <w:r>
          <w:rPr>
            <w:b/>
            <w:i/>
            <w:color w:val="0000FF"/>
            <w:sz w:val="28"/>
            <w:u w:val="single"/>
          </w:rPr>
          <w:t>Jaunimo vaidmuo kaimo plėtros srityje</w:t>
        </w:r>
      </w:hyperlink>
    </w:p>
    <w:p w:rsidRPr="00ED18AB" w:rsidR="00ED18AB" w:rsidP="00ED18AB" w:rsidRDefault="00ED18AB" w14:paraId="5A03718C" w14:textId="77777777">
      <w:pPr>
        <w:tabs>
          <w:tab w:val="center" w:pos="284"/>
        </w:tabs>
        <w:overflowPunct w:val="0"/>
        <w:autoSpaceDE w:val="0"/>
        <w:autoSpaceDN w:val="0"/>
        <w:adjustRightInd w:val="0"/>
        <w:ind w:left="266" w:hanging="266"/>
        <w:textAlignment w:val="baseline"/>
        <w:rPr>
          <w:b/>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D18AB" w:rsidR="00ED18AB" w:rsidTr="003E052A" w14:paraId="708408C1" w14:textId="77777777">
        <w:tc>
          <w:tcPr>
            <w:tcW w:w="1701" w:type="dxa"/>
          </w:tcPr>
          <w:p w:rsidRPr="00ED18AB" w:rsidR="00ED18AB" w:rsidP="00ED18AB" w:rsidRDefault="00ED18AB" w14:paraId="5127F973" w14:textId="2686A71D">
            <w:pPr>
              <w:tabs>
                <w:tab w:val="center" w:pos="284"/>
              </w:tabs>
              <w:overflowPunct w:val="0"/>
              <w:autoSpaceDE w:val="0"/>
              <w:autoSpaceDN w:val="0"/>
              <w:adjustRightInd w:val="0"/>
              <w:ind w:left="266" w:hanging="266"/>
              <w:textAlignment w:val="baseline"/>
              <w:rPr>
                <w:b/>
              </w:rPr>
            </w:pPr>
            <w:r>
              <w:rPr>
                <w:b/>
              </w:rPr>
              <w:t>Pranešėja</w:t>
            </w:r>
          </w:p>
        </w:tc>
        <w:tc>
          <w:tcPr>
            <w:tcW w:w="5387" w:type="dxa"/>
          </w:tcPr>
          <w:p w:rsidRPr="00ED18AB" w:rsidR="00ED18AB" w:rsidP="00ED18AB" w:rsidRDefault="00ED18AB" w14:paraId="059998B5" w14:textId="37902A8E">
            <w:pPr>
              <w:tabs>
                <w:tab w:val="center" w:pos="284"/>
              </w:tabs>
              <w:overflowPunct w:val="0"/>
              <w:autoSpaceDE w:val="0"/>
              <w:autoSpaceDN w:val="0"/>
              <w:adjustRightInd w:val="0"/>
              <w:ind w:left="266" w:hanging="266"/>
              <w:textAlignment w:val="baseline"/>
            </w:pPr>
            <w:r>
              <w:t>Nicoletta Merlo (Darbuotojų grupė, IT)</w:t>
            </w:r>
          </w:p>
        </w:tc>
      </w:tr>
      <w:tr w:rsidRPr="00ED18AB" w:rsidR="00ED18AB" w:rsidTr="003E052A" w14:paraId="7ABD46E1" w14:textId="77777777">
        <w:tc>
          <w:tcPr>
            <w:tcW w:w="7088" w:type="dxa"/>
            <w:gridSpan w:val="2"/>
          </w:tcPr>
          <w:p w:rsidRPr="00ED18AB" w:rsidR="00ED18AB" w:rsidP="00ED18AB" w:rsidRDefault="00ED18AB" w14:paraId="1450CC60" w14:textId="77777777">
            <w:pPr>
              <w:tabs>
                <w:tab w:val="center" w:pos="284"/>
              </w:tabs>
              <w:overflowPunct w:val="0"/>
              <w:autoSpaceDE w:val="0"/>
              <w:autoSpaceDN w:val="0"/>
              <w:adjustRightInd w:val="0"/>
              <w:spacing w:line="160" w:lineRule="exact"/>
              <w:ind w:left="266" w:hanging="266"/>
              <w:textAlignment w:val="baseline"/>
            </w:pPr>
          </w:p>
        </w:tc>
      </w:tr>
      <w:tr w:rsidRPr="00ED18AB" w:rsidR="00ED18AB" w:rsidTr="003E052A" w14:paraId="4B115EEA" w14:textId="77777777">
        <w:tc>
          <w:tcPr>
            <w:tcW w:w="1701" w:type="dxa"/>
            <w:vMerge w:val="restart"/>
          </w:tcPr>
          <w:p w:rsidRPr="00ED18AB" w:rsidR="00ED18AB" w:rsidP="00ED18AB" w:rsidRDefault="00ED18AB" w14:paraId="4A5514EE" w14:textId="656F4E57">
            <w:pPr>
              <w:tabs>
                <w:tab w:val="center" w:pos="284"/>
              </w:tabs>
              <w:overflowPunct w:val="0"/>
              <w:autoSpaceDE w:val="0"/>
              <w:autoSpaceDN w:val="0"/>
              <w:adjustRightInd w:val="0"/>
              <w:ind w:left="266" w:hanging="266"/>
              <w:textAlignment w:val="baseline"/>
              <w:rPr>
                <w:b/>
              </w:rPr>
            </w:pPr>
            <w:r>
              <w:rPr>
                <w:b/>
              </w:rPr>
              <w:t>Nuorod</w:t>
            </w:r>
            <w:r w:rsidR="00D40628">
              <w:rPr>
                <w:b/>
              </w:rPr>
              <w:t>a</w:t>
            </w:r>
            <w:r>
              <w:rPr>
                <w:b/>
              </w:rPr>
              <w:t xml:space="preserve">: </w:t>
            </w:r>
          </w:p>
        </w:tc>
        <w:tc>
          <w:tcPr>
            <w:tcW w:w="5387" w:type="dxa"/>
          </w:tcPr>
          <w:p w:rsidRPr="00ED18AB" w:rsidR="00ED18AB" w:rsidP="00ED18AB" w:rsidRDefault="00ED18AB" w14:paraId="3D10DD95" w14:textId="77777777">
            <w:pPr>
              <w:tabs>
                <w:tab w:val="center" w:pos="284"/>
              </w:tabs>
              <w:overflowPunct w:val="0"/>
              <w:autoSpaceDE w:val="0"/>
              <w:autoSpaceDN w:val="0"/>
              <w:adjustRightInd w:val="0"/>
              <w:ind w:left="266" w:hanging="266"/>
              <w:textAlignment w:val="baseline"/>
            </w:pPr>
            <w:r>
              <w:t>Nuomonė savo iniciatyva</w:t>
            </w:r>
          </w:p>
        </w:tc>
      </w:tr>
      <w:tr w:rsidRPr="00ED18AB" w:rsidR="00ED18AB" w:rsidTr="003E052A" w14:paraId="7E2DBD5A" w14:textId="77777777">
        <w:tc>
          <w:tcPr>
            <w:tcW w:w="1701" w:type="dxa"/>
            <w:vMerge/>
          </w:tcPr>
          <w:p w:rsidRPr="00ED18AB" w:rsidR="00ED18AB" w:rsidP="00ED18AB" w:rsidRDefault="00ED18AB" w14:paraId="74732347" w14:textId="77777777">
            <w:pPr>
              <w:tabs>
                <w:tab w:val="center" w:pos="284"/>
              </w:tabs>
              <w:overflowPunct w:val="0"/>
              <w:autoSpaceDE w:val="0"/>
              <w:autoSpaceDN w:val="0"/>
              <w:adjustRightInd w:val="0"/>
              <w:ind w:left="266" w:hanging="266"/>
              <w:textAlignment w:val="baseline"/>
              <w:rPr>
                <w:b/>
              </w:rPr>
            </w:pPr>
          </w:p>
        </w:tc>
        <w:tc>
          <w:tcPr>
            <w:tcW w:w="5387" w:type="dxa"/>
          </w:tcPr>
          <w:p w:rsidRPr="00ED18AB" w:rsidR="00ED18AB" w:rsidP="00ED18AB" w:rsidRDefault="00ED18AB" w14:paraId="001D46B2" w14:textId="77777777">
            <w:pPr>
              <w:tabs>
                <w:tab w:val="center" w:pos="284"/>
              </w:tabs>
              <w:overflowPunct w:val="0"/>
              <w:autoSpaceDE w:val="0"/>
              <w:autoSpaceDN w:val="0"/>
              <w:adjustRightInd w:val="0"/>
              <w:ind w:left="266" w:hanging="266"/>
              <w:textAlignment w:val="baseline"/>
            </w:pPr>
            <w:r>
              <w:t>EESC-2023-01996-00-00-AC</w:t>
            </w:r>
          </w:p>
        </w:tc>
      </w:tr>
    </w:tbl>
    <w:p w:rsidRPr="00ED18AB" w:rsidR="00ED18AB" w:rsidP="00ED18AB" w:rsidRDefault="00ED18AB" w14:paraId="3BC629B9" w14:textId="77777777">
      <w:pPr>
        <w:tabs>
          <w:tab w:val="center" w:pos="284"/>
        </w:tabs>
        <w:overflowPunct w:val="0"/>
        <w:autoSpaceDE w:val="0"/>
        <w:autoSpaceDN w:val="0"/>
        <w:adjustRightInd w:val="0"/>
        <w:ind w:left="266" w:hanging="266"/>
        <w:textAlignment w:val="baseline"/>
      </w:pPr>
    </w:p>
    <w:p w:rsidRPr="00ED18AB" w:rsidR="00ED18AB" w:rsidP="00EC68F2" w:rsidRDefault="00ED18AB" w14:paraId="3C3B6205" w14:textId="77777777">
      <w:pPr>
        <w:keepNext/>
        <w:keepLines/>
        <w:tabs>
          <w:tab w:val="center" w:pos="284"/>
        </w:tabs>
        <w:overflowPunct w:val="0"/>
        <w:autoSpaceDE w:val="0"/>
        <w:autoSpaceDN w:val="0"/>
        <w:adjustRightInd w:val="0"/>
        <w:ind w:left="266" w:hanging="124"/>
        <w:textAlignment w:val="baseline"/>
        <w:rPr>
          <w:b/>
        </w:rPr>
      </w:pPr>
      <w:r>
        <w:rPr>
          <w:b/>
        </w:rPr>
        <w:t>Dokumento esmė</w:t>
      </w:r>
    </w:p>
    <w:p w:rsidRPr="00ED18AB" w:rsidR="00ED18AB" w:rsidP="00EC68F2" w:rsidRDefault="00ED18AB" w14:paraId="4D2C1C0D" w14:textId="77777777">
      <w:pPr>
        <w:keepNext/>
        <w:keepLines/>
        <w:tabs>
          <w:tab w:val="center" w:pos="284"/>
        </w:tabs>
        <w:overflowPunct w:val="0"/>
        <w:autoSpaceDE w:val="0"/>
        <w:autoSpaceDN w:val="0"/>
        <w:adjustRightInd w:val="0"/>
        <w:ind w:left="266" w:hanging="124"/>
        <w:textAlignment w:val="baseline"/>
        <w:rPr>
          <w:b/>
        </w:rPr>
      </w:pPr>
    </w:p>
    <w:p w:rsidRPr="00ED18AB" w:rsidR="00ED18AB" w:rsidP="00EC68F2" w:rsidRDefault="00ED18AB" w14:paraId="303D0E71" w14:textId="77777777">
      <w:pPr>
        <w:overflowPunct w:val="0"/>
        <w:autoSpaceDE w:val="0"/>
        <w:autoSpaceDN w:val="0"/>
        <w:adjustRightInd w:val="0"/>
        <w:ind w:firstLine="142"/>
        <w:textAlignment w:val="baseline"/>
        <w:rPr>
          <w:bCs/>
          <w:iCs/>
        </w:rPr>
      </w:pPr>
      <w:r>
        <w:t>EESRK:</w:t>
      </w:r>
    </w:p>
    <w:p w:rsidRPr="00ED18AB" w:rsidR="00ED18AB" w:rsidP="00ED18AB" w:rsidRDefault="00ED18AB" w14:paraId="315FD839" w14:textId="77777777">
      <w:pPr>
        <w:overflowPunct w:val="0"/>
        <w:autoSpaceDE w:val="0"/>
        <w:autoSpaceDN w:val="0"/>
        <w:adjustRightInd w:val="0"/>
        <w:textAlignment w:val="baseline"/>
        <w:rPr>
          <w:bCs/>
          <w:iCs/>
        </w:rPr>
      </w:pPr>
    </w:p>
    <w:p w:rsidRPr="00ED18AB" w:rsidR="00ED18AB" w:rsidP="00EC68F2" w:rsidRDefault="00ED18AB" w14:paraId="44F6CE03" w14:textId="77777777">
      <w:pPr>
        <w:widowControl w:val="0"/>
        <w:numPr>
          <w:ilvl w:val="0"/>
          <w:numId w:val="76"/>
        </w:numPr>
        <w:overflowPunct w:val="0"/>
        <w:autoSpaceDE w:val="0"/>
        <w:autoSpaceDN w:val="0"/>
        <w:adjustRightInd w:val="0"/>
        <w:ind w:left="284" w:hanging="284"/>
        <w:textAlignment w:val="baseline"/>
        <w:rPr>
          <w:szCs w:val="20"/>
        </w:rPr>
      </w:pPr>
      <w:r>
        <w:t>ragina laikytis holistinio ir tarpsektorinio požiūrio sprendžiant kaimo vietovėse kylančias problemas, pavyzdžiui, gyventojų skaičiaus mažėjimą, nepakankamas paslaugas ir kliūtis asmeniniam ir profesiniam tobulėjimui. Toks požiūris turėtų apimti tinkamumo kaimo vietovėms užtikrinimą ir ES jaunimo testą, kad būtų užtikrintas veiksmingas ir ilgalaikis ES politikos įgyvendinimas, mažinama nelygybė tarp kaimo ir miesto vietovių ir didinamas kaimo vietovių patrauklumas jaunimui, užtikrinant vienodas galimybes naudotis paslaugomis, infrastruktūra ir galimybėmis;</w:t>
      </w:r>
    </w:p>
    <w:p w:rsidRPr="00ED18AB" w:rsidR="00ED18AB" w:rsidP="00EC68F2" w:rsidRDefault="00ED18AB" w14:paraId="4B4A119F" w14:textId="77777777">
      <w:pPr>
        <w:widowControl w:val="0"/>
        <w:numPr>
          <w:ilvl w:val="0"/>
          <w:numId w:val="76"/>
        </w:numPr>
        <w:overflowPunct w:val="0"/>
        <w:autoSpaceDE w:val="0"/>
        <w:autoSpaceDN w:val="0"/>
        <w:adjustRightInd w:val="0"/>
        <w:ind w:left="284" w:hanging="284"/>
        <w:textAlignment w:val="baseline"/>
        <w:rPr>
          <w:szCs w:val="20"/>
        </w:rPr>
      </w:pPr>
      <w:r>
        <w:t>ragina taikyti dalyvaujamuosius kartų kaitos, kartų bendradarbiavimo ir įtraukaus valdymo būdus, užtikrinant prasmingą ir struktūrizuotą jaunimo dalyvavimą sprendimų priėmimo procesuose visais etapais ir lygmenimis. Taip pat pabrėžia itin svarbų tokių iniciatyvų kaip Kaimo paktas, programa „Erasmus+“ ir Europos solidarumo korpusas vaidmenį suteikiant galių jaunimui;</w:t>
      </w:r>
    </w:p>
    <w:p w:rsidRPr="00ED18AB" w:rsidR="00ED18AB" w:rsidP="00EC68F2" w:rsidRDefault="00ED18AB" w14:paraId="7392D401" w14:textId="77777777">
      <w:pPr>
        <w:widowControl w:val="0"/>
        <w:numPr>
          <w:ilvl w:val="0"/>
          <w:numId w:val="76"/>
        </w:numPr>
        <w:overflowPunct w:val="0"/>
        <w:autoSpaceDE w:val="0"/>
        <w:autoSpaceDN w:val="0"/>
        <w:adjustRightInd w:val="0"/>
        <w:ind w:left="284" w:hanging="284"/>
        <w:textAlignment w:val="baseline"/>
        <w:rPr>
          <w:rFonts w:asciiTheme="minorHAnsi" w:hAnsiTheme="minorHAnsi"/>
          <w:szCs w:val="20"/>
        </w:rPr>
      </w:pPr>
      <w:r>
        <w:t>pabrėžia, kad svarbu kaimo vietovėse užtikrinti kokybiškas užimtumo galimybes, galimybes gauti išsilavinimą, paramą verslumui ir galimybę naudotis žeme.</w:t>
      </w:r>
      <w:r>
        <w:rPr>
          <w:rFonts w:asciiTheme="minorHAnsi" w:hAnsiTheme="minorHAnsi"/>
        </w:rPr>
        <w:t xml:space="preserve"> </w:t>
      </w:r>
    </w:p>
    <w:p w:rsidRPr="00ED18AB" w:rsidR="00ED18AB" w:rsidP="00EC68F2" w:rsidRDefault="00ED18AB" w14:paraId="62DC22FF" w14:textId="77777777">
      <w:pPr>
        <w:widowControl w:val="0"/>
        <w:overflowPunct w:val="0"/>
        <w:autoSpaceDE w:val="0"/>
        <w:autoSpaceDN w:val="0"/>
        <w:adjustRightInd w:val="0"/>
        <w:ind w:left="284" w:hanging="284"/>
        <w:textAlignment w:val="baseline"/>
        <w:rPr>
          <w:rFonts w:asciiTheme="minorHAnsi" w:hAnsiTheme="minorHAnsi"/>
          <w:szCs w:val="20"/>
        </w:rPr>
      </w:pPr>
    </w:p>
    <w:tbl>
      <w:tblPr>
        <w:tblStyle w:val="TableGrid17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ED18AB" w:rsidR="00ED18AB" w:rsidTr="002C3B7F" w14:paraId="36AF87BC" w14:textId="77777777">
        <w:tc>
          <w:tcPr>
            <w:tcW w:w="1951" w:type="dxa"/>
          </w:tcPr>
          <w:p w:rsidRPr="00ED18AB" w:rsidR="00ED18AB" w:rsidP="00ED18AB" w:rsidRDefault="00ED18AB" w14:paraId="32377B90" w14:textId="5FEF7AE3">
            <w:pPr>
              <w:overflowPunct w:val="0"/>
              <w:autoSpaceDE w:val="0"/>
              <w:autoSpaceDN w:val="0"/>
              <w:adjustRightInd w:val="0"/>
              <w:spacing w:line="240" w:lineRule="auto"/>
              <w:textAlignment w:val="baseline"/>
              <w:rPr>
                <w:i/>
              </w:rPr>
            </w:pPr>
            <w:r>
              <w:rPr>
                <w:b/>
                <w:i/>
              </w:rPr>
              <w:t xml:space="preserve">Kontaktinis </w:t>
            </w:r>
            <w:r w:rsidR="002C3B7F">
              <w:rPr>
                <w:b/>
                <w:i/>
              </w:rPr>
              <w:t>asmuo</w:t>
            </w:r>
          </w:p>
        </w:tc>
        <w:tc>
          <w:tcPr>
            <w:tcW w:w="5670" w:type="dxa"/>
          </w:tcPr>
          <w:p w:rsidRPr="00ED18AB" w:rsidR="00ED18AB" w:rsidP="00ED18AB" w:rsidRDefault="00ED18AB" w14:paraId="158BFE82" w14:textId="77777777">
            <w:pPr>
              <w:overflowPunct w:val="0"/>
              <w:autoSpaceDE w:val="0"/>
              <w:autoSpaceDN w:val="0"/>
              <w:adjustRightInd w:val="0"/>
              <w:spacing w:line="240" w:lineRule="auto"/>
              <w:textAlignment w:val="baseline"/>
              <w:rPr>
                <w:i/>
              </w:rPr>
            </w:pPr>
            <w:r>
              <w:rPr>
                <w:i/>
              </w:rPr>
              <w:t>Nicolas Stenger</w:t>
            </w:r>
          </w:p>
        </w:tc>
      </w:tr>
      <w:tr w:rsidRPr="00ED18AB" w:rsidR="00ED18AB" w:rsidTr="002C3B7F" w14:paraId="60DAB69E" w14:textId="77777777">
        <w:tc>
          <w:tcPr>
            <w:tcW w:w="1951" w:type="dxa"/>
          </w:tcPr>
          <w:p w:rsidRPr="00ED18AB" w:rsidR="00ED18AB" w:rsidP="00ED18AB" w:rsidRDefault="00ED18AB" w14:paraId="06F70E38" w14:textId="014A50D4">
            <w:pPr>
              <w:overflowPunct w:val="0"/>
              <w:autoSpaceDE w:val="0"/>
              <w:autoSpaceDN w:val="0"/>
              <w:adjustRightInd w:val="0"/>
              <w:spacing w:line="240" w:lineRule="auto"/>
              <w:textAlignment w:val="baseline"/>
              <w:rPr>
                <w:i/>
              </w:rPr>
            </w:pPr>
            <w:r>
              <w:rPr>
                <w:i/>
              </w:rPr>
              <w:t>Tel.</w:t>
            </w:r>
          </w:p>
        </w:tc>
        <w:tc>
          <w:tcPr>
            <w:tcW w:w="5670" w:type="dxa"/>
          </w:tcPr>
          <w:p w:rsidRPr="00ED18AB" w:rsidR="00ED18AB" w:rsidP="00ED18AB" w:rsidRDefault="00ED18AB" w14:paraId="4EE9226E" w14:textId="77777777">
            <w:pPr>
              <w:overflowPunct w:val="0"/>
              <w:autoSpaceDE w:val="0"/>
              <w:autoSpaceDN w:val="0"/>
              <w:adjustRightInd w:val="0"/>
              <w:spacing w:line="240" w:lineRule="auto"/>
              <w:textAlignment w:val="baseline"/>
              <w:rPr>
                <w:i/>
              </w:rPr>
            </w:pPr>
            <w:r>
              <w:rPr>
                <w:i/>
              </w:rPr>
              <w:t>+ 32 25468152</w:t>
            </w:r>
          </w:p>
        </w:tc>
      </w:tr>
      <w:tr w:rsidRPr="00ED18AB" w:rsidR="00ED18AB" w:rsidTr="002C3B7F" w14:paraId="41E2550E" w14:textId="77777777">
        <w:tc>
          <w:tcPr>
            <w:tcW w:w="1951" w:type="dxa"/>
          </w:tcPr>
          <w:p w:rsidRPr="00ED18AB" w:rsidR="00ED18AB" w:rsidP="00ED18AB" w:rsidRDefault="00ED18AB" w14:paraId="419CB160" w14:textId="77777777">
            <w:pPr>
              <w:overflowPunct w:val="0"/>
              <w:autoSpaceDE w:val="0"/>
              <w:autoSpaceDN w:val="0"/>
              <w:adjustRightInd w:val="0"/>
              <w:spacing w:line="240" w:lineRule="auto"/>
              <w:textAlignment w:val="baseline"/>
              <w:rPr>
                <w:i/>
              </w:rPr>
            </w:pPr>
            <w:r>
              <w:rPr>
                <w:i/>
              </w:rPr>
              <w:t>E. paštas</w:t>
            </w:r>
          </w:p>
        </w:tc>
        <w:tc>
          <w:tcPr>
            <w:tcW w:w="5670" w:type="dxa"/>
          </w:tcPr>
          <w:p w:rsidRPr="00ED18AB" w:rsidR="00ED18AB" w:rsidP="00ED18AB" w:rsidRDefault="00784727" w14:paraId="334D91E2" w14:textId="77777777">
            <w:pPr>
              <w:overflowPunct w:val="0"/>
              <w:autoSpaceDE w:val="0"/>
              <w:autoSpaceDN w:val="0"/>
              <w:adjustRightInd w:val="0"/>
              <w:spacing w:line="240" w:lineRule="auto"/>
              <w:textAlignment w:val="baseline"/>
              <w:rPr>
                <w:i/>
              </w:rPr>
            </w:pPr>
            <w:hyperlink w:history="1" r:id="rId59">
              <w:r w:rsidR="00A1454C">
                <w:rPr>
                  <w:i/>
                  <w:color w:val="0000FF"/>
                  <w:u w:val="single"/>
                </w:rPr>
                <w:t>Nicolas.Stenger@eesc.europa.eu</w:t>
              </w:r>
            </w:hyperlink>
          </w:p>
        </w:tc>
      </w:tr>
    </w:tbl>
    <w:p w:rsidR="00ED18AB" w:rsidRDefault="00ED18AB" w14:paraId="3233543A" w14:textId="77777777">
      <w:pPr>
        <w:spacing w:after="160" w:line="259" w:lineRule="auto"/>
        <w:jc w:val="left"/>
        <w:rPr>
          <w:b/>
          <w:bCs/>
        </w:rPr>
      </w:pPr>
    </w:p>
    <w:p w:rsidR="00ED18AB" w:rsidRDefault="00ED18AB" w14:paraId="1CF8930A" w14:textId="4C68BA68">
      <w:pPr>
        <w:spacing w:after="160" w:line="259" w:lineRule="auto"/>
        <w:jc w:val="left"/>
        <w:rPr>
          <w:b/>
          <w:bCs/>
        </w:rPr>
      </w:pPr>
      <w:r>
        <w:br w:type="page"/>
      </w:r>
    </w:p>
    <w:p w:rsidRPr="00410782" w:rsidR="00410782" w:rsidRDefault="00784727" w14:paraId="49C0314A" w14:textId="30BD50D8">
      <w:pPr>
        <w:numPr>
          <w:ilvl w:val="0"/>
          <w:numId w:val="6"/>
        </w:numPr>
        <w:overflowPunct w:val="0"/>
        <w:autoSpaceDE w:val="0"/>
        <w:autoSpaceDN w:val="0"/>
        <w:adjustRightInd w:val="0"/>
        <w:spacing w:line="276" w:lineRule="auto"/>
        <w:ind w:left="425" w:hanging="357"/>
        <w:contextualSpacing/>
        <w:jc w:val="left"/>
        <w:textAlignment w:val="baseline"/>
        <w:rPr>
          <w:i/>
          <w:iCs/>
        </w:rPr>
      </w:pPr>
      <w:hyperlink w:history="1" r:id="rId60">
        <w:r w:rsidR="00A1454C">
          <w:rPr>
            <w:b/>
            <w:i/>
            <w:color w:val="0000FF"/>
            <w:sz w:val="28"/>
            <w:u w:val="single"/>
          </w:rPr>
          <w:t>ES teisingos pertvarkos politikos sistemos tobulinimas. Kokių priemonių reikia imtis?</w:t>
        </w:r>
      </w:hyperlink>
    </w:p>
    <w:p w:rsidRPr="00410782" w:rsidR="00410782" w:rsidP="00EC68F2" w:rsidRDefault="00410782" w14:paraId="6D2FB986" w14:textId="77777777">
      <w:pPr>
        <w:widowControl w:val="0"/>
        <w:overflowPunct w:val="0"/>
        <w:autoSpaceDE w:val="0"/>
        <w:autoSpaceDN w:val="0"/>
        <w:adjustRightInd w:val="0"/>
        <w:spacing w:line="276" w:lineRule="auto"/>
        <w:ind w:hanging="709"/>
        <w:textAlignment w:val="baseline"/>
        <w:rPr>
          <w:bCs/>
          <w:sz w:val="16"/>
          <w:szCs w:val="16"/>
        </w:rPr>
      </w:pPr>
    </w:p>
    <w:tbl>
      <w:tblPr>
        <w:tblStyle w:val="TableGrid172"/>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16"/>
        <w:gridCol w:w="7215"/>
      </w:tblGrid>
      <w:tr w:rsidRPr="00410782" w:rsidR="00410782" w:rsidTr="00EC68F2" w14:paraId="1723AC9A" w14:textId="77777777">
        <w:tc>
          <w:tcPr>
            <w:tcW w:w="1701" w:type="dxa"/>
          </w:tcPr>
          <w:p w:rsidRPr="00410782" w:rsidR="00410782" w:rsidP="00EC68F2" w:rsidRDefault="00410782" w14:paraId="5AED3B1F" w14:textId="22C28490">
            <w:pPr>
              <w:tabs>
                <w:tab w:val="center" w:pos="284"/>
              </w:tabs>
              <w:overflowPunct w:val="0"/>
              <w:autoSpaceDE w:val="0"/>
              <w:autoSpaceDN w:val="0"/>
              <w:adjustRightInd w:val="0"/>
              <w:spacing w:line="276" w:lineRule="auto"/>
              <w:ind w:left="266" w:hanging="266"/>
              <w:textAlignment w:val="baseline"/>
              <w:rPr>
                <w:b/>
              </w:rPr>
            </w:pPr>
            <w:r>
              <w:rPr>
                <w:b/>
              </w:rPr>
              <w:t>Pranešėjas</w:t>
            </w:r>
          </w:p>
        </w:tc>
        <w:tc>
          <w:tcPr>
            <w:tcW w:w="7230" w:type="dxa"/>
          </w:tcPr>
          <w:p w:rsidRPr="00410782" w:rsidR="00410782" w:rsidP="00EC68F2" w:rsidRDefault="00410782" w14:paraId="5A01EE66" w14:textId="69D33E57">
            <w:pPr>
              <w:tabs>
                <w:tab w:val="center" w:pos="284"/>
              </w:tabs>
              <w:overflowPunct w:val="0"/>
              <w:autoSpaceDE w:val="0"/>
              <w:autoSpaceDN w:val="0"/>
              <w:adjustRightInd w:val="0"/>
              <w:spacing w:line="276" w:lineRule="auto"/>
              <w:ind w:left="266" w:hanging="266"/>
              <w:textAlignment w:val="baseline"/>
              <w:rPr>
                <w:bCs/>
              </w:rPr>
            </w:pPr>
            <w:r>
              <w:t>Rudy De Leeuw</w:t>
            </w:r>
            <w:r>
              <w:rPr>
                <w:b/>
              </w:rPr>
              <w:t xml:space="preserve"> </w:t>
            </w:r>
            <w:r>
              <w:t>(Darbuotojų gr., BE)</w:t>
            </w:r>
          </w:p>
        </w:tc>
      </w:tr>
      <w:tr w:rsidRPr="00410782" w:rsidR="00410782" w:rsidTr="00EC68F2" w14:paraId="3D778567" w14:textId="77777777">
        <w:tc>
          <w:tcPr>
            <w:tcW w:w="1701" w:type="dxa"/>
          </w:tcPr>
          <w:p w:rsidRPr="00410782" w:rsidR="00410782" w:rsidP="00EC68F2" w:rsidRDefault="00410782" w14:paraId="4EA158DA" w14:textId="77777777">
            <w:pPr>
              <w:tabs>
                <w:tab w:val="center" w:pos="284"/>
              </w:tabs>
              <w:overflowPunct w:val="0"/>
              <w:autoSpaceDE w:val="0"/>
              <w:autoSpaceDN w:val="0"/>
              <w:adjustRightInd w:val="0"/>
              <w:spacing w:line="276" w:lineRule="auto"/>
              <w:ind w:left="266" w:hanging="266"/>
              <w:textAlignment w:val="baseline"/>
              <w:rPr>
                <w:b/>
              </w:rPr>
            </w:pPr>
            <w:r>
              <w:rPr>
                <w:b/>
              </w:rPr>
              <w:t>Bendrapranešėjis</w:t>
            </w:r>
          </w:p>
        </w:tc>
        <w:tc>
          <w:tcPr>
            <w:tcW w:w="7230" w:type="dxa"/>
          </w:tcPr>
          <w:p w:rsidRPr="00410782" w:rsidR="00410782" w:rsidP="00EC68F2" w:rsidRDefault="00410782" w14:paraId="1EDA72EC" w14:textId="680B8192">
            <w:pPr>
              <w:tabs>
                <w:tab w:val="center" w:pos="284"/>
              </w:tabs>
              <w:overflowPunct w:val="0"/>
              <w:autoSpaceDE w:val="0"/>
              <w:autoSpaceDN w:val="0"/>
              <w:adjustRightInd w:val="0"/>
              <w:spacing w:line="276" w:lineRule="auto"/>
              <w:ind w:left="266" w:hanging="266"/>
              <w:textAlignment w:val="baseline"/>
              <w:rPr>
                <w:b/>
                <w:bCs/>
              </w:rPr>
            </w:pPr>
            <w:r>
              <w:t>Arnold Puech D’Alissac (Darbdavių gr., FR)</w:t>
            </w:r>
          </w:p>
        </w:tc>
      </w:tr>
      <w:tr w:rsidRPr="00410782" w:rsidR="00410782" w:rsidTr="00EC68F2" w14:paraId="5F4D6967" w14:textId="77777777">
        <w:tc>
          <w:tcPr>
            <w:tcW w:w="8931" w:type="dxa"/>
            <w:gridSpan w:val="2"/>
          </w:tcPr>
          <w:p w:rsidRPr="00410782" w:rsidR="00410782" w:rsidP="00EC68F2" w:rsidRDefault="00410782" w14:paraId="2D4586B4"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410782" w:rsidR="00410782" w:rsidTr="00EC68F2" w14:paraId="6E7C3945" w14:textId="77777777">
        <w:tc>
          <w:tcPr>
            <w:tcW w:w="1701" w:type="dxa"/>
            <w:vMerge w:val="restart"/>
          </w:tcPr>
          <w:p w:rsidRPr="00410782" w:rsidR="00410782" w:rsidP="00EC68F2" w:rsidRDefault="00410782" w14:paraId="37D16F3B" w14:textId="45B18806">
            <w:pPr>
              <w:tabs>
                <w:tab w:val="center" w:pos="284"/>
              </w:tabs>
              <w:overflowPunct w:val="0"/>
              <w:autoSpaceDE w:val="0"/>
              <w:autoSpaceDN w:val="0"/>
              <w:adjustRightInd w:val="0"/>
              <w:spacing w:line="276" w:lineRule="auto"/>
              <w:ind w:left="266" w:hanging="266"/>
              <w:textAlignment w:val="baseline"/>
              <w:rPr>
                <w:b/>
              </w:rPr>
            </w:pPr>
            <w:r>
              <w:rPr>
                <w:b/>
              </w:rPr>
              <w:t>Nuorod</w:t>
            </w:r>
            <w:r w:rsidR="00D40628">
              <w:rPr>
                <w:b/>
              </w:rPr>
              <w:t>a</w:t>
            </w:r>
            <w:r>
              <w:rPr>
                <w:b/>
              </w:rPr>
              <w:t>:</w:t>
            </w:r>
          </w:p>
        </w:tc>
        <w:tc>
          <w:tcPr>
            <w:tcW w:w="7230" w:type="dxa"/>
          </w:tcPr>
          <w:p w:rsidRPr="00410782" w:rsidR="00542AB1" w:rsidP="00EC68F2" w:rsidRDefault="00410782" w14:paraId="78A509F7" w14:textId="0E42B22E">
            <w:pPr>
              <w:tabs>
                <w:tab w:val="center" w:pos="284"/>
              </w:tabs>
              <w:overflowPunct w:val="0"/>
              <w:autoSpaceDE w:val="0"/>
              <w:autoSpaceDN w:val="0"/>
              <w:adjustRightInd w:val="0"/>
              <w:spacing w:line="276" w:lineRule="auto"/>
              <w:ind w:left="266" w:hanging="266"/>
              <w:textAlignment w:val="baseline"/>
            </w:pPr>
            <w:r>
              <w:t>tiriamoji nuomonė ES Tarybai pirmininkausiančios Belgijos prašymu</w:t>
            </w:r>
          </w:p>
        </w:tc>
      </w:tr>
      <w:tr w:rsidRPr="00410782" w:rsidR="00410782" w:rsidTr="00EC68F2" w14:paraId="13D4998C" w14:textId="77777777">
        <w:tc>
          <w:tcPr>
            <w:tcW w:w="1701" w:type="dxa"/>
            <w:vMerge/>
          </w:tcPr>
          <w:p w:rsidRPr="00410782" w:rsidR="00410782" w:rsidP="00EC68F2" w:rsidRDefault="00410782" w14:paraId="2EAE05AD" w14:textId="77777777">
            <w:pPr>
              <w:tabs>
                <w:tab w:val="center" w:pos="284"/>
              </w:tabs>
              <w:overflowPunct w:val="0"/>
              <w:autoSpaceDE w:val="0"/>
              <w:autoSpaceDN w:val="0"/>
              <w:adjustRightInd w:val="0"/>
              <w:spacing w:line="276" w:lineRule="auto"/>
              <w:ind w:left="266" w:hanging="266"/>
              <w:textAlignment w:val="baseline"/>
              <w:rPr>
                <w:b/>
              </w:rPr>
            </w:pPr>
          </w:p>
        </w:tc>
        <w:tc>
          <w:tcPr>
            <w:tcW w:w="7230" w:type="dxa"/>
          </w:tcPr>
          <w:p w:rsidRPr="00410782" w:rsidR="00410782" w:rsidP="00EC68F2" w:rsidRDefault="00410782" w14:paraId="651C9031" w14:textId="2FBA3C1E">
            <w:pPr>
              <w:tabs>
                <w:tab w:val="center" w:pos="284"/>
              </w:tabs>
              <w:overflowPunct w:val="0"/>
              <w:autoSpaceDE w:val="0"/>
              <w:autoSpaceDN w:val="0"/>
              <w:adjustRightInd w:val="0"/>
              <w:spacing w:line="276" w:lineRule="auto"/>
              <w:ind w:left="266" w:hanging="266"/>
              <w:textAlignment w:val="baseline"/>
            </w:pPr>
            <w:r>
              <w:t>EESC-2023-03928-00-00-AC</w:t>
            </w:r>
          </w:p>
        </w:tc>
      </w:tr>
    </w:tbl>
    <w:p w:rsidRPr="00410782" w:rsidR="00410782" w:rsidP="00410782" w:rsidRDefault="00410782" w14:paraId="5E1338FE" w14:textId="77777777">
      <w:pPr>
        <w:keepNext/>
        <w:keepLines/>
        <w:tabs>
          <w:tab w:val="center" w:pos="284"/>
        </w:tabs>
        <w:overflowPunct w:val="0"/>
        <w:autoSpaceDE w:val="0"/>
        <w:autoSpaceDN w:val="0"/>
        <w:adjustRightInd w:val="0"/>
        <w:ind w:left="266" w:hanging="266"/>
        <w:textAlignment w:val="baseline"/>
        <w:rPr>
          <w:b/>
          <w:sz w:val="10"/>
          <w:szCs w:val="10"/>
        </w:rPr>
      </w:pPr>
    </w:p>
    <w:p w:rsidR="00542AB1" w:rsidP="00EC68F2" w:rsidRDefault="00542AB1" w14:paraId="3638460B" w14:textId="77777777">
      <w:pPr>
        <w:keepNext/>
        <w:keepLines/>
        <w:tabs>
          <w:tab w:val="center" w:pos="284"/>
        </w:tabs>
        <w:overflowPunct w:val="0"/>
        <w:autoSpaceDE w:val="0"/>
        <w:autoSpaceDN w:val="0"/>
        <w:adjustRightInd w:val="0"/>
        <w:spacing w:line="276" w:lineRule="auto"/>
        <w:ind w:left="266" w:hanging="550"/>
        <w:textAlignment w:val="baseline"/>
        <w:rPr>
          <w:b/>
        </w:rPr>
      </w:pPr>
    </w:p>
    <w:p w:rsidRPr="00410782" w:rsidR="00410782" w:rsidP="00EC68F2" w:rsidRDefault="00410782" w14:paraId="227E5DC3" w14:textId="31DAE963">
      <w:pPr>
        <w:keepNext/>
        <w:keepLines/>
        <w:tabs>
          <w:tab w:val="center" w:pos="284"/>
        </w:tabs>
        <w:overflowPunct w:val="0"/>
        <w:autoSpaceDE w:val="0"/>
        <w:autoSpaceDN w:val="0"/>
        <w:adjustRightInd w:val="0"/>
        <w:spacing w:line="276" w:lineRule="auto"/>
        <w:ind w:left="266" w:hanging="124"/>
        <w:textAlignment w:val="baseline"/>
        <w:rPr>
          <w:b/>
        </w:rPr>
      </w:pPr>
      <w:r>
        <w:rPr>
          <w:b/>
        </w:rPr>
        <w:t>Dokumento esmė</w:t>
      </w:r>
    </w:p>
    <w:p w:rsidRPr="00410782" w:rsidR="00410782" w:rsidP="00EC68F2" w:rsidRDefault="00410782" w14:paraId="64DFD47C" w14:textId="77777777">
      <w:pPr>
        <w:keepNext/>
        <w:keepLines/>
        <w:tabs>
          <w:tab w:val="center" w:pos="284"/>
        </w:tabs>
        <w:overflowPunct w:val="0"/>
        <w:autoSpaceDE w:val="0"/>
        <w:autoSpaceDN w:val="0"/>
        <w:adjustRightInd w:val="0"/>
        <w:spacing w:line="276" w:lineRule="auto"/>
        <w:ind w:left="266" w:hanging="124"/>
        <w:textAlignment w:val="baseline"/>
        <w:rPr>
          <w:bCs/>
          <w:sz w:val="16"/>
          <w:szCs w:val="16"/>
        </w:rPr>
      </w:pPr>
    </w:p>
    <w:p w:rsidRPr="00410782" w:rsidR="00410782" w:rsidP="00EC68F2" w:rsidRDefault="00410782" w14:paraId="79E7804B" w14:textId="77777777">
      <w:pPr>
        <w:overflowPunct w:val="0"/>
        <w:autoSpaceDE w:val="0"/>
        <w:autoSpaceDN w:val="0"/>
        <w:adjustRightInd w:val="0"/>
        <w:spacing w:line="276" w:lineRule="auto"/>
        <w:ind w:firstLine="142"/>
        <w:textAlignment w:val="baseline"/>
        <w:rPr>
          <w:bCs/>
          <w:iCs/>
        </w:rPr>
      </w:pPr>
      <w:r>
        <w:t>EESRK:</w:t>
      </w:r>
    </w:p>
    <w:p w:rsidRPr="00410782" w:rsidR="00410782" w:rsidP="00EC68F2" w:rsidRDefault="00410782" w14:paraId="4131C8FD" w14:textId="77777777">
      <w:pPr>
        <w:overflowPunct w:val="0"/>
        <w:autoSpaceDE w:val="0"/>
        <w:autoSpaceDN w:val="0"/>
        <w:adjustRightInd w:val="0"/>
        <w:spacing w:line="276" w:lineRule="auto"/>
        <w:textAlignment w:val="baseline"/>
        <w:rPr>
          <w:bCs/>
          <w:iCs/>
          <w:sz w:val="16"/>
          <w:szCs w:val="16"/>
        </w:rPr>
      </w:pPr>
    </w:p>
    <w:p w:rsidRPr="00EC68F2" w:rsidR="00410782" w:rsidP="00EC68F2" w:rsidRDefault="00410782" w14:paraId="2DF8629C" w14:textId="3429B833">
      <w:pPr>
        <w:pStyle w:val="ListParagraph"/>
        <w:numPr>
          <w:ilvl w:val="0"/>
          <w:numId w:val="77"/>
        </w:numPr>
        <w:overflowPunct w:val="0"/>
        <w:autoSpaceDE w:val="0"/>
        <w:autoSpaceDN w:val="0"/>
        <w:adjustRightInd w:val="0"/>
        <w:spacing w:line="276" w:lineRule="auto"/>
        <w:ind w:left="426" w:hanging="284"/>
        <w:textAlignment w:val="baseline"/>
        <w:outlineLvl w:val="1"/>
        <w:rPr>
          <w:szCs w:val="20"/>
        </w:rPr>
      </w:pPr>
      <w:bookmarkStart w:name="_Toc153539692" w:id="122"/>
      <w:bookmarkStart w:name="_Toc153547115" w:id="123"/>
      <w:bookmarkStart w:name="_Toc155883544" w:id="124"/>
      <w:r>
        <w:t xml:space="preserve">šioje tiriamojoje nuomonėje išdėsto </w:t>
      </w:r>
      <w:r>
        <w:rPr>
          <w:b/>
        </w:rPr>
        <w:t>šešis pagrindinius teisingos pertvarkos politikos sistemos</w:t>
      </w:r>
      <w:r>
        <w:t xml:space="preserve"> (TPPS) elementus, kuriems taip pat pateikiamos </w:t>
      </w:r>
      <w:r>
        <w:rPr>
          <w:b/>
        </w:rPr>
        <w:t>konkrečios trumpalaikės ir ilgalaikės priemonės</w:t>
      </w:r>
      <w:r>
        <w:t>;</w:t>
      </w:r>
      <w:bookmarkEnd w:id="122"/>
      <w:bookmarkEnd w:id="123"/>
      <w:bookmarkEnd w:id="124"/>
    </w:p>
    <w:p w:rsidRPr="00EC68F2" w:rsidR="00410782" w:rsidP="00EC68F2" w:rsidRDefault="00410782" w14:paraId="6C1F6FF6" w14:textId="41C76ADA">
      <w:pPr>
        <w:pStyle w:val="ListParagraph"/>
        <w:numPr>
          <w:ilvl w:val="0"/>
          <w:numId w:val="77"/>
        </w:numPr>
        <w:overflowPunct w:val="0"/>
        <w:autoSpaceDE w:val="0"/>
        <w:autoSpaceDN w:val="0"/>
        <w:adjustRightInd w:val="0"/>
        <w:spacing w:line="276" w:lineRule="auto"/>
        <w:ind w:left="426" w:hanging="284"/>
        <w:textAlignment w:val="baseline"/>
        <w:outlineLvl w:val="1"/>
        <w:rPr>
          <w:szCs w:val="20"/>
        </w:rPr>
      </w:pPr>
      <w:bookmarkStart w:name="_Toc153539693" w:id="125"/>
      <w:bookmarkStart w:name="_Toc153547116" w:id="126"/>
      <w:bookmarkStart w:name="_Toc155883545" w:id="127"/>
      <w:r>
        <w:t xml:space="preserve">pabrėžia, kad teisinga pertvarka turėtų būti </w:t>
      </w:r>
      <w:r>
        <w:rPr>
          <w:b/>
        </w:rPr>
        <w:t>vienas iš svarbiausių</w:t>
      </w:r>
      <w:r>
        <w:t xml:space="preserve"> būsimos ES teisės aktų leidėjo </w:t>
      </w:r>
      <w:r>
        <w:rPr>
          <w:b/>
        </w:rPr>
        <w:t>politinės darbotvarkės klausimų</w:t>
      </w:r>
      <w:r>
        <w:t xml:space="preserve"> ir įtvirtintas visose ES institucijose taikant </w:t>
      </w:r>
      <w:r>
        <w:rPr>
          <w:b/>
        </w:rPr>
        <w:t>holistinį, tarpsektorinį ir nuoseklų požiūrį</w:t>
      </w:r>
      <w:r>
        <w:t>, ir siūlo šiuos konkrečius veiksmus:</w:t>
      </w:r>
      <w:bookmarkEnd w:id="125"/>
      <w:bookmarkEnd w:id="126"/>
      <w:bookmarkEnd w:id="127"/>
      <w:r>
        <w:t xml:space="preserve"> </w:t>
      </w:r>
    </w:p>
    <w:p w:rsidRPr="00EC68F2" w:rsidR="00410782" w:rsidP="00EC68F2" w:rsidRDefault="00410782" w14:paraId="0D171D9E" w14:textId="3C92D12E">
      <w:pPr>
        <w:pStyle w:val="ListParagraph"/>
        <w:numPr>
          <w:ilvl w:val="0"/>
          <w:numId w:val="78"/>
        </w:numPr>
        <w:overflowPunct w:val="0"/>
        <w:autoSpaceDE w:val="0"/>
        <w:autoSpaceDN w:val="0"/>
        <w:adjustRightInd w:val="0"/>
        <w:spacing w:line="276" w:lineRule="auto"/>
        <w:ind w:left="709" w:hanging="283"/>
        <w:textAlignment w:val="baseline"/>
        <w:outlineLvl w:val="1"/>
        <w:rPr>
          <w:szCs w:val="20"/>
        </w:rPr>
      </w:pPr>
      <w:bookmarkStart w:name="_Toc153539694" w:id="128"/>
      <w:bookmarkStart w:name="_Toc153547117" w:id="129"/>
      <w:bookmarkStart w:name="_Toc155883546" w:id="130"/>
      <w:r>
        <w:t>parengti ir priimti „2050 m. ES darbotvarkę“;</w:t>
      </w:r>
      <w:bookmarkEnd w:id="128"/>
      <w:bookmarkEnd w:id="129"/>
      <w:bookmarkEnd w:id="130"/>
    </w:p>
    <w:p w:rsidRPr="00EC68F2" w:rsidR="00410782" w:rsidP="00EC68F2" w:rsidRDefault="00410782" w14:paraId="4AD7E394" w14:textId="59842087">
      <w:pPr>
        <w:pStyle w:val="ListParagraph"/>
        <w:numPr>
          <w:ilvl w:val="0"/>
          <w:numId w:val="78"/>
        </w:numPr>
        <w:overflowPunct w:val="0"/>
        <w:autoSpaceDE w:val="0"/>
        <w:autoSpaceDN w:val="0"/>
        <w:adjustRightInd w:val="0"/>
        <w:spacing w:line="276" w:lineRule="auto"/>
        <w:ind w:left="709" w:hanging="283"/>
        <w:textAlignment w:val="baseline"/>
        <w:outlineLvl w:val="1"/>
        <w:rPr>
          <w:szCs w:val="20"/>
        </w:rPr>
      </w:pPr>
      <w:bookmarkStart w:name="_Toc153539695" w:id="131"/>
      <w:bookmarkStart w:name="_Toc153547118" w:id="132"/>
      <w:bookmarkStart w:name="_Toc155883547" w:id="133"/>
      <w:r>
        <w:t>paskirti už teisingą pertvarką atsakingą Komisijos narį;</w:t>
      </w:r>
      <w:bookmarkEnd w:id="131"/>
      <w:bookmarkEnd w:id="132"/>
      <w:bookmarkEnd w:id="133"/>
    </w:p>
    <w:p w:rsidRPr="00EC68F2" w:rsidR="00410782" w:rsidP="00EC68F2" w:rsidRDefault="00410782" w14:paraId="574292E9" w14:textId="11F56C77">
      <w:pPr>
        <w:pStyle w:val="ListParagraph"/>
        <w:numPr>
          <w:ilvl w:val="0"/>
          <w:numId w:val="78"/>
        </w:numPr>
        <w:overflowPunct w:val="0"/>
        <w:autoSpaceDE w:val="0"/>
        <w:autoSpaceDN w:val="0"/>
        <w:adjustRightInd w:val="0"/>
        <w:spacing w:line="276" w:lineRule="auto"/>
        <w:ind w:left="709" w:hanging="283"/>
        <w:textAlignment w:val="baseline"/>
        <w:outlineLvl w:val="1"/>
        <w:rPr>
          <w:szCs w:val="20"/>
        </w:rPr>
      </w:pPr>
      <w:bookmarkStart w:name="_Toc153539696" w:id="134"/>
      <w:bookmarkStart w:name="_Toc153547119" w:id="135"/>
      <w:bookmarkStart w:name="_Toc155883548" w:id="136"/>
      <w:r>
        <w:t>įsteigti Teisingos pertvarkos stebėjimo centrą;</w:t>
      </w:r>
      <w:bookmarkEnd w:id="134"/>
      <w:bookmarkEnd w:id="135"/>
      <w:bookmarkEnd w:id="136"/>
    </w:p>
    <w:p w:rsidRPr="001A7110" w:rsidR="00410782" w:rsidP="00EC68F2" w:rsidRDefault="00410782" w14:paraId="18ECB394" w14:textId="0887CD98">
      <w:pPr>
        <w:pStyle w:val="ListParagraph"/>
        <w:numPr>
          <w:ilvl w:val="0"/>
          <w:numId w:val="77"/>
        </w:numPr>
        <w:overflowPunct w:val="0"/>
        <w:autoSpaceDE w:val="0"/>
        <w:autoSpaceDN w:val="0"/>
        <w:adjustRightInd w:val="0"/>
        <w:spacing w:line="276" w:lineRule="auto"/>
        <w:ind w:left="426" w:hanging="284"/>
        <w:textAlignment w:val="baseline"/>
        <w:outlineLvl w:val="1"/>
        <w:rPr>
          <w:sz w:val="16"/>
          <w:szCs w:val="16"/>
        </w:rPr>
      </w:pPr>
      <w:bookmarkStart w:name="_Toc153539697" w:id="137"/>
      <w:bookmarkStart w:name="_Toc153547120" w:id="138"/>
      <w:bookmarkStart w:name="_Toc155883549" w:id="139"/>
      <w:r>
        <w:t>mano</w:t>
      </w:r>
      <w:r>
        <w:rPr>
          <w:b/>
        </w:rPr>
        <w:t>, kad TPPS turėtų būti grindžiama aplinkos tvarumo, teisės į deramą gyvenimą ir socialinių vertybių apsaugos principais ir ja turėtų būti siekiama skatinti tvarią ekonomiką,</w:t>
      </w:r>
      <w:r>
        <w:t xml:space="preserve"> kurioje būtų užtikrinta visų gerovė pagal planetos išgales, be kita ko, įgyvendinant išsamią 2050 m. ES darnaus vystymosi strategiją ir būtinas Europos semestro reformas;</w:t>
      </w:r>
      <w:bookmarkEnd w:id="137"/>
      <w:bookmarkEnd w:id="138"/>
      <w:bookmarkEnd w:id="139"/>
    </w:p>
    <w:p w:rsidRPr="001A7110" w:rsidR="00410782" w:rsidP="00EC68F2" w:rsidRDefault="00410782" w14:paraId="077FD226" w14:textId="09958751">
      <w:pPr>
        <w:pStyle w:val="ListParagraph"/>
        <w:numPr>
          <w:ilvl w:val="0"/>
          <w:numId w:val="77"/>
        </w:numPr>
        <w:overflowPunct w:val="0"/>
        <w:autoSpaceDE w:val="0"/>
        <w:autoSpaceDN w:val="0"/>
        <w:adjustRightInd w:val="0"/>
        <w:spacing w:line="276" w:lineRule="auto"/>
        <w:ind w:left="426" w:hanging="284"/>
        <w:textAlignment w:val="baseline"/>
        <w:outlineLvl w:val="1"/>
        <w:rPr>
          <w:sz w:val="16"/>
          <w:szCs w:val="16"/>
        </w:rPr>
      </w:pPr>
      <w:bookmarkStart w:name="_Toc153539698" w:id="140"/>
      <w:bookmarkStart w:name="_Toc153547121" w:id="141"/>
      <w:bookmarkStart w:name="_Toc155883550" w:id="142"/>
      <w:r>
        <w:t xml:space="preserve">mano, kad </w:t>
      </w:r>
      <w:r>
        <w:rPr>
          <w:b/>
        </w:rPr>
        <w:t>TPPS turėtų būti išsaugojamas ir toliau plėtojamas Europos socialinis modelis</w:t>
      </w:r>
      <w:r>
        <w:t>;</w:t>
      </w:r>
      <w:bookmarkEnd w:id="140"/>
      <w:bookmarkEnd w:id="141"/>
      <w:bookmarkEnd w:id="142"/>
    </w:p>
    <w:p w:rsidRPr="001A7110" w:rsidR="00410782" w:rsidP="00EC68F2" w:rsidRDefault="00410782" w14:paraId="1D8E7349" w14:textId="36E01364">
      <w:pPr>
        <w:pStyle w:val="ListParagraph"/>
        <w:numPr>
          <w:ilvl w:val="0"/>
          <w:numId w:val="77"/>
        </w:numPr>
        <w:overflowPunct w:val="0"/>
        <w:autoSpaceDE w:val="0"/>
        <w:autoSpaceDN w:val="0"/>
        <w:adjustRightInd w:val="0"/>
        <w:spacing w:line="276" w:lineRule="auto"/>
        <w:ind w:left="426" w:hanging="284"/>
        <w:textAlignment w:val="baseline"/>
        <w:outlineLvl w:val="1"/>
        <w:rPr>
          <w:sz w:val="14"/>
          <w:szCs w:val="14"/>
        </w:rPr>
      </w:pPr>
      <w:bookmarkStart w:name="_Toc153539699" w:id="143"/>
      <w:bookmarkStart w:name="_Toc153547122" w:id="144"/>
      <w:bookmarkStart w:name="_Toc155883551" w:id="145"/>
      <w:r>
        <w:t xml:space="preserve">yra įsitikinęs, kad TPPS turėtų būti </w:t>
      </w:r>
      <w:r>
        <w:rPr>
          <w:b/>
        </w:rPr>
        <w:t>plėtojama ir įgyvendinama vedant prasmingą socialinį dialogą ir kolektyvines derybas, pilietinį dialogą ir įtraukiant regionų bei vietos valdžios institucijas</w:t>
      </w:r>
      <w:r>
        <w:t>. EESRK ragina visais lygmenimis rengti teisingos pertvarkos planus, taip pat užtikrinti darbuotojų apsaugą ir mokymą;</w:t>
      </w:r>
      <w:bookmarkEnd w:id="143"/>
      <w:bookmarkEnd w:id="144"/>
      <w:bookmarkEnd w:id="145"/>
    </w:p>
    <w:p w:rsidRPr="001A7110" w:rsidR="00410782" w:rsidP="00EC68F2" w:rsidRDefault="00410782" w14:paraId="2258A333" w14:textId="26CB44F7">
      <w:pPr>
        <w:pStyle w:val="ListParagraph"/>
        <w:numPr>
          <w:ilvl w:val="0"/>
          <w:numId w:val="77"/>
        </w:numPr>
        <w:overflowPunct w:val="0"/>
        <w:autoSpaceDE w:val="0"/>
        <w:autoSpaceDN w:val="0"/>
        <w:adjustRightInd w:val="0"/>
        <w:spacing w:line="276" w:lineRule="auto"/>
        <w:ind w:left="426" w:hanging="284"/>
        <w:textAlignment w:val="baseline"/>
        <w:outlineLvl w:val="1"/>
        <w:rPr>
          <w:sz w:val="14"/>
          <w:szCs w:val="14"/>
        </w:rPr>
      </w:pPr>
      <w:bookmarkStart w:name="_Toc153539700" w:id="146"/>
      <w:bookmarkStart w:name="_Toc153547123" w:id="147"/>
      <w:bookmarkStart w:name="_Toc155883552" w:id="148"/>
      <w:r>
        <w:t xml:space="preserve">pabrėžia, kad TPPS turėtų būti </w:t>
      </w:r>
      <w:r>
        <w:rPr>
          <w:b/>
        </w:rPr>
        <w:t>papildyta ES politikos sistema, kuri sudarytų sąlygas įmonėms tapti konkurencingoms sąžiningu būdu, tvarioms stipresnėms ir atsparesnėms</w:t>
      </w:r>
      <w:r>
        <w:t xml:space="preserve"> ir atlikti savo vaidmenį užtikrinant teisingą pertvarką, kuri būtų orientuota į žmones ir kuria būtų reaguojama į vietos sąlygas ir išnaudojamos galimybės;</w:t>
      </w:r>
      <w:bookmarkEnd w:id="146"/>
      <w:bookmarkEnd w:id="147"/>
      <w:bookmarkEnd w:id="148"/>
    </w:p>
    <w:p w:rsidRPr="00410782" w:rsidR="00410782" w:rsidP="00EC68F2" w:rsidRDefault="00410782" w14:paraId="3D799227" w14:textId="344F3C0F">
      <w:pPr>
        <w:pStyle w:val="ListParagraph"/>
        <w:numPr>
          <w:ilvl w:val="0"/>
          <w:numId w:val="77"/>
        </w:numPr>
        <w:overflowPunct w:val="0"/>
        <w:autoSpaceDE w:val="0"/>
        <w:autoSpaceDN w:val="0"/>
        <w:adjustRightInd w:val="0"/>
        <w:spacing w:line="276" w:lineRule="auto"/>
        <w:ind w:left="426" w:hanging="284"/>
        <w:textAlignment w:val="baseline"/>
        <w:outlineLvl w:val="1"/>
        <w:rPr>
          <w:szCs w:val="20"/>
        </w:rPr>
      </w:pPr>
      <w:bookmarkStart w:name="_Toc153539701" w:id="149"/>
      <w:bookmarkStart w:name="_Toc153547124" w:id="150"/>
      <w:bookmarkStart w:name="_Toc155883553" w:id="151"/>
      <w:r>
        <w:t xml:space="preserve">yra įsitikinęs, kad </w:t>
      </w:r>
      <w:r>
        <w:rPr>
          <w:b/>
        </w:rPr>
        <w:t>tinkamos investicijos į teisingą pertvarką yra labai svarbios</w:t>
      </w:r>
      <w:r>
        <w:t xml:space="preserve"> siekiant įgyvendinti TPPS, ir siūlo išnagrinėti galimybę nustatyti subalansuoto biudžeto taisyklę ir socialines bei aplinkos sąlygas investicijoms, taip pat reformuoti Europos stabilumo ir augimo paktą, kad būtų galima stebėti, koordinuoti ir palengvinti išlaidas ir reformas, kurių reikia teisingos pertvarkos tikslui pasiekti.</w:t>
      </w:r>
      <w:bookmarkEnd w:id="149"/>
      <w:bookmarkEnd w:id="150"/>
      <w:bookmarkEnd w:id="151"/>
    </w:p>
    <w:p w:rsidRPr="00410782" w:rsidR="00410782" w:rsidP="00410782" w:rsidRDefault="00410782" w14:paraId="7BE8A59A" w14:textId="77777777">
      <w:pPr>
        <w:overflowPunct w:val="0"/>
        <w:autoSpaceDE w:val="0"/>
        <w:autoSpaceDN w:val="0"/>
        <w:adjustRightInd w:val="0"/>
        <w:spacing w:line="240" w:lineRule="auto"/>
        <w:textAlignment w:val="baseline"/>
        <w:rPr>
          <w:sz w:val="16"/>
          <w:szCs w:val="16"/>
        </w:rPr>
      </w:pPr>
    </w:p>
    <w:tbl>
      <w:tblPr>
        <w:tblStyle w:val="TableGrid17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410782" w:rsidR="00410782" w:rsidTr="00140C07" w14:paraId="4821AAE2" w14:textId="77777777">
        <w:tc>
          <w:tcPr>
            <w:tcW w:w="2093" w:type="dxa"/>
          </w:tcPr>
          <w:p w:rsidRPr="00410782" w:rsidR="00410782" w:rsidP="00EC68F2" w:rsidRDefault="00410782" w14:paraId="2725F112" w14:textId="76432736">
            <w:pPr>
              <w:overflowPunct w:val="0"/>
              <w:autoSpaceDE w:val="0"/>
              <w:autoSpaceDN w:val="0"/>
              <w:adjustRightInd w:val="0"/>
              <w:spacing w:line="240" w:lineRule="auto"/>
              <w:ind w:left="709" w:hanging="709"/>
              <w:textAlignment w:val="baseline"/>
              <w:rPr>
                <w:i/>
              </w:rPr>
            </w:pPr>
            <w:r>
              <w:rPr>
                <w:b/>
                <w:i/>
              </w:rPr>
              <w:t xml:space="preserve">Kontaktinis </w:t>
            </w:r>
            <w:r w:rsidR="00140C07">
              <w:rPr>
                <w:b/>
                <w:i/>
              </w:rPr>
              <w:t>asmuo</w:t>
            </w:r>
          </w:p>
        </w:tc>
        <w:tc>
          <w:tcPr>
            <w:tcW w:w="5670" w:type="dxa"/>
          </w:tcPr>
          <w:p w:rsidRPr="00410782" w:rsidR="00410782" w:rsidP="00EC68F2" w:rsidRDefault="00410782" w14:paraId="759DF735" w14:textId="11B09C05">
            <w:pPr>
              <w:overflowPunct w:val="0"/>
              <w:autoSpaceDE w:val="0"/>
              <w:autoSpaceDN w:val="0"/>
              <w:adjustRightInd w:val="0"/>
              <w:spacing w:line="240" w:lineRule="auto"/>
              <w:ind w:left="709" w:hanging="709"/>
              <w:textAlignment w:val="baseline"/>
              <w:rPr>
                <w:i/>
              </w:rPr>
            </w:pPr>
            <w:r>
              <w:t>Judit Carreras Garcia</w:t>
            </w:r>
          </w:p>
        </w:tc>
      </w:tr>
      <w:tr w:rsidRPr="00410782" w:rsidR="00410782" w:rsidTr="00140C07" w14:paraId="454A4169" w14:textId="77777777">
        <w:tc>
          <w:tcPr>
            <w:tcW w:w="2093" w:type="dxa"/>
          </w:tcPr>
          <w:p w:rsidRPr="00410782" w:rsidR="00410782" w:rsidP="00EC68F2" w:rsidRDefault="00410782" w14:paraId="4EA5790A" w14:textId="09444299">
            <w:pPr>
              <w:overflowPunct w:val="0"/>
              <w:autoSpaceDE w:val="0"/>
              <w:autoSpaceDN w:val="0"/>
              <w:adjustRightInd w:val="0"/>
              <w:spacing w:line="240" w:lineRule="auto"/>
              <w:ind w:left="709" w:hanging="709"/>
              <w:textAlignment w:val="baseline"/>
              <w:rPr>
                <w:i/>
              </w:rPr>
            </w:pPr>
            <w:r>
              <w:rPr>
                <w:i/>
              </w:rPr>
              <w:t>Tel.</w:t>
            </w:r>
          </w:p>
        </w:tc>
        <w:tc>
          <w:tcPr>
            <w:tcW w:w="5670" w:type="dxa"/>
          </w:tcPr>
          <w:p w:rsidRPr="00410782" w:rsidR="00410782" w:rsidP="00EC68F2" w:rsidRDefault="00410782" w14:paraId="3D2165C6" w14:textId="77777777">
            <w:pPr>
              <w:overflowPunct w:val="0"/>
              <w:autoSpaceDE w:val="0"/>
              <w:autoSpaceDN w:val="0"/>
              <w:adjustRightInd w:val="0"/>
              <w:spacing w:line="240" w:lineRule="auto"/>
              <w:ind w:left="709" w:hanging="709"/>
              <w:textAlignment w:val="baseline"/>
              <w:rPr>
                <w:i/>
                <w:iCs/>
              </w:rPr>
            </w:pPr>
            <w:r>
              <w:rPr>
                <w:i/>
              </w:rPr>
              <w:t>+32 25468421</w:t>
            </w:r>
          </w:p>
        </w:tc>
      </w:tr>
      <w:tr w:rsidRPr="00410782" w:rsidR="00410782" w:rsidTr="00140C07" w14:paraId="601DB23D" w14:textId="77777777">
        <w:tc>
          <w:tcPr>
            <w:tcW w:w="2093" w:type="dxa"/>
          </w:tcPr>
          <w:p w:rsidRPr="00410782" w:rsidR="00410782" w:rsidP="00EC68F2" w:rsidRDefault="00F332F0" w14:paraId="4CBC22E0" w14:textId="7F0A9E0A">
            <w:pPr>
              <w:overflowPunct w:val="0"/>
              <w:autoSpaceDE w:val="0"/>
              <w:autoSpaceDN w:val="0"/>
              <w:adjustRightInd w:val="0"/>
              <w:spacing w:line="240" w:lineRule="auto"/>
              <w:ind w:left="709" w:hanging="709"/>
              <w:textAlignment w:val="baseline"/>
              <w:rPr>
                <w:i/>
              </w:rPr>
            </w:pPr>
            <w:r>
              <w:rPr>
                <w:i/>
              </w:rPr>
              <w:t>E. paštas</w:t>
            </w:r>
          </w:p>
        </w:tc>
        <w:tc>
          <w:tcPr>
            <w:tcW w:w="5670" w:type="dxa"/>
          </w:tcPr>
          <w:p w:rsidRPr="00410782" w:rsidR="00410782" w:rsidP="00EC68F2" w:rsidRDefault="00784727" w14:paraId="6892BB06" w14:textId="77777777">
            <w:pPr>
              <w:overflowPunct w:val="0"/>
              <w:autoSpaceDE w:val="0"/>
              <w:autoSpaceDN w:val="0"/>
              <w:adjustRightInd w:val="0"/>
              <w:spacing w:line="240" w:lineRule="auto"/>
              <w:ind w:left="709" w:hanging="709"/>
              <w:textAlignment w:val="baseline"/>
              <w:rPr>
                <w:i/>
                <w:iCs/>
                <w:color w:val="0000FF"/>
                <w:u w:val="single"/>
              </w:rPr>
            </w:pPr>
            <w:hyperlink w:history="1" r:id="rId61">
              <w:r w:rsidR="00A76236">
                <w:rPr>
                  <w:i/>
                  <w:color w:val="0000FF"/>
                  <w:u w:val="single"/>
                </w:rPr>
                <w:t>Judit.CarrerasGarcia@eesc.europa.eu</w:t>
              </w:r>
            </w:hyperlink>
          </w:p>
        </w:tc>
      </w:tr>
    </w:tbl>
    <w:p w:rsidR="00410782" w:rsidP="00EC68F2" w:rsidRDefault="00410782" w14:paraId="314BC024" w14:textId="77777777">
      <w:pPr>
        <w:spacing w:after="160" w:line="259" w:lineRule="auto"/>
        <w:ind w:hanging="709"/>
        <w:jc w:val="left"/>
        <w:rPr>
          <w:b/>
          <w:bCs/>
        </w:rPr>
      </w:pPr>
    </w:p>
    <w:p w:rsidR="00410782" w:rsidRDefault="00410782" w14:paraId="0518EBC6" w14:textId="77777777">
      <w:pPr>
        <w:spacing w:after="160" w:line="259" w:lineRule="auto"/>
        <w:jc w:val="left"/>
        <w:rPr>
          <w:b/>
          <w:bCs/>
        </w:rPr>
      </w:pPr>
      <w:r>
        <w:br w:type="page"/>
      </w:r>
    </w:p>
    <w:p w:rsidRPr="006938FA" w:rsidR="006938FA" w:rsidP="006938FA" w:rsidRDefault="00784727" w14:paraId="61D51755" w14:textId="0FF0815A">
      <w:pPr>
        <w:widowControl w:val="0"/>
        <w:numPr>
          <w:ilvl w:val="0"/>
          <w:numId w:val="3"/>
        </w:numPr>
        <w:overflowPunct w:val="0"/>
        <w:autoSpaceDE w:val="0"/>
        <w:autoSpaceDN w:val="0"/>
        <w:adjustRightInd w:val="0"/>
        <w:ind w:hanging="567"/>
        <w:textAlignment w:val="baseline"/>
        <w:rPr>
          <w:b/>
        </w:rPr>
      </w:pPr>
      <w:hyperlink w:history="1" r:id="rId62">
        <w:r w:rsidR="00610B3B">
          <w:rPr>
            <w:b/>
            <w:i/>
            <w:color w:val="0000FF"/>
            <w:sz w:val="28"/>
            <w:u w:val="single"/>
          </w:rPr>
          <w:t>Reglamentas dėl transporto priemonių projektavimui ir eksploatuoti netinkamų transporto priemonių valdymui taikomų žiediškumo reikalavimų</w:t>
        </w:r>
      </w:hyperlink>
    </w:p>
    <w:p w:rsidRPr="006938FA" w:rsidR="006938FA" w:rsidP="006938FA" w:rsidRDefault="006938FA" w14:paraId="46ED019A" w14:textId="77777777">
      <w:pPr>
        <w:widowControl w:val="0"/>
        <w:overflowPunct w:val="0"/>
        <w:autoSpaceDE w:val="0"/>
        <w:autoSpaceDN w:val="0"/>
        <w:adjustRightInd w:val="0"/>
        <w:ind w:left="567"/>
        <w:textAlignment w:val="baseline"/>
        <w:rPr>
          <w:b/>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938FA" w:rsidR="006938FA" w:rsidTr="003E052A" w14:paraId="6B801F2E" w14:textId="77777777">
        <w:tc>
          <w:tcPr>
            <w:tcW w:w="1701" w:type="dxa"/>
          </w:tcPr>
          <w:p w:rsidRPr="006938FA" w:rsidR="006938FA" w:rsidP="006938FA" w:rsidRDefault="006938FA" w14:paraId="0D63561A" w14:textId="6B9F1391">
            <w:pPr>
              <w:tabs>
                <w:tab w:val="center" w:pos="284"/>
              </w:tabs>
              <w:overflowPunct w:val="0"/>
              <w:autoSpaceDE w:val="0"/>
              <w:autoSpaceDN w:val="0"/>
              <w:adjustRightInd w:val="0"/>
              <w:ind w:left="266" w:hanging="266"/>
              <w:textAlignment w:val="baseline"/>
              <w:rPr>
                <w:b/>
              </w:rPr>
            </w:pPr>
            <w:r>
              <w:rPr>
                <w:b/>
              </w:rPr>
              <w:t>Pranešėjas</w:t>
            </w:r>
          </w:p>
        </w:tc>
        <w:tc>
          <w:tcPr>
            <w:tcW w:w="5387" w:type="dxa"/>
          </w:tcPr>
          <w:p w:rsidRPr="006938FA" w:rsidR="006938FA" w:rsidP="006938FA" w:rsidRDefault="006938FA" w14:paraId="36EADF2A" w14:textId="2A58B0AE">
            <w:pPr>
              <w:tabs>
                <w:tab w:val="center" w:pos="284"/>
              </w:tabs>
              <w:overflowPunct w:val="0"/>
              <w:autoSpaceDE w:val="0"/>
              <w:autoSpaceDN w:val="0"/>
              <w:adjustRightInd w:val="0"/>
              <w:ind w:left="266" w:hanging="266"/>
              <w:textAlignment w:val="baseline"/>
            </w:pPr>
            <w:r>
              <w:t>Bruno Choix (Darbdavių gr., FR)</w:t>
            </w:r>
          </w:p>
        </w:tc>
      </w:tr>
      <w:tr w:rsidRPr="006938FA" w:rsidR="006938FA" w:rsidTr="003E052A" w14:paraId="7FFA4496" w14:textId="77777777">
        <w:tc>
          <w:tcPr>
            <w:tcW w:w="7088" w:type="dxa"/>
            <w:gridSpan w:val="2"/>
          </w:tcPr>
          <w:p w:rsidRPr="006938FA" w:rsidR="006938FA" w:rsidP="006938FA" w:rsidRDefault="006938FA" w14:paraId="2D390825" w14:textId="77777777">
            <w:pPr>
              <w:tabs>
                <w:tab w:val="center" w:pos="284"/>
              </w:tabs>
              <w:overflowPunct w:val="0"/>
              <w:autoSpaceDE w:val="0"/>
              <w:autoSpaceDN w:val="0"/>
              <w:adjustRightInd w:val="0"/>
              <w:spacing w:line="160" w:lineRule="exact"/>
              <w:ind w:left="266" w:hanging="266"/>
              <w:textAlignment w:val="baseline"/>
            </w:pPr>
          </w:p>
        </w:tc>
      </w:tr>
      <w:tr w:rsidRPr="006938FA" w:rsidR="006938FA" w:rsidTr="003E052A" w14:paraId="763A6639" w14:textId="77777777">
        <w:tc>
          <w:tcPr>
            <w:tcW w:w="1701" w:type="dxa"/>
            <w:vMerge w:val="restart"/>
          </w:tcPr>
          <w:p w:rsidRPr="006938FA" w:rsidR="006938FA" w:rsidP="006938FA" w:rsidRDefault="006938FA" w14:paraId="3F2623D5" w14:textId="3A5E04BE">
            <w:pPr>
              <w:tabs>
                <w:tab w:val="center" w:pos="284"/>
              </w:tabs>
              <w:overflowPunct w:val="0"/>
              <w:autoSpaceDE w:val="0"/>
              <w:autoSpaceDN w:val="0"/>
              <w:adjustRightInd w:val="0"/>
              <w:ind w:left="266" w:hanging="266"/>
              <w:textAlignment w:val="baseline"/>
              <w:rPr>
                <w:b/>
              </w:rPr>
            </w:pPr>
            <w:r>
              <w:rPr>
                <w:b/>
              </w:rPr>
              <w:t>Nuorodos</w:t>
            </w:r>
            <w:r w:rsidR="00D40628">
              <w:rPr>
                <w:b/>
              </w:rPr>
              <w:t>:</w:t>
            </w:r>
          </w:p>
        </w:tc>
        <w:tc>
          <w:tcPr>
            <w:tcW w:w="5387" w:type="dxa"/>
          </w:tcPr>
          <w:p w:rsidRPr="006938FA" w:rsidR="006938FA" w:rsidP="006938FA" w:rsidRDefault="006938FA" w14:paraId="3539673D" w14:textId="77777777">
            <w:pPr>
              <w:tabs>
                <w:tab w:val="center" w:pos="284"/>
              </w:tabs>
              <w:overflowPunct w:val="0"/>
              <w:autoSpaceDE w:val="0"/>
              <w:autoSpaceDN w:val="0"/>
              <w:adjustRightInd w:val="0"/>
              <w:ind w:left="266" w:hanging="266"/>
              <w:textAlignment w:val="baseline"/>
            </w:pPr>
            <w:r>
              <w:t>COM(2023) 451 final</w:t>
            </w:r>
          </w:p>
        </w:tc>
      </w:tr>
      <w:tr w:rsidRPr="006938FA" w:rsidR="006938FA" w:rsidTr="003E052A" w14:paraId="585490F8" w14:textId="77777777">
        <w:tc>
          <w:tcPr>
            <w:tcW w:w="1701" w:type="dxa"/>
            <w:vMerge/>
          </w:tcPr>
          <w:p w:rsidRPr="006938FA" w:rsidR="006938FA" w:rsidP="006938FA" w:rsidRDefault="006938FA" w14:paraId="39709B75" w14:textId="77777777">
            <w:pPr>
              <w:tabs>
                <w:tab w:val="center" w:pos="284"/>
              </w:tabs>
              <w:overflowPunct w:val="0"/>
              <w:autoSpaceDE w:val="0"/>
              <w:autoSpaceDN w:val="0"/>
              <w:adjustRightInd w:val="0"/>
              <w:ind w:left="266" w:hanging="266"/>
              <w:textAlignment w:val="baseline"/>
              <w:rPr>
                <w:b/>
              </w:rPr>
            </w:pPr>
          </w:p>
        </w:tc>
        <w:tc>
          <w:tcPr>
            <w:tcW w:w="5387" w:type="dxa"/>
          </w:tcPr>
          <w:p w:rsidRPr="006938FA" w:rsidR="006938FA" w:rsidP="006938FA" w:rsidRDefault="006938FA" w14:paraId="3008AFFF" w14:textId="77777777">
            <w:pPr>
              <w:tabs>
                <w:tab w:val="center" w:pos="284"/>
              </w:tabs>
              <w:overflowPunct w:val="0"/>
              <w:autoSpaceDE w:val="0"/>
              <w:autoSpaceDN w:val="0"/>
              <w:adjustRightInd w:val="0"/>
              <w:ind w:left="266" w:hanging="266"/>
              <w:textAlignment w:val="baseline"/>
            </w:pPr>
            <w:r>
              <w:t>EESC-2023-03741-00-00-AC</w:t>
            </w:r>
          </w:p>
        </w:tc>
      </w:tr>
    </w:tbl>
    <w:p w:rsidRPr="006938FA" w:rsidR="006938FA" w:rsidP="006938FA" w:rsidRDefault="006938FA" w14:paraId="3F4A50F0" w14:textId="77777777">
      <w:pPr>
        <w:tabs>
          <w:tab w:val="center" w:pos="284"/>
        </w:tabs>
        <w:overflowPunct w:val="0"/>
        <w:autoSpaceDE w:val="0"/>
        <w:autoSpaceDN w:val="0"/>
        <w:adjustRightInd w:val="0"/>
        <w:ind w:left="266" w:hanging="266"/>
        <w:textAlignment w:val="baseline"/>
      </w:pPr>
    </w:p>
    <w:p w:rsidRPr="006938FA" w:rsidR="006938FA" w:rsidP="00EC68F2" w:rsidRDefault="006938FA" w14:paraId="210FCEAC" w14:textId="77777777">
      <w:pPr>
        <w:keepNext/>
        <w:keepLines/>
        <w:tabs>
          <w:tab w:val="center" w:pos="284"/>
        </w:tabs>
        <w:overflowPunct w:val="0"/>
        <w:autoSpaceDE w:val="0"/>
        <w:autoSpaceDN w:val="0"/>
        <w:adjustRightInd w:val="0"/>
        <w:ind w:left="266" w:hanging="124"/>
        <w:textAlignment w:val="baseline"/>
        <w:rPr>
          <w:b/>
        </w:rPr>
      </w:pPr>
      <w:r>
        <w:rPr>
          <w:b/>
        </w:rPr>
        <w:t>Dokumento esmė</w:t>
      </w:r>
    </w:p>
    <w:p w:rsidRPr="006938FA" w:rsidR="006938FA" w:rsidP="006938FA" w:rsidRDefault="006938FA" w14:paraId="76785AE6" w14:textId="77777777">
      <w:pPr>
        <w:keepNext/>
        <w:keepLines/>
        <w:tabs>
          <w:tab w:val="center" w:pos="284"/>
        </w:tabs>
        <w:overflowPunct w:val="0"/>
        <w:autoSpaceDE w:val="0"/>
        <w:autoSpaceDN w:val="0"/>
        <w:adjustRightInd w:val="0"/>
        <w:ind w:left="266" w:hanging="266"/>
        <w:textAlignment w:val="baseline"/>
        <w:rPr>
          <w:b/>
        </w:rPr>
      </w:pPr>
    </w:p>
    <w:p w:rsidRPr="006938FA" w:rsidR="006938FA" w:rsidP="00EC68F2" w:rsidRDefault="006938FA" w14:paraId="02440F29" w14:textId="77777777">
      <w:pPr>
        <w:overflowPunct w:val="0"/>
        <w:autoSpaceDE w:val="0"/>
        <w:autoSpaceDN w:val="0"/>
        <w:adjustRightInd w:val="0"/>
        <w:ind w:firstLine="142"/>
        <w:textAlignment w:val="baseline"/>
        <w:rPr>
          <w:bCs/>
          <w:iCs/>
        </w:rPr>
      </w:pPr>
      <w:r>
        <w:t>EESRK:</w:t>
      </w:r>
    </w:p>
    <w:p w:rsidRPr="006938FA" w:rsidR="006938FA" w:rsidP="006938FA" w:rsidRDefault="006938FA" w14:paraId="08065710" w14:textId="77777777">
      <w:pPr>
        <w:overflowPunct w:val="0"/>
        <w:autoSpaceDE w:val="0"/>
        <w:autoSpaceDN w:val="0"/>
        <w:adjustRightInd w:val="0"/>
        <w:textAlignment w:val="baseline"/>
        <w:rPr>
          <w:bCs/>
          <w:iCs/>
        </w:rPr>
      </w:pPr>
    </w:p>
    <w:p w:rsidRPr="006938FA" w:rsidR="006938FA" w:rsidP="00EC68F2" w:rsidRDefault="006938FA" w14:paraId="7646B902"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pPr>
      <w:r>
        <w:t xml:space="preserve">palankiai vertina Europos Komisijos pasiūlymą dėl reglamento dėl transporto priemonių tvarumo ir žiediškumo ir ragina nustatyti </w:t>
      </w:r>
      <w:r>
        <w:rPr>
          <w:b/>
          <w:bCs/>
        </w:rPr>
        <w:t>platesnio užmojo</w:t>
      </w:r>
      <w:r>
        <w:t xml:space="preserve"> žiediškų transporto priemonių projektavimo teisės aktus;</w:t>
      </w:r>
    </w:p>
    <w:p w:rsidRPr="006938FA" w:rsidR="006938FA" w:rsidP="00EC68F2" w:rsidRDefault="006938FA" w14:paraId="12347B67"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pPr>
      <w:r>
        <w:t xml:space="preserve">pritaria reikalavimui, kad ne mažiau kaip 25 proc. transporto priemonių gamybai naudojamo plastiko būtų iš perdirbtos medžiagos, ir siūlo taikyti </w:t>
      </w:r>
      <w:r>
        <w:rPr>
          <w:b/>
          <w:bCs/>
        </w:rPr>
        <w:t>panašius reikalavimus dėl kitų medžiagų</w:t>
      </w:r>
      <w:r>
        <w:t>, kurių atžvilgiu nenustatyta su aplinkos apsauga susijusių apribojimų;</w:t>
      </w:r>
    </w:p>
    <w:p w:rsidRPr="006938FA" w:rsidR="006938FA" w:rsidP="00EC68F2" w:rsidRDefault="006938FA" w14:paraId="026EE887"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pPr>
      <w:r>
        <w:t xml:space="preserve">pritaria su taisymu susijusioms transporto priemonių projektavimo taisyklėms ir ragina </w:t>
      </w:r>
      <w:r>
        <w:rPr>
          <w:b/>
          <w:bCs/>
        </w:rPr>
        <w:t>užtikrinti galimybę</w:t>
      </w:r>
      <w:r>
        <w:t xml:space="preserve"> įsigyti dalių, ypač elektra varomų transporto priemonių baterijų;</w:t>
      </w:r>
    </w:p>
    <w:p w:rsidRPr="006938FA" w:rsidR="006938FA" w:rsidP="00EC68F2" w:rsidRDefault="006938FA" w14:paraId="73DB28CE"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pPr>
      <w:r>
        <w:t xml:space="preserve">remia gamintojų vykdomą informacijos ir ženklinimo tobulinimą ir teigiamai vertina tai, kad didesnės gamintojo atsakomybės sistemai priklausančiose organizacijose būtų tinkamai atstovaujama </w:t>
      </w:r>
      <w:r>
        <w:rPr>
          <w:b/>
          <w:bCs/>
        </w:rPr>
        <w:t>apdorojimo įmonėms</w:t>
      </w:r>
      <w:r>
        <w:t>;</w:t>
      </w:r>
    </w:p>
    <w:p w:rsidRPr="006938FA" w:rsidR="006938FA" w:rsidP="00EC68F2" w:rsidRDefault="006938FA" w14:paraId="39B955A8"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pPr>
      <w:r>
        <w:t xml:space="preserve">palankiai vertina </w:t>
      </w:r>
      <w:r>
        <w:rPr>
          <w:b/>
          <w:bCs/>
        </w:rPr>
        <w:t>transporto priemonių atsekamumo</w:t>
      </w:r>
      <w:r>
        <w:t xml:space="preserve"> priemones; pritaria tam, kad norint išregistruoti transporto priemonę būtų reikalaujama pateikti apdorojimo įmonės išduotą sunaikinimo pažymėjimą;</w:t>
      </w:r>
    </w:p>
    <w:p w:rsidRPr="006938FA" w:rsidR="006938FA" w:rsidP="00EC68F2" w:rsidRDefault="006938FA" w14:paraId="1617F150"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pPr>
      <w:r>
        <w:t xml:space="preserve">remia valstybėms narėms nustatytą prievolę skatinti </w:t>
      </w:r>
      <w:r>
        <w:rPr>
          <w:b/>
          <w:bCs/>
        </w:rPr>
        <w:t>eksploatuoti netinkamų transporto priemonių dalių pakartotinio naudojimo</w:t>
      </w:r>
      <w:r>
        <w:t xml:space="preserve"> rinką ir rekomenduoja nustatyti </w:t>
      </w:r>
      <w:r>
        <w:rPr>
          <w:b/>
          <w:bCs/>
        </w:rPr>
        <w:t>griežtas taisykles</w:t>
      </w:r>
      <w:r>
        <w:t>;</w:t>
      </w:r>
    </w:p>
    <w:p w:rsidRPr="006938FA" w:rsidR="006938FA" w:rsidP="00EC68F2" w:rsidRDefault="006938FA" w14:paraId="2F915764"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pPr>
      <w:r>
        <w:t xml:space="preserve">siūlo </w:t>
      </w:r>
      <w:r>
        <w:rPr>
          <w:b/>
          <w:bCs/>
        </w:rPr>
        <w:t>iš naujo įvertinti su išmontavimu susijusias prievoles</w:t>
      </w:r>
      <w:r>
        <w:t xml:space="preserve"> atsižvelgiant į ekonominius ir aplinkos veiksnius;</w:t>
      </w:r>
    </w:p>
    <w:p w:rsidRPr="009B3AF4" w:rsidR="006938FA" w:rsidP="00EC68F2" w:rsidRDefault="006938FA" w14:paraId="75D25C2F" w14:textId="77777777">
      <w:pPr>
        <w:pStyle w:val="ListParagraph"/>
        <w:widowControl w:val="0"/>
        <w:numPr>
          <w:ilvl w:val="0"/>
          <w:numId w:val="79"/>
        </w:numPr>
        <w:overflowPunct w:val="0"/>
        <w:autoSpaceDE w:val="0"/>
        <w:autoSpaceDN w:val="0"/>
        <w:adjustRightInd w:val="0"/>
        <w:spacing w:after="200" w:line="276" w:lineRule="auto"/>
        <w:ind w:left="426" w:hanging="426"/>
        <w:jc w:val="left"/>
        <w:textAlignment w:val="baseline"/>
        <w:rPr>
          <w:rFonts w:asciiTheme="minorHAnsi" w:hAnsiTheme="minorHAnsi"/>
        </w:rPr>
      </w:pPr>
      <w:r>
        <w:t xml:space="preserve">pabrėžia kovos su neteisėtu transporto priemonių tvarkymu taisyklių laikymosi priežiūrą. Komitetas tvirtai </w:t>
      </w:r>
      <w:r>
        <w:rPr>
          <w:b/>
          <w:bCs/>
        </w:rPr>
        <w:t>remia eksporto taisykles</w:t>
      </w:r>
      <w:r>
        <w:t>, pagal kurias atskiriamos naudotos ir eksploatuoti netinkamos transporto priemonės.</w:t>
      </w:r>
    </w:p>
    <w:p w:rsidRPr="006938FA" w:rsidR="006938FA" w:rsidP="006938FA" w:rsidRDefault="006938FA" w14:paraId="22277482" w14:textId="77777777">
      <w:pPr>
        <w:overflowPunct w:val="0"/>
        <w:autoSpaceDE w:val="0"/>
        <w:autoSpaceDN w:val="0"/>
        <w:adjustRightInd w:val="0"/>
        <w:textAlignment w:val="baseline"/>
        <w:rPr>
          <w:bCs/>
          <w:iCs/>
        </w:rPr>
      </w:pPr>
    </w:p>
    <w:tbl>
      <w:tblPr>
        <w:tblStyle w:val="TableGrid17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6237"/>
      </w:tblGrid>
      <w:tr w:rsidRPr="006938FA" w:rsidR="006938FA" w:rsidTr="00F83A4A" w14:paraId="5C2C4444" w14:textId="77777777">
        <w:tc>
          <w:tcPr>
            <w:tcW w:w="1809" w:type="dxa"/>
          </w:tcPr>
          <w:p w:rsidRPr="006938FA" w:rsidR="006938FA" w:rsidP="006938FA" w:rsidRDefault="006938FA" w14:paraId="5EAD5566" w14:textId="77777777">
            <w:pPr>
              <w:overflowPunct w:val="0"/>
              <w:autoSpaceDE w:val="0"/>
              <w:autoSpaceDN w:val="0"/>
              <w:adjustRightInd w:val="0"/>
              <w:spacing w:line="240" w:lineRule="auto"/>
              <w:textAlignment w:val="baseline"/>
              <w:rPr>
                <w:i/>
              </w:rPr>
            </w:pPr>
            <w:r>
              <w:rPr>
                <w:b/>
                <w:i/>
              </w:rPr>
              <w:t>Kontaktinis asmuo</w:t>
            </w:r>
          </w:p>
        </w:tc>
        <w:tc>
          <w:tcPr>
            <w:tcW w:w="6237" w:type="dxa"/>
          </w:tcPr>
          <w:p w:rsidRPr="006938FA" w:rsidR="006938FA" w:rsidP="006938FA" w:rsidRDefault="006938FA" w14:paraId="3AB21068" w14:textId="77777777">
            <w:pPr>
              <w:overflowPunct w:val="0"/>
              <w:autoSpaceDE w:val="0"/>
              <w:autoSpaceDN w:val="0"/>
              <w:adjustRightInd w:val="0"/>
              <w:spacing w:line="240" w:lineRule="auto"/>
              <w:textAlignment w:val="baseline"/>
              <w:rPr>
                <w:i/>
              </w:rPr>
            </w:pPr>
            <w:r>
              <w:rPr>
                <w:i/>
              </w:rPr>
              <w:t>Ulrike Meissner / Anna Cameron</w:t>
            </w:r>
          </w:p>
        </w:tc>
      </w:tr>
      <w:tr w:rsidRPr="006938FA" w:rsidR="006938FA" w:rsidTr="00F83A4A" w14:paraId="65471E46" w14:textId="77777777">
        <w:tc>
          <w:tcPr>
            <w:tcW w:w="1809" w:type="dxa"/>
          </w:tcPr>
          <w:p w:rsidRPr="006938FA" w:rsidR="006938FA" w:rsidP="006938FA" w:rsidRDefault="006938FA" w14:paraId="2943C06B" w14:textId="30FBF360">
            <w:pPr>
              <w:overflowPunct w:val="0"/>
              <w:autoSpaceDE w:val="0"/>
              <w:autoSpaceDN w:val="0"/>
              <w:adjustRightInd w:val="0"/>
              <w:spacing w:line="240" w:lineRule="auto"/>
              <w:textAlignment w:val="baseline"/>
              <w:rPr>
                <w:i/>
              </w:rPr>
            </w:pPr>
            <w:r>
              <w:rPr>
                <w:i/>
              </w:rPr>
              <w:t>Tel.</w:t>
            </w:r>
          </w:p>
        </w:tc>
        <w:tc>
          <w:tcPr>
            <w:tcW w:w="6237" w:type="dxa"/>
          </w:tcPr>
          <w:p w:rsidRPr="006938FA" w:rsidR="006938FA" w:rsidP="006938FA" w:rsidRDefault="006938FA" w14:paraId="273988F0" w14:textId="77777777">
            <w:pPr>
              <w:overflowPunct w:val="0"/>
              <w:autoSpaceDE w:val="0"/>
              <w:autoSpaceDN w:val="0"/>
              <w:adjustRightInd w:val="0"/>
              <w:spacing w:line="240" w:lineRule="auto"/>
              <w:textAlignment w:val="baseline"/>
              <w:rPr>
                <w:i/>
              </w:rPr>
            </w:pPr>
            <w:r>
              <w:rPr>
                <w:i/>
              </w:rPr>
              <w:t>+ 32 25469466 / +32 25468228</w:t>
            </w:r>
          </w:p>
        </w:tc>
      </w:tr>
      <w:tr w:rsidRPr="006938FA" w:rsidR="006938FA" w:rsidTr="00F83A4A" w14:paraId="3077F85A" w14:textId="77777777">
        <w:tc>
          <w:tcPr>
            <w:tcW w:w="1809" w:type="dxa"/>
          </w:tcPr>
          <w:p w:rsidRPr="006938FA" w:rsidR="006938FA" w:rsidP="006938FA" w:rsidRDefault="006938FA" w14:paraId="74616162" w14:textId="77777777">
            <w:pPr>
              <w:overflowPunct w:val="0"/>
              <w:autoSpaceDE w:val="0"/>
              <w:autoSpaceDN w:val="0"/>
              <w:adjustRightInd w:val="0"/>
              <w:spacing w:line="240" w:lineRule="auto"/>
              <w:textAlignment w:val="baseline"/>
              <w:rPr>
                <w:i/>
              </w:rPr>
            </w:pPr>
            <w:r>
              <w:rPr>
                <w:i/>
              </w:rPr>
              <w:t>E. paštas</w:t>
            </w:r>
          </w:p>
        </w:tc>
        <w:tc>
          <w:tcPr>
            <w:tcW w:w="6237" w:type="dxa"/>
          </w:tcPr>
          <w:p w:rsidRPr="006938FA" w:rsidR="006938FA" w:rsidP="006938FA" w:rsidRDefault="00784727" w14:paraId="56E1D367" w14:textId="77777777">
            <w:pPr>
              <w:overflowPunct w:val="0"/>
              <w:autoSpaceDE w:val="0"/>
              <w:autoSpaceDN w:val="0"/>
              <w:adjustRightInd w:val="0"/>
              <w:spacing w:line="240" w:lineRule="auto"/>
              <w:jc w:val="left"/>
              <w:textAlignment w:val="baseline"/>
              <w:rPr>
                <w:i/>
                <w:iCs/>
              </w:rPr>
            </w:pPr>
            <w:hyperlink w:history="1" r:id="rId63">
              <w:r w:rsidR="00A1454C">
                <w:rPr>
                  <w:i/>
                  <w:color w:val="0000FF"/>
                  <w:u w:val="single"/>
                </w:rPr>
                <w:t>Ulrike.Meissner@eesc.europa.eu</w:t>
              </w:r>
            </w:hyperlink>
            <w:r w:rsidR="00A1454C">
              <w:rPr>
                <w:i/>
              </w:rPr>
              <w:t xml:space="preserve"> / </w:t>
            </w:r>
            <w:hyperlink w:history="1" r:id="rId64">
              <w:r w:rsidR="00A1454C">
                <w:rPr>
                  <w:i/>
                  <w:color w:val="0000FF"/>
                  <w:u w:val="single"/>
                </w:rPr>
                <w:t>Anna.Cameron@eesc.europa.eu</w:t>
              </w:r>
            </w:hyperlink>
            <w:r w:rsidR="00A1454C">
              <w:rPr>
                <w:i/>
              </w:rPr>
              <w:t xml:space="preserve"> </w:t>
            </w:r>
          </w:p>
        </w:tc>
      </w:tr>
    </w:tbl>
    <w:p w:rsidRPr="006938FA" w:rsidR="006938FA" w:rsidP="006938FA" w:rsidRDefault="006938FA" w14:paraId="057F57AF" w14:textId="77777777">
      <w:pPr>
        <w:overflowPunct w:val="0"/>
        <w:autoSpaceDE w:val="0"/>
        <w:autoSpaceDN w:val="0"/>
        <w:adjustRightInd w:val="0"/>
        <w:jc w:val="center"/>
        <w:textAlignment w:val="baseline"/>
        <w:rPr>
          <w:szCs w:val="20"/>
        </w:rPr>
      </w:pPr>
    </w:p>
    <w:p w:rsidR="006938FA" w:rsidRDefault="006938FA" w14:paraId="6AD61F9D" w14:textId="77777777">
      <w:pPr>
        <w:spacing w:after="160" w:line="259" w:lineRule="auto"/>
        <w:jc w:val="left"/>
        <w:rPr>
          <w:b/>
          <w:bCs/>
        </w:rPr>
      </w:pPr>
      <w:r>
        <w:br w:type="page"/>
      </w:r>
    </w:p>
    <w:p w:rsidRPr="00EC68F2" w:rsidR="006B3316" w:rsidP="0074419C" w:rsidRDefault="005374D2" w14:paraId="4FE1ECEE" w14:textId="7B16969B">
      <w:pPr>
        <w:pStyle w:val="Heading1"/>
        <w:ind w:hanging="928"/>
        <w:rPr>
          <w:b/>
          <w:bCs/>
        </w:rPr>
      </w:pPr>
      <w:bookmarkStart w:name="_Toc153539702" w:id="152"/>
      <w:bookmarkStart w:name="_Toc155883554" w:id="153"/>
      <w:r>
        <w:rPr>
          <w:b/>
        </w:rPr>
        <w:lastRenderedPageBreak/>
        <w:t>IŠORĖS RYŠIAI</w:t>
      </w:r>
      <w:bookmarkEnd w:id="152"/>
      <w:bookmarkEnd w:id="153"/>
    </w:p>
    <w:p w:rsidRPr="00BD0493" w:rsidR="00BD0493" w:rsidP="00BD0493" w:rsidRDefault="00BD0493" w14:paraId="10EC00FD" w14:textId="77777777"/>
    <w:p w:rsidRPr="003F6762" w:rsidR="003F6762" w:rsidP="003F6762" w:rsidRDefault="00784727" w14:paraId="6CBAD0B6" w14:textId="3FEBF2FF">
      <w:pPr>
        <w:widowControl w:val="0"/>
        <w:numPr>
          <w:ilvl w:val="0"/>
          <w:numId w:val="3"/>
        </w:numPr>
        <w:overflowPunct w:val="0"/>
        <w:autoSpaceDE w:val="0"/>
        <w:autoSpaceDN w:val="0"/>
        <w:adjustRightInd w:val="0"/>
        <w:ind w:hanging="567"/>
        <w:textAlignment w:val="baseline"/>
        <w:rPr>
          <w:sz w:val="20"/>
          <w:szCs w:val="20"/>
        </w:rPr>
      </w:pPr>
      <w:hyperlink w:history="1" r:id="rId65">
        <w:r w:rsidR="00A1454C">
          <w:rPr>
            <w:b/>
            <w:i/>
            <w:color w:val="0000FF"/>
            <w:sz w:val="28"/>
            <w:u w:val="single"/>
          </w:rPr>
          <w:t>Daugiašališkumo ir pagrindinių tarptautinių principų stiprinimas siekiant taisyklėmis grindžiamos tvarkos sparčiai kintančiame pasaulyje. Pilietinės visuomenės indėlio į JT sistemą svarba</w:t>
        </w:r>
      </w:hyperlink>
    </w:p>
    <w:p w:rsidRPr="003F6762" w:rsidR="00AD0527" w:rsidP="003F6762" w:rsidRDefault="00AD0527" w14:paraId="37E227A3" w14:textId="77777777">
      <w:pPr>
        <w:tabs>
          <w:tab w:val="center" w:pos="284"/>
        </w:tabs>
        <w:overflowPunct w:val="0"/>
        <w:autoSpaceDE w:val="0"/>
        <w:autoSpaceDN w:val="0"/>
        <w:adjustRightInd w:val="0"/>
        <w:ind w:left="266" w:hanging="266"/>
        <w:textAlignment w:val="baseline"/>
        <w:rPr>
          <w:b/>
        </w:rPr>
      </w:pPr>
    </w:p>
    <w:tbl>
      <w:tblPr>
        <w:tblStyle w:val="TableGrid174"/>
        <w:tblW w:w="406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523"/>
      </w:tblGrid>
      <w:tr w:rsidRPr="003F6762" w:rsidR="003F6762" w:rsidTr="00EC68F2" w14:paraId="4D0932CE" w14:textId="77777777">
        <w:tc>
          <w:tcPr>
            <w:tcW w:w="1345" w:type="pct"/>
          </w:tcPr>
          <w:p w:rsidRPr="003F6762" w:rsidR="003F6762" w:rsidP="003F6762" w:rsidRDefault="003F6762" w14:paraId="6A92F99B" w14:textId="784E03FA">
            <w:pPr>
              <w:tabs>
                <w:tab w:val="center" w:pos="284"/>
              </w:tabs>
              <w:overflowPunct w:val="0"/>
              <w:autoSpaceDE w:val="0"/>
              <w:autoSpaceDN w:val="0"/>
              <w:adjustRightInd w:val="0"/>
              <w:ind w:left="266" w:hanging="266"/>
              <w:textAlignment w:val="baseline"/>
              <w:rPr>
                <w:b/>
              </w:rPr>
            </w:pPr>
            <w:r>
              <w:rPr>
                <w:b/>
              </w:rPr>
              <w:t>Pranešėjas</w:t>
            </w:r>
          </w:p>
        </w:tc>
        <w:tc>
          <w:tcPr>
            <w:tcW w:w="3655" w:type="pct"/>
          </w:tcPr>
          <w:p w:rsidRPr="003F6762" w:rsidR="003F6762" w:rsidP="003F6762" w:rsidRDefault="003F6762" w14:paraId="237EA83F" w14:textId="77777777">
            <w:pPr>
              <w:tabs>
                <w:tab w:val="center" w:pos="284"/>
              </w:tabs>
              <w:overflowPunct w:val="0"/>
              <w:autoSpaceDE w:val="0"/>
              <w:autoSpaceDN w:val="0"/>
              <w:adjustRightInd w:val="0"/>
              <w:ind w:left="266" w:hanging="266"/>
              <w:textAlignment w:val="baseline"/>
            </w:pPr>
            <w:r>
              <w:t>Christian Moos (Pilietinės visuomenės organizacijų grupė, DE)</w:t>
            </w:r>
          </w:p>
        </w:tc>
      </w:tr>
      <w:tr w:rsidRPr="003F6762" w:rsidR="003F6762" w:rsidTr="00EC68F2" w14:paraId="0A4DB2EF" w14:textId="77777777">
        <w:tc>
          <w:tcPr>
            <w:tcW w:w="1345" w:type="pct"/>
          </w:tcPr>
          <w:p w:rsidRPr="003F6762" w:rsidR="003F6762" w:rsidP="003F6762" w:rsidRDefault="003F6762" w14:paraId="74EEF255" w14:textId="77777777">
            <w:pPr>
              <w:tabs>
                <w:tab w:val="center" w:pos="284"/>
              </w:tabs>
              <w:overflowPunct w:val="0"/>
              <w:autoSpaceDE w:val="0"/>
              <w:autoSpaceDN w:val="0"/>
              <w:adjustRightInd w:val="0"/>
              <w:ind w:left="266" w:hanging="266"/>
              <w:textAlignment w:val="baseline"/>
              <w:rPr>
                <w:b/>
              </w:rPr>
            </w:pPr>
            <w:r>
              <w:rPr>
                <w:b/>
              </w:rPr>
              <w:t>Bendrapranešėjė</w:t>
            </w:r>
          </w:p>
        </w:tc>
        <w:tc>
          <w:tcPr>
            <w:tcW w:w="3655" w:type="pct"/>
          </w:tcPr>
          <w:p w:rsidRPr="003F6762" w:rsidR="003F6762" w:rsidP="003F6762" w:rsidRDefault="003F6762" w14:paraId="0DD39D7E" w14:textId="77777777">
            <w:pPr>
              <w:tabs>
                <w:tab w:val="center" w:pos="284"/>
              </w:tabs>
              <w:overflowPunct w:val="0"/>
              <w:autoSpaceDE w:val="0"/>
              <w:autoSpaceDN w:val="0"/>
              <w:adjustRightInd w:val="0"/>
              <w:ind w:left="266" w:hanging="266"/>
              <w:textAlignment w:val="baseline"/>
            </w:pPr>
            <w:r>
              <w:t>Tanja Buzek (Darbuotojų gr., DE)</w:t>
            </w:r>
          </w:p>
        </w:tc>
      </w:tr>
      <w:tr w:rsidRPr="003F6762" w:rsidR="003F6762" w:rsidTr="00EC68F2" w14:paraId="704536F2" w14:textId="77777777">
        <w:tc>
          <w:tcPr>
            <w:tcW w:w="5000" w:type="pct"/>
            <w:gridSpan w:val="2"/>
          </w:tcPr>
          <w:p w:rsidRPr="003F6762" w:rsidR="003F6762" w:rsidP="003F6762" w:rsidRDefault="003F6762" w14:paraId="61D62B3A" w14:textId="77777777">
            <w:pPr>
              <w:tabs>
                <w:tab w:val="center" w:pos="284"/>
              </w:tabs>
              <w:overflowPunct w:val="0"/>
              <w:autoSpaceDE w:val="0"/>
              <w:autoSpaceDN w:val="0"/>
              <w:adjustRightInd w:val="0"/>
              <w:spacing w:line="160" w:lineRule="exact"/>
              <w:ind w:left="266" w:hanging="266"/>
              <w:textAlignment w:val="baseline"/>
            </w:pPr>
          </w:p>
        </w:tc>
      </w:tr>
      <w:tr w:rsidRPr="003F6762" w:rsidR="003F6762" w:rsidTr="00EC68F2" w14:paraId="452E986F" w14:textId="77777777">
        <w:tc>
          <w:tcPr>
            <w:tcW w:w="1345" w:type="pct"/>
            <w:vMerge w:val="restart"/>
          </w:tcPr>
          <w:p w:rsidRPr="003F6762" w:rsidR="003F6762" w:rsidP="003F6762" w:rsidRDefault="003F6762" w14:paraId="2A59CAD1" w14:textId="03C3A840">
            <w:pPr>
              <w:tabs>
                <w:tab w:val="center" w:pos="284"/>
              </w:tabs>
              <w:overflowPunct w:val="0"/>
              <w:autoSpaceDE w:val="0"/>
              <w:autoSpaceDN w:val="0"/>
              <w:adjustRightInd w:val="0"/>
              <w:ind w:left="266" w:hanging="266"/>
              <w:textAlignment w:val="baseline"/>
              <w:rPr>
                <w:b/>
              </w:rPr>
            </w:pPr>
            <w:r>
              <w:rPr>
                <w:b/>
              </w:rPr>
              <w:t>Nuorod</w:t>
            </w:r>
            <w:r w:rsidR="00C40FAF">
              <w:rPr>
                <w:b/>
              </w:rPr>
              <w:t>a</w:t>
            </w:r>
          </w:p>
        </w:tc>
        <w:tc>
          <w:tcPr>
            <w:tcW w:w="3655" w:type="pct"/>
          </w:tcPr>
          <w:p w:rsidRPr="003F6762" w:rsidR="003F6762" w:rsidP="003F6762" w:rsidRDefault="003F6762" w14:paraId="51C672CA" w14:textId="59D5E93E">
            <w:pPr>
              <w:tabs>
                <w:tab w:val="center" w:pos="284"/>
              </w:tabs>
              <w:overflowPunct w:val="0"/>
              <w:autoSpaceDE w:val="0"/>
              <w:autoSpaceDN w:val="0"/>
              <w:adjustRightInd w:val="0"/>
              <w:ind w:left="266" w:hanging="266"/>
              <w:textAlignment w:val="baseline"/>
            </w:pPr>
            <w:r>
              <w:t>EESC-2023-02225-00-00-AC</w:t>
            </w:r>
          </w:p>
        </w:tc>
      </w:tr>
      <w:tr w:rsidRPr="003F6762" w:rsidR="003F6762" w:rsidTr="00EC68F2" w14:paraId="6EC90ADF" w14:textId="77777777">
        <w:tc>
          <w:tcPr>
            <w:tcW w:w="1345" w:type="pct"/>
            <w:vMerge/>
          </w:tcPr>
          <w:p w:rsidRPr="003F6762" w:rsidR="003F6762" w:rsidP="003F6762" w:rsidRDefault="003F6762" w14:paraId="279AA721" w14:textId="77777777">
            <w:pPr>
              <w:tabs>
                <w:tab w:val="center" w:pos="284"/>
              </w:tabs>
              <w:overflowPunct w:val="0"/>
              <w:autoSpaceDE w:val="0"/>
              <w:autoSpaceDN w:val="0"/>
              <w:adjustRightInd w:val="0"/>
              <w:ind w:left="266" w:hanging="266"/>
              <w:textAlignment w:val="baseline"/>
              <w:rPr>
                <w:b/>
              </w:rPr>
            </w:pPr>
          </w:p>
        </w:tc>
        <w:tc>
          <w:tcPr>
            <w:tcW w:w="3655" w:type="pct"/>
          </w:tcPr>
          <w:p w:rsidRPr="003F6762" w:rsidR="003F6762" w:rsidP="003F6762" w:rsidRDefault="003F6762" w14:paraId="730A576E" w14:textId="77777777">
            <w:pPr>
              <w:tabs>
                <w:tab w:val="center" w:pos="284"/>
              </w:tabs>
              <w:overflowPunct w:val="0"/>
              <w:autoSpaceDE w:val="0"/>
              <w:autoSpaceDN w:val="0"/>
              <w:adjustRightInd w:val="0"/>
              <w:ind w:left="266" w:hanging="266"/>
              <w:textAlignment w:val="baseline"/>
            </w:pPr>
          </w:p>
        </w:tc>
      </w:tr>
    </w:tbl>
    <w:p w:rsidRPr="003F6762" w:rsidR="003F6762" w:rsidP="003F6762" w:rsidRDefault="003F6762" w14:paraId="3D0EC8BA"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3F6762" w:rsidR="003F6762" w:rsidP="003F6762" w:rsidRDefault="003F6762" w14:paraId="7B3767ED" w14:textId="77777777">
      <w:pPr>
        <w:keepNext/>
        <w:keepLines/>
        <w:tabs>
          <w:tab w:val="center" w:pos="284"/>
        </w:tabs>
        <w:overflowPunct w:val="0"/>
        <w:autoSpaceDE w:val="0"/>
        <w:autoSpaceDN w:val="0"/>
        <w:adjustRightInd w:val="0"/>
        <w:ind w:left="266" w:hanging="266"/>
        <w:textAlignment w:val="baseline"/>
        <w:rPr>
          <w:b/>
        </w:rPr>
      </w:pPr>
    </w:p>
    <w:p w:rsidRPr="003F6762" w:rsidR="003F6762" w:rsidP="003F6762" w:rsidRDefault="003F6762" w14:paraId="179ADF91" w14:textId="77777777">
      <w:pPr>
        <w:overflowPunct w:val="0"/>
        <w:autoSpaceDE w:val="0"/>
        <w:autoSpaceDN w:val="0"/>
        <w:adjustRightInd w:val="0"/>
        <w:textAlignment w:val="baseline"/>
        <w:rPr>
          <w:bCs/>
          <w:iCs/>
        </w:rPr>
      </w:pPr>
      <w:r>
        <w:t>EESRK:</w:t>
      </w:r>
    </w:p>
    <w:p w:rsidRPr="003F6762" w:rsidR="003F6762" w:rsidP="00EC68F2" w:rsidRDefault="003F6762" w14:paraId="56D94C29" w14:textId="77777777">
      <w:pPr>
        <w:widowControl w:val="0"/>
        <w:numPr>
          <w:ilvl w:val="0"/>
          <w:numId w:val="80"/>
        </w:numPr>
        <w:overflowPunct w:val="0"/>
        <w:autoSpaceDE w:val="0"/>
        <w:autoSpaceDN w:val="0"/>
        <w:adjustRightInd w:val="0"/>
        <w:ind w:left="284" w:hanging="284"/>
        <w:textAlignment w:val="baseline"/>
        <w:rPr>
          <w:bCs/>
          <w:iCs/>
        </w:rPr>
      </w:pPr>
      <w:r>
        <w:t xml:space="preserve">dar kartą primena Europos Sąjungos (ES) institucijoms jų pareigą skatinti visuotines vertybes pagal Europos Sąjungos sutarties 2 straipsnį ir laikytis Jungtinių Tautų (JT) Chartijos principas; </w:t>
      </w:r>
    </w:p>
    <w:p w:rsidRPr="003F6762" w:rsidR="003F6762" w:rsidP="00EC68F2" w:rsidRDefault="003F6762" w14:paraId="694BAF69" w14:textId="77777777">
      <w:pPr>
        <w:widowControl w:val="0"/>
        <w:numPr>
          <w:ilvl w:val="0"/>
          <w:numId w:val="80"/>
        </w:numPr>
        <w:overflowPunct w:val="0"/>
        <w:autoSpaceDE w:val="0"/>
        <w:autoSpaceDN w:val="0"/>
        <w:adjustRightInd w:val="0"/>
        <w:ind w:left="284" w:hanging="284"/>
        <w:textAlignment w:val="baseline"/>
        <w:rPr>
          <w:bCs/>
          <w:iCs/>
        </w:rPr>
      </w:pPr>
      <w:r>
        <w:t>tikisi, kad JT tikslai – palaikyti taiką ir saugumą, remti darnų vystymąsi ir įgyvendinti žmogaus teises kuo didesnio skaičiaus žmonių labui – bus įgyvendinti. Pilietinės visuomenės indėlis labai svarbus sprendimams vietoje, siekiant darnaus vystymosi tikslų (DVT), skatinant teisingą pertvarką ir kovojant su klimato kaita;</w:t>
      </w:r>
    </w:p>
    <w:p w:rsidRPr="003F6762" w:rsidR="003F6762" w:rsidP="00EC68F2" w:rsidRDefault="003F6762" w14:paraId="17954C47" w14:textId="77777777">
      <w:pPr>
        <w:widowControl w:val="0"/>
        <w:numPr>
          <w:ilvl w:val="0"/>
          <w:numId w:val="80"/>
        </w:numPr>
        <w:overflowPunct w:val="0"/>
        <w:autoSpaceDE w:val="0"/>
        <w:autoSpaceDN w:val="0"/>
        <w:adjustRightInd w:val="0"/>
        <w:ind w:left="284" w:hanging="284"/>
        <w:textAlignment w:val="baseline"/>
        <w:rPr>
          <w:bCs/>
          <w:iCs/>
        </w:rPr>
      </w:pPr>
      <w:r>
        <w:t>rekomenduoja, siekiant sustiprinti JT gebėjimą veiksmingai reaguoti į dabartinius pasaulinius iššūkius, JT valstybėms narėms, pažeidžiančioms JT Chartiją arba įsipareigojimus pagal JT susitarimus ar konvencijas, neleisti visapusiškai dalyvauti ir balsuoti;</w:t>
      </w:r>
    </w:p>
    <w:p w:rsidRPr="003F6762" w:rsidR="003F6762" w:rsidP="00EC68F2" w:rsidRDefault="003F6762" w14:paraId="559C004E" w14:textId="77777777">
      <w:pPr>
        <w:widowControl w:val="0"/>
        <w:numPr>
          <w:ilvl w:val="0"/>
          <w:numId w:val="80"/>
        </w:numPr>
        <w:overflowPunct w:val="0"/>
        <w:autoSpaceDE w:val="0"/>
        <w:autoSpaceDN w:val="0"/>
        <w:adjustRightInd w:val="0"/>
        <w:ind w:left="284" w:hanging="284"/>
        <w:textAlignment w:val="baseline"/>
        <w:rPr>
          <w:bCs/>
          <w:iCs/>
        </w:rPr>
      </w:pPr>
      <w:r>
        <w:t>tikisi, kad pilietinė visuomenė kad ES ir jos valstybės narės labiau nei bet kada įsipareigos stiprinti JT vykdant esmines reformas. JT valdymas turi tapti reprezentatyvesnis, įtraukesnis ir veiksmingesnis. Siekiant užtikrinti lygesnį atstovavimą, globalieji Pietūs turi turėti didesnę įtaką;</w:t>
      </w:r>
    </w:p>
    <w:p w:rsidRPr="003F6762" w:rsidR="003F6762" w:rsidP="00EC68F2" w:rsidRDefault="003F6762" w14:paraId="5CC4993C" w14:textId="77777777">
      <w:pPr>
        <w:widowControl w:val="0"/>
        <w:numPr>
          <w:ilvl w:val="0"/>
          <w:numId w:val="80"/>
        </w:numPr>
        <w:overflowPunct w:val="0"/>
        <w:autoSpaceDE w:val="0"/>
        <w:autoSpaceDN w:val="0"/>
        <w:adjustRightInd w:val="0"/>
        <w:ind w:left="284" w:hanging="284"/>
        <w:textAlignment w:val="baseline"/>
        <w:rPr>
          <w:bCs/>
          <w:iCs/>
        </w:rPr>
      </w:pPr>
      <w:r>
        <w:t xml:space="preserve">rekomenduoja, kad Jungtinės Tautos toliau plėtotų savo integruotą pilietinės visuomenės organizacijų sistemą; </w:t>
      </w:r>
    </w:p>
    <w:p w:rsidRPr="003F6762" w:rsidR="003F6762" w:rsidP="00EC68F2" w:rsidRDefault="003F6762" w14:paraId="7D377806" w14:textId="77777777">
      <w:pPr>
        <w:widowControl w:val="0"/>
        <w:numPr>
          <w:ilvl w:val="0"/>
          <w:numId w:val="80"/>
        </w:numPr>
        <w:overflowPunct w:val="0"/>
        <w:autoSpaceDE w:val="0"/>
        <w:autoSpaceDN w:val="0"/>
        <w:adjustRightInd w:val="0"/>
        <w:ind w:left="284" w:hanging="284"/>
        <w:textAlignment w:val="baseline"/>
        <w:rPr>
          <w:bCs/>
          <w:iCs/>
        </w:rPr>
      </w:pPr>
      <w:r>
        <w:t>mano, kad reikia gerinti ES koordinavimą. Ji turėtų kalbėti vienu balsu ir atitinkamai veikti visuose JT organuose ir susijusiose institucijose. EESRK indėlis į ES savanorišką peržiūrą ir dalyvavimas vyriausiojo įgaliotinio pristatyme 2023 m. Aukšto lygio politiniame forume yra geri pažangos pavyzdžiai;</w:t>
      </w:r>
    </w:p>
    <w:p w:rsidRPr="003F6762" w:rsidR="003F6762" w:rsidP="00EC68F2" w:rsidRDefault="003F6762" w14:paraId="5404673A" w14:textId="77777777">
      <w:pPr>
        <w:widowControl w:val="0"/>
        <w:numPr>
          <w:ilvl w:val="0"/>
          <w:numId w:val="80"/>
        </w:numPr>
        <w:overflowPunct w:val="0"/>
        <w:autoSpaceDE w:val="0"/>
        <w:autoSpaceDN w:val="0"/>
        <w:adjustRightInd w:val="0"/>
        <w:ind w:left="284" w:hanging="284"/>
        <w:textAlignment w:val="baseline"/>
        <w:rPr>
          <w:bCs/>
          <w:iCs/>
        </w:rPr>
      </w:pPr>
      <w:r>
        <w:t>rekomenduoja ne tik nustatyti, kad sprendimai būtų priimami kvalifikuota balsų dauguma – verta apsvarstyti ir ES sutarčių dėl užsienio, saugumo ir gynybos politikos reformą, kad būtų padidintas ES gebėjimas veikti ir sustiprinta jos įtaka JT;</w:t>
      </w:r>
    </w:p>
    <w:p w:rsidRPr="003F6762" w:rsidR="003F6762" w:rsidP="00EC68F2" w:rsidRDefault="003F6762" w14:paraId="213648A5" w14:textId="77777777">
      <w:pPr>
        <w:widowControl w:val="0"/>
        <w:numPr>
          <w:ilvl w:val="0"/>
          <w:numId w:val="80"/>
        </w:numPr>
        <w:overflowPunct w:val="0"/>
        <w:autoSpaceDE w:val="0"/>
        <w:autoSpaceDN w:val="0"/>
        <w:adjustRightInd w:val="0"/>
        <w:ind w:left="284" w:hanging="284"/>
        <w:textAlignment w:val="baseline"/>
        <w:rPr>
          <w:bCs/>
          <w:iCs/>
        </w:rPr>
      </w:pPr>
      <w:r>
        <w:t>įsipareigoja siekti, kad jo pozicija būtų geriau išgirsta vykstant procesams, kuriais formuojama ES bendroji pozicija visais su JT susijusiais klausimais, glaudžiau bendradarbiauti su ES ir valstybių narių delegacijomis JT ir parengti veiksmų gaires, kaip aktyviau bendradarbiauti su JT organais, susijusiais su jo veikla.</w:t>
      </w:r>
    </w:p>
    <w:p w:rsidRPr="003F6762" w:rsidR="003F6762" w:rsidP="003F6762" w:rsidRDefault="003F6762" w14:paraId="3A8D9618" w14:textId="77777777">
      <w:pPr>
        <w:widowControl w:val="0"/>
        <w:overflowPunct w:val="0"/>
        <w:autoSpaceDE w:val="0"/>
        <w:autoSpaceDN w:val="0"/>
        <w:adjustRightInd w:val="0"/>
        <w:ind w:left="567"/>
        <w:textAlignment w:val="baseline"/>
        <w:rPr>
          <w:bCs/>
          <w:iCs/>
        </w:rPr>
      </w:pPr>
    </w:p>
    <w:tbl>
      <w:tblPr>
        <w:tblStyle w:val="TableGrid17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F6762" w:rsidR="003F6762" w:rsidTr="003E052A" w14:paraId="0B90EA61" w14:textId="77777777">
        <w:tc>
          <w:tcPr>
            <w:tcW w:w="1556" w:type="pct"/>
          </w:tcPr>
          <w:p w:rsidRPr="003F6762" w:rsidR="003F6762" w:rsidP="003F6762" w:rsidRDefault="003F6762" w14:paraId="489D95E7"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3F6762" w:rsidR="003F6762" w:rsidP="003F6762" w:rsidRDefault="003F6762" w14:paraId="608C9083" w14:textId="77777777">
            <w:pPr>
              <w:overflowPunct w:val="0"/>
              <w:autoSpaceDE w:val="0"/>
              <w:autoSpaceDN w:val="0"/>
              <w:adjustRightInd w:val="0"/>
              <w:spacing w:line="240" w:lineRule="auto"/>
              <w:textAlignment w:val="baseline"/>
              <w:rPr>
                <w:i/>
              </w:rPr>
            </w:pPr>
            <w:r>
              <w:rPr>
                <w:i/>
              </w:rPr>
              <w:t>Ana Dujmović</w:t>
            </w:r>
          </w:p>
        </w:tc>
      </w:tr>
      <w:tr w:rsidRPr="003F6762" w:rsidR="003F6762" w:rsidTr="003E052A" w14:paraId="54B6887D" w14:textId="77777777">
        <w:tc>
          <w:tcPr>
            <w:tcW w:w="1556" w:type="pct"/>
          </w:tcPr>
          <w:p w:rsidRPr="003F6762" w:rsidR="003F6762" w:rsidP="003F6762" w:rsidRDefault="003F6762" w14:paraId="517C3738" w14:textId="57D069F0">
            <w:pPr>
              <w:overflowPunct w:val="0"/>
              <w:autoSpaceDE w:val="0"/>
              <w:autoSpaceDN w:val="0"/>
              <w:adjustRightInd w:val="0"/>
              <w:spacing w:line="240" w:lineRule="auto"/>
              <w:textAlignment w:val="baseline"/>
              <w:rPr>
                <w:i/>
              </w:rPr>
            </w:pPr>
            <w:r>
              <w:rPr>
                <w:i/>
              </w:rPr>
              <w:t>Tel.</w:t>
            </w:r>
          </w:p>
        </w:tc>
        <w:tc>
          <w:tcPr>
            <w:tcW w:w="3444" w:type="pct"/>
          </w:tcPr>
          <w:p w:rsidRPr="003F6762" w:rsidR="003F6762" w:rsidP="003F6762" w:rsidRDefault="003F6762" w14:paraId="255F5116" w14:textId="77777777">
            <w:pPr>
              <w:overflowPunct w:val="0"/>
              <w:autoSpaceDE w:val="0"/>
              <w:autoSpaceDN w:val="0"/>
              <w:adjustRightInd w:val="0"/>
              <w:spacing w:line="240" w:lineRule="auto"/>
              <w:textAlignment w:val="baseline"/>
              <w:rPr>
                <w:i/>
              </w:rPr>
            </w:pPr>
            <w:r>
              <w:rPr>
                <w:i/>
              </w:rPr>
              <w:t>+32 25468290</w:t>
            </w:r>
          </w:p>
        </w:tc>
      </w:tr>
      <w:tr w:rsidRPr="003F6762" w:rsidR="003F6762" w:rsidTr="003E052A" w14:paraId="5AE045DA" w14:textId="77777777">
        <w:tc>
          <w:tcPr>
            <w:tcW w:w="1556" w:type="pct"/>
          </w:tcPr>
          <w:p w:rsidRPr="003F6762" w:rsidR="003F6762" w:rsidP="003F6762" w:rsidRDefault="003F6762" w14:paraId="799F18E5" w14:textId="66698900">
            <w:pPr>
              <w:overflowPunct w:val="0"/>
              <w:autoSpaceDE w:val="0"/>
              <w:autoSpaceDN w:val="0"/>
              <w:adjustRightInd w:val="0"/>
              <w:spacing w:line="240" w:lineRule="auto"/>
              <w:textAlignment w:val="baseline"/>
              <w:rPr>
                <w:i/>
              </w:rPr>
            </w:pPr>
            <w:r>
              <w:rPr>
                <w:i/>
              </w:rPr>
              <w:t xml:space="preserve">E. </w:t>
            </w:r>
            <w:r w:rsidR="001D79B9">
              <w:rPr>
                <w:i/>
              </w:rPr>
              <w:t>p</w:t>
            </w:r>
            <w:r>
              <w:rPr>
                <w:i/>
              </w:rPr>
              <w:t>aštas</w:t>
            </w:r>
          </w:p>
        </w:tc>
        <w:tc>
          <w:tcPr>
            <w:tcW w:w="3444" w:type="pct"/>
          </w:tcPr>
          <w:p w:rsidRPr="003F6762" w:rsidR="003F6762" w:rsidP="003F6762" w:rsidRDefault="00784727" w14:paraId="678B0233" w14:textId="77777777">
            <w:pPr>
              <w:overflowPunct w:val="0"/>
              <w:autoSpaceDE w:val="0"/>
              <w:autoSpaceDN w:val="0"/>
              <w:adjustRightInd w:val="0"/>
              <w:spacing w:line="240" w:lineRule="auto"/>
              <w:textAlignment w:val="baseline"/>
              <w:rPr>
                <w:i/>
              </w:rPr>
            </w:pPr>
            <w:hyperlink w:history="1" r:id="rId66">
              <w:r w:rsidR="00A1454C">
                <w:rPr>
                  <w:i/>
                  <w:color w:val="0000FF"/>
                  <w:u w:val="single"/>
                </w:rPr>
                <w:t>Ana.Dujmovic@eesc.europa.eu</w:t>
              </w:r>
            </w:hyperlink>
            <w:r w:rsidR="00A1454C">
              <w:rPr>
                <w:i/>
              </w:rPr>
              <w:t xml:space="preserve"> </w:t>
            </w:r>
          </w:p>
        </w:tc>
      </w:tr>
    </w:tbl>
    <w:p w:rsidR="00C40FAF" w:rsidRDefault="00C40FAF" w14:paraId="3E203743" w14:textId="3375FB0B">
      <w:pPr>
        <w:spacing w:after="160" w:line="259" w:lineRule="auto"/>
        <w:jc w:val="left"/>
        <w:rPr>
          <w:b/>
          <w:bCs/>
          <w:sz w:val="28"/>
          <w:szCs w:val="28"/>
        </w:rPr>
      </w:pPr>
    </w:p>
    <w:p w:rsidR="00C40FAF" w:rsidRDefault="00C40FAF" w14:paraId="502C97FB" w14:textId="77777777">
      <w:pPr>
        <w:spacing w:after="160" w:line="259" w:lineRule="auto"/>
        <w:jc w:val="left"/>
        <w:rPr>
          <w:b/>
          <w:bCs/>
          <w:sz w:val="28"/>
          <w:szCs w:val="28"/>
        </w:rPr>
      </w:pPr>
      <w:r>
        <w:rPr>
          <w:b/>
          <w:bCs/>
          <w:sz w:val="28"/>
          <w:szCs w:val="28"/>
        </w:rPr>
        <w:br w:type="page"/>
      </w:r>
    </w:p>
    <w:p w:rsidR="003F6762" w:rsidRDefault="003F6762" w14:paraId="3CDE33CC" w14:textId="77777777">
      <w:pPr>
        <w:spacing w:after="160" w:line="259" w:lineRule="auto"/>
        <w:jc w:val="left"/>
        <w:rPr>
          <w:b/>
          <w:bCs/>
          <w:sz w:val="28"/>
          <w:szCs w:val="28"/>
        </w:rPr>
      </w:pPr>
    </w:p>
    <w:p w:rsidRPr="003F6762" w:rsidR="003F6762" w:rsidP="003F6762" w:rsidRDefault="00784727" w14:paraId="19D891BA" w14:textId="7708616B">
      <w:pPr>
        <w:widowControl w:val="0"/>
        <w:numPr>
          <w:ilvl w:val="0"/>
          <w:numId w:val="3"/>
        </w:numPr>
        <w:overflowPunct w:val="0"/>
        <w:autoSpaceDE w:val="0"/>
        <w:autoSpaceDN w:val="0"/>
        <w:adjustRightInd w:val="0"/>
        <w:ind w:hanging="567"/>
        <w:textAlignment w:val="baseline"/>
        <w:rPr>
          <w:sz w:val="20"/>
          <w:szCs w:val="20"/>
        </w:rPr>
      </w:pPr>
      <w:hyperlink w:history="1" r:id="rId67">
        <w:r w:rsidR="00A1454C">
          <w:rPr>
            <w:b/>
            <w:i/>
            <w:color w:val="0000FF"/>
            <w:sz w:val="28"/>
            <w:u w:val="single"/>
          </w:rPr>
          <w:t>Pasaulinė kova dėl pasiūlymų: nuo Kinijos Sausumos ir jūros kelių iniciatyvos iki ES strategijos „Global Gateway“. Europos organizuotos pilietinės visuomenės vizija</w:t>
        </w:r>
      </w:hyperlink>
    </w:p>
    <w:p w:rsidRPr="003F6762" w:rsidR="003F6762" w:rsidP="003F6762" w:rsidRDefault="003F6762" w14:paraId="245B3E1A" w14:textId="77777777">
      <w:pPr>
        <w:tabs>
          <w:tab w:val="center" w:pos="284"/>
        </w:tabs>
        <w:overflowPunct w:val="0"/>
        <w:autoSpaceDE w:val="0"/>
        <w:autoSpaceDN w:val="0"/>
        <w:adjustRightInd w:val="0"/>
        <w:ind w:left="266" w:hanging="266"/>
        <w:textAlignment w:val="baseline"/>
        <w:rPr>
          <w:b/>
        </w:rPr>
      </w:pPr>
    </w:p>
    <w:tbl>
      <w:tblPr>
        <w:tblStyle w:val="TableGrid175"/>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3F6762" w:rsidR="003F6762" w:rsidTr="003E052A" w14:paraId="795B34D0" w14:textId="77777777">
        <w:tc>
          <w:tcPr>
            <w:tcW w:w="1591" w:type="pct"/>
          </w:tcPr>
          <w:p w:rsidRPr="003F6762" w:rsidR="003F6762" w:rsidP="003F6762" w:rsidRDefault="003F6762" w14:paraId="5B6A2CE5" w14:textId="041A47F1">
            <w:pPr>
              <w:tabs>
                <w:tab w:val="center" w:pos="284"/>
              </w:tabs>
              <w:overflowPunct w:val="0"/>
              <w:autoSpaceDE w:val="0"/>
              <w:autoSpaceDN w:val="0"/>
              <w:adjustRightInd w:val="0"/>
              <w:ind w:left="266" w:hanging="266"/>
              <w:textAlignment w:val="baseline"/>
              <w:rPr>
                <w:b/>
              </w:rPr>
            </w:pPr>
            <w:r>
              <w:rPr>
                <w:b/>
              </w:rPr>
              <w:t>Pranešėjas</w:t>
            </w:r>
          </w:p>
        </w:tc>
        <w:tc>
          <w:tcPr>
            <w:tcW w:w="3409" w:type="pct"/>
          </w:tcPr>
          <w:p w:rsidRPr="003F6762" w:rsidR="003F6762" w:rsidP="003F6762" w:rsidRDefault="003F6762" w14:paraId="13492D4A" w14:textId="178E434E">
            <w:pPr>
              <w:tabs>
                <w:tab w:val="center" w:pos="284"/>
              </w:tabs>
              <w:overflowPunct w:val="0"/>
              <w:autoSpaceDE w:val="0"/>
              <w:autoSpaceDN w:val="0"/>
              <w:adjustRightInd w:val="0"/>
              <w:ind w:left="266" w:hanging="266"/>
              <w:textAlignment w:val="baseline"/>
            </w:pPr>
            <w:r>
              <w:t>Stefano Palmieri (Darbuotojų grupė, IT)</w:t>
            </w:r>
          </w:p>
        </w:tc>
      </w:tr>
      <w:tr w:rsidRPr="003F6762" w:rsidR="003F6762" w:rsidTr="003E052A" w14:paraId="73389CB4" w14:textId="77777777">
        <w:tc>
          <w:tcPr>
            <w:tcW w:w="5000" w:type="pct"/>
            <w:gridSpan w:val="2"/>
          </w:tcPr>
          <w:p w:rsidRPr="003F6762" w:rsidR="003F6762" w:rsidP="003F6762" w:rsidRDefault="003F6762" w14:paraId="3B0613F6" w14:textId="77777777">
            <w:pPr>
              <w:tabs>
                <w:tab w:val="center" w:pos="284"/>
              </w:tabs>
              <w:overflowPunct w:val="0"/>
              <w:autoSpaceDE w:val="0"/>
              <w:autoSpaceDN w:val="0"/>
              <w:adjustRightInd w:val="0"/>
              <w:spacing w:line="160" w:lineRule="exact"/>
              <w:ind w:left="266" w:hanging="266"/>
              <w:textAlignment w:val="baseline"/>
            </w:pPr>
          </w:p>
        </w:tc>
      </w:tr>
      <w:tr w:rsidRPr="003F6762" w:rsidR="003F6762" w:rsidTr="003E052A" w14:paraId="71A03652" w14:textId="77777777">
        <w:tc>
          <w:tcPr>
            <w:tcW w:w="1591" w:type="pct"/>
          </w:tcPr>
          <w:p w:rsidRPr="003F6762" w:rsidR="003F6762" w:rsidP="003F6762" w:rsidRDefault="003F6762" w14:paraId="5DE0AB83" w14:textId="07B30C1D">
            <w:pPr>
              <w:tabs>
                <w:tab w:val="center" w:pos="284"/>
              </w:tabs>
              <w:overflowPunct w:val="0"/>
              <w:autoSpaceDE w:val="0"/>
              <w:autoSpaceDN w:val="0"/>
              <w:adjustRightInd w:val="0"/>
              <w:ind w:left="266" w:hanging="266"/>
              <w:textAlignment w:val="baseline"/>
              <w:rPr>
                <w:b/>
              </w:rPr>
            </w:pPr>
            <w:r>
              <w:rPr>
                <w:b/>
              </w:rPr>
              <w:t>Nuorod</w:t>
            </w:r>
            <w:r w:rsidR="00C40FAF">
              <w:rPr>
                <w:b/>
              </w:rPr>
              <w:t>a</w:t>
            </w:r>
          </w:p>
        </w:tc>
        <w:tc>
          <w:tcPr>
            <w:tcW w:w="3409" w:type="pct"/>
          </w:tcPr>
          <w:p w:rsidR="004D1910" w:rsidP="003F6762" w:rsidRDefault="004D1910" w14:paraId="70203981" w14:textId="4C4A3C77">
            <w:pPr>
              <w:tabs>
                <w:tab w:val="center" w:pos="284"/>
              </w:tabs>
              <w:overflowPunct w:val="0"/>
              <w:autoSpaceDE w:val="0"/>
              <w:autoSpaceDN w:val="0"/>
              <w:adjustRightInd w:val="0"/>
              <w:ind w:left="266" w:hanging="266"/>
              <w:textAlignment w:val="baseline"/>
            </w:pPr>
            <w:r>
              <w:t>Nuomonė savo iniciatyva</w:t>
            </w:r>
          </w:p>
          <w:p w:rsidRPr="003F6762" w:rsidR="003F6762" w:rsidP="003F6762" w:rsidRDefault="003F6762" w14:paraId="0F209FD4" w14:textId="2B3D778E">
            <w:pPr>
              <w:tabs>
                <w:tab w:val="center" w:pos="284"/>
              </w:tabs>
              <w:overflowPunct w:val="0"/>
              <w:autoSpaceDE w:val="0"/>
              <w:autoSpaceDN w:val="0"/>
              <w:adjustRightInd w:val="0"/>
              <w:ind w:left="266" w:hanging="266"/>
              <w:textAlignment w:val="baseline"/>
            </w:pPr>
            <w:r>
              <w:t>EESC-2023-00430-00-00-AC-TRA</w:t>
            </w:r>
          </w:p>
        </w:tc>
      </w:tr>
    </w:tbl>
    <w:p w:rsidRPr="003F6762" w:rsidR="003F6762" w:rsidP="003F6762" w:rsidRDefault="003F6762" w14:paraId="2A50CB5F" w14:textId="77777777">
      <w:pPr>
        <w:tabs>
          <w:tab w:val="center" w:pos="284"/>
        </w:tabs>
        <w:overflowPunct w:val="0"/>
        <w:autoSpaceDE w:val="0"/>
        <w:autoSpaceDN w:val="0"/>
        <w:adjustRightInd w:val="0"/>
        <w:ind w:left="266" w:hanging="266"/>
        <w:textAlignment w:val="baseline"/>
      </w:pPr>
    </w:p>
    <w:p w:rsidRPr="003F6762" w:rsidR="003F6762" w:rsidP="003F6762" w:rsidRDefault="003F6762" w14:paraId="7896BE6B"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3F6762" w:rsidR="003F6762" w:rsidP="003F6762" w:rsidRDefault="003F6762" w14:paraId="4A1416F1" w14:textId="77777777">
      <w:pPr>
        <w:keepNext/>
        <w:keepLines/>
        <w:tabs>
          <w:tab w:val="center" w:pos="284"/>
        </w:tabs>
        <w:overflowPunct w:val="0"/>
        <w:autoSpaceDE w:val="0"/>
        <w:autoSpaceDN w:val="0"/>
        <w:adjustRightInd w:val="0"/>
        <w:ind w:left="266" w:hanging="266"/>
        <w:textAlignment w:val="baseline"/>
        <w:rPr>
          <w:b/>
        </w:rPr>
      </w:pPr>
    </w:p>
    <w:p w:rsidRPr="003F6762" w:rsidR="003F6762" w:rsidP="003F6762" w:rsidRDefault="003F6762" w14:paraId="7FC0EFFE" w14:textId="77777777">
      <w:pPr>
        <w:overflowPunct w:val="0"/>
        <w:autoSpaceDE w:val="0"/>
        <w:autoSpaceDN w:val="0"/>
        <w:adjustRightInd w:val="0"/>
        <w:textAlignment w:val="baseline"/>
        <w:rPr>
          <w:bCs/>
          <w:iCs/>
        </w:rPr>
      </w:pPr>
      <w:r>
        <w:t>EESRK:</w:t>
      </w:r>
    </w:p>
    <w:p w:rsidRPr="003F6762" w:rsidR="003F6762" w:rsidP="003F6762" w:rsidRDefault="003F6762" w14:paraId="27C3D850" w14:textId="77777777">
      <w:pPr>
        <w:overflowPunct w:val="0"/>
        <w:autoSpaceDE w:val="0"/>
        <w:autoSpaceDN w:val="0"/>
        <w:adjustRightInd w:val="0"/>
        <w:textAlignment w:val="baseline"/>
        <w:rPr>
          <w:bCs/>
          <w:iCs/>
        </w:rPr>
      </w:pPr>
    </w:p>
    <w:p w:rsidRPr="003F6762" w:rsidR="003F6762" w:rsidP="00EC68F2" w:rsidRDefault="003F6762" w14:paraId="1F4E446A" w14:textId="77777777">
      <w:pPr>
        <w:widowControl w:val="0"/>
        <w:numPr>
          <w:ilvl w:val="0"/>
          <w:numId w:val="81"/>
        </w:numPr>
        <w:overflowPunct w:val="0"/>
        <w:autoSpaceDE w:val="0"/>
        <w:autoSpaceDN w:val="0"/>
        <w:adjustRightInd w:val="0"/>
        <w:ind w:left="284" w:hanging="284"/>
        <w:textAlignment w:val="baseline"/>
        <w:rPr>
          <w:bCs/>
          <w:iCs/>
        </w:rPr>
      </w:pPr>
      <w:r>
        <w:t xml:space="preserve">pritaria ES sprendimui propaguoti Sąjungos </w:t>
      </w:r>
      <w:r>
        <w:rPr>
          <w:b/>
        </w:rPr>
        <w:t>atviro strateginio savarankiškumo</w:t>
      </w:r>
      <w:r>
        <w:t xml:space="preserve"> principą, kuriuo siekiama sėkmingai vykdant infrastruktūros projektus </w:t>
      </w:r>
      <w:r>
        <w:rPr>
          <w:b/>
        </w:rPr>
        <w:t>investuoti į demokratinių vertybių, aukštų standartų, gero valdymo ir skaidrumo sklaidą</w:t>
      </w:r>
      <w:r>
        <w:t xml:space="preserve">. Todėl EESRK </w:t>
      </w:r>
      <w:r>
        <w:rPr>
          <w:b/>
        </w:rPr>
        <w:t>palankiai vertina</w:t>
      </w:r>
      <w:r>
        <w:t xml:space="preserve"> tai, kad 2021 m. pabaigoje </w:t>
      </w:r>
      <w:r>
        <w:rPr>
          <w:b/>
        </w:rPr>
        <w:t>pradėta įgyvendinti strategija „Global Gateway“</w:t>
      </w:r>
      <w:r>
        <w:t>;</w:t>
      </w:r>
    </w:p>
    <w:p w:rsidRPr="003F6762" w:rsidR="003F6762" w:rsidP="00EC68F2" w:rsidRDefault="003F6762" w14:paraId="18A357B3" w14:textId="77777777">
      <w:pPr>
        <w:widowControl w:val="0"/>
        <w:numPr>
          <w:ilvl w:val="0"/>
          <w:numId w:val="81"/>
        </w:numPr>
        <w:overflowPunct w:val="0"/>
        <w:autoSpaceDE w:val="0"/>
        <w:autoSpaceDN w:val="0"/>
        <w:adjustRightInd w:val="0"/>
        <w:ind w:left="284" w:hanging="284"/>
        <w:textAlignment w:val="baseline"/>
        <w:rPr>
          <w:bCs/>
          <w:iCs/>
        </w:rPr>
      </w:pPr>
      <w:r>
        <w:t xml:space="preserve">teigia, kad taikant strategiją „Global Gateway“ bus </w:t>
      </w:r>
      <w:r>
        <w:rPr>
          <w:b/>
        </w:rPr>
        <w:t>sustiprinti ekonominiai ir politiniai ryšiai</w:t>
      </w:r>
      <w:r>
        <w:t xml:space="preserve"> su ES šalimis partnerėmis, užtikrinant </w:t>
      </w:r>
      <w:r>
        <w:rPr>
          <w:b/>
        </w:rPr>
        <w:t>pagarbą jos demokratiniams ir socialiniams principams</w:t>
      </w:r>
      <w:r>
        <w:t xml:space="preserve">, kartu sudarant sąlygas ES </w:t>
      </w:r>
      <w:r>
        <w:rPr>
          <w:b/>
        </w:rPr>
        <w:t>veiksmingai konkuruoti pasauliniu mastu</w:t>
      </w:r>
      <w:r>
        <w:t xml:space="preserve"> infrastruktūros kūrimo srityje;</w:t>
      </w:r>
    </w:p>
    <w:p w:rsidRPr="003F6762" w:rsidR="003F6762" w:rsidP="00EC68F2" w:rsidRDefault="003F6762" w14:paraId="4D68228D" w14:textId="77777777">
      <w:pPr>
        <w:widowControl w:val="0"/>
        <w:numPr>
          <w:ilvl w:val="0"/>
          <w:numId w:val="81"/>
        </w:numPr>
        <w:overflowPunct w:val="0"/>
        <w:autoSpaceDE w:val="0"/>
        <w:autoSpaceDN w:val="0"/>
        <w:adjustRightInd w:val="0"/>
        <w:ind w:left="284" w:hanging="284"/>
        <w:textAlignment w:val="baseline"/>
        <w:rPr>
          <w:bCs/>
          <w:iCs/>
        </w:rPr>
      </w:pPr>
      <w:r>
        <w:t xml:space="preserve">pabrėžia, jog svarbu, kad </w:t>
      </w:r>
      <w:r>
        <w:rPr>
          <w:b/>
        </w:rPr>
        <w:t>strategijos „Global Gateway“ investicijų programos būtų grindžiamos poveikio vertinimais</w:t>
      </w:r>
      <w:r>
        <w:t xml:space="preserve">. Atliekant šį vertinimą reikėtų ne tik atsižvelgti į strateginės geopolitinės svarbos aspektus, bet ir </w:t>
      </w:r>
      <w:r>
        <w:rPr>
          <w:b/>
        </w:rPr>
        <w:t>užtikrinti demokratinį dalyvavimą</w:t>
      </w:r>
      <w:r>
        <w:t xml:space="preserve"> šalių partnerių vystymosi iniciatyvose ir </w:t>
      </w:r>
      <w:r>
        <w:rPr>
          <w:b/>
        </w:rPr>
        <w:t>projektų ekonominį, socialinį ir aplinkosauginį tvarumą</w:t>
      </w:r>
      <w:r>
        <w:t>;</w:t>
      </w:r>
    </w:p>
    <w:p w:rsidRPr="003F6762" w:rsidR="003F6762" w:rsidP="00EC68F2" w:rsidRDefault="003F6762" w14:paraId="2F0261BA" w14:textId="77777777">
      <w:pPr>
        <w:widowControl w:val="0"/>
        <w:numPr>
          <w:ilvl w:val="0"/>
          <w:numId w:val="81"/>
        </w:numPr>
        <w:overflowPunct w:val="0"/>
        <w:autoSpaceDE w:val="0"/>
        <w:autoSpaceDN w:val="0"/>
        <w:adjustRightInd w:val="0"/>
        <w:ind w:left="284" w:hanging="284"/>
        <w:textAlignment w:val="baseline"/>
        <w:rPr>
          <w:bCs/>
        </w:rPr>
      </w:pPr>
      <w:r>
        <w:rPr>
          <w:b/>
        </w:rPr>
        <w:t>apgailestauja, kad Europos vietos subjektai, pavyzdžiui,</w:t>
      </w:r>
      <w:r>
        <w:t xml:space="preserve"> </w:t>
      </w:r>
      <w:r>
        <w:rPr>
          <w:b/>
        </w:rPr>
        <w:t>pilietinės visuomenės organizacijos ir socialiniai partneriai</w:t>
      </w:r>
      <w:r>
        <w:t xml:space="preserve">, realiai nedalyvauja visame pagal Sausumos ir jūrų kelių iniciatyvą ES įgyvendinamų projektų rengimo, stebėsenos, vertinimo ir įgyvendinimo procese. Šiuo atžvilgiu </w:t>
      </w:r>
      <w:r>
        <w:rPr>
          <w:b/>
        </w:rPr>
        <w:t>EESRK pareiškia norįs aktyviau dalyvauti svarbiausiuose sprendimų priėmimo</w:t>
      </w:r>
      <w:r>
        <w:t xml:space="preserve"> </w:t>
      </w:r>
      <w:r>
        <w:rPr>
          <w:b/>
        </w:rPr>
        <w:t>proceso etapuose dėl vystymosi projektų, įgyvendinamų pagal Sausumos ir jūrų kelių iniciatyvą ir strategiją „Global Gateway</w:t>
      </w:r>
      <w:r>
        <w:t>;</w:t>
      </w:r>
    </w:p>
    <w:p w:rsidRPr="003F6762" w:rsidR="003F6762" w:rsidP="00EC68F2" w:rsidRDefault="003F6762" w14:paraId="096BE2A2" w14:textId="77777777">
      <w:pPr>
        <w:widowControl w:val="0"/>
        <w:numPr>
          <w:ilvl w:val="0"/>
          <w:numId w:val="81"/>
        </w:numPr>
        <w:overflowPunct w:val="0"/>
        <w:autoSpaceDE w:val="0"/>
        <w:autoSpaceDN w:val="0"/>
        <w:adjustRightInd w:val="0"/>
        <w:ind w:left="284" w:hanging="284"/>
        <w:textAlignment w:val="baseline"/>
        <w:rPr>
          <w:bCs/>
        </w:rPr>
      </w:pPr>
      <w:r>
        <w:t xml:space="preserve">pabrėžia, kad </w:t>
      </w:r>
      <w:r>
        <w:rPr>
          <w:b/>
        </w:rPr>
        <w:t xml:space="preserve">įgyvendinant Sausumos ir jūrų kelių iniciatyvos ir strategijos </w:t>
      </w:r>
      <w:r>
        <w:t>„</w:t>
      </w:r>
      <w:r>
        <w:rPr>
          <w:b/>
        </w:rPr>
        <w:t xml:space="preserve">Global Gateway“ projektus turi būti laikomasi tam tikrų principų ir tikslų, </w:t>
      </w:r>
      <w:r>
        <w:t>įskaitant</w:t>
      </w:r>
      <w:r>
        <w:rPr>
          <w:b/>
        </w:rPr>
        <w:t xml:space="preserve"> ES vertybių laikymąsi ir išsamaus poveikio vertinimo atlikimą,</w:t>
      </w:r>
      <w:r>
        <w:t xml:space="preserve"> kad būtų užtikrintas projektų tinkamumas.</w:t>
      </w:r>
    </w:p>
    <w:p w:rsidRPr="003F6762" w:rsidR="003F6762" w:rsidP="003F6762" w:rsidRDefault="003F6762" w14:paraId="1D3E572F" w14:textId="77777777">
      <w:pPr>
        <w:widowControl w:val="0"/>
        <w:overflowPunct w:val="0"/>
        <w:autoSpaceDE w:val="0"/>
        <w:autoSpaceDN w:val="0"/>
        <w:adjustRightInd w:val="0"/>
        <w:ind w:left="709"/>
        <w:textAlignment w:val="baseline"/>
        <w:rPr>
          <w:szCs w:val="20"/>
        </w:rPr>
      </w:pPr>
    </w:p>
    <w:tbl>
      <w:tblPr>
        <w:tblStyle w:val="TableGrid17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3F6762" w:rsidR="003F6762" w:rsidTr="003E052A" w14:paraId="5A2D30FC" w14:textId="77777777">
        <w:tc>
          <w:tcPr>
            <w:tcW w:w="1556" w:type="pct"/>
          </w:tcPr>
          <w:p w:rsidRPr="003F6762" w:rsidR="003F6762" w:rsidP="003F6762" w:rsidRDefault="003F6762" w14:paraId="7BA35E1E"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3F6762" w:rsidR="003F6762" w:rsidP="003F6762" w:rsidRDefault="003F6762" w14:paraId="455EA001" w14:textId="77777777">
            <w:pPr>
              <w:overflowPunct w:val="0"/>
              <w:autoSpaceDE w:val="0"/>
              <w:autoSpaceDN w:val="0"/>
              <w:adjustRightInd w:val="0"/>
              <w:spacing w:line="240" w:lineRule="auto"/>
              <w:textAlignment w:val="baseline"/>
              <w:rPr>
                <w:i/>
              </w:rPr>
            </w:pPr>
            <w:r>
              <w:rPr>
                <w:i/>
              </w:rPr>
              <w:t>Sveto Trajkovski</w:t>
            </w:r>
          </w:p>
        </w:tc>
      </w:tr>
      <w:tr w:rsidRPr="003F6762" w:rsidR="003F6762" w:rsidTr="003E052A" w14:paraId="37D9AA09" w14:textId="77777777">
        <w:tc>
          <w:tcPr>
            <w:tcW w:w="1556" w:type="pct"/>
          </w:tcPr>
          <w:p w:rsidRPr="003F6762" w:rsidR="003F6762" w:rsidP="003F6762" w:rsidRDefault="003F6762" w14:paraId="12BD1F99" w14:textId="7AE46948">
            <w:pPr>
              <w:overflowPunct w:val="0"/>
              <w:autoSpaceDE w:val="0"/>
              <w:autoSpaceDN w:val="0"/>
              <w:adjustRightInd w:val="0"/>
              <w:spacing w:line="240" w:lineRule="auto"/>
              <w:textAlignment w:val="baseline"/>
              <w:rPr>
                <w:i/>
              </w:rPr>
            </w:pPr>
            <w:r>
              <w:rPr>
                <w:i/>
              </w:rPr>
              <w:t>Tel.</w:t>
            </w:r>
          </w:p>
        </w:tc>
        <w:tc>
          <w:tcPr>
            <w:tcW w:w="3444" w:type="pct"/>
          </w:tcPr>
          <w:p w:rsidRPr="003F6762" w:rsidR="003F6762" w:rsidP="003F6762" w:rsidRDefault="003F6762" w14:paraId="7C71E135" w14:textId="47B8BD82">
            <w:pPr>
              <w:overflowPunct w:val="0"/>
              <w:autoSpaceDE w:val="0"/>
              <w:autoSpaceDN w:val="0"/>
              <w:adjustRightInd w:val="0"/>
              <w:spacing w:line="240" w:lineRule="auto"/>
              <w:textAlignment w:val="baseline"/>
              <w:rPr>
                <w:i/>
              </w:rPr>
            </w:pPr>
            <w:r>
              <w:rPr>
                <w:i/>
              </w:rPr>
              <w:t>+32 25469075</w:t>
            </w:r>
          </w:p>
        </w:tc>
      </w:tr>
      <w:tr w:rsidRPr="003F6762" w:rsidR="003F6762" w:rsidTr="003E052A" w14:paraId="01918FED" w14:textId="77777777">
        <w:tc>
          <w:tcPr>
            <w:tcW w:w="1556" w:type="pct"/>
          </w:tcPr>
          <w:p w:rsidRPr="003F6762" w:rsidR="003F6762" w:rsidP="003F6762" w:rsidRDefault="00EF5F9E" w14:paraId="345CF7CF" w14:textId="154B0A95">
            <w:pPr>
              <w:overflowPunct w:val="0"/>
              <w:autoSpaceDE w:val="0"/>
              <w:autoSpaceDN w:val="0"/>
              <w:adjustRightInd w:val="0"/>
              <w:spacing w:line="240" w:lineRule="auto"/>
              <w:textAlignment w:val="baseline"/>
              <w:rPr>
                <w:i/>
              </w:rPr>
            </w:pPr>
            <w:r>
              <w:rPr>
                <w:i/>
              </w:rPr>
              <w:t>E. paštas</w:t>
            </w:r>
          </w:p>
        </w:tc>
        <w:tc>
          <w:tcPr>
            <w:tcW w:w="3444" w:type="pct"/>
          </w:tcPr>
          <w:p w:rsidRPr="003F6762" w:rsidR="003F6762" w:rsidP="003F6762" w:rsidRDefault="00784727" w14:paraId="6D9B802F" w14:textId="77777777">
            <w:pPr>
              <w:overflowPunct w:val="0"/>
              <w:autoSpaceDE w:val="0"/>
              <w:autoSpaceDN w:val="0"/>
              <w:adjustRightInd w:val="0"/>
              <w:spacing w:line="240" w:lineRule="auto"/>
              <w:textAlignment w:val="baseline"/>
              <w:rPr>
                <w:i/>
              </w:rPr>
            </w:pPr>
            <w:hyperlink w:history="1" r:id="rId68">
              <w:r w:rsidR="00A1454C">
                <w:rPr>
                  <w:i/>
                  <w:color w:val="0000FF"/>
                  <w:u w:val="single"/>
                </w:rPr>
                <w:t>Sveto.Trajkovski@eesc.europa.eu</w:t>
              </w:r>
            </w:hyperlink>
          </w:p>
        </w:tc>
      </w:tr>
    </w:tbl>
    <w:p w:rsidRPr="00EC68F2" w:rsidR="00C27D32" w:rsidP="00775FC4" w:rsidRDefault="00C27D32" w14:paraId="01D30391" w14:textId="77777777">
      <w:pPr>
        <w:jc w:val="left"/>
        <w:rPr>
          <w:b/>
          <w:bCs/>
        </w:rPr>
      </w:pPr>
    </w:p>
    <w:p w:rsidRPr="00C27D32" w:rsidR="00C27D32" w:rsidP="00EC68F2" w:rsidRDefault="00C27D32" w14:paraId="7D717691" w14:textId="3EE6A8F6">
      <w:pPr>
        <w:spacing w:after="160" w:line="259" w:lineRule="auto"/>
        <w:jc w:val="left"/>
        <w:rPr>
          <w:b/>
          <w:bCs/>
          <w:i/>
          <w:iCs/>
          <w:sz w:val="28"/>
          <w:szCs w:val="28"/>
        </w:rPr>
      </w:pPr>
      <w:r>
        <w:br w:type="page"/>
      </w:r>
      <w:hyperlink w:history="1" r:id="rId69">
        <w:r>
          <w:rPr>
            <w:b/>
            <w:i/>
            <w:color w:val="0000FF"/>
            <w:sz w:val="28"/>
            <w:u w:val="single"/>
          </w:rPr>
          <w:t>ES klimato diplomatija</w:t>
        </w:r>
      </w:hyperlink>
    </w:p>
    <w:p w:rsidRPr="00C27D32" w:rsidR="00C27D32" w:rsidP="00C27D32" w:rsidRDefault="00C27D32" w14:paraId="04DE86C0" w14:textId="77777777">
      <w:pPr>
        <w:tabs>
          <w:tab w:val="center" w:pos="284"/>
        </w:tabs>
        <w:overflowPunct w:val="0"/>
        <w:autoSpaceDE w:val="0"/>
        <w:autoSpaceDN w:val="0"/>
        <w:adjustRightInd w:val="0"/>
        <w:ind w:left="266" w:hanging="266"/>
        <w:textAlignment w:val="baseline"/>
        <w:rPr>
          <w:b/>
        </w:rPr>
      </w:pPr>
    </w:p>
    <w:tbl>
      <w:tblPr>
        <w:tblStyle w:val="TableGrid176"/>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7145"/>
      </w:tblGrid>
      <w:tr w:rsidRPr="00C27D32" w:rsidR="00C27D32" w:rsidTr="003E052A" w14:paraId="338B98D1" w14:textId="77777777">
        <w:tc>
          <w:tcPr>
            <w:tcW w:w="1107" w:type="pct"/>
          </w:tcPr>
          <w:p w:rsidRPr="00C27D32" w:rsidR="00C27D32" w:rsidP="00EC68F2" w:rsidRDefault="00C27D32" w14:paraId="67E420C8" w14:textId="27A7EA91">
            <w:pPr>
              <w:tabs>
                <w:tab w:val="center" w:pos="284"/>
              </w:tabs>
              <w:overflowPunct w:val="0"/>
              <w:autoSpaceDE w:val="0"/>
              <w:autoSpaceDN w:val="0"/>
              <w:adjustRightInd w:val="0"/>
              <w:ind w:left="266" w:hanging="376"/>
              <w:textAlignment w:val="baseline"/>
              <w:rPr>
                <w:b/>
              </w:rPr>
            </w:pPr>
            <w:r>
              <w:rPr>
                <w:b/>
              </w:rPr>
              <w:t>Pranešėjas</w:t>
            </w:r>
          </w:p>
        </w:tc>
        <w:tc>
          <w:tcPr>
            <w:tcW w:w="3893" w:type="pct"/>
          </w:tcPr>
          <w:p w:rsidRPr="00C27D32" w:rsidR="00C27D32" w:rsidP="00EC68F2" w:rsidRDefault="00C27D32" w14:paraId="35CA78DD" w14:textId="77777777">
            <w:pPr>
              <w:tabs>
                <w:tab w:val="center" w:pos="284"/>
              </w:tabs>
              <w:overflowPunct w:val="0"/>
              <w:autoSpaceDE w:val="0"/>
              <w:autoSpaceDN w:val="0"/>
              <w:adjustRightInd w:val="0"/>
              <w:ind w:left="266" w:hanging="376"/>
              <w:textAlignment w:val="baseline"/>
            </w:pPr>
            <w:r>
              <w:t>Stefano Mallia (Darbdavių gr., MT)</w:t>
            </w:r>
          </w:p>
        </w:tc>
      </w:tr>
      <w:tr w:rsidRPr="00C27D32" w:rsidR="00C27D32" w:rsidTr="003E052A" w14:paraId="77985150" w14:textId="77777777">
        <w:tc>
          <w:tcPr>
            <w:tcW w:w="5000" w:type="pct"/>
            <w:gridSpan w:val="2"/>
          </w:tcPr>
          <w:p w:rsidRPr="00C27D32" w:rsidR="00C27D32" w:rsidP="00EC68F2" w:rsidRDefault="00C27D32" w14:paraId="0D725E4C" w14:textId="77777777">
            <w:pPr>
              <w:tabs>
                <w:tab w:val="center" w:pos="284"/>
              </w:tabs>
              <w:overflowPunct w:val="0"/>
              <w:autoSpaceDE w:val="0"/>
              <w:autoSpaceDN w:val="0"/>
              <w:adjustRightInd w:val="0"/>
              <w:spacing w:line="160" w:lineRule="exact"/>
              <w:ind w:left="266" w:hanging="376"/>
              <w:textAlignment w:val="baseline"/>
            </w:pPr>
          </w:p>
        </w:tc>
      </w:tr>
      <w:tr w:rsidRPr="00C27D32" w:rsidR="00C27D32" w:rsidTr="003E052A" w14:paraId="777E33C6" w14:textId="77777777">
        <w:tc>
          <w:tcPr>
            <w:tcW w:w="1107" w:type="pct"/>
          </w:tcPr>
          <w:p w:rsidRPr="00C27D32" w:rsidR="00C27D32" w:rsidP="00EC68F2" w:rsidRDefault="00C27D32" w14:paraId="297463BF" w14:textId="2658F523">
            <w:pPr>
              <w:tabs>
                <w:tab w:val="center" w:pos="284"/>
              </w:tabs>
              <w:overflowPunct w:val="0"/>
              <w:autoSpaceDE w:val="0"/>
              <w:autoSpaceDN w:val="0"/>
              <w:adjustRightInd w:val="0"/>
              <w:ind w:left="266" w:hanging="376"/>
              <w:textAlignment w:val="baseline"/>
              <w:rPr>
                <w:b/>
              </w:rPr>
            </w:pPr>
            <w:r>
              <w:rPr>
                <w:b/>
              </w:rPr>
              <w:t>Nuorod</w:t>
            </w:r>
            <w:r w:rsidR="00C40FAF">
              <w:rPr>
                <w:b/>
              </w:rPr>
              <w:t>a</w:t>
            </w:r>
          </w:p>
        </w:tc>
        <w:tc>
          <w:tcPr>
            <w:tcW w:w="3893" w:type="pct"/>
          </w:tcPr>
          <w:p w:rsidR="00F70268" w:rsidP="00EC68F2" w:rsidRDefault="00F70268" w14:paraId="1D81DD76" w14:textId="65DE537A">
            <w:pPr>
              <w:tabs>
                <w:tab w:val="center" w:pos="284"/>
              </w:tabs>
              <w:overflowPunct w:val="0"/>
              <w:autoSpaceDE w:val="0"/>
              <w:autoSpaceDN w:val="0"/>
              <w:adjustRightInd w:val="0"/>
              <w:ind w:left="266" w:hanging="376"/>
              <w:jc w:val="left"/>
              <w:textAlignment w:val="baseline"/>
            </w:pPr>
            <w:r>
              <w:t>Nuomonė savo iniciatyva</w:t>
            </w:r>
          </w:p>
          <w:p w:rsidRPr="00C27D32" w:rsidR="00C27D32" w:rsidP="00EC68F2" w:rsidRDefault="00C27D32" w14:paraId="71236FA0" w14:textId="50E93422">
            <w:pPr>
              <w:tabs>
                <w:tab w:val="center" w:pos="284"/>
              </w:tabs>
              <w:overflowPunct w:val="0"/>
              <w:autoSpaceDE w:val="0"/>
              <w:autoSpaceDN w:val="0"/>
              <w:adjustRightInd w:val="0"/>
              <w:ind w:left="266" w:hanging="376"/>
              <w:jc w:val="left"/>
              <w:textAlignment w:val="baseline"/>
            </w:pPr>
            <w:r>
              <w:t>EESC-2023-01864-00-00-AC</w:t>
            </w:r>
          </w:p>
        </w:tc>
      </w:tr>
    </w:tbl>
    <w:p w:rsidRPr="00C27D32" w:rsidR="00C27D32" w:rsidP="00C27D32" w:rsidRDefault="00C27D32" w14:paraId="3F952D70" w14:textId="77777777">
      <w:pPr>
        <w:tabs>
          <w:tab w:val="center" w:pos="284"/>
        </w:tabs>
        <w:overflowPunct w:val="0"/>
        <w:autoSpaceDE w:val="0"/>
        <w:autoSpaceDN w:val="0"/>
        <w:adjustRightInd w:val="0"/>
        <w:ind w:left="266" w:hanging="266"/>
        <w:textAlignment w:val="baseline"/>
      </w:pPr>
    </w:p>
    <w:p w:rsidRPr="00C27D32" w:rsidR="00C27D32" w:rsidP="00C27D32" w:rsidRDefault="00C27D32" w14:paraId="58FCFAED"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C27D32" w:rsidR="00C27D32" w:rsidP="00C27D32" w:rsidRDefault="00C27D32" w14:paraId="7C333CBF" w14:textId="77777777">
      <w:pPr>
        <w:keepNext/>
        <w:keepLines/>
        <w:tabs>
          <w:tab w:val="center" w:pos="284"/>
        </w:tabs>
        <w:overflowPunct w:val="0"/>
        <w:autoSpaceDE w:val="0"/>
        <w:autoSpaceDN w:val="0"/>
        <w:adjustRightInd w:val="0"/>
        <w:ind w:left="266" w:hanging="266"/>
        <w:textAlignment w:val="baseline"/>
        <w:rPr>
          <w:b/>
        </w:rPr>
      </w:pPr>
    </w:p>
    <w:p w:rsidR="00C27D32" w:rsidP="00C27D32" w:rsidRDefault="00C27D32" w14:paraId="54AE65BE" w14:textId="07B21C51">
      <w:pPr>
        <w:overflowPunct w:val="0"/>
        <w:autoSpaceDE w:val="0"/>
        <w:autoSpaceDN w:val="0"/>
        <w:adjustRightInd w:val="0"/>
        <w:textAlignment w:val="baseline"/>
        <w:rPr>
          <w:bCs/>
          <w:iCs/>
        </w:rPr>
      </w:pPr>
      <w:r>
        <w:t>EESRK:</w:t>
      </w:r>
    </w:p>
    <w:p w:rsidRPr="00C27D32" w:rsidR="00F70268" w:rsidP="00C27D32" w:rsidRDefault="00F70268" w14:paraId="56F4F721" w14:textId="77777777">
      <w:pPr>
        <w:overflowPunct w:val="0"/>
        <w:autoSpaceDE w:val="0"/>
        <w:autoSpaceDN w:val="0"/>
        <w:adjustRightInd w:val="0"/>
        <w:textAlignment w:val="baseline"/>
        <w:rPr>
          <w:bCs/>
          <w:iCs/>
        </w:rPr>
      </w:pPr>
    </w:p>
    <w:p w:rsidRPr="00C27D32" w:rsidR="00C27D32" w:rsidP="00EC68F2" w:rsidRDefault="00C27D32" w14:paraId="41821BB1" w14:textId="1EACF064">
      <w:pPr>
        <w:widowControl w:val="0"/>
        <w:numPr>
          <w:ilvl w:val="0"/>
          <w:numId w:val="83"/>
        </w:numPr>
        <w:overflowPunct w:val="0"/>
        <w:autoSpaceDE w:val="0"/>
        <w:autoSpaceDN w:val="0"/>
        <w:adjustRightInd w:val="0"/>
        <w:ind w:left="284" w:hanging="284"/>
        <w:textAlignment w:val="baseline"/>
        <w:outlineLvl w:val="1"/>
        <w:rPr>
          <w:szCs w:val="20"/>
        </w:rPr>
      </w:pPr>
      <w:bookmarkStart w:name="_Toc153539703" w:id="154"/>
      <w:bookmarkStart w:name="_Toc153547126" w:id="155"/>
      <w:bookmarkStart w:name="_Toc155883555" w:id="156"/>
      <w:r>
        <w:t>pabrėžia, kad dabartinė klimato krizė yra egzistencinė, ir primygtinai ragina visus suinteresuotuosius subjektus nedelsiant imtis realių ir ryžtingų veiksmų;</w:t>
      </w:r>
      <w:bookmarkEnd w:id="154"/>
      <w:bookmarkEnd w:id="155"/>
      <w:bookmarkEnd w:id="156"/>
    </w:p>
    <w:p w:rsidRPr="00C27D32" w:rsidR="00C27D32" w:rsidP="00EC68F2" w:rsidRDefault="00C27D32" w14:paraId="376D1DD5" w14:textId="2D4DFE99">
      <w:pPr>
        <w:widowControl w:val="0"/>
        <w:numPr>
          <w:ilvl w:val="0"/>
          <w:numId w:val="83"/>
        </w:numPr>
        <w:overflowPunct w:val="0"/>
        <w:autoSpaceDE w:val="0"/>
        <w:autoSpaceDN w:val="0"/>
        <w:adjustRightInd w:val="0"/>
        <w:ind w:left="284" w:hanging="284"/>
        <w:textAlignment w:val="baseline"/>
        <w:outlineLvl w:val="1"/>
        <w:rPr>
          <w:szCs w:val="20"/>
        </w:rPr>
      </w:pPr>
      <w:bookmarkStart w:name="_Toc153539704" w:id="157"/>
      <w:bookmarkStart w:name="_Toc153547127" w:id="158"/>
      <w:bookmarkStart w:name="_Toc155883556" w:id="159"/>
      <w:r>
        <w:t>ragina klimato diplomatiją paversti ES išorės reikalų ir užsienio politikos pavyzdiniais veiksmais;</w:t>
      </w:r>
      <w:bookmarkEnd w:id="157"/>
      <w:bookmarkEnd w:id="158"/>
      <w:bookmarkEnd w:id="159"/>
    </w:p>
    <w:p w:rsidRPr="00C27D32" w:rsidR="00C27D32" w:rsidP="00EC68F2" w:rsidRDefault="00C27D32" w14:paraId="701E479F" w14:textId="4E5AF9BD">
      <w:pPr>
        <w:widowControl w:val="0"/>
        <w:numPr>
          <w:ilvl w:val="0"/>
          <w:numId w:val="83"/>
        </w:numPr>
        <w:overflowPunct w:val="0"/>
        <w:autoSpaceDE w:val="0"/>
        <w:autoSpaceDN w:val="0"/>
        <w:adjustRightInd w:val="0"/>
        <w:ind w:left="284" w:hanging="284"/>
        <w:textAlignment w:val="baseline"/>
        <w:outlineLvl w:val="1"/>
        <w:rPr>
          <w:szCs w:val="20"/>
        </w:rPr>
      </w:pPr>
      <w:bookmarkStart w:name="_Toc153539705" w:id="160"/>
      <w:bookmarkStart w:name="_Toc153547128" w:id="161"/>
      <w:bookmarkStart w:name="_Toc155883557" w:id="162"/>
      <w:r>
        <w:t>pripažįsta iki šiol nuveiktus darbus ir teigiamai vertina ES – tarptautinių derybų dėl klimato kaitos lyderės ir tarpininkės – vaidmenį, kai formuojant tarptautinius klimato politikos veiksmus, kurių imamasi kaip atsako ir kurie apima tiek klimato kaitos priežastis (klimato kaitos švelninimą), tiek padarinius (prisitaikymą prie klimato kaitos), derinama lyderystė ir tarpininkavimas;</w:t>
      </w:r>
      <w:bookmarkEnd w:id="160"/>
      <w:bookmarkEnd w:id="161"/>
      <w:bookmarkEnd w:id="162"/>
    </w:p>
    <w:p w:rsidRPr="00C27D32" w:rsidR="00C27D32" w:rsidP="00EC68F2" w:rsidRDefault="00C27D32" w14:paraId="54AE9765" w14:textId="20D7D890">
      <w:pPr>
        <w:widowControl w:val="0"/>
        <w:numPr>
          <w:ilvl w:val="0"/>
          <w:numId w:val="83"/>
        </w:numPr>
        <w:overflowPunct w:val="0"/>
        <w:autoSpaceDE w:val="0"/>
        <w:autoSpaceDN w:val="0"/>
        <w:adjustRightInd w:val="0"/>
        <w:ind w:left="284" w:hanging="284"/>
        <w:textAlignment w:val="baseline"/>
        <w:outlineLvl w:val="1"/>
        <w:rPr>
          <w:szCs w:val="20"/>
        </w:rPr>
      </w:pPr>
      <w:bookmarkStart w:name="_Toc153539706" w:id="163"/>
      <w:bookmarkStart w:name="_Toc153547129" w:id="164"/>
      <w:bookmarkStart w:name="_Toc155883558" w:id="165"/>
      <w:r>
        <w:t>tvirtai remia platesnį požiūrį į Europos klimato diplomatiją, kuris apima daugybę įvairių veiksmų, kuriuos vykdant dalyvauja ne tik valstybiniai, bet ir nevalstybiniai subjektai ir pilietinės visuomenės organizacijos, privataus sektoriaus suinteresuotieji subjektai, įmonės ir profesinės sąjungos;</w:t>
      </w:r>
      <w:bookmarkEnd w:id="163"/>
      <w:bookmarkEnd w:id="164"/>
      <w:bookmarkEnd w:id="165"/>
    </w:p>
    <w:p w:rsidRPr="00C27D32" w:rsidR="00C27D32" w:rsidP="00EC68F2" w:rsidRDefault="00C27D32" w14:paraId="48F2E89D" w14:textId="393CB7AF">
      <w:pPr>
        <w:widowControl w:val="0"/>
        <w:numPr>
          <w:ilvl w:val="0"/>
          <w:numId w:val="83"/>
        </w:numPr>
        <w:overflowPunct w:val="0"/>
        <w:autoSpaceDE w:val="0"/>
        <w:autoSpaceDN w:val="0"/>
        <w:adjustRightInd w:val="0"/>
        <w:ind w:left="284" w:hanging="284"/>
        <w:textAlignment w:val="baseline"/>
        <w:outlineLvl w:val="1"/>
        <w:rPr>
          <w:bCs/>
          <w:szCs w:val="20"/>
        </w:rPr>
      </w:pPr>
      <w:bookmarkStart w:name="_Toc153539707" w:id="166"/>
      <w:bookmarkStart w:name="_Toc153547130" w:id="167"/>
      <w:bookmarkStart w:name="_Toc155883559" w:id="168"/>
      <w:r>
        <w:t>ragina ES inicijuoti ir plėtoti infrastruktūrą, finansų ir valdymo būdus sutelkiant viešuosius ir privačiuosius finansinius išteklius siekiant padėti šalims partnerėms ir kaimyninėms šalims valdyti Europos žaliojo kurso poveikį;</w:t>
      </w:r>
      <w:bookmarkEnd w:id="166"/>
      <w:bookmarkEnd w:id="167"/>
      <w:bookmarkEnd w:id="168"/>
    </w:p>
    <w:p w:rsidRPr="00C27D32" w:rsidR="00C27D32" w:rsidP="00EC68F2" w:rsidRDefault="00C27D32" w14:paraId="29D2B098" w14:textId="2F893D79">
      <w:pPr>
        <w:widowControl w:val="0"/>
        <w:numPr>
          <w:ilvl w:val="0"/>
          <w:numId w:val="83"/>
        </w:numPr>
        <w:overflowPunct w:val="0"/>
        <w:autoSpaceDE w:val="0"/>
        <w:autoSpaceDN w:val="0"/>
        <w:adjustRightInd w:val="0"/>
        <w:ind w:left="284" w:hanging="284"/>
        <w:textAlignment w:val="baseline"/>
        <w:outlineLvl w:val="1"/>
        <w:rPr>
          <w:szCs w:val="20"/>
        </w:rPr>
      </w:pPr>
      <w:bookmarkStart w:name="_Toc153539708" w:id="169"/>
      <w:bookmarkStart w:name="_Toc153547131" w:id="170"/>
      <w:bookmarkStart w:name="_Toc155883560" w:id="171"/>
      <w:r>
        <w:t>ragina ES priimti išsamią diplomatijos klimato srityje strategiją su trumpalaikiais ir ilgalaikiais prioritetais, pagal kurią klimato politikos veiksmai būtų integruoti į visas išorės veiksmų sritis (įskaitant saugumą ir gynybą, prekybą, investicijas, transportą, migraciją, vystomąjį bendradarbiavimą, finansinę ir techninę pagalbą, kultūrą ir sveikatą ir kt.);</w:t>
      </w:r>
      <w:bookmarkEnd w:id="169"/>
      <w:bookmarkEnd w:id="170"/>
      <w:bookmarkEnd w:id="171"/>
    </w:p>
    <w:p w:rsidRPr="00C27D32" w:rsidR="00C27D32" w:rsidP="00EC68F2" w:rsidRDefault="00C27D32" w14:paraId="12CD7DBB" w14:textId="16CBCAB9">
      <w:pPr>
        <w:widowControl w:val="0"/>
        <w:numPr>
          <w:ilvl w:val="0"/>
          <w:numId w:val="83"/>
        </w:numPr>
        <w:overflowPunct w:val="0"/>
        <w:autoSpaceDE w:val="0"/>
        <w:autoSpaceDN w:val="0"/>
        <w:adjustRightInd w:val="0"/>
        <w:ind w:left="284" w:hanging="284"/>
        <w:textAlignment w:val="baseline"/>
        <w:outlineLvl w:val="1"/>
        <w:rPr>
          <w:szCs w:val="20"/>
        </w:rPr>
      </w:pPr>
      <w:bookmarkStart w:name="_Toc153539709" w:id="172"/>
      <w:bookmarkStart w:name="_Toc153547132" w:id="173"/>
      <w:bookmarkStart w:name="_Toc155883561" w:id="174"/>
      <w:r>
        <w:t>primygtinai ragina valstybes nares užtikrinti geresnį koordinavimą, kad jų užsienio politika būtų suderinta su klimato imperatyvais ir ES žaliojo kurso tikslais;</w:t>
      </w:r>
      <w:bookmarkEnd w:id="172"/>
      <w:bookmarkEnd w:id="173"/>
      <w:bookmarkEnd w:id="174"/>
    </w:p>
    <w:p w:rsidRPr="00C27D32" w:rsidR="00C27D32" w:rsidP="00EC68F2" w:rsidRDefault="00C27D32" w14:paraId="705D1F7C" w14:textId="74249E2F">
      <w:pPr>
        <w:widowControl w:val="0"/>
        <w:numPr>
          <w:ilvl w:val="0"/>
          <w:numId w:val="83"/>
        </w:numPr>
        <w:overflowPunct w:val="0"/>
        <w:autoSpaceDE w:val="0"/>
        <w:autoSpaceDN w:val="0"/>
        <w:adjustRightInd w:val="0"/>
        <w:ind w:left="284" w:hanging="284"/>
        <w:textAlignment w:val="baseline"/>
        <w:outlineLvl w:val="1"/>
        <w:rPr>
          <w:szCs w:val="20"/>
        </w:rPr>
      </w:pPr>
      <w:bookmarkStart w:name="_Toc153539710" w:id="175"/>
      <w:bookmarkStart w:name="_Toc153547133" w:id="176"/>
      <w:bookmarkStart w:name="_Toc155883562" w:id="177"/>
      <w:r>
        <w:t>ragina ES institucijas praturtinti klimato diplomatijos priemonių rinkinį iniciatyvomis, kuriomis siekiama ne tik didinti klimato politikos užmojus, bet ir dalytis ES patirtimi bei šalinti su klimatu susijusius pavojus;</w:t>
      </w:r>
      <w:bookmarkEnd w:id="175"/>
      <w:bookmarkEnd w:id="176"/>
      <w:bookmarkEnd w:id="177"/>
    </w:p>
    <w:p w:rsidRPr="00C27D32" w:rsidR="00C27D32" w:rsidP="00EC68F2" w:rsidRDefault="00C27D32" w14:paraId="3F8DCCDC" w14:textId="7D49F3A7">
      <w:pPr>
        <w:widowControl w:val="0"/>
        <w:numPr>
          <w:ilvl w:val="0"/>
          <w:numId w:val="83"/>
        </w:numPr>
        <w:overflowPunct w:val="0"/>
        <w:autoSpaceDE w:val="0"/>
        <w:autoSpaceDN w:val="0"/>
        <w:adjustRightInd w:val="0"/>
        <w:ind w:left="284" w:hanging="284"/>
        <w:textAlignment w:val="baseline"/>
        <w:outlineLvl w:val="1"/>
        <w:rPr>
          <w:szCs w:val="20"/>
        </w:rPr>
      </w:pPr>
      <w:bookmarkStart w:name="_Toc153539711" w:id="178"/>
      <w:bookmarkStart w:name="_Toc153547134" w:id="179"/>
      <w:bookmarkStart w:name="_Toc155883563" w:id="180"/>
      <w:r>
        <w:t>primena savo pasiūlymus dėl Pilietinės visuomenės klimato diplomatijos tinklo sukūrimo ir vietos patarėjų grupių (VPG) stiprinimo.</w:t>
      </w:r>
      <w:bookmarkEnd w:id="178"/>
      <w:bookmarkEnd w:id="179"/>
      <w:bookmarkEnd w:id="180"/>
    </w:p>
    <w:p w:rsidRPr="00C27D32" w:rsidR="00C27D32" w:rsidP="00EC68F2" w:rsidRDefault="00C27D32" w14:paraId="3DF8F4A8" w14:textId="77777777">
      <w:pPr>
        <w:widowControl w:val="0"/>
        <w:overflowPunct w:val="0"/>
        <w:autoSpaceDE w:val="0"/>
        <w:autoSpaceDN w:val="0"/>
        <w:adjustRightInd w:val="0"/>
        <w:ind w:left="284" w:hanging="284"/>
        <w:textAlignment w:val="baseline"/>
        <w:outlineLvl w:val="1"/>
        <w:rPr>
          <w:szCs w:val="20"/>
        </w:rPr>
      </w:pPr>
    </w:p>
    <w:p w:rsidRPr="00C27D32" w:rsidR="00C27D32" w:rsidP="00C27D32" w:rsidRDefault="00C27D32" w14:paraId="12CE979E" w14:textId="77777777">
      <w:pPr>
        <w:widowControl w:val="0"/>
        <w:overflowPunct w:val="0"/>
        <w:autoSpaceDE w:val="0"/>
        <w:autoSpaceDN w:val="0"/>
        <w:adjustRightInd w:val="0"/>
        <w:ind w:left="709"/>
        <w:textAlignment w:val="baseline"/>
        <w:rPr>
          <w:bCs/>
          <w:iCs/>
          <w:sz w:val="16"/>
          <w:szCs w:val="16"/>
        </w:rPr>
      </w:pPr>
    </w:p>
    <w:tbl>
      <w:tblPr>
        <w:tblStyle w:val="TableGrid17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C27D32" w:rsidR="00C27D32" w:rsidTr="003E052A" w14:paraId="23E545D9" w14:textId="77777777">
        <w:tc>
          <w:tcPr>
            <w:tcW w:w="1556" w:type="pct"/>
          </w:tcPr>
          <w:p w:rsidRPr="00C27D32" w:rsidR="00C27D32" w:rsidP="00C27D32" w:rsidRDefault="00C27D32" w14:paraId="1A9B3FEC"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C27D32" w:rsidR="00C27D32" w:rsidP="00C27D32" w:rsidRDefault="00C27D32" w14:paraId="50F00B10" w14:textId="77777777">
            <w:pPr>
              <w:overflowPunct w:val="0"/>
              <w:autoSpaceDE w:val="0"/>
              <w:autoSpaceDN w:val="0"/>
              <w:adjustRightInd w:val="0"/>
              <w:spacing w:line="240" w:lineRule="auto"/>
              <w:textAlignment w:val="baseline"/>
              <w:rPr>
                <w:i/>
              </w:rPr>
            </w:pPr>
            <w:r>
              <w:rPr>
                <w:i/>
              </w:rPr>
              <w:t>Ewa Tomaszewska</w:t>
            </w:r>
          </w:p>
        </w:tc>
      </w:tr>
      <w:tr w:rsidRPr="00C27D32" w:rsidR="00C27D32" w:rsidTr="003E052A" w14:paraId="56DD0054" w14:textId="77777777">
        <w:tc>
          <w:tcPr>
            <w:tcW w:w="1556" w:type="pct"/>
          </w:tcPr>
          <w:p w:rsidRPr="00C27D32" w:rsidR="00C27D32" w:rsidP="00C27D32" w:rsidRDefault="00C27D32" w14:paraId="2DB551ED" w14:textId="1BFF67C5">
            <w:pPr>
              <w:overflowPunct w:val="0"/>
              <w:autoSpaceDE w:val="0"/>
              <w:autoSpaceDN w:val="0"/>
              <w:adjustRightInd w:val="0"/>
              <w:spacing w:line="240" w:lineRule="auto"/>
              <w:textAlignment w:val="baseline"/>
              <w:rPr>
                <w:i/>
              </w:rPr>
            </w:pPr>
            <w:r>
              <w:rPr>
                <w:i/>
              </w:rPr>
              <w:t>Tel</w:t>
            </w:r>
            <w:r w:rsidR="00C40FAF">
              <w:rPr>
                <w:i/>
              </w:rPr>
              <w:t>.</w:t>
            </w:r>
          </w:p>
        </w:tc>
        <w:tc>
          <w:tcPr>
            <w:tcW w:w="3444" w:type="pct"/>
          </w:tcPr>
          <w:p w:rsidRPr="00C27D32" w:rsidR="00C27D32" w:rsidP="00C27D32" w:rsidRDefault="00C27D32" w14:paraId="2014BE80" w14:textId="77777777">
            <w:pPr>
              <w:overflowPunct w:val="0"/>
              <w:autoSpaceDE w:val="0"/>
              <w:autoSpaceDN w:val="0"/>
              <w:adjustRightInd w:val="0"/>
              <w:spacing w:line="240" w:lineRule="auto"/>
              <w:textAlignment w:val="baseline"/>
              <w:rPr>
                <w:i/>
              </w:rPr>
            </w:pPr>
            <w:r>
              <w:rPr>
                <w:i/>
              </w:rPr>
              <w:t>+32 25469724</w:t>
            </w:r>
          </w:p>
        </w:tc>
      </w:tr>
      <w:tr w:rsidRPr="00C27D32" w:rsidR="00C27D32" w:rsidTr="003E052A" w14:paraId="38A8E588" w14:textId="77777777">
        <w:tc>
          <w:tcPr>
            <w:tcW w:w="1556" w:type="pct"/>
          </w:tcPr>
          <w:p w:rsidRPr="00C27D32" w:rsidR="00C27D32" w:rsidP="00C27D32" w:rsidRDefault="00C27D32" w14:paraId="77626975" w14:textId="77777777">
            <w:pPr>
              <w:overflowPunct w:val="0"/>
              <w:autoSpaceDE w:val="0"/>
              <w:autoSpaceDN w:val="0"/>
              <w:adjustRightInd w:val="0"/>
              <w:spacing w:line="240" w:lineRule="auto"/>
              <w:textAlignment w:val="baseline"/>
              <w:rPr>
                <w:i/>
              </w:rPr>
            </w:pPr>
            <w:r>
              <w:rPr>
                <w:i/>
              </w:rPr>
              <w:t>E. paštas</w:t>
            </w:r>
          </w:p>
        </w:tc>
        <w:tc>
          <w:tcPr>
            <w:tcW w:w="3444" w:type="pct"/>
          </w:tcPr>
          <w:p w:rsidRPr="00C27D32" w:rsidR="00C27D32" w:rsidP="00C27D32" w:rsidRDefault="00784727" w14:paraId="1574B0A2" w14:textId="77777777">
            <w:pPr>
              <w:overflowPunct w:val="0"/>
              <w:autoSpaceDE w:val="0"/>
              <w:autoSpaceDN w:val="0"/>
              <w:adjustRightInd w:val="0"/>
              <w:spacing w:line="240" w:lineRule="auto"/>
              <w:textAlignment w:val="baseline"/>
              <w:rPr>
                <w:i/>
                <w:iCs/>
              </w:rPr>
            </w:pPr>
            <w:hyperlink w:history="1" r:id="rId70">
              <w:r w:rsidR="00A1454C">
                <w:rPr>
                  <w:i/>
                  <w:color w:val="0000FF"/>
                  <w:u w:val="single"/>
                </w:rPr>
                <w:t>Ewa.Tomaszewska@eesc.europa.eu</w:t>
              </w:r>
            </w:hyperlink>
          </w:p>
        </w:tc>
      </w:tr>
    </w:tbl>
    <w:p w:rsidR="00F93E07" w:rsidP="00775FC4" w:rsidRDefault="00F93E07" w14:paraId="54467A85" w14:textId="173C82D5">
      <w:pPr>
        <w:jc w:val="left"/>
        <w:rPr>
          <w:b/>
          <w:bCs/>
          <w:kern w:val="28"/>
          <w:sz w:val="28"/>
          <w:szCs w:val="28"/>
        </w:rPr>
      </w:pPr>
      <w:r>
        <w:br w:type="page"/>
      </w:r>
    </w:p>
    <w:p w:rsidRPr="000B1C30" w:rsidR="00E110D0" w:rsidP="005B4680" w:rsidRDefault="00E110D0" w14:paraId="268D0B18" w14:textId="0D072EE0">
      <w:pPr>
        <w:pStyle w:val="Heading1"/>
        <w:ind w:hanging="928"/>
        <w:rPr>
          <w:b/>
          <w:bCs/>
        </w:rPr>
      </w:pPr>
      <w:bookmarkStart w:name="_Toc153539712" w:id="181"/>
      <w:bookmarkStart w:name="_Toc155883564" w:id="182"/>
      <w:r>
        <w:rPr>
          <w:b/>
        </w:rPr>
        <w:lastRenderedPageBreak/>
        <w:t>TRANSPORTO, ENERGETIKOS, INFRASTRUKTŪROS IR INFORMACINĖS VISUOMENĖS SKYRIUS</w:t>
      </w:r>
      <w:bookmarkEnd w:id="181"/>
      <w:bookmarkEnd w:id="182"/>
    </w:p>
    <w:p w:rsidR="0092772D" w:rsidP="00775FC4" w:rsidRDefault="0092772D" w14:paraId="764F554F" w14:textId="3DB1B15F">
      <w:pPr>
        <w:keepNext/>
        <w:keepLines/>
      </w:pPr>
    </w:p>
    <w:p w:rsidRPr="0091091E" w:rsidR="0091091E" w:rsidP="0091091E" w:rsidRDefault="00784727" w14:paraId="258B0796" w14:textId="685B515D">
      <w:pPr>
        <w:widowControl w:val="0"/>
        <w:numPr>
          <w:ilvl w:val="0"/>
          <w:numId w:val="3"/>
        </w:numPr>
        <w:overflowPunct w:val="0"/>
        <w:autoSpaceDE w:val="0"/>
        <w:autoSpaceDN w:val="0"/>
        <w:adjustRightInd w:val="0"/>
        <w:ind w:hanging="567"/>
        <w:textAlignment w:val="baseline"/>
        <w:rPr>
          <w:color w:val="0000FF"/>
          <w:sz w:val="20"/>
          <w:szCs w:val="20"/>
          <w:u w:val="single"/>
        </w:rPr>
      </w:pPr>
      <w:hyperlink w:history="1" r:id="rId71">
        <w:r w:rsidR="00A1454C">
          <w:rPr>
            <w:b/>
            <w:i/>
            <w:color w:val="0000FF"/>
            <w:sz w:val="28"/>
            <w:u w:val="single"/>
          </w:rPr>
          <w:t>Kelių transporto ir aviacijos sričių reglamentų peržiūra</w:t>
        </w:r>
      </w:hyperlink>
    </w:p>
    <w:p w:rsidRPr="0091091E" w:rsidR="0091091E" w:rsidP="0091091E" w:rsidRDefault="0091091E" w14:paraId="61AEDE81" w14:textId="77777777">
      <w:pPr>
        <w:widowControl w:val="0"/>
        <w:overflowPunct w:val="0"/>
        <w:autoSpaceDE w:val="0"/>
        <w:autoSpaceDN w:val="0"/>
        <w:adjustRightInd w:val="0"/>
        <w:ind w:left="567"/>
        <w:textAlignment w:val="baseline"/>
      </w:pPr>
    </w:p>
    <w:tbl>
      <w:tblPr>
        <w:tblStyle w:val="TableGrid17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91091E" w:rsidR="0091091E" w:rsidTr="003E052A" w14:paraId="4F2BF846" w14:textId="77777777">
        <w:tc>
          <w:tcPr>
            <w:tcW w:w="1591" w:type="pct"/>
            <w:vMerge w:val="restart"/>
          </w:tcPr>
          <w:p w:rsidRPr="0091091E" w:rsidR="0091091E" w:rsidP="0091091E" w:rsidRDefault="0091091E" w14:paraId="44A0A5D9" w14:textId="77777777">
            <w:pPr>
              <w:tabs>
                <w:tab w:val="center" w:pos="284"/>
              </w:tabs>
              <w:overflowPunct w:val="0"/>
              <w:autoSpaceDE w:val="0"/>
              <w:autoSpaceDN w:val="0"/>
              <w:adjustRightInd w:val="0"/>
              <w:ind w:left="266" w:hanging="266"/>
              <w:textAlignment w:val="baseline"/>
              <w:rPr>
                <w:b/>
              </w:rPr>
            </w:pPr>
            <w:r>
              <w:rPr>
                <w:b/>
              </w:rPr>
              <w:t>Nuorodos:</w:t>
            </w:r>
          </w:p>
        </w:tc>
        <w:tc>
          <w:tcPr>
            <w:tcW w:w="3409" w:type="pct"/>
          </w:tcPr>
          <w:p w:rsidR="00F06237" w:rsidP="0091091E" w:rsidRDefault="00F06237" w14:paraId="2C37ED2A" w14:textId="01D5FB95">
            <w:pPr>
              <w:tabs>
                <w:tab w:val="center" w:pos="284"/>
              </w:tabs>
              <w:overflowPunct w:val="0"/>
              <w:autoSpaceDE w:val="0"/>
              <w:autoSpaceDN w:val="0"/>
              <w:adjustRightInd w:val="0"/>
              <w:ind w:left="720" w:hanging="720"/>
              <w:textAlignment w:val="baseline"/>
              <w:rPr>
                <w:bCs/>
              </w:rPr>
            </w:pPr>
            <w:r>
              <w:t>C kategorijos nuomonė</w:t>
            </w:r>
          </w:p>
          <w:p w:rsidRPr="0091091E" w:rsidR="0091091E" w:rsidP="0091091E" w:rsidRDefault="0091091E" w14:paraId="62075A9C" w14:textId="3BA7B696">
            <w:pPr>
              <w:tabs>
                <w:tab w:val="center" w:pos="284"/>
              </w:tabs>
              <w:overflowPunct w:val="0"/>
              <w:autoSpaceDE w:val="0"/>
              <w:autoSpaceDN w:val="0"/>
              <w:adjustRightInd w:val="0"/>
              <w:ind w:left="720" w:hanging="720"/>
              <w:textAlignment w:val="baseline"/>
              <w:rPr>
                <w:bCs/>
              </w:rPr>
            </w:pPr>
            <w:r>
              <w:t xml:space="preserve">COM(2023) 591 final </w:t>
            </w:r>
          </w:p>
        </w:tc>
      </w:tr>
      <w:tr w:rsidRPr="0091091E" w:rsidR="0091091E" w:rsidTr="003E052A" w14:paraId="4C9561FE" w14:textId="77777777">
        <w:tc>
          <w:tcPr>
            <w:tcW w:w="1591" w:type="pct"/>
            <w:vMerge/>
          </w:tcPr>
          <w:p w:rsidRPr="0091091E" w:rsidR="0091091E" w:rsidP="0091091E" w:rsidRDefault="0091091E" w14:paraId="64E07AF5" w14:textId="77777777">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91091E" w:rsidRDefault="0091091E" w14:paraId="12D9E791" w14:textId="24485D06">
            <w:pPr>
              <w:tabs>
                <w:tab w:val="center" w:pos="284"/>
              </w:tabs>
              <w:overflowPunct w:val="0"/>
              <w:autoSpaceDE w:val="0"/>
              <w:autoSpaceDN w:val="0"/>
              <w:adjustRightInd w:val="0"/>
              <w:ind w:left="720" w:hanging="720"/>
              <w:textAlignment w:val="baseline"/>
            </w:pPr>
            <w:r>
              <w:t>EESC-2023-05539-00-00-AC</w:t>
            </w:r>
          </w:p>
        </w:tc>
      </w:tr>
    </w:tbl>
    <w:p w:rsidRPr="0091091E" w:rsidR="0091091E" w:rsidP="0091091E" w:rsidRDefault="0091091E" w14:paraId="19DD2F95" w14:textId="77777777">
      <w:pPr>
        <w:widowControl w:val="0"/>
        <w:overflowPunct w:val="0"/>
        <w:autoSpaceDE w:val="0"/>
        <w:autoSpaceDN w:val="0"/>
        <w:adjustRightInd w:val="0"/>
        <w:ind w:left="567"/>
        <w:textAlignment w:val="baseline"/>
      </w:pPr>
    </w:p>
    <w:p w:rsidR="0091091E" w:rsidP="00EC68F2" w:rsidRDefault="0091091E" w14:paraId="55772698" w14:textId="09213EA0">
      <w:pPr>
        <w:keepNext/>
        <w:keepLines/>
        <w:tabs>
          <w:tab w:val="center" w:pos="284"/>
        </w:tabs>
        <w:overflowPunct w:val="0"/>
        <w:autoSpaceDE w:val="0"/>
        <w:autoSpaceDN w:val="0"/>
        <w:adjustRightInd w:val="0"/>
        <w:ind w:left="720" w:hanging="578"/>
        <w:textAlignment w:val="baseline"/>
        <w:rPr>
          <w:b/>
        </w:rPr>
      </w:pPr>
      <w:r>
        <w:rPr>
          <w:b/>
        </w:rPr>
        <w:t>Dokumento esmė</w:t>
      </w:r>
    </w:p>
    <w:p w:rsidR="00F06237" w:rsidP="0091091E" w:rsidRDefault="00F06237" w14:paraId="5B6C3C25" w14:textId="624C34DE">
      <w:pPr>
        <w:keepNext/>
        <w:keepLines/>
        <w:tabs>
          <w:tab w:val="center" w:pos="284"/>
        </w:tabs>
        <w:overflowPunct w:val="0"/>
        <w:autoSpaceDE w:val="0"/>
        <w:autoSpaceDN w:val="0"/>
        <w:adjustRightInd w:val="0"/>
        <w:ind w:left="720" w:hanging="720"/>
        <w:textAlignment w:val="baseline"/>
        <w:rPr>
          <w:b/>
        </w:rPr>
      </w:pPr>
    </w:p>
    <w:p w:rsidRPr="00EC68F2" w:rsidR="00F06237" w:rsidP="00EC68F2" w:rsidRDefault="00F06237" w14:paraId="2095069C" w14:textId="3041B7B9">
      <w:pPr>
        <w:keepNext/>
        <w:keepLines/>
        <w:tabs>
          <w:tab w:val="center" w:pos="284"/>
        </w:tabs>
        <w:overflowPunct w:val="0"/>
        <w:autoSpaceDE w:val="0"/>
        <w:autoSpaceDN w:val="0"/>
        <w:adjustRightInd w:val="0"/>
        <w:ind w:left="720" w:hanging="578"/>
        <w:textAlignment w:val="baseline"/>
        <w:rPr>
          <w:bCs/>
        </w:rPr>
      </w:pPr>
      <w:r>
        <w:t>EESRK:</w:t>
      </w:r>
    </w:p>
    <w:p w:rsidRPr="0091091E" w:rsidR="0091091E" w:rsidP="0091091E" w:rsidRDefault="0091091E" w14:paraId="5710694A" w14:textId="77777777">
      <w:pPr>
        <w:keepNext/>
        <w:keepLines/>
        <w:tabs>
          <w:tab w:val="center" w:pos="284"/>
        </w:tabs>
        <w:overflowPunct w:val="0"/>
        <w:autoSpaceDE w:val="0"/>
        <w:autoSpaceDN w:val="0"/>
        <w:adjustRightInd w:val="0"/>
        <w:ind w:left="720" w:hanging="720"/>
        <w:textAlignment w:val="baseline"/>
        <w:rPr>
          <w:b/>
        </w:rPr>
      </w:pPr>
    </w:p>
    <w:p w:rsidRPr="0091091E" w:rsidR="0091091E" w:rsidP="00EC68F2" w:rsidRDefault="0091091E" w14:paraId="2BA40E15" w14:textId="77777777">
      <w:pPr>
        <w:widowControl w:val="0"/>
        <w:numPr>
          <w:ilvl w:val="0"/>
          <w:numId w:val="85"/>
        </w:numPr>
        <w:overflowPunct w:val="0"/>
        <w:autoSpaceDE w:val="0"/>
        <w:autoSpaceDN w:val="0"/>
        <w:adjustRightInd w:val="0"/>
        <w:ind w:left="426" w:hanging="284"/>
        <w:textAlignment w:val="baseline"/>
        <w:rPr>
          <w:bCs/>
          <w:iCs/>
        </w:rPr>
      </w:pPr>
      <w:r>
        <w:t>Komitetas, remdamasis tuo, kad pasiūlymo turinys yra be išlygų priimtinas ir kad dėl jo neturi pastabų, nusprendė pateikti palankią nuomonę dėl siūlomo dokumento.</w:t>
      </w:r>
    </w:p>
    <w:p w:rsidRPr="0091091E" w:rsidR="00B24DF3" w:rsidP="0091091E" w:rsidRDefault="00B24DF3" w14:paraId="652624D0" w14:textId="77777777">
      <w:pPr>
        <w:widowControl w:val="0"/>
        <w:overflowPunct w:val="0"/>
        <w:autoSpaceDE w:val="0"/>
        <w:autoSpaceDN w:val="0"/>
        <w:adjustRightInd w:val="0"/>
        <w:ind w:left="720" w:hanging="720"/>
        <w:textAlignment w:val="baseline"/>
        <w:rPr>
          <w:szCs w:val="20"/>
        </w:rPr>
      </w:pPr>
    </w:p>
    <w:tbl>
      <w:tblPr>
        <w:tblStyle w:val="TableGrid17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9"/>
        <w:gridCol w:w="5670"/>
      </w:tblGrid>
      <w:tr w:rsidRPr="0091091E" w:rsidR="0091091E" w:rsidTr="00633252" w14:paraId="6B57E78E" w14:textId="77777777">
        <w:tc>
          <w:tcPr>
            <w:tcW w:w="1809" w:type="dxa"/>
          </w:tcPr>
          <w:p w:rsidRPr="0091091E" w:rsidR="0091091E" w:rsidP="00EC68F2" w:rsidRDefault="0091091E" w14:paraId="0D91AA19" w14:textId="77777777">
            <w:pPr>
              <w:overflowPunct w:val="0"/>
              <w:autoSpaceDE w:val="0"/>
              <w:autoSpaceDN w:val="0"/>
              <w:adjustRightInd w:val="0"/>
              <w:spacing w:line="240" w:lineRule="auto"/>
              <w:ind w:left="720" w:hanging="720"/>
              <w:textAlignment w:val="baseline"/>
              <w:rPr>
                <w:i/>
              </w:rPr>
            </w:pPr>
            <w:r>
              <w:rPr>
                <w:b/>
                <w:i/>
              </w:rPr>
              <w:t>Kontaktinis asmuo</w:t>
            </w:r>
          </w:p>
        </w:tc>
        <w:tc>
          <w:tcPr>
            <w:tcW w:w="5670" w:type="dxa"/>
          </w:tcPr>
          <w:p w:rsidRPr="0091091E" w:rsidR="0091091E" w:rsidP="00EC68F2" w:rsidRDefault="0091091E" w14:paraId="283744D2" w14:textId="45E2868C">
            <w:pPr>
              <w:overflowPunct w:val="0"/>
              <w:autoSpaceDE w:val="0"/>
              <w:autoSpaceDN w:val="0"/>
              <w:adjustRightInd w:val="0"/>
              <w:spacing w:line="240" w:lineRule="auto"/>
              <w:ind w:left="720" w:hanging="720"/>
              <w:textAlignment w:val="baseline"/>
              <w:rPr>
                <w:i/>
              </w:rPr>
            </w:pPr>
            <w:r>
              <w:rPr>
                <w:i/>
              </w:rPr>
              <w:t>Maja Radman</w:t>
            </w:r>
          </w:p>
        </w:tc>
      </w:tr>
      <w:tr w:rsidRPr="0091091E" w:rsidR="0091091E" w:rsidTr="00633252" w14:paraId="0B480F43" w14:textId="77777777">
        <w:tc>
          <w:tcPr>
            <w:tcW w:w="1809" w:type="dxa"/>
          </w:tcPr>
          <w:p w:rsidRPr="0091091E" w:rsidR="0091091E" w:rsidP="00EC68F2" w:rsidRDefault="0091091E" w14:paraId="265B266D" w14:textId="5BA5099A">
            <w:pPr>
              <w:overflowPunct w:val="0"/>
              <w:autoSpaceDE w:val="0"/>
              <w:autoSpaceDN w:val="0"/>
              <w:adjustRightInd w:val="0"/>
              <w:spacing w:line="240" w:lineRule="auto"/>
              <w:ind w:left="720" w:hanging="720"/>
              <w:textAlignment w:val="baseline"/>
              <w:rPr>
                <w:i/>
              </w:rPr>
            </w:pPr>
            <w:r>
              <w:rPr>
                <w:i/>
              </w:rPr>
              <w:t>Tel.</w:t>
            </w:r>
          </w:p>
        </w:tc>
        <w:tc>
          <w:tcPr>
            <w:tcW w:w="5670" w:type="dxa"/>
          </w:tcPr>
          <w:p w:rsidRPr="0091091E" w:rsidR="0091091E" w:rsidP="00EC68F2" w:rsidRDefault="0091091E" w14:paraId="11DDF68C" w14:textId="77777777">
            <w:pPr>
              <w:overflowPunct w:val="0"/>
              <w:autoSpaceDE w:val="0"/>
              <w:autoSpaceDN w:val="0"/>
              <w:adjustRightInd w:val="0"/>
              <w:spacing w:line="240" w:lineRule="auto"/>
              <w:ind w:left="720" w:hanging="720"/>
              <w:textAlignment w:val="baseline"/>
              <w:rPr>
                <w:i/>
              </w:rPr>
            </w:pPr>
            <w:r>
              <w:rPr>
                <w:i/>
              </w:rPr>
              <w:t>+32 2 546 90</w:t>
            </w:r>
            <w:r>
              <w:t>51</w:t>
            </w:r>
          </w:p>
        </w:tc>
      </w:tr>
      <w:tr w:rsidRPr="0091091E" w:rsidR="0091091E" w:rsidTr="00633252" w14:paraId="0BBAE131" w14:textId="77777777">
        <w:tc>
          <w:tcPr>
            <w:tcW w:w="1809" w:type="dxa"/>
          </w:tcPr>
          <w:p w:rsidRPr="0091091E" w:rsidR="0091091E" w:rsidP="00EC68F2" w:rsidRDefault="0091091E" w14:paraId="667E2BDE" w14:textId="5123293B">
            <w:pPr>
              <w:overflowPunct w:val="0"/>
              <w:autoSpaceDE w:val="0"/>
              <w:autoSpaceDN w:val="0"/>
              <w:adjustRightInd w:val="0"/>
              <w:spacing w:line="240" w:lineRule="auto"/>
              <w:ind w:left="720" w:hanging="720"/>
              <w:textAlignment w:val="baseline"/>
              <w:rPr>
                <w:i/>
              </w:rPr>
            </w:pPr>
            <w:r>
              <w:rPr>
                <w:i/>
              </w:rPr>
              <w:t xml:space="preserve">E. </w:t>
            </w:r>
            <w:r w:rsidR="00633252">
              <w:rPr>
                <w:i/>
              </w:rPr>
              <w:t>p</w:t>
            </w:r>
            <w:r>
              <w:rPr>
                <w:i/>
              </w:rPr>
              <w:t>aštas</w:t>
            </w:r>
          </w:p>
        </w:tc>
        <w:tc>
          <w:tcPr>
            <w:tcW w:w="5670" w:type="dxa"/>
          </w:tcPr>
          <w:p w:rsidRPr="0091091E" w:rsidR="0091091E" w:rsidP="00EC68F2" w:rsidRDefault="00784727" w14:paraId="1165DC23" w14:textId="77777777">
            <w:pPr>
              <w:overflowPunct w:val="0"/>
              <w:autoSpaceDE w:val="0"/>
              <w:autoSpaceDN w:val="0"/>
              <w:adjustRightInd w:val="0"/>
              <w:spacing w:line="240" w:lineRule="auto"/>
              <w:ind w:left="720" w:hanging="720"/>
              <w:textAlignment w:val="baseline"/>
              <w:rPr>
                <w:i/>
              </w:rPr>
            </w:pPr>
            <w:hyperlink w:history="1" r:id="rId72">
              <w:r w:rsidR="00A76236">
                <w:rPr>
                  <w:i/>
                  <w:color w:val="0000FF"/>
                  <w:u w:val="single"/>
                </w:rPr>
                <w:t>Maja.Radman@eesc.europa.eu</w:t>
              </w:r>
            </w:hyperlink>
          </w:p>
        </w:tc>
      </w:tr>
    </w:tbl>
    <w:p w:rsidR="0091091E" w:rsidRDefault="0091091E" w14:paraId="5C4D9CAC" w14:textId="77777777">
      <w:pPr>
        <w:spacing w:after="160" w:line="259" w:lineRule="auto"/>
        <w:jc w:val="left"/>
      </w:pPr>
    </w:p>
    <w:p w:rsidR="0091091E" w:rsidRDefault="0091091E" w14:paraId="5EAC0A6C" w14:textId="77777777">
      <w:pPr>
        <w:spacing w:after="160" w:line="259" w:lineRule="auto"/>
        <w:jc w:val="left"/>
      </w:pPr>
      <w:r>
        <w:br w:type="page"/>
      </w:r>
    </w:p>
    <w:p w:rsidRPr="0091091E" w:rsidR="0091091E" w:rsidP="0091091E" w:rsidRDefault="00784727" w14:paraId="38FCBC89" w14:textId="07256D73">
      <w:pPr>
        <w:widowControl w:val="0"/>
        <w:numPr>
          <w:ilvl w:val="0"/>
          <w:numId w:val="3"/>
        </w:numPr>
        <w:overflowPunct w:val="0"/>
        <w:autoSpaceDE w:val="0"/>
        <w:autoSpaceDN w:val="0"/>
        <w:adjustRightInd w:val="0"/>
        <w:ind w:hanging="567"/>
        <w:textAlignment w:val="baseline"/>
        <w:rPr>
          <w:sz w:val="20"/>
          <w:szCs w:val="20"/>
        </w:rPr>
      </w:pPr>
      <w:hyperlink w:history="1" r:id="rId73">
        <w:r w:rsidR="00A1454C">
          <w:rPr>
            <w:b/>
            <w:i/>
            <w:color w:val="0000FF"/>
            <w:sz w:val="28"/>
            <w:u w:val="single"/>
          </w:rPr>
          <w:t>Kelių transporto ir aviacijos sričių direktyvų peržiūra</w:t>
        </w:r>
      </w:hyperlink>
    </w:p>
    <w:p w:rsidRPr="0091091E" w:rsidR="0091091E" w:rsidP="0091091E" w:rsidRDefault="0091091E" w14:paraId="52D9B301" w14:textId="77777777">
      <w:pPr>
        <w:widowControl w:val="0"/>
        <w:overflowPunct w:val="0"/>
        <w:autoSpaceDE w:val="0"/>
        <w:autoSpaceDN w:val="0"/>
        <w:adjustRightInd w:val="0"/>
        <w:ind w:left="567"/>
        <w:textAlignment w:val="baseline"/>
        <w:rPr>
          <w:sz w:val="20"/>
          <w:szCs w:val="20"/>
        </w:rPr>
      </w:pPr>
    </w:p>
    <w:tbl>
      <w:tblPr>
        <w:tblStyle w:val="TableGrid178"/>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354"/>
      </w:tblGrid>
      <w:tr w:rsidRPr="0091091E" w:rsidR="0091091E" w:rsidTr="003E052A" w14:paraId="57A161A0" w14:textId="77777777">
        <w:tc>
          <w:tcPr>
            <w:tcW w:w="1591" w:type="pct"/>
          </w:tcPr>
          <w:p w:rsidRPr="0091091E" w:rsidR="0091091E" w:rsidP="0091091E" w:rsidRDefault="0091091E" w14:paraId="04B50209" w14:textId="41E48615">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EC68F2" w:rsidRDefault="0091091E" w14:paraId="591A0E3F" w14:textId="77777777">
            <w:pPr>
              <w:tabs>
                <w:tab w:val="center" w:pos="284"/>
              </w:tabs>
              <w:overflowPunct w:val="0"/>
              <w:autoSpaceDE w:val="0"/>
              <w:autoSpaceDN w:val="0"/>
              <w:adjustRightInd w:val="0"/>
              <w:ind w:left="720" w:hanging="720"/>
              <w:textAlignment w:val="baseline"/>
            </w:pPr>
          </w:p>
        </w:tc>
      </w:tr>
      <w:tr w:rsidRPr="0091091E" w:rsidR="0091091E" w:rsidTr="003E052A" w14:paraId="4005C79A" w14:textId="77777777">
        <w:tc>
          <w:tcPr>
            <w:tcW w:w="5000" w:type="pct"/>
            <w:gridSpan w:val="2"/>
          </w:tcPr>
          <w:p w:rsidRPr="0091091E" w:rsidR="0091091E" w:rsidP="0091091E" w:rsidRDefault="0091091E" w14:paraId="652B0FB0" w14:textId="77777777">
            <w:pPr>
              <w:tabs>
                <w:tab w:val="center" w:pos="284"/>
              </w:tabs>
              <w:overflowPunct w:val="0"/>
              <w:autoSpaceDE w:val="0"/>
              <w:autoSpaceDN w:val="0"/>
              <w:adjustRightInd w:val="0"/>
              <w:spacing w:line="160" w:lineRule="exact"/>
              <w:ind w:left="266" w:hanging="266"/>
              <w:textAlignment w:val="baseline"/>
            </w:pPr>
          </w:p>
        </w:tc>
      </w:tr>
      <w:tr w:rsidRPr="0091091E" w:rsidR="0091091E" w:rsidTr="003E052A" w14:paraId="5E023C13" w14:textId="77777777">
        <w:tc>
          <w:tcPr>
            <w:tcW w:w="1591" w:type="pct"/>
            <w:vMerge w:val="restart"/>
          </w:tcPr>
          <w:p w:rsidRPr="0091091E" w:rsidR="0091091E" w:rsidP="0091091E" w:rsidRDefault="0091091E" w14:paraId="38C731AB" w14:textId="77777777">
            <w:pPr>
              <w:tabs>
                <w:tab w:val="center" w:pos="284"/>
              </w:tabs>
              <w:overflowPunct w:val="0"/>
              <w:autoSpaceDE w:val="0"/>
              <w:autoSpaceDN w:val="0"/>
              <w:adjustRightInd w:val="0"/>
              <w:ind w:left="266" w:hanging="266"/>
              <w:textAlignment w:val="baseline"/>
              <w:rPr>
                <w:b/>
              </w:rPr>
            </w:pPr>
            <w:r>
              <w:rPr>
                <w:b/>
              </w:rPr>
              <w:t>Nuorodos:</w:t>
            </w:r>
          </w:p>
        </w:tc>
        <w:tc>
          <w:tcPr>
            <w:tcW w:w="3409" w:type="pct"/>
          </w:tcPr>
          <w:p w:rsidRPr="0091091E" w:rsidR="00033478" w:rsidP="00033478" w:rsidRDefault="00033478" w14:paraId="6E3F1EF5" w14:textId="77777777">
            <w:pPr>
              <w:tabs>
                <w:tab w:val="center" w:pos="284"/>
              </w:tabs>
              <w:overflowPunct w:val="0"/>
              <w:autoSpaceDE w:val="0"/>
              <w:autoSpaceDN w:val="0"/>
              <w:adjustRightInd w:val="0"/>
              <w:ind w:left="720" w:hanging="720"/>
              <w:textAlignment w:val="baseline"/>
              <w:rPr>
                <w:bCs/>
              </w:rPr>
            </w:pPr>
            <w:r>
              <w:t>C kategorijos nuomonė</w:t>
            </w:r>
          </w:p>
          <w:p w:rsidRPr="0091091E" w:rsidR="0091091E" w:rsidP="0091091E" w:rsidRDefault="0091091E" w14:paraId="4CC934FA" w14:textId="3A608615">
            <w:pPr>
              <w:tabs>
                <w:tab w:val="center" w:pos="284"/>
              </w:tabs>
              <w:overflowPunct w:val="0"/>
              <w:autoSpaceDE w:val="0"/>
              <w:autoSpaceDN w:val="0"/>
              <w:adjustRightInd w:val="0"/>
              <w:ind w:left="720" w:hanging="720"/>
              <w:textAlignment w:val="baseline"/>
            </w:pPr>
            <w:r>
              <w:t>COM(2023) 592 final</w:t>
            </w:r>
          </w:p>
        </w:tc>
      </w:tr>
      <w:tr w:rsidRPr="0091091E" w:rsidR="0091091E" w:rsidTr="003E052A" w14:paraId="7F2A4EF9" w14:textId="77777777">
        <w:tc>
          <w:tcPr>
            <w:tcW w:w="1591" w:type="pct"/>
            <w:vMerge/>
          </w:tcPr>
          <w:p w:rsidRPr="0091091E" w:rsidR="0091091E" w:rsidP="0091091E" w:rsidRDefault="0091091E" w14:paraId="16C79C44" w14:textId="77777777">
            <w:pPr>
              <w:tabs>
                <w:tab w:val="center" w:pos="284"/>
              </w:tabs>
              <w:overflowPunct w:val="0"/>
              <w:autoSpaceDE w:val="0"/>
              <w:autoSpaceDN w:val="0"/>
              <w:adjustRightInd w:val="0"/>
              <w:ind w:left="266" w:hanging="266"/>
              <w:textAlignment w:val="baseline"/>
              <w:rPr>
                <w:b/>
              </w:rPr>
            </w:pPr>
          </w:p>
        </w:tc>
        <w:tc>
          <w:tcPr>
            <w:tcW w:w="3409" w:type="pct"/>
          </w:tcPr>
          <w:p w:rsidRPr="0091091E" w:rsidR="0091091E" w:rsidP="0091091E" w:rsidRDefault="0091091E" w14:paraId="02C29DBF" w14:textId="5F214D10">
            <w:pPr>
              <w:tabs>
                <w:tab w:val="center" w:pos="284"/>
              </w:tabs>
              <w:overflowPunct w:val="0"/>
              <w:autoSpaceDE w:val="0"/>
              <w:autoSpaceDN w:val="0"/>
              <w:adjustRightInd w:val="0"/>
              <w:ind w:left="720" w:hanging="720"/>
              <w:textAlignment w:val="baseline"/>
            </w:pPr>
            <w:r>
              <w:t>EESC-2023-05540-00-00-AC</w:t>
            </w:r>
          </w:p>
        </w:tc>
      </w:tr>
    </w:tbl>
    <w:p w:rsidRPr="0091091E" w:rsidR="0091091E" w:rsidP="0091091E" w:rsidRDefault="0091091E" w14:paraId="15249535" w14:textId="77777777">
      <w:pPr>
        <w:widowControl w:val="0"/>
        <w:overflowPunct w:val="0"/>
        <w:autoSpaceDE w:val="0"/>
        <w:autoSpaceDN w:val="0"/>
        <w:adjustRightInd w:val="0"/>
        <w:ind w:left="567"/>
        <w:textAlignment w:val="baseline"/>
        <w:rPr>
          <w:sz w:val="20"/>
          <w:szCs w:val="20"/>
        </w:rPr>
      </w:pPr>
    </w:p>
    <w:p w:rsidR="0091091E" w:rsidP="00033478" w:rsidRDefault="0091091E" w14:paraId="377CC847" w14:textId="249E6A2E">
      <w:pPr>
        <w:keepNext/>
        <w:keepLines/>
        <w:tabs>
          <w:tab w:val="center" w:pos="284"/>
        </w:tabs>
        <w:overflowPunct w:val="0"/>
        <w:autoSpaceDE w:val="0"/>
        <w:autoSpaceDN w:val="0"/>
        <w:adjustRightInd w:val="0"/>
        <w:ind w:left="720" w:hanging="578"/>
        <w:textAlignment w:val="baseline"/>
        <w:rPr>
          <w:b/>
        </w:rPr>
      </w:pPr>
      <w:r>
        <w:rPr>
          <w:b/>
        </w:rPr>
        <w:t>Dokumento esmė</w:t>
      </w:r>
    </w:p>
    <w:p w:rsidR="00033478" w:rsidP="00033478" w:rsidRDefault="00033478" w14:paraId="6C5C396E" w14:textId="29141F2F">
      <w:pPr>
        <w:keepNext/>
        <w:keepLines/>
        <w:tabs>
          <w:tab w:val="center" w:pos="284"/>
        </w:tabs>
        <w:overflowPunct w:val="0"/>
        <w:autoSpaceDE w:val="0"/>
        <w:autoSpaceDN w:val="0"/>
        <w:adjustRightInd w:val="0"/>
        <w:ind w:left="720" w:hanging="578"/>
        <w:textAlignment w:val="baseline"/>
        <w:rPr>
          <w:b/>
        </w:rPr>
      </w:pPr>
    </w:p>
    <w:p w:rsidRPr="00EC68F2" w:rsidR="00033478" w:rsidP="00EC68F2" w:rsidRDefault="00033478" w14:paraId="03FD090C" w14:textId="06A1A893">
      <w:pPr>
        <w:keepNext/>
        <w:keepLines/>
        <w:tabs>
          <w:tab w:val="center" w:pos="284"/>
        </w:tabs>
        <w:overflowPunct w:val="0"/>
        <w:autoSpaceDE w:val="0"/>
        <w:autoSpaceDN w:val="0"/>
        <w:adjustRightInd w:val="0"/>
        <w:ind w:left="720" w:hanging="578"/>
        <w:textAlignment w:val="baseline"/>
        <w:rPr>
          <w:bCs/>
        </w:rPr>
      </w:pPr>
      <w:r>
        <w:t>EESRK:</w:t>
      </w:r>
    </w:p>
    <w:p w:rsidRPr="0091091E" w:rsidR="0091091E" w:rsidP="0091091E" w:rsidRDefault="0091091E" w14:paraId="491C2435" w14:textId="77777777">
      <w:pPr>
        <w:keepNext/>
        <w:keepLines/>
        <w:tabs>
          <w:tab w:val="center" w:pos="284"/>
        </w:tabs>
        <w:overflowPunct w:val="0"/>
        <w:autoSpaceDE w:val="0"/>
        <w:autoSpaceDN w:val="0"/>
        <w:adjustRightInd w:val="0"/>
        <w:ind w:left="720" w:hanging="720"/>
        <w:textAlignment w:val="baseline"/>
        <w:rPr>
          <w:b/>
        </w:rPr>
      </w:pPr>
    </w:p>
    <w:p w:rsidRPr="0091091E" w:rsidR="0091091E" w:rsidP="00EC68F2" w:rsidRDefault="0091091E" w14:paraId="57A5EBFB" w14:textId="77777777">
      <w:pPr>
        <w:widowControl w:val="0"/>
        <w:numPr>
          <w:ilvl w:val="0"/>
          <w:numId w:val="87"/>
        </w:numPr>
        <w:overflowPunct w:val="0"/>
        <w:autoSpaceDE w:val="0"/>
        <w:autoSpaceDN w:val="0"/>
        <w:adjustRightInd w:val="0"/>
        <w:ind w:left="567" w:hanging="425"/>
        <w:textAlignment w:val="baseline"/>
        <w:rPr>
          <w:bCs/>
          <w:iCs/>
        </w:rPr>
      </w:pPr>
      <w:r>
        <w:t>Komitetas, remdamasis tuo, kad pasiūlymo turinys yra be išlygų priimtinas ir kad dėl jo neturi pastabų, nusprendė pateikti palankią nuomonę dėl siūlomo dokumento.</w:t>
      </w:r>
    </w:p>
    <w:p w:rsidRPr="0091091E" w:rsidR="0091091E" w:rsidP="0091091E" w:rsidRDefault="0091091E" w14:paraId="135AD726" w14:textId="77777777">
      <w:pPr>
        <w:widowControl w:val="0"/>
        <w:overflowPunct w:val="0"/>
        <w:autoSpaceDE w:val="0"/>
        <w:autoSpaceDN w:val="0"/>
        <w:adjustRightInd w:val="0"/>
        <w:ind w:left="720" w:hanging="720"/>
        <w:textAlignment w:val="baseline"/>
        <w:rPr>
          <w:szCs w:val="20"/>
        </w:rPr>
      </w:pPr>
    </w:p>
    <w:tbl>
      <w:tblPr>
        <w:tblStyle w:val="TableGrid17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91091E" w:rsidR="0091091E" w:rsidTr="00AE7C2D" w14:paraId="0E92CCC3" w14:textId="77777777">
        <w:tc>
          <w:tcPr>
            <w:tcW w:w="1951" w:type="dxa"/>
          </w:tcPr>
          <w:p w:rsidRPr="0091091E" w:rsidR="0091091E" w:rsidP="00EC68F2" w:rsidRDefault="0091091E" w14:paraId="1EFC93EA" w14:textId="77777777">
            <w:pPr>
              <w:overflowPunct w:val="0"/>
              <w:autoSpaceDE w:val="0"/>
              <w:autoSpaceDN w:val="0"/>
              <w:adjustRightInd w:val="0"/>
              <w:spacing w:line="240" w:lineRule="auto"/>
              <w:ind w:left="720" w:hanging="720"/>
              <w:textAlignment w:val="baseline"/>
              <w:rPr>
                <w:i/>
              </w:rPr>
            </w:pPr>
            <w:r>
              <w:rPr>
                <w:b/>
                <w:i/>
              </w:rPr>
              <w:t>Kontaktinis asmuo</w:t>
            </w:r>
          </w:p>
        </w:tc>
        <w:tc>
          <w:tcPr>
            <w:tcW w:w="5670" w:type="dxa"/>
          </w:tcPr>
          <w:p w:rsidRPr="0091091E" w:rsidR="0091091E" w:rsidP="00EC68F2" w:rsidRDefault="0091091E" w14:paraId="5AC339F2" w14:textId="77777777">
            <w:pPr>
              <w:overflowPunct w:val="0"/>
              <w:autoSpaceDE w:val="0"/>
              <w:autoSpaceDN w:val="0"/>
              <w:adjustRightInd w:val="0"/>
              <w:spacing w:line="240" w:lineRule="auto"/>
              <w:ind w:left="720" w:hanging="720"/>
              <w:textAlignment w:val="baseline"/>
              <w:rPr>
                <w:i/>
              </w:rPr>
            </w:pPr>
            <w:r>
              <w:rPr>
                <w:i/>
              </w:rPr>
              <w:t>Maja Radman</w:t>
            </w:r>
          </w:p>
        </w:tc>
      </w:tr>
      <w:tr w:rsidRPr="0091091E" w:rsidR="0091091E" w:rsidTr="00AE7C2D" w14:paraId="0CEC1127" w14:textId="77777777">
        <w:tc>
          <w:tcPr>
            <w:tcW w:w="1951" w:type="dxa"/>
          </w:tcPr>
          <w:p w:rsidRPr="0091091E" w:rsidR="0091091E" w:rsidP="00EC68F2" w:rsidRDefault="0091091E" w14:paraId="30C61222" w14:textId="0BA7F2C9">
            <w:pPr>
              <w:overflowPunct w:val="0"/>
              <w:autoSpaceDE w:val="0"/>
              <w:autoSpaceDN w:val="0"/>
              <w:adjustRightInd w:val="0"/>
              <w:spacing w:line="240" w:lineRule="auto"/>
              <w:ind w:left="720" w:hanging="720"/>
              <w:textAlignment w:val="baseline"/>
              <w:rPr>
                <w:i/>
              </w:rPr>
            </w:pPr>
            <w:r>
              <w:rPr>
                <w:i/>
              </w:rPr>
              <w:t>Tel.</w:t>
            </w:r>
          </w:p>
        </w:tc>
        <w:tc>
          <w:tcPr>
            <w:tcW w:w="5670" w:type="dxa"/>
          </w:tcPr>
          <w:p w:rsidRPr="0091091E" w:rsidR="0091091E" w:rsidP="00EC68F2" w:rsidRDefault="0091091E" w14:paraId="39B26C28" w14:textId="77777777">
            <w:pPr>
              <w:overflowPunct w:val="0"/>
              <w:autoSpaceDE w:val="0"/>
              <w:autoSpaceDN w:val="0"/>
              <w:adjustRightInd w:val="0"/>
              <w:spacing w:line="240" w:lineRule="auto"/>
              <w:ind w:left="720" w:hanging="720"/>
              <w:textAlignment w:val="baseline"/>
              <w:rPr>
                <w:i/>
              </w:rPr>
            </w:pPr>
            <w:r>
              <w:rPr>
                <w:i/>
              </w:rPr>
              <w:t>+32 2 546 90</w:t>
            </w:r>
            <w:r>
              <w:t>51</w:t>
            </w:r>
          </w:p>
        </w:tc>
      </w:tr>
      <w:tr w:rsidRPr="0091091E" w:rsidR="0091091E" w:rsidTr="00AE7C2D" w14:paraId="372F60BD" w14:textId="77777777">
        <w:tc>
          <w:tcPr>
            <w:tcW w:w="1951" w:type="dxa"/>
          </w:tcPr>
          <w:p w:rsidRPr="0091091E" w:rsidR="0091091E" w:rsidP="00EC68F2" w:rsidRDefault="00942F41" w14:paraId="575AB7BE" w14:textId="1B9640E5">
            <w:pPr>
              <w:overflowPunct w:val="0"/>
              <w:autoSpaceDE w:val="0"/>
              <w:autoSpaceDN w:val="0"/>
              <w:adjustRightInd w:val="0"/>
              <w:spacing w:line="240" w:lineRule="auto"/>
              <w:ind w:left="720" w:hanging="720"/>
              <w:textAlignment w:val="baseline"/>
              <w:rPr>
                <w:i/>
              </w:rPr>
            </w:pPr>
            <w:r>
              <w:rPr>
                <w:i/>
              </w:rPr>
              <w:t>E. paštas</w:t>
            </w:r>
          </w:p>
        </w:tc>
        <w:tc>
          <w:tcPr>
            <w:tcW w:w="5670" w:type="dxa"/>
          </w:tcPr>
          <w:p w:rsidRPr="0091091E" w:rsidR="0091091E" w:rsidP="00EC68F2" w:rsidRDefault="00784727" w14:paraId="4E47E52A" w14:textId="77777777">
            <w:pPr>
              <w:overflowPunct w:val="0"/>
              <w:autoSpaceDE w:val="0"/>
              <w:autoSpaceDN w:val="0"/>
              <w:adjustRightInd w:val="0"/>
              <w:spacing w:line="240" w:lineRule="auto"/>
              <w:ind w:left="720" w:hanging="720"/>
              <w:textAlignment w:val="baseline"/>
              <w:rPr>
                <w:i/>
              </w:rPr>
            </w:pPr>
            <w:hyperlink w:history="1" r:id="rId74">
              <w:r w:rsidR="00A76236">
                <w:rPr>
                  <w:i/>
                  <w:color w:val="0000FF"/>
                  <w:u w:val="single"/>
                </w:rPr>
                <w:t>Maja.Radman@eesc.europa.eu</w:t>
              </w:r>
            </w:hyperlink>
          </w:p>
        </w:tc>
      </w:tr>
    </w:tbl>
    <w:p w:rsidR="0091091E" w:rsidRDefault="0091091E" w14:paraId="0E751E83" w14:textId="77777777">
      <w:pPr>
        <w:spacing w:after="160" w:line="259" w:lineRule="auto"/>
        <w:jc w:val="left"/>
      </w:pPr>
    </w:p>
    <w:p w:rsidR="00E26B20" w:rsidRDefault="00E26B20" w14:paraId="7D49A9E2" w14:textId="77777777">
      <w:pPr>
        <w:spacing w:after="160" w:line="259" w:lineRule="auto"/>
        <w:jc w:val="left"/>
      </w:pPr>
      <w:r>
        <w:br w:type="page"/>
      </w:r>
    </w:p>
    <w:p w:rsidRPr="00E26B20" w:rsidR="00E26B20" w:rsidP="00E26B20" w:rsidRDefault="00784727" w14:paraId="31746CD0" w14:textId="6E44621D">
      <w:pPr>
        <w:widowControl w:val="0"/>
        <w:numPr>
          <w:ilvl w:val="0"/>
          <w:numId w:val="3"/>
        </w:numPr>
        <w:overflowPunct w:val="0"/>
        <w:autoSpaceDE w:val="0"/>
        <w:autoSpaceDN w:val="0"/>
        <w:adjustRightInd w:val="0"/>
        <w:ind w:hanging="567"/>
        <w:textAlignment w:val="baseline"/>
        <w:rPr>
          <w:sz w:val="20"/>
          <w:szCs w:val="20"/>
        </w:rPr>
      </w:pPr>
      <w:hyperlink w:history="1" r:id="rId75">
        <w:r w:rsidR="00A1454C">
          <w:rPr>
            <w:b/>
            <w:i/>
            <w:color w:val="0000FF"/>
            <w:sz w:val="28"/>
            <w:u w:val="single"/>
          </w:rPr>
          <w:t>Europos kelių transporto vairuotojų komandiravimas. Iššūkiai ir galimybės</w:t>
        </w:r>
      </w:hyperlink>
    </w:p>
    <w:p w:rsidRPr="00E26B20" w:rsidR="00E26B20" w:rsidP="00E26B20" w:rsidRDefault="00E26B20" w14:paraId="5A7F43A6"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0"/>
        <w:gridCol w:w="7121"/>
      </w:tblGrid>
      <w:tr w:rsidRPr="00E26B20" w:rsidR="00E26B20" w:rsidTr="00EC68F2" w14:paraId="249860B2" w14:textId="77777777">
        <w:tc>
          <w:tcPr>
            <w:tcW w:w="1810" w:type="dxa"/>
          </w:tcPr>
          <w:p w:rsidRPr="00E26B20" w:rsidR="00E26B20" w:rsidP="00E26B20" w:rsidRDefault="00E26B20" w14:paraId="5F531A35" w14:textId="228B4C2A">
            <w:pPr>
              <w:tabs>
                <w:tab w:val="center" w:pos="284"/>
              </w:tabs>
              <w:overflowPunct w:val="0"/>
              <w:autoSpaceDE w:val="0"/>
              <w:autoSpaceDN w:val="0"/>
              <w:adjustRightInd w:val="0"/>
              <w:ind w:left="266" w:hanging="266"/>
              <w:textAlignment w:val="baseline"/>
              <w:rPr>
                <w:b/>
              </w:rPr>
            </w:pPr>
            <w:r>
              <w:rPr>
                <w:b/>
              </w:rPr>
              <w:t>Pranešėja</w:t>
            </w:r>
          </w:p>
        </w:tc>
        <w:tc>
          <w:tcPr>
            <w:tcW w:w="7121" w:type="dxa"/>
          </w:tcPr>
          <w:p w:rsidRPr="00E26B20" w:rsidR="00E26B20" w:rsidP="00E26B20" w:rsidRDefault="00E26B20" w14:paraId="12215A78" w14:textId="5074D2F8">
            <w:pPr>
              <w:tabs>
                <w:tab w:val="center" w:pos="284"/>
              </w:tabs>
              <w:overflowPunct w:val="0"/>
              <w:autoSpaceDE w:val="0"/>
              <w:autoSpaceDN w:val="0"/>
              <w:adjustRightInd w:val="0"/>
              <w:ind w:left="266" w:hanging="266"/>
              <w:textAlignment w:val="baseline"/>
            </w:pPr>
            <w:r>
              <w:t>Alena Mastantuono (Darbdavių gr., CZ)</w:t>
            </w:r>
          </w:p>
        </w:tc>
      </w:tr>
      <w:tr w:rsidRPr="00E26B20" w:rsidR="00E26B20" w:rsidTr="00EC68F2" w14:paraId="62559FF0" w14:textId="77777777">
        <w:tc>
          <w:tcPr>
            <w:tcW w:w="1810" w:type="dxa"/>
          </w:tcPr>
          <w:p w:rsidRPr="00E26B20" w:rsidR="00E26B20" w:rsidP="00E26B20" w:rsidRDefault="00E26B20" w14:paraId="04C261DD" w14:textId="77777777">
            <w:pPr>
              <w:tabs>
                <w:tab w:val="center" w:pos="284"/>
              </w:tabs>
              <w:overflowPunct w:val="0"/>
              <w:autoSpaceDE w:val="0"/>
              <w:autoSpaceDN w:val="0"/>
              <w:adjustRightInd w:val="0"/>
              <w:ind w:left="266" w:hanging="266"/>
              <w:textAlignment w:val="baseline"/>
              <w:rPr>
                <w:b/>
              </w:rPr>
            </w:pPr>
            <w:r>
              <w:rPr>
                <w:b/>
              </w:rPr>
              <w:t xml:space="preserve">Bendrapranešėjis </w:t>
            </w:r>
          </w:p>
        </w:tc>
        <w:tc>
          <w:tcPr>
            <w:tcW w:w="7121" w:type="dxa"/>
          </w:tcPr>
          <w:p w:rsidRPr="00E26B20" w:rsidR="00E26B20" w:rsidP="00E26B20" w:rsidRDefault="00E26B20" w14:paraId="3030FC8E" w14:textId="2CCE453E">
            <w:pPr>
              <w:tabs>
                <w:tab w:val="center" w:pos="284"/>
              </w:tabs>
              <w:overflowPunct w:val="0"/>
              <w:autoSpaceDE w:val="0"/>
              <w:autoSpaceDN w:val="0"/>
              <w:adjustRightInd w:val="0"/>
              <w:ind w:left="266" w:hanging="266"/>
              <w:textAlignment w:val="baseline"/>
            </w:pPr>
            <w:r>
              <w:t>Mateusz Szymański (Darbuotojų gr., PL)</w:t>
            </w:r>
          </w:p>
        </w:tc>
      </w:tr>
      <w:tr w:rsidRPr="00E26B20" w:rsidR="00E26B20" w:rsidTr="00EC68F2" w14:paraId="47F3BC23" w14:textId="77777777">
        <w:tc>
          <w:tcPr>
            <w:tcW w:w="8931" w:type="dxa"/>
            <w:gridSpan w:val="2"/>
          </w:tcPr>
          <w:p w:rsidRPr="00E26B20" w:rsidR="00E26B20" w:rsidP="00E26B20" w:rsidRDefault="00E26B20" w14:paraId="09E5978D" w14:textId="77777777">
            <w:pPr>
              <w:tabs>
                <w:tab w:val="center" w:pos="284"/>
              </w:tabs>
              <w:overflowPunct w:val="0"/>
              <w:autoSpaceDE w:val="0"/>
              <w:autoSpaceDN w:val="0"/>
              <w:adjustRightInd w:val="0"/>
              <w:spacing w:line="160" w:lineRule="exact"/>
              <w:ind w:left="266" w:hanging="266"/>
              <w:textAlignment w:val="baseline"/>
            </w:pPr>
          </w:p>
        </w:tc>
      </w:tr>
      <w:tr w:rsidRPr="00E26B20" w:rsidR="00E26B20" w:rsidTr="00EC68F2" w14:paraId="4E264BF5" w14:textId="77777777">
        <w:tc>
          <w:tcPr>
            <w:tcW w:w="1810" w:type="dxa"/>
          </w:tcPr>
          <w:p w:rsidRPr="00E26B20" w:rsidR="00E26B20" w:rsidP="00E26B20" w:rsidRDefault="00E26B20" w14:paraId="6C85623B" w14:textId="4E81CCAD">
            <w:pPr>
              <w:tabs>
                <w:tab w:val="center" w:pos="284"/>
              </w:tabs>
              <w:overflowPunct w:val="0"/>
              <w:autoSpaceDE w:val="0"/>
              <w:autoSpaceDN w:val="0"/>
              <w:adjustRightInd w:val="0"/>
              <w:ind w:left="266" w:hanging="266"/>
              <w:textAlignment w:val="baseline"/>
              <w:rPr>
                <w:b/>
              </w:rPr>
            </w:pPr>
            <w:r>
              <w:rPr>
                <w:b/>
              </w:rPr>
              <w:t>Nuorod</w:t>
            </w:r>
            <w:r w:rsidR="00D40628">
              <w:rPr>
                <w:b/>
              </w:rPr>
              <w:t>a:</w:t>
            </w:r>
          </w:p>
        </w:tc>
        <w:tc>
          <w:tcPr>
            <w:tcW w:w="7121" w:type="dxa"/>
          </w:tcPr>
          <w:p w:rsidRPr="00E26B20" w:rsidR="00E26B20" w:rsidP="00E26B20" w:rsidRDefault="00E26B20" w14:paraId="54165144" w14:textId="77777777">
            <w:pPr>
              <w:tabs>
                <w:tab w:val="center" w:pos="0"/>
              </w:tabs>
              <w:overflowPunct w:val="0"/>
              <w:autoSpaceDE w:val="0"/>
              <w:autoSpaceDN w:val="0"/>
              <w:adjustRightInd w:val="0"/>
              <w:textAlignment w:val="baseline"/>
            </w:pPr>
            <w:r>
              <w:t>tiriamoji nuomonė ES Tarybai pirmininkausiančios Belgijos prašymu</w:t>
            </w:r>
          </w:p>
          <w:p w:rsidRPr="00E26B20" w:rsidR="00E26B20" w:rsidP="00E26B20" w:rsidRDefault="00E26B20" w14:paraId="773883D4" w14:textId="77777777">
            <w:pPr>
              <w:tabs>
                <w:tab w:val="center" w:pos="284"/>
              </w:tabs>
              <w:overflowPunct w:val="0"/>
              <w:autoSpaceDE w:val="0"/>
              <w:autoSpaceDN w:val="0"/>
              <w:adjustRightInd w:val="0"/>
              <w:ind w:left="266" w:hanging="266"/>
              <w:textAlignment w:val="baseline"/>
            </w:pPr>
            <w:r>
              <w:t>EESC-2023-03702-00-00-AC</w:t>
            </w:r>
          </w:p>
        </w:tc>
      </w:tr>
    </w:tbl>
    <w:p w:rsidRPr="00E26B20" w:rsidR="00E26B20" w:rsidP="00E26B20" w:rsidRDefault="00E26B20" w14:paraId="280231D4"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E26B20" w:rsidR="00E26B20" w:rsidP="00E26B20" w:rsidRDefault="00E26B20" w14:paraId="773E4CC2" w14:textId="77777777">
      <w:pPr>
        <w:keepNext/>
        <w:keepLines/>
        <w:tabs>
          <w:tab w:val="center" w:pos="284"/>
        </w:tabs>
        <w:overflowPunct w:val="0"/>
        <w:autoSpaceDE w:val="0"/>
        <w:autoSpaceDN w:val="0"/>
        <w:adjustRightInd w:val="0"/>
        <w:ind w:left="266" w:hanging="266"/>
        <w:textAlignment w:val="baseline"/>
        <w:rPr>
          <w:b/>
        </w:rPr>
      </w:pPr>
    </w:p>
    <w:p w:rsidRPr="00E26B20" w:rsidR="00E26B20" w:rsidP="00E26B20" w:rsidRDefault="00E26B20" w14:paraId="2C1397E7" w14:textId="77777777">
      <w:pPr>
        <w:overflowPunct w:val="0"/>
        <w:autoSpaceDE w:val="0"/>
        <w:autoSpaceDN w:val="0"/>
        <w:adjustRightInd w:val="0"/>
        <w:textAlignment w:val="baseline"/>
        <w:rPr>
          <w:bCs/>
          <w:iCs/>
        </w:rPr>
      </w:pPr>
      <w:r>
        <w:t>EESRK:</w:t>
      </w:r>
    </w:p>
    <w:p w:rsidRPr="00E26B20" w:rsidR="00E26B20" w:rsidP="00E26B20" w:rsidRDefault="00E26B20" w14:paraId="06B74247" w14:textId="77777777">
      <w:pPr>
        <w:contextualSpacing/>
        <w:rPr>
          <w:rFonts w:ascii="Calibri" w:hAnsi="Calibri"/>
          <w:b/>
          <w:bCs/>
          <w:lang w:eastAsia="zh-CN"/>
        </w:rPr>
      </w:pPr>
    </w:p>
    <w:p w:rsidRPr="00EC68F2" w:rsidR="00E26B20" w:rsidP="00EC68F2" w:rsidRDefault="00E26B20" w14:paraId="3F764A9A"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ragina Europos Komisiją ir Europos darbo instituciją (toliau – EDI) padėti valstybėms narėms ir kelių transporto sektoriui suderintai aiškinti Judumo dokumentų rinkinio nuostatas ir kontrolės metodiką;</w:t>
      </w:r>
    </w:p>
    <w:p w:rsidRPr="00EC68F2" w:rsidR="00E26B20" w:rsidP="00EC68F2" w:rsidRDefault="00E26B20" w14:paraId="3818C140"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akcentuoja, kad saugumo aspektai, įskaitant eismo įvykių prevenciją ir vairuotojų bei kitų eismo dalyvių apsaugą, turėtų būti svarbiausi priimant visus reglamentavimo ir veiklos sprendimus;</w:t>
      </w:r>
    </w:p>
    <w:p w:rsidRPr="00EC68F2" w:rsidR="00E26B20" w:rsidP="00EC68F2" w:rsidRDefault="00E26B20" w14:paraId="28BA7CC8"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ragina visas valstybes nares ir atitinkamas valdžios institucijas aktyviai naudotis Vidaus rinkos informacine sistema (IMI);</w:t>
      </w:r>
    </w:p>
    <w:p w:rsidRPr="00EC68F2" w:rsidR="00E26B20" w:rsidP="00EC68F2" w:rsidRDefault="00E26B20" w14:paraId="1551D7E8"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ragina Europos Komisiją ir valstybes nares užtikrinti sklandų perėjimą prie antrosios kartos išmaniųjų tachografų (2 versijos);</w:t>
      </w:r>
    </w:p>
    <w:p w:rsidRPr="00EC68F2" w:rsidR="00E26B20" w:rsidP="00EC68F2" w:rsidRDefault="00E26B20" w14:paraId="7FD48B30"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siūlo sukurti skaitmeninę programėlę, kuria tikruoju laiku būtų apskaičiuojamas komandiruotų vairuotojų darbo užmokestis;</w:t>
      </w:r>
    </w:p>
    <w:p w:rsidRPr="00EC68F2" w:rsidR="00E26B20" w:rsidP="00EC68F2" w:rsidRDefault="00E26B20" w14:paraId="17EC9B37" w14:textId="77777777">
      <w:pPr>
        <w:pStyle w:val="ListParagraph"/>
        <w:numPr>
          <w:ilvl w:val="0"/>
          <w:numId w:val="88"/>
        </w:numPr>
        <w:overflowPunct w:val="0"/>
        <w:autoSpaceDE w:val="0"/>
        <w:autoSpaceDN w:val="0"/>
        <w:adjustRightInd w:val="0"/>
        <w:spacing w:after="200" w:line="276" w:lineRule="auto"/>
        <w:ind w:left="284" w:hanging="284"/>
        <w:textAlignment w:val="baseline"/>
        <w:rPr>
          <w:szCs w:val="20"/>
        </w:rPr>
      </w:pPr>
      <w:r>
        <w:t>ragina imtis ryžtingų veiksmų, kad ES darbo rinkoje būtų užtikrintas vienodas požiūris, neatsižvelgiant į kilmės šalį.</w:t>
      </w:r>
    </w:p>
    <w:p w:rsidRPr="00E26B20" w:rsidR="00E26B20" w:rsidP="00E26B20" w:rsidRDefault="00E26B20" w14:paraId="6B0B3A4F" w14:textId="77777777">
      <w:pPr>
        <w:widowControl w:val="0"/>
        <w:overflowPunct w:val="0"/>
        <w:autoSpaceDE w:val="0"/>
        <w:autoSpaceDN w:val="0"/>
        <w:adjustRightInd w:val="0"/>
        <w:ind w:left="709"/>
        <w:textAlignment w:val="baseline"/>
        <w:rPr>
          <w:szCs w:val="20"/>
        </w:rPr>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5670"/>
      </w:tblGrid>
      <w:tr w:rsidRPr="00E26B20" w:rsidR="00E26B20" w:rsidTr="007E3A83" w14:paraId="45BE3542" w14:textId="77777777">
        <w:tc>
          <w:tcPr>
            <w:tcW w:w="1951" w:type="dxa"/>
          </w:tcPr>
          <w:p w:rsidRPr="00E26B20" w:rsidR="00E26B20" w:rsidP="00E26B20" w:rsidRDefault="00E26B20" w14:paraId="28C8E4C8" w14:textId="4B7B63BE">
            <w:pPr>
              <w:overflowPunct w:val="0"/>
              <w:autoSpaceDE w:val="0"/>
              <w:autoSpaceDN w:val="0"/>
              <w:adjustRightInd w:val="0"/>
              <w:spacing w:line="240" w:lineRule="auto"/>
              <w:textAlignment w:val="baseline"/>
              <w:rPr>
                <w:i/>
              </w:rPr>
            </w:pPr>
            <w:r>
              <w:rPr>
                <w:b/>
                <w:i/>
              </w:rPr>
              <w:t xml:space="preserve">Kontaktinis </w:t>
            </w:r>
            <w:r w:rsidR="007E3A83">
              <w:rPr>
                <w:b/>
                <w:i/>
              </w:rPr>
              <w:t>asmuo</w:t>
            </w:r>
          </w:p>
        </w:tc>
        <w:tc>
          <w:tcPr>
            <w:tcW w:w="5670" w:type="dxa"/>
          </w:tcPr>
          <w:p w:rsidRPr="00E26B20" w:rsidR="00E26B20" w:rsidP="00E26B20" w:rsidRDefault="00E26B20" w14:paraId="3DFD9EB4" w14:textId="0D63A8B6">
            <w:pPr>
              <w:overflowPunct w:val="0"/>
              <w:autoSpaceDE w:val="0"/>
              <w:autoSpaceDN w:val="0"/>
              <w:adjustRightInd w:val="0"/>
              <w:spacing w:line="240" w:lineRule="auto"/>
              <w:textAlignment w:val="baseline"/>
              <w:rPr>
                <w:i/>
              </w:rPr>
            </w:pPr>
            <w:r>
              <w:rPr>
                <w:i/>
              </w:rPr>
              <w:t>Aleksandra Šarman-Grilc</w:t>
            </w:r>
          </w:p>
        </w:tc>
      </w:tr>
      <w:tr w:rsidRPr="00E26B20" w:rsidR="00E26B20" w:rsidTr="007E3A83" w14:paraId="106ED702" w14:textId="77777777">
        <w:tc>
          <w:tcPr>
            <w:tcW w:w="1951" w:type="dxa"/>
          </w:tcPr>
          <w:p w:rsidRPr="00E26B20" w:rsidR="00E26B20" w:rsidP="00E26B20" w:rsidRDefault="00E26B20" w14:paraId="2D0E04F6" w14:textId="57AE54E0">
            <w:pPr>
              <w:overflowPunct w:val="0"/>
              <w:autoSpaceDE w:val="0"/>
              <w:autoSpaceDN w:val="0"/>
              <w:adjustRightInd w:val="0"/>
              <w:spacing w:line="240" w:lineRule="auto"/>
              <w:textAlignment w:val="baseline"/>
              <w:rPr>
                <w:i/>
              </w:rPr>
            </w:pPr>
            <w:r>
              <w:rPr>
                <w:i/>
              </w:rPr>
              <w:t>Tel.</w:t>
            </w:r>
          </w:p>
        </w:tc>
        <w:tc>
          <w:tcPr>
            <w:tcW w:w="5670" w:type="dxa"/>
          </w:tcPr>
          <w:p w:rsidRPr="00E26B20" w:rsidR="00E26B20" w:rsidP="00E26B20" w:rsidRDefault="00E26B20" w14:paraId="0DE11EFF" w14:textId="77777777">
            <w:pPr>
              <w:overflowPunct w:val="0"/>
              <w:autoSpaceDE w:val="0"/>
              <w:autoSpaceDN w:val="0"/>
              <w:adjustRightInd w:val="0"/>
              <w:spacing w:line="240" w:lineRule="auto"/>
              <w:textAlignment w:val="baseline"/>
              <w:rPr>
                <w:i/>
              </w:rPr>
            </w:pPr>
            <w:r>
              <w:rPr>
                <w:i/>
              </w:rPr>
              <w:t>+ 32 25468333</w:t>
            </w:r>
          </w:p>
        </w:tc>
      </w:tr>
      <w:tr w:rsidRPr="00E26B20" w:rsidR="00E26B20" w:rsidTr="007E3A83" w14:paraId="4E41C6D2" w14:textId="77777777">
        <w:tc>
          <w:tcPr>
            <w:tcW w:w="1951" w:type="dxa"/>
          </w:tcPr>
          <w:p w:rsidRPr="00E26B20" w:rsidR="00E26B20" w:rsidP="00E26B20" w:rsidRDefault="00843201" w14:paraId="073B2E50" w14:textId="00432A81">
            <w:pPr>
              <w:overflowPunct w:val="0"/>
              <w:autoSpaceDE w:val="0"/>
              <w:autoSpaceDN w:val="0"/>
              <w:adjustRightInd w:val="0"/>
              <w:spacing w:line="240" w:lineRule="auto"/>
              <w:textAlignment w:val="baseline"/>
              <w:rPr>
                <w:i/>
              </w:rPr>
            </w:pPr>
            <w:r>
              <w:rPr>
                <w:i/>
              </w:rPr>
              <w:t>E. paštas</w:t>
            </w:r>
          </w:p>
        </w:tc>
        <w:tc>
          <w:tcPr>
            <w:tcW w:w="5670" w:type="dxa"/>
          </w:tcPr>
          <w:p w:rsidRPr="00E26B20" w:rsidR="00E26B20" w:rsidP="00E26B20" w:rsidRDefault="00784727" w14:paraId="046C6A97" w14:textId="2BC23536">
            <w:pPr>
              <w:overflowPunct w:val="0"/>
              <w:autoSpaceDE w:val="0"/>
              <w:autoSpaceDN w:val="0"/>
              <w:adjustRightInd w:val="0"/>
              <w:spacing w:line="240" w:lineRule="auto"/>
              <w:textAlignment w:val="baseline"/>
              <w:rPr>
                <w:i/>
              </w:rPr>
            </w:pPr>
            <w:hyperlink w:history="1" r:id="rId76">
              <w:r w:rsidR="00A1454C">
                <w:rPr>
                  <w:i/>
                  <w:color w:val="0000FF"/>
                  <w:u w:val="single"/>
                </w:rPr>
                <w:t>Aleksandra.SarmanGrilc@eesc.europa.eu</w:t>
              </w:r>
            </w:hyperlink>
          </w:p>
        </w:tc>
      </w:tr>
    </w:tbl>
    <w:p w:rsidR="00FB086F" w:rsidRDefault="00FB086F" w14:paraId="64EE6EBD" w14:textId="66BFAEB2">
      <w:pPr>
        <w:spacing w:after="160" w:line="259" w:lineRule="auto"/>
        <w:jc w:val="left"/>
      </w:pPr>
    </w:p>
    <w:p w:rsidR="00FB086F" w:rsidRDefault="00FB086F" w14:paraId="629DD53A" w14:textId="77777777">
      <w:pPr>
        <w:spacing w:after="160" w:line="259" w:lineRule="auto"/>
        <w:jc w:val="left"/>
      </w:pPr>
      <w:r>
        <w:br w:type="page"/>
      </w:r>
    </w:p>
    <w:p w:rsidRPr="00EC68F2" w:rsidR="0010109E" w:rsidP="005B4680" w:rsidRDefault="0010109E" w14:paraId="291D2325" w14:textId="78012967">
      <w:pPr>
        <w:pStyle w:val="Heading1"/>
        <w:ind w:hanging="928"/>
        <w:rPr>
          <w:b/>
          <w:bCs/>
        </w:rPr>
      </w:pPr>
      <w:bookmarkStart w:name="_Toc153539713" w:id="183"/>
      <w:bookmarkStart w:name="_Toc155883565" w:id="184"/>
      <w:r>
        <w:rPr>
          <w:b/>
        </w:rPr>
        <w:lastRenderedPageBreak/>
        <w:t>PRAMONĖS PERMAINŲ KONSULTACINĖ KOMISIJA</w:t>
      </w:r>
      <w:bookmarkStart w:name="_Hlk150176313" w:id="185"/>
      <w:bookmarkEnd w:id="183"/>
      <w:bookmarkEnd w:id="184"/>
      <w:r>
        <w:rPr>
          <w:b/>
        </w:rPr>
        <w:t xml:space="preserve"> </w:t>
      </w:r>
      <w:bookmarkEnd w:id="185"/>
    </w:p>
    <w:p w:rsidRPr="00870153" w:rsidR="00870153" w:rsidP="00EC68F2" w:rsidRDefault="00870153" w14:paraId="5F9E3D9E" w14:textId="77777777"/>
    <w:p w:rsidRPr="00EC68F2" w:rsidR="00870153" w:rsidP="00EC68F2" w:rsidRDefault="00870153" w14:paraId="5A2F03B7" w14:textId="1DBED144">
      <w:pPr>
        <w:pStyle w:val="ListParagraph"/>
        <w:numPr>
          <w:ilvl w:val="0"/>
          <w:numId w:val="91"/>
        </w:numPr>
        <w:spacing w:line="240" w:lineRule="auto"/>
        <w:ind w:hanging="720"/>
        <w:rPr>
          <w:b/>
          <w:bCs/>
          <w:color w:val="0033CC"/>
          <w:sz w:val="28"/>
          <w:szCs w:val="28"/>
          <w:u w:val="single"/>
        </w:rPr>
      </w:pPr>
      <w:r>
        <w:rPr>
          <w:b/>
          <w:color w:val="0000FF"/>
          <w:sz w:val="28"/>
          <w:u w:val="single"/>
        </w:rPr>
        <w:t>Pramonės politika kaip priemonė mažinti priklausomybę ir skatinti ES ekologiškų produktų rinką ištekliams ir energijai imliuose pramonės sektoriuose</w:t>
      </w:r>
    </w:p>
    <w:p w:rsidRPr="00E26B20" w:rsidR="00F6655D" w:rsidP="00F6655D" w:rsidRDefault="00F6655D" w14:paraId="39F85E6B" w14:textId="77777777">
      <w:pPr>
        <w:tabs>
          <w:tab w:val="center" w:pos="284"/>
        </w:tabs>
        <w:overflowPunct w:val="0"/>
        <w:autoSpaceDE w:val="0"/>
        <w:autoSpaceDN w:val="0"/>
        <w:adjustRightInd w:val="0"/>
        <w:ind w:left="266" w:hanging="266"/>
        <w:textAlignment w:val="baseline"/>
        <w:rPr>
          <w:b/>
        </w:rPr>
      </w:pPr>
    </w:p>
    <w:tbl>
      <w:tblPr>
        <w:tblStyle w:val="TableGrid179"/>
        <w:tblW w:w="8931"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0"/>
        <w:gridCol w:w="7121"/>
      </w:tblGrid>
      <w:tr w:rsidRPr="00E26B20" w:rsidR="00F6655D" w:rsidTr="00812844" w14:paraId="232C40AF" w14:textId="77777777">
        <w:tc>
          <w:tcPr>
            <w:tcW w:w="1810" w:type="dxa"/>
          </w:tcPr>
          <w:p w:rsidRPr="00E26B20" w:rsidR="00F6655D" w:rsidP="00812844" w:rsidRDefault="00F6655D" w14:paraId="084AF229" w14:textId="1DA84599">
            <w:pPr>
              <w:tabs>
                <w:tab w:val="center" w:pos="284"/>
              </w:tabs>
              <w:overflowPunct w:val="0"/>
              <w:autoSpaceDE w:val="0"/>
              <w:autoSpaceDN w:val="0"/>
              <w:adjustRightInd w:val="0"/>
              <w:ind w:left="266" w:hanging="266"/>
              <w:textAlignment w:val="baseline"/>
              <w:rPr>
                <w:b/>
              </w:rPr>
            </w:pPr>
            <w:r>
              <w:rPr>
                <w:b/>
              </w:rPr>
              <w:t>Pranešėjas</w:t>
            </w:r>
          </w:p>
        </w:tc>
        <w:tc>
          <w:tcPr>
            <w:tcW w:w="7121" w:type="dxa"/>
          </w:tcPr>
          <w:p w:rsidRPr="00E26B20" w:rsidR="00F6655D" w:rsidP="00812844" w:rsidRDefault="00F6655D" w14:paraId="3E38C6B7" w14:textId="59AAEEB8">
            <w:pPr>
              <w:tabs>
                <w:tab w:val="center" w:pos="284"/>
              </w:tabs>
              <w:overflowPunct w:val="0"/>
              <w:autoSpaceDE w:val="0"/>
              <w:autoSpaceDN w:val="0"/>
              <w:adjustRightInd w:val="0"/>
              <w:ind w:left="266" w:hanging="266"/>
              <w:textAlignment w:val="baseline"/>
            </w:pPr>
            <w:r>
              <w:t>Matteo Carlo Borsani (Darbdavių gr., IT)</w:t>
            </w:r>
          </w:p>
        </w:tc>
      </w:tr>
      <w:tr w:rsidRPr="00E26B20" w:rsidR="00F6655D" w:rsidTr="00812844" w14:paraId="26B002CF" w14:textId="77777777">
        <w:tc>
          <w:tcPr>
            <w:tcW w:w="1810" w:type="dxa"/>
          </w:tcPr>
          <w:p w:rsidRPr="00E26B20" w:rsidR="00F6655D" w:rsidP="00812844" w:rsidRDefault="00F6655D" w14:paraId="73BA4A1F" w14:textId="77777777">
            <w:pPr>
              <w:tabs>
                <w:tab w:val="center" w:pos="284"/>
              </w:tabs>
              <w:overflowPunct w:val="0"/>
              <w:autoSpaceDE w:val="0"/>
              <w:autoSpaceDN w:val="0"/>
              <w:adjustRightInd w:val="0"/>
              <w:ind w:left="266" w:hanging="266"/>
              <w:textAlignment w:val="baseline"/>
              <w:rPr>
                <w:b/>
              </w:rPr>
            </w:pPr>
            <w:r>
              <w:rPr>
                <w:b/>
              </w:rPr>
              <w:t xml:space="preserve">Bendrapranešėjis </w:t>
            </w:r>
          </w:p>
        </w:tc>
        <w:tc>
          <w:tcPr>
            <w:tcW w:w="7121" w:type="dxa"/>
          </w:tcPr>
          <w:p w:rsidRPr="00E26B20" w:rsidR="00F6655D" w:rsidP="00812844" w:rsidRDefault="00F6655D" w14:paraId="4CBA6B37" w14:textId="6645C406">
            <w:pPr>
              <w:tabs>
                <w:tab w:val="center" w:pos="284"/>
              </w:tabs>
              <w:overflowPunct w:val="0"/>
              <w:autoSpaceDE w:val="0"/>
              <w:autoSpaceDN w:val="0"/>
              <w:adjustRightInd w:val="0"/>
              <w:ind w:left="266" w:hanging="266"/>
              <w:textAlignment w:val="baseline"/>
            </w:pPr>
            <w:r>
              <w:t>Dirk Jarré (DE-3 kat.)</w:t>
            </w:r>
          </w:p>
        </w:tc>
      </w:tr>
      <w:tr w:rsidRPr="00E26B20" w:rsidR="00F6655D" w:rsidTr="00812844" w14:paraId="4BE69043" w14:textId="77777777">
        <w:tc>
          <w:tcPr>
            <w:tcW w:w="8931" w:type="dxa"/>
            <w:gridSpan w:val="2"/>
          </w:tcPr>
          <w:p w:rsidRPr="00E26B20" w:rsidR="00F6655D" w:rsidP="00812844" w:rsidRDefault="00F6655D" w14:paraId="49689345" w14:textId="77777777">
            <w:pPr>
              <w:tabs>
                <w:tab w:val="center" w:pos="284"/>
              </w:tabs>
              <w:overflowPunct w:val="0"/>
              <w:autoSpaceDE w:val="0"/>
              <w:autoSpaceDN w:val="0"/>
              <w:adjustRightInd w:val="0"/>
              <w:spacing w:line="160" w:lineRule="exact"/>
              <w:ind w:left="266" w:hanging="266"/>
              <w:textAlignment w:val="baseline"/>
            </w:pPr>
          </w:p>
        </w:tc>
      </w:tr>
      <w:tr w:rsidRPr="00E26B20" w:rsidR="00F6655D" w:rsidTr="00812844" w14:paraId="6B9EDB77" w14:textId="77777777">
        <w:tc>
          <w:tcPr>
            <w:tcW w:w="1810" w:type="dxa"/>
          </w:tcPr>
          <w:p w:rsidRPr="00E26B20" w:rsidR="00F6655D" w:rsidP="00812844" w:rsidRDefault="00F6655D" w14:paraId="67393E24" w14:textId="04E53C83">
            <w:pPr>
              <w:tabs>
                <w:tab w:val="center" w:pos="284"/>
              </w:tabs>
              <w:overflowPunct w:val="0"/>
              <w:autoSpaceDE w:val="0"/>
              <w:autoSpaceDN w:val="0"/>
              <w:adjustRightInd w:val="0"/>
              <w:ind w:left="266" w:hanging="266"/>
              <w:textAlignment w:val="baseline"/>
              <w:rPr>
                <w:b/>
              </w:rPr>
            </w:pPr>
            <w:r>
              <w:rPr>
                <w:b/>
              </w:rPr>
              <w:t>Nuorod</w:t>
            </w:r>
            <w:r w:rsidR="00D40628">
              <w:rPr>
                <w:b/>
              </w:rPr>
              <w:t>a</w:t>
            </w:r>
            <w:r>
              <w:rPr>
                <w:b/>
              </w:rPr>
              <w:t>:</w:t>
            </w:r>
          </w:p>
        </w:tc>
        <w:tc>
          <w:tcPr>
            <w:tcW w:w="7121" w:type="dxa"/>
          </w:tcPr>
          <w:p w:rsidR="00F6655D" w:rsidP="00812844" w:rsidRDefault="00F6655D" w14:paraId="522E63FA" w14:textId="77777777">
            <w:pPr>
              <w:tabs>
                <w:tab w:val="center" w:pos="284"/>
              </w:tabs>
              <w:overflowPunct w:val="0"/>
              <w:autoSpaceDE w:val="0"/>
              <w:autoSpaceDN w:val="0"/>
              <w:adjustRightInd w:val="0"/>
              <w:ind w:left="266" w:hanging="266"/>
              <w:textAlignment w:val="baseline"/>
            </w:pPr>
            <w:r>
              <w:t>Nuomonė savo iniciatyva</w:t>
            </w:r>
          </w:p>
          <w:p w:rsidRPr="00E26B20" w:rsidR="00F6655D" w:rsidP="00812844" w:rsidRDefault="00F6655D" w14:paraId="3C2B7E73" w14:textId="60C7F075">
            <w:pPr>
              <w:tabs>
                <w:tab w:val="center" w:pos="284"/>
              </w:tabs>
              <w:overflowPunct w:val="0"/>
              <w:autoSpaceDE w:val="0"/>
              <w:autoSpaceDN w:val="0"/>
              <w:adjustRightInd w:val="0"/>
              <w:ind w:left="266" w:hanging="266"/>
              <w:textAlignment w:val="baseline"/>
            </w:pPr>
            <w:r>
              <w:t>EESC-2023-01023-00-00-AC</w:t>
            </w:r>
          </w:p>
        </w:tc>
      </w:tr>
    </w:tbl>
    <w:p w:rsidR="00870153" w:rsidP="00870153" w:rsidRDefault="00870153" w14:paraId="58FAFD11" w14:textId="77777777">
      <w:pPr>
        <w:spacing w:line="240" w:lineRule="auto"/>
      </w:pPr>
    </w:p>
    <w:p w:rsidR="00870153" w:rsidP="00870153" w:rsidRDefault="00870153" w14:paraId="2FCB5636" w14:textId="77777777">
      <w:pPr>
        <w:spacing w:line="240" w:lineRule="auto"/>
      </w:pPr>
      <w:r>
        <w:t>Dokumento esmė</w:t>
      </w:r>
    </w:p>
    <w:p w:rsidR="00870153" w:rsidP="00870153" w:rsidRDefault="00870153" w14:paraId="26B711B6" w14:textId="77777777">
      <w:pPr>
        <w:spacing w:line="240" w:lineRule="auto"/>
      </w:pPr>
    </w:p>
    <w:p w:rsidR="00870153" w:rsidP="00870153" w:rsidRDefault="00870153" w14:paraId="582F4084" w14:textId="77777777">
      <w:pPr>
        <w:spacing w:line="240" w:lineRule="auto"/>
      </w:pPr>
      <w:r>
        <w:t>EESRK:</w:t>
      </w:r>
    </w:p>
    <w:p w:rsidR="00870153" w:rsidP="00870153" w:rsidRDefault="00870153" w14:paraId="30EB3063" w14:textId="77777777">
      <w:pPr>
        <w:pStyle w:val="ListParagraph"/>
        <w:numPr>
          <w:ilvl w:val="0"/>
          <w:numId w:val="90"/>
        </w:numPr>
        <w:spacing w:line="276" w:lineRule="auto"/>
        <w:ind w:left="426" w:hanging="426"/>
      </w:pPr>
      <w:r>
        <w:t>yra įsitikinęs, kad sumažinant visuomenės ir Europos ekonomikos priklausomybę nuo iškastinio kuro galima sukurti efektyvų ciklą ištekliams ir energijai imliems pramonės sektoriams ir aplinkai, taip padidinant šiuose sektoriuose gaminamų dekarbonizuotų gaminių paklausą;</w:t>
      </w:r>
    </w:p>
    <w:p w:rsidR="00870153" w:rsidP="00870153" w:rsidRDefault="00870153" w14:paraId="49AC22BA" w14:textId="77777777">
      <w:pPr>
        <w:pStyle w:val="ListParagraph"/>
        <w:numPr>
          <w:ilvl w:val="0"/>
          <w:numId w:val="90"/>
        </w:numPr>
        <w:spacing w:line="276" w:lineRule="auto"/>
        <w:ind w:left="426" w:hanging="426"/>
      </w:pPr>
      <w:r>
        <w:t>pabrėžia, kad ištekliams ir energijai imlūs pramonės sektoriai turi tinkamai dalyvauti formuojant šią politiką ir įgyvendinant ES plataus užmojo tikslus neutralizuoti poveikį klimatui visais lygmenimis, ir rekomenduoja, kad konkretiems sektoriams skirta politika būtų rengiama atsižvelgiant į konkrečias kliūtis ir įvairių ištekliams ir energijai imlių pramonės sektorių poreikius ir Europos Komisijos lygmeniu labiau koordinuojant ir derinant pramonės politiką, prekybos politiką it klimato politiką;</w:t>
      </w:r>
    </w:p>
    <w:p w:rsidR="00870153" w:rsidP="00870153" w:rsidRDefault="00870153" w14:paraId="6BBD0E76" w14:textId="77777777">
      <w:pPr>
        <w:pStyle w:val="ListParagraph"/>
        <w:numPr>
          <w:ilvl w:val="0"/>
          <w:numId w:val="90"/>
        </w:numPr>
        <w:spacing w:line="276" w:lineRule="auto"/>
        <w:ind w:left="426" w:hanging="426"/>
      </w:pPr>
      <w:r>
        <w:t>pažymi, kad Europa greitai nusistatė plataus užmojo Europos žaliojo kurso tikslus, tačiau lėtai atnaujino pagrindines sąlygas, kad pertvarka galėtų sparčiai vykti;</w:t>
      </w:r>
    </w:p>
    <w:p w:rsidR="00870153" w:rsidP="00870153" w:rsidRDefault="00870153" w14:paraId="4EE0BD5A" w14:textId="77777777">
      <w:pPr>
        <w:pStyle w:val="ListParagraph"/>
        <w:numPr>
          <w:ilvl w:val="0"/>
          <w:numId w:val="90"/>
        </w:numPr>
        <w:spacing w:line="276" w:lineRule="auto"/>
        <w:ind w:left="426" w:hanging="426"/>
      </w:pPr>
      <w:r>
        <w:t>pabrėžia, kad labai svarbu užtikrinti finansavimą ir paramą investicijoms į žaliąją pertvarką. Rinkos kūrimo politikos priemonėmis ir vartotojų politika taip pat galima skatinti pereiti prie ekologiškų produktų ir technologijų;</w:t>
      </w:r>
    </w:p>
    <w:p w:rsidR="00870153" w:rsidP="00870153" w:rsidRDefault="00870153" w14:paraId="1ECD0289" w14:textId="77777777">
      <w:pPr>
        <w:pStyle w:val="ListParagraph"/>
        <w:numPr>
          <w:ilvl w:val="0"/>
          <w:numId w:val="90"/>
        </w:numPr>
        <w:spacing w:line="276" w:lineRule="auto"/>
        <w:ind w:left="426" w:hanging="426"/>
      </w:pPr>
      <w:r>
        <w:t>pabrėžia, jog tam, kad pramonės politika būtų veiksminga, būtina imtis su paklausa ir pasiūla susijusių intervencinių priemonių. Su paklausa susijusios intervencinės priemonės gali apimti skatinimą naudoti europinės kilmės sudedamąsias dalis gaminiuose, vykdyti tvarius viešuosius pirkimus ir kurti ekologiškų produktų rinką. Su pasiūla susijusios intervencinės priemonės gali apimti gamybos modelių taikant švarias technologijas reguliavimo sistemos sukūrimą, nuo iškastinio kuro nepriklausomos energijos gamybos bei vartojimo palengvinimą ir vandenilio infrastruktūros plėtros rėmimą;</w:t>
      </w:r>
    </w:p>
    <w:p w:rsidR="00870153" w:rsidP="00870153" w:rsidRDefault="00870153" w14:paraId="39E6F745" w14:textId="77777777">
      <w:pPr>
        <w:pStyle w:val="ListParagraph"/>
        <w:numPr>
          <w:ilvl w:val="0"/>
          <w:numId w:val="90"/>
        </w:numPr>
        <w:spacing w:line="276" w:lineRule="auto"/>
        <w:ind w:left="426" w:hanging="426"/>
      </w:pPr>
      <w:r>
        <w:t>mano, kad ES pramonės, ypač ištekliams ir energijai imlių pramonės sektorių, konkurencingumui pasaulyje taip pat yra svarbu diegti ilgalaikius mechanizmus, kuriais siekiama sudaryti palankesnes sąlygas nuo iškastinio kuro nepriklausomos elektros energijos ir energijos gamybai, prieinamumui ir vartojimui pasaulio mastu konkurencingomis kainomis;</w:t>
      </w:r>
    </w:p>
    <w:p w:rsidR="00870153" w:rsidP="00870153" w:rsidRDefault="00870153" w14:paraId="6CA8E010" w14:textId="77777777">
      <w:pPr>
        <w:pStyle w:val="ListParagraph"/>
        <w:numPr>
          <w:ilvl w:val="0"/>
          <w:numId w:val="90"/>
        </w:numPr>
        <w:spacing w:line="276" w:lineRule="auto"/>
        <w:ind w:left="426" w:hanging="426"/>
      </w:pPr>
      <w:r>
        <w:t>pabrėžia, kad ES plataus užmojo klimato srities tikslai nebus pasiekti, jei nebus sudarytos vienodos sąlygos pasauliniu mastu, taikant gerai parengtą prekybos politiką ir tvirtas prekybos apsaugos priemones;</w:t>
      </w:r>
    </w:p>
    <w:p w:rsidR="00870153" w:rsidP="00870153" w:rsidRDefault="00870153" w14:paraId="25A8C963" w14:textId="77777777">
      <w:pPr>
        <w:pStyle w:val="ListParagraph"/>
        <w:numPr>
          <w:ilvl w:val="0"/>
          <w:numId w:val="90"/>
        </w:numPr>
        <w:spacing w:line="276" w:lineRule="auto"/>
        <w:ind w:left="426" w:hanging="426"/>
      </w:pPr>
      <w:r>
        <w:t>pageidauja, kad ES siektų savo klimato srities tikslų, kartu skatindama ekonomikos augimą ir darbo vietų kūrimą. Visose valstybėse narėse turėtų būti įgyvendinamos darbuotojų kvalifikacijos kėlimo ir perkvalifikavimo priemonės;</w:t>
      </w:r>
    </w:p>
    <w:p w:rsidR="00870153" w:rsidP="00870153" w:rsidRDefault="00870153" w14:paraId="5742B34E" w14:textId="77777777">
      <w:pPr>
        <w:pStyle w:val="ListParagraph"/>
        <w:numPr>
          <w:ilvl w:val="0"/>
          <w:numId w:val="90"/>
        </w:numPr>
        <w:spacing w:line="276" w:lineRule="auto"/>
        <w:ind w:left="426" w:hanging="426"/>
      </w:pPr>
      <w:r>
        <w:t>ragina Komisiją ir valstybes nares parengti strateginę pramonės politiką, kad būtų suintensyvinta sektorių pramonės politika ir būtini ES valdymo sistemos pokyčiai.</w:t>
      </w:r>
    </w:p>
    <w:p w:rsidR="00870153" w:rsidP="00870153" w:rsidRDefault="00870153" w14:paraId="34E59718" w14:textId="4E99F133">
      <w:pPr>
        <w:spacing w:line="276" w:lineRule="auto"/>
      </w:pPr>
    </w:p>
    <w:tbl>
      <w:tblPr>
        <w:tblStyle w:val="TableGrid17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93"/>
        <w:gridCol w:w="5670"/>
      </w:tblGrid>
      <w:tr w:rsidRPr="00E26B20" w:rsidR="00F6655D" w:rsidTr="00870F26" w14:paraId="6005C605" w14:textId="77777777">
        <w:tc>
          <w:tcPr>
            <w:tcW w:w="2093" w:type="dxa"/>
          </w:tcPr>
          <w:p w:rsidRPr="00EC68F2" w:rsidR="00F6655D" w:rsidP="00812844" w:rsidRDefault="00F6655D" w14:paraId="2B678BAA" w14:textId="3C01D7BB">
            <w:pPr>
              <w:overflowPunct w:val="0"/>
              <w:autoSpaceDE w:val="0"/>
              <w:autoSpaceDN w:val="0"/>
              <w:adjustRightInd w:val="0"/>
              <w:spacing w:line="240" w:lineRule="auto"/>
              <w:textAlignment w:val="baseline"/>
              <w:rPr>
                <w:i/>
                <w:iCs/>
              </w:rPr>
            </w:pPr>
            <w:r>
              <w:rPr>
                <w:b/>
                <w:i/>
              </w:rPr>
              <w:t xml:space="preserve">Kontaktinis </w:t>
            </w:r>
            <w:r w:rsidR="00870F26">
              <w:rPr>
                <w:b/>
                <w:i/>
              </w:rPr>
              <w:t>asmuo</w:t>
            </w:r>
          </w:p>
        </w:tc>
        <w:tc>
          <w:tcPr>
            <w:tcW w:w="5670" w:type="dxa"/>
          </w:tcPr>
          <w:p w:rsidRPr="00E26B20" w:rsidR="00F6655D" w:rsidP="00812844" w:rsidRDefault="00F6655D" w14:paraId="3E65BCB8" w14:textId="13BC34E3">
            <w:pPr>
              <w:overflowPunct w:val="0"/>
              <w:autoSpaceDE w:val="0"/>
              <w:autoSpaceDN w:val="0"/>
              <w:adjustRightInd w:val="0"/>
              <w:spacing w:line="240" w:lineRule="auto"/>
              <w:textAlignment w:val="baseline"/>
              <w:rPr>
                <w:i/>
              </w:rPr>
            </w:pPr>
            <w:r>
              <w:t>Gerald Klec</w:t>
            </w:r>
          </w:p>
        </w:tc>
      </w:tr>
      <w:tr w:rsidRPr="00E26B20" w:rsidR="00F6655D" w:rsidTr="00870F26" w14:paraId="65DF531C" w14:textId="77777777">
        <w:tc>
          <w:tcPr>
            <w:tcW w:w="2093" w:type="dxa"/>
          </w:tcPr>
          <w:p w:rsidRPr="00EC68F2" w:rsidR="00F6655D" w:rsidP="00812844" w:rsidRDefault="00F6655D" w14:paraId="588A8C3A" w14:textId="2DBDFBE6">
            <w:pPr>
              <w:overflowPunct w:val="0"/>
              <w:autoSpaceDE w:val="0"/>
              <w:autoSpaceDN w:val="0"/>
              <w:adjustRightInd w:val="0"/>
              <w:spacing w:line="240" w:lineRule="auto"/>
              <w:textAlignment w:val="baseline"/>
              <w:rPr>
                <w:i/>
                <w:iCs/>
              </w:rPr>
            </w:pPr>
            <w:r>
              <w:rPr>
                <w:i/>
              </w:rPr>
              <w:t>Tel.</w:t>
            </w:r>
          </w:p>
        </w:tc>
        <w:tc>
          <w:tcPr>
            <w:tcW w:w="5670" w:type="dxa"/>
          </w:tcPr>
          <w:p w:rsidRPr="00E26B20" w:rsidR="00F6655D" w:rsidP="00812844" w:rsidRDefault="00F6655D" w14:paraId="563261D0" w14:textId="01FB1BA0">
            <w:pPr>
              <w:overflowPunct w:val="0"/>
              <w:autoSpaceDE w:val="0"/>
              <w:autoSpaceDN w:val="0"/>
              <w:adjustRightInd w:val="0"/>
              <w:spacing w:line="240" w:lineRule="auto"/>
              <w:textAlignment w:val="baseline"/>
              <w:rPr>
                <w:i/>
              </w:rPr>
            </w:pPr>
            <w:r>
              <w:t>+32 25469909</w:t>
            </w:r>
          </w:p>
        </w:tc>
      </w:tr>
      <w:tr w:rsidRPr="00E26B20" w:rsidR="00F6655D" w:rsidTr="00870F26" w14:paraId="2DC8DCD5" w14:textId="77777777">
        <w:tc>
          <w:tcPr>
            <w:tcW w:w="2093" w:type="dxa"/>
          </w:tcPr>
          <w:p w:rsidRPr="00EC68F2" w:rsidR="00F6655D" w:rsidP="00812844" w:rsidRDefault="00F6655D" w14:paraId="43843E40" w14:textId="02DD8187">
            <w:pPr>
              <w:overflowPunct w:val="0"/>
              <w:autoSpaceDE w:val="0"/>
              <w:autoSpaceDN w:val="0"/>
              <w:adjustRightInd w:val="0"/>
              <w:spacing w:line="240" w:lineRule="auto"/>
              <w:textAlignment w:val="baseline"/>
              <w:rPr>
                <w:i/>
                <w:iCs/>
              </w:rPr>
            </w:pPr>
            <w:r>
              <w:rPr>
                <w:i/>
              </w:rPr>
              <w:t>E. paštas</w:t>
            </w:r>
          </w:p>
        </w:tc>
        <w:tc>
          <w:tcPr>
            <w:tcW w:w="5670" w:type="dxa"/>
          </w:tcPr>
          <w:p w:rsidRPr="00E26B20" w:rsidR="00F6655D" w:rsidP="00812844" w:rsidRDefault="00784727" w14:paraId="4354F85D" w14:textId="6F7BE08A">
            <w:pPr>
              <w:overflowPunct w:val="0"/>
              <w:autoSpaceDE w:val="0"/>
              <w:autoSpaceDN w:val="0"/>
              <w:adjustRightInd w:val="0"/>
              <w:spacing w:line="240" w:lineRule="auto"/>
              <w:textAlignment w:val="baseline"/>
              <w:rPr>
                <w:i/>
              </w:rPr>
            </w:pPr>
            <w:hyperlink w:history="1" r:id="rId77">
              <w:r w:rsidR="00F6655D">
                <w:rPr>
                  <w:rStyle w:val="Hyperlink"/>
                </w:rPr>
                <w:t>ccmi2@eesc.europa.eu</w:t>
              </w:r>
            </w:hyperlink>
            <w:r w:rsidR="00F6655D">
              <w:t xml:space="preserve"> </w:t>
            </w:r>
          </w:p>
        </w:tc>
      </w:tr>
    </w:tbl>
    <w:p w:rsidR="00F6655D" w:rsidP="00870153" w:rsidRDefault="00F6655D" w14:paraId="02C71B1B" w14:textId="77777777">
      <w:pPr>
        <w:spacing w:line="276" w:lineRule="auto"/>
      </w:pPr>
    </w:p>
    <w:p w:rsidR="00F96EAF" w:rsidRDefault="00F96EAF" w14:paraId="27F08093" w14:textId="77777777">
      <w:r>
        <w:br w:type="page"/>
      </w:r>
    </w:p>
    <w:p w:rsidRPr="00C31ED8" w:rsidR="00F96EAF" w:rsidP="00EC68F2" w:rsidRDefault="00784727" w14:paraId="43DD5FA7" w14:textId="3A25EAD5">
      <w:pPr>
        <w:pStyle w:val="ListParagraph"/>
        <w:widowControl w:val="0"/>
        <w:numPr>
          <w:ilvl w:val="0"/>
          <w:numId w:val="91"/>
        </w:numPr>
        <w:overflowPunct w:val="0"/>
        <w:autoSpaceDE w:val="0"/>
        <w:autoSpaceDN w:val="0"/>
        <w:adjustRightInd w:val="0"/>
        <w:ind w:left="567" w:hanging="567"/>
        <w:textAlignment w:val="baseline"/>
        <w:rPr>
          <w:rFonts w:eastAsiaTheme="minorHAnsi"/>
          <w:sz w:val="28"/>
          <w:szCs w:val="28"/>
        </w:rPr>
      </w:pPr>
      <w:hyperlink w:history="1" r:id="rId78">
        <w:r w:rsidR="00A76236">
          <w:rPr>
            <w:b/>
            <w:i/>
            <w:color w:val="0000FF"/>
            <w:sz w:val="28"/>
            <w:u w:val="single"/>
          </w:rPr>
          <w:t>Vaistų tiekimo Europai užtikrinimas. Ypatingos svarbos vaistų akto rengimas</w:t>
        </w:r>
      </w:hyperlink>
    </w:p>
    <w:p w:rsidR="0092772D" w:rsidP="00775FC4" w:rsidRDefault="0092772D" w14:paraId="35D04412" w14:textId="29391509">
      <w:pPr>
        <w:keepNext/>
        <w:keepLines/>
      </w:pPr>
    </w:p>
    <w:tbl>
      <w:tblPr>
        <w:tblStyle w:val="TableGrid181"/>
        <w:tblW w:w="50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87"/>
        <w:gridCol w:w="7658"/>
      </w:tblGrid>
      <w:tr w:rsidRPr="00E13FFB" w:rsidR="00E10736" w:rsidTr="00EC68F2" w14:paraId="354411C8" w14:textId="77777777">
        <w:tc>
          <w:tcPr>
            <w:tcW w:w="946" w:type="pct"/>
          </w:tcPr>
          <w:p w:rsidRPr="001F1B04" w:rsidR="001F1B04" w:rsidP="00EC68F2" w:rsidRDefault="00E10736" w14:paraId="4F679B54" w14:textId="052E4AC6">
            <w:pPr>
              <w:tabs>
                <w:tab w:val="center" w:pos="284"/>
              </w:tabs>
              <w:spacing w:line="240" w:lineRule="auto"/>
              <w:ind w:left="266" w:hanging="266"/>
              <w:jc w:val="left"/>
              <w:rPr>
                <w:b/>
              </w:rPr>
            </w:pPr>
            <w:r>
              <w:rPr>
                <w:b/>
              </w:rPr>
              <w:t>Pranešėjas</w:t>
            </w:r>
          </w:p>
        </w:tc>
        <w:tc>
          <w:tcPr>
            <w:tcW w:w="4054" w:type="pct"/>
          </w:tcPr>
          <w:p w:rsidRPr="00E13FFB" w:rsidR="00E10736" w:rsidP="00EC68F2" w:rsidRDefault="00E10736" w14:paraId="54BEC2CD" w14:textId="77777777">
            <w:pPr>
              <w:tabs>
                <w:tab w:val="center" w:pos="284"/>
              </w:tabs>
              <w:spacing w:line="240" w:lineRule="auto"/>
              <w:ind w:left="266" w:hanging="266"/>
              <w:jc w:val="left"/>
              <w:rPr>
                <w:rFonts w:eastAsiaTheme="minorHAnsi"/>
                <w:bCs/>
              </w:rPr>
            </w:pPr>
            <w:r>
              <w:t>Lech Pilawski (Darbdavių gr., PL)</w:t>
            </w:r>
          </w:p>
        </w:tc>
      </w:tr>
      <w:tr w:rsidRPr="00E13FFB" w:rsidR="00E10736" w:rsidTr="00EC68F2" w14:paraId="60D2D7F7" w14:textId="77777777">
        <w:tc>
          <w:tcPr>
            <w:tcW w:w="946" w:type="pct"/>
          </w:tcPr>
          <w:p w:rsidRPr="00E13FFB" w:rsidR="00E10736" w:rsidP="00EC68F2" w:rsidRDefault="00E10736" w14:paraId="0F6B014C" w14:textId="77777777">
            <w:pPr>
              <w:tabs>
                <w:tab w:val="center" w:pos="284"/>
              </w:tabs>
              <w:spacing w:line="240" w:lineRule="auto"/>
              <w:ind w:left="266" w:hanging="266"/>
              <w:jc w:val="left"/>
              <w:rPr>
                <w:rFonts w:eastAsiaTheme="minorHAnsi"/>
                <w:b/>
              </w:rPr>
            </w:pPr>
            <w:r>
              <w:rPr>
                <w:b/>
              </w:rPr>
              <w:t>Bendrapranešėjis</w:t>
            </w:r>
          </w:p>
        </w:tc>
        <w:tc>
          <w:tcPr>
            <w:tcW w:w="4054" w:type="pct"/>
          </w:tcPr>
          <w:p w:rsidR="00E10736" w:rsidP="00EC68F2" w:rsidRDefault="00E10736" w14:paraId="2B400F4C" w14:textId="77777777">
            <w:pPr>
              <w:tabs>
                <w:tab w:val="center" w:pos="284"/>
              </w:tabs>
              <w:spacing w:line="240" w:lineRule="auto"/>
              <w:ind w:left="266" w:hanging="266"/>
              <w:jc w:val="left"/>
            </w:pPr>
            <w:r>
              <w:t>Thomas Student (2 kat., DE)</w:t>
            </w:r>
          </w:p>
          <w:p w:rsidRPr="00E13FFB" w:rsidR="001F1B04" w:rsidP="00EC68F2" w:rsidRDefault="001F1B04" w14:paraId="171D79B5" w14:textId="24109565">
            <w:pPr>
              <w:tabs>
                <w:tab w:val="center" w:pos="284"/>
              </w:tabs>
              <w:spacing w:line="240" w:lineRule="auto"/>
              <w:ind w:left="266" w:hanging="266"/>
              <w:jc w:val="left"/>
              <w:rPr>
                <w:rFonts w:eastAsiaTheme="minorHAnsi"/>
                <w:bCs/>
              </w:rPr>
            </w:pPr>
          </w:p>
        </w:tc>
      </w:tr>
      <w:tr w:rsidRPr="00E13FFB" w:rsidR="00E10736" w:rsidTr="00CD1976" w14:paraId="4151FA3A" w14:textId="77777777">
        <w:trPr>
          <w:trHeight w:val="506"/>
        </w:trPr>
        <w:tc>
          <w:tcPr>
            <w:tcW w:w="946" w:type="pct"/>
          </w:tcPr>
          <w:p w:rsidRPr="00E13FFB" w:rsidR="00E10736" w:rsidP="007B7197" w:rsidRDefault="00E10736" w14:paraId="67F40755" w14:textId="3561D197">
            <w:pPr>
              <w:tabs>
                <w:tab w:val="center" w:pos="284"/>
              </w:tabs>
              <w:spacing w:line="240" w:lineRule="auto"/>
              <w:ind w:left="266" w:hanging="266"/>
              <w:jc w:val="left"/>
              <w:rPr>
                <w:rFonts w:eastAsiaTheme="minorHAnsi"/>
                <w:b/>
              </w:rPr>
            </w:pPr>
            <w:r>
              <w:rPr>
                <w:b/>
              </w:rPr>
              <w:t>Nuorod</w:t>
            </w:r>
            <w:r w:rsidR="00D40628">
              <w:rPr>
                <w:b/>
              </w:rPr>
              <w:t>a</w:t>
            </w:r>
            <w:r>
              <w:rPr>
                <w:b/>
              </w:rPr>
              <w:t>:</w:t>
            </w:r>
          </w:p>
        </w:tc>
        <w:tc>
          <w:tcPr>
            <w:tcW w:w="4054" w:type="pct"/>
          </w:tcPr>
          <w:p w:rsidRPr="00021BB8" w:rsidR="00610B3B" w:rsidP="00610B3B" w:rsidRDefault="00610B3B" w14:paraId="59FF5E2A" w14:textId="5BAEBD53">
            <w:pPr>
              <w:tabs>
                <w:tab w:val="center" w:pos="0"/>
              </w:tabs>
              <w:spacing w:line="240" w:lineRule="auto"/>
              <w:ind w:left="266" w:hanging="266"/>
              <w:jc w:val="left"/>
              <w:rPr>
                <w:rFonts w:eastAsiaTheme="minorHAnsi"/>
              </w:rPr>
            </w:pPr>
            <w:r>
              <w:t>tiriamoji nuomonė ES Tarybai pirmininkausiančios Belgijos prašymu</w:t>
            </w:r>
          </w:p>
          <w:p w:rsidRPr="00E13FFB" w:rsidR="00E10736" w:rsidP="007B7197" w:rsidRDefault="00E10736" w14:paraId="428D49B8" w14:textId="77777777">
            <w:pPr>
              <w:tabs>
                <w:tab w:val="center" w:pos="284"/>
              </w:tabs>
              <w:spacing w:line="240" w:lineRule="auto"/>
              <w:ind w:left="266" w:hanging="266"/>
              <w:jc w:val="left"/>
              <w:rPr>
                <w:rFonts w:eastAsiaTheme="minorHAnsi"/>
              </w:rPr>
            </w:pPr>
            <w:r>
              <w:t>EESC-2023-03800-00-00-AC punktas</w:t>
            </w:r>
          </w:p>
        </w:tc>
      </w:tr>
    </w:tbl>
    <w:p w:rsidRPr="00E13FFB" w:rsidR="00E10736" w:rsidP="00E10736" w:rsidRDefault="00E10736" w14:paraId="00F94982" w14:textId="77777777">
      <w:pPr>
        <w:keepNext/>
        <w:keepLines/>
        <w:tabs>
          <w:tab w:val="center" w:pos="284"/>
        </w:tabs>
        <w:ind w:left="266" w:hanging="266"/>
        <w:jc w:val="left"/>
        <w:rPr>
          <w:rFonts w:eastAsiaTheme="minorHAnsi"/>
          <w:b/>
          <w:sz w:val="20"/>
          <w:szCs w:val="20"/>
          <w:lang w:val="fr-FR"/>
        </w:rPr>
      </w:pPr>
    </w:p>
    <w:p w:rsidRPr="00E13FFB" w:rsidR="00E10736" w:rsidP="00EC68F2" w:rsidRDefault="00E10736" w14:paraId="7685A9CF" w14:textId="77777777">
      <w:pPr>
        <w:keepNext/>
        <w:keepLines/>
        <w:tabs>
          <w:tab w:val="center" w:pos="284"/>
        </w:tabs>
        <w:spacing w:line="276" w:lineRule="auto"/>
        <w:ind w:left="266" w:hanging="124"/>
        <w:jc w:val="left"/>
        <w:rPr>
          <w:rFonts w:eastAsiaTheme="minorHAnsi"/>
          <w:b/>
        </w:rPr>
      </w:pPr>
      <w:r>
        <w:rPr>
          <w:b/>
        </w:rPr>
        <w:t>Dokumento esmė</w:t>
      </w:r>
    </w:p>
    <w:p w:rsidRPr="00E13FFB" w:rsidR="00E10736" w:rsidP="00E10736" w:rsidRDefault="00E10736" w14:paraId="00D06324" w14:textId="77777777">
      <w:pPr>
        <w:keepNext/>
        <w:keepLines/>
        <w:tabs>
          <w:tab w:val="center" w:pos="284"/>
        </w:tabs>
        <w:spacing w:line="276" w:lineRule="auto"/>
        <w:ind w:left="266" w:hanging="266"/>
        <w:jc w:val="left"/>
        <w:rPr>
          <w:rFonts w:eastAsiaTheme="minorHAnsi"/>
          <w:b/>
          <w:lang w:val="fr-FR"/>
        </w:rPr>
      </w:pPr>
    </w:p>
    <w:p w:rsidRPr="00E13FFB" w:rsidR="00E10736" w:rsidP="00EC68F2" w:rsidRDefault="00E10736" w14:paraId="5577FB2C" w14:textId="77777777">
      <w:pPr>
        <w:spacing w:line="276" w:lineRule="auto"/>
        <w:ind w:firstLine="142"/>
        <w:jc w:val="left"/>
        <w:rPr>
          <w:rFonts w:eastAsiaTheme="minorHAnsi"/>
        </w:rPr>
      </w:pPr>
      <w:r>
        <w:t>EESRK:</w:t>
      </w:r>
    </w:p>
    <w:p w:rsidRPr="00E13FFB" w:rsidR="00E10736" w:rsidP="00E10736" w:rsidRDefault="00E10736" w14:paraId="76EBAF6F" w14:textId="77777777">
      <w:pPr>
        <w:spacing w:line="276" w:lineRule="auto"/>
        <w:jc w:val="left"/>
        <w:rPr>
          <w:rFonts w:eastAsiaTheme="minorHAnsi"/>
        </w:rPr>
      </w:pPr>
    </w:p>
    <w:p w:rsidRPr="00E13FFB" w:rsidR="00E10736" w:rsidP="00EC68F2" w:rsidRDefault="00E10736" w14:paraId="4AB62292" w14:textId="77777777">
      <w:pPr>
        <w:numPr>
          <w:ilvl w:val="0"/>
          <w:numId w:val="95"/>
        </w:numPr>
        <w:spacing w:after="160" w:line="276" w:lineRule="auto"/>
        <w:ind w:left="426" w:hanging="284"/>
        <w:contextualSpacing/>
        <w:rPr>
          <w:rFonts w:eastAsiaTheme="minorHAnsi"/>
        </w:rPr>
      </w:pPr>
      <w:r>
        <w:t xml:space="preserve">pabrėžia, kad </w:t>
      </w:r>
      <w:r>
        <w:rPr>
          <w:b/>
        </w:rPr>
        <w:t>svarbu mažinti priklausomybę</w:t>
      </w:r>
      <w:r>
        <w:t xml:space="preserve"> (ypač nuo Azijos ir JAV) </w:t>
      </w:r>
      <w:r>
        <w:rPr>
          <w:b/>
        </w:rPr>
        <w:t>veikliųjų medžiagų ir būtinųjų vaistų gamybos srityje</w:t>
      </w:r>
      <w:r>
        <w:t>. Užtikrinus galimybę naudotis šiais ištekliais ir visos tiekimo grandinės gamybą ES, sustiprės ES atsparumas ir strateginis savarankiškumas;</w:t>
      </w:r>
    </w:p>
    <w:p w:rsidRPr="00E13FFB" w:rsidR="00E10736" w:rsidP="00EC68F2" w:rsidRDefault="00E10736" w14:paraId="48590E95" w14:textId="77777777">
      <w:pPr>
        <w:numPr>
          <w:ilvl w:val="0"/>
          <w:numId w:val="95"/>
        </w:numPr>
        <w:spacing w:after="160" w:line="276" w:lineRule="auto"/>
        <w:ind w:left="426" w:hanging="284"/>
        <w:contextualSpacing/>
        <w:rPr>
          <w:rFonts w:eastAsiaTheme="minorHAnsi"/>
        </w:rPr>
      </w:pPr>
      <w:r>
        <w:t xml:space="preserve">rekomenduoja </w:t>
      </w:r>
      <w:r>
        <w:rPr>
          <w:b/>
        </w:rPr>
        <w:t>didinti investicinį patrauklumą, skatinti mokslinius tyrimus ir plėtrą, peržiūrėti kainodaros politiką, taip pat teikti finansinę ir institucinę paramą</w:t>
      </w:r>
      <w:r>
        <w:t>, kad būtų atkurta veikliųjų medžiagų ir būtinųjų vaistų, t. y. generinių vaistų, gamyba ES. Tokie veiksmai darys teigiamą poveikį ir darbo rinkai;</w:t>
      </w:r>
    </w:p>
    <w:p w:rsidRPr="00E13FFB" w:rsidR="00E10736" w:rsidP="00EC68F2" w:rsidRDefault="00E10736" w14:paraId="1B915847" w14:textId="77777777">
      <w:pPr>
        <w:numPr>
          <w:ilvl w:val="0"/>
          <w:numId w:val="95"/>
        </w:numPr>
        <w:spacing w:after="160" w:line="276" w:lineRule="auto"/>
        <w:ind w:left="426" w:hanging="284"/>
        <w:contextualSpacing/>
        <w:rPr>
          <w:rFonts w:eastAsiaTheme="minorHAnsi"/>
        </w:rPr>
      </w:pPr>
      <w:r>
        <w:t>ragina Europos Komisiją sukurti</w:t>
      </w:r>
      <w:r>
        <w:rPr>
          <w:b/>
        </w:rPr>
        <w:t xml:space="preserve"> naują, visapusišką ES mechanizmą, skirtą veikliųjų medžiagų gamybai, veikliųjų medžiagų rinkai ir gatavų vaistų gamybai ES remti</w:t>
      </w:r>
      <w:r>
        <w:t xml:space="preserve">, </w:t>
      </w:r>
      <w:r>
        <w:rPr>
          <w:b/>
        </w:rPr>
        <w:t>t. y. Ypatingos svarbos vaistų aktą</w:t>
      </w:r>
      <w:r>
        <w:t>;</w:t>
      </w:r>
    </w:p>
    <w:p w:rsidRPr="00E13FFB" w:rsidR="00E10736" w:rsidP="00EC68F2" w:rsidRDefault="00E10736" w14:paraId="31F44FB8" w14:textId="77777777">
      <w:pPr>
        <w:numPr>
          <w:ilvl w:val="0"/>
          <w:numId w:val="95"/>
        </w:numPr>
        <w:spacing w:after="160" w:line="276" w:lineRule="auto"/>
        <w:ind w:left="426" w:hanging="284"/>
        <w:contextualSpacing/>
        <w:rPr>
          <w:rFonts w:eastAsiaTheme="minorHAnsi"/>
        </w:rPr>
      </w:pPr>
      <w:r>
        <w:t xml:space="preserve">remia </w:t>
      </w:r>
      <w:r>
        <w:rPr>
          <w:b/>
        </w:rPr>
        <w:t>Ypatingos svarbos vaistų aktą</w:t>
      </w:r>
      <w:r>
        <w:t>, kuris yra visa apimanti reglamentavimo sistema, aprėpianti:</w:t>
      </w:r>
    </w:p>
    <w:p w:rsidRPr="00E13FFB" w:rsidR="00E10736" w:rsidP="00EC68F2" w:rsidRDefault="00E10736" w14:paraId="04A31AF7" w14:textId="77777777">
      <w:pPr>
        <w:numPr>
          <w:ilvl w:val="0"/>
          <w:numId w:val="95"/>
        </w:numPr>
        <w:spacing w:after="160" w:line="276" w:lineRule="auto"/>
        <w:ind w:left="709" w:hanging="284"/>
        <w:contextualSpacing/>
        <w:rPr>
          <w:rFonts w:eastAsiaTheme="minorHAnsi"/>
        </w:rPr>
      </w:pPr>
      <w:r>
        <w:rPr>
          <w:b/>
        </w:rPr>
        <w:t>teisėkūros procedūra priimamų aktų sistemą</w:t>
      </w:r>
      <w:r>
        <w:t>, kurioje būtų nustatytas veikliųjų medžiagų, kurių gamyba turi būti sugrąžinta į Europą, pasirinkimo procesas;</w:t>
      </w:r>
    </w:p>
    <w:p w:rsidRPr="00E13FFB" w:rsidR="00E10736" w:rsidP="00EC68F2" w:rsidRDefault="00E10736" w14:paraId="004E3666" w14:textId="77777777">
      <w:pPr>
        <w:numPr>
          <w:ilvl w:val="0"/>
          <w:numId w:val="95"/>
        </w:numPr>
        <w:spacing w:after="160" w:line="276" w:lineRule="auto"/>
        <w:ind w:left="709" w:hanging="284"/>
        <w:contextualSpacing/>
        <w:rPr>
          <w:rFonts w:eastAsiaTheme="minorHAnsi"/>
        </w:rPr>
      </w:pPr>
      <w:r>
        <w:rPr>
          <w:b/>
        </w:rPr>
        <w:t>finansavimo mechanizmą</w:t>
      </w:r>
      <w:r>
        <w:t>, skirtą veikliųjų medžiagų ir gatavų vaistų gamybos pramoninei infrastruktūrai Europoje plėtoti (MTP, investicijos į infrastruktūrą ir technologijas, veiklos sąnaudos finansavimo laikotarpiu);</w:t>
      </w:r>
    </w:p>
    <w:p w:rsidRPr="00E13FFB" w:rsidR="00E10736" w:rsidP="00EC68F2" w:rsidRDefault="00E10736" w14:paraId="5389912A" w14:textId="77777777">
      <w:pPr>
        <w:numPr>
          <w:ilvl w:val="0"/>
          <w:numId w:val="95"/>
        </w:numPr>
        <w:spacing w:after="160" w:line="276" w:lineRule="auto"/>
        <w:ind w:left="709" w:hanging="284"/>
        <w:contextualSpacing/>
        <w:rPr>
          <w:rFonts w:eastAsiaTheme="minorHAnsi"/>
          <w:bCs/>
        </w:rPr>
      </w:pPr>
      <w:r>
        <w:rPr>
          <w:b/>
        </w:rPr>
        <w:t>atitinkamas ES gaires dėl</w:t>
      </w:r>
      <w:r>
        <w:t xml:space="preserve"> gatavų produktų </w:t>
      </w:r>
      <w:r>
        <w:rPr>
          <w:b/>
        </w:rPr>
        <w:t>kainodaros</w:t>
      </w:r>
      <w:r>
        <w:t xml:space="preserve"> Europos rinkoje ir dėl kompensavimo, kad Europoje gaminamos veikliosios medžiagos ir gatavi vaistai būtų konkurencingi.</w:t>
      </w:r>
    </w:p>
    <w:p w:rsidR="00E10736" w:rsidP="00EC68F2" w:rsidRDefault="00E10736" w14:paraId="5F92D53E" w14:textId="43C36A0D">
      <w:pPr>
        <w:keepNext/>
        <w:keepLines/>
        <w:ind w:left="426" w:hanging="141"/>
      </w:pPr>
    </w:p>
    <w:tbl>
      <w:tblPr>
        <w:tblStyle w:val="TableGrid182"/>
        <w:tblW w:w="393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7"/>
        <w:gridCol w:w="4923"/>
      </w:tblGrid>
      <w:tr w:rsidRPr="00032DB1" w:rsidR="00F6655D" w:rsidTr="001F1B04" w14:paraId="148B0C15" w14:textId="77777777">
        <w:tc>
          <w:tcPr>
            <w:tcW w:w="1628" w:type="pct"/>
          </w:tcPr>
          <w:p w:rsidRPr="00EC68F2" w:rsidR="00F6655D" w:rsidP="00812844" w:rsidRDefault="00F6655D" w14:paraId="665B33B1" w14:textId="68B8D654">
            <w:pPr>
              <w:spacing w:line="240" w:lineRule="auto"/>
              <w:rPr>
                <w:rFonts w:eastAsiaTheme="minorHAnsi"/>
                <w:b/>
                <w:bCs/>
                <w:i/>
                <w:iCs/>
                <w:sz w:val="22"/>
                <w:szCs w:val="22"/>
              </w:rPr>
            </w:pPr>
            <w:r>
              <w:rPr>
                <w:b/>
                <w:i/>
              </w:rPr>
              <w:t>Kontaktinis asmuo</w:t>
            </w:r>
          </w:p>
        </w:tc>
        <w:tc>
          <w:tcPr>
            <w:tcW w:w="3372" w:type="pct"/>
            <w:tcBorders>
              <w:left w:val="nil"/>
            </w:tcBorders>
          </w:tcPr>
          <w:p w:rsidRPr="00812844" w:rsidR="00F6655D" w:rsidP="00812844" w:rsidRDefault="00F6655D" w14:paraId="53DB063C" w14:textId="4EA748CD">
            <w:pPr>
              <w:spacing w:line="240" w:lineRule="auto"/>
              <w:rPr>
                <w:rFonts w:eastAsiaTheme="minorHAnsi"/>
                <w:i/>
                <w:sz w:val="22"/>
                <w:szCs w:val="22"/>
              </w:rPr>
            </w:pPr>
            <w:r>
              <w:t>Laia Tomás Vinardell</w:t>
            </w:r>
          </w:p>
        </w:tc>
      </w:tr>
      <w:tr w:rsidRPr="00032DB1" w:rsidR="00F6655D" w:rsidTr="001F1B04" w14:paraId="3E47A139" w14:textId="77777777">
        <w:tc>
          <w:tcPr>
            <w:tcW w:w="1628" w:type="pct"/>
          </w:tcPr>
          <w:p w:rsidRPr="00EC68F2" w:rsidR="00F6655D" w:rsidP="00812844" w:rsidRDefault="00F6655D" w14:paraId="355B44C4" w14:textId="55628465">
            <w:pPr>
              <w:spacing w:line="240" w:lineRule="auto"/>
              <w:rPr>
                <w:rFonts w:eastAsiaTheme="minorHAnsi"/>
                <w:b/>
                <w:i/>
                <w:iCs/>
                <w:sz w:val="22"/>
                <w:szCs w:val="22"/>
              </w:rPr>
            </w:pPr>
            <w:r>
              <w:rPr>
                <w:i/>
              </w:rPr>
              <w:t>Tel.</w:t>
            </w:r>
          </w:p>
        </w:tc>
        <w:tc>
          <w:tcPr>
            <w:tcW w:w="3372" w:type="pct"/>
            <w:tcBorders>
              <w:left w:val="nil"/>
            </w:tcBorders>
          </w:tcPr>
          <w:p w:rsidRPr="00812844" w:rsidR="00F6655D" w:rsidP="00812844" w:rsidRDefault="00F6655D" w14:paraId="0969E374" w14:textId="4D2395B1">
            <w:pPr>
              <w:spacing w:line="240" w:lineRule="auto"/>
              <w:rPr>
                <w:rFonts w:eastAsiaTheme="minorHAnsi"/>
                <w:i/>
                <w:sz w:val="22"/>
                <w:szCs w:val="22"/>
              </w:rPr>
            </w:pPr>
            <w:r>
              <w:t>+32 25469149</w:t>
            </w:r>
          </w:p>
        </w:tc>
      </w:tr>
      <w:tr w:rsidRPr="00032DB1" w:rsidR="00F6655D" w:rsidTr="001F1B04" w14:paraId="4CA29272" w14:textId="77777777">
        <w:tc>
          <w:tcPr>
            <w:tcW w:w="1628" w:type="pct"/>
          </w:tcPr>
          <w:p w:rsidRPr="00EC68F2" w:rsidR="00F6655D" w:rsidP="00812844" w:rsidRDefault="00F6655D" w14:paraId="5D00D781" w14:textId="034ECAA4">
            <w:pPr>
              <w:spacing w:line="240" w:lineRule="auto"/>
              <w:rPr>
                <w:rFonts w:eastAsiaTheme="minorHAnsi"/>
                <w:i/>
                <w:iCs/>
                <w:sz w:val="22"/>
                <w:szCs w:val="22"/>
              </w:rPr>
            </w:pPr>
            <w:r>
              <w:rPr>
                <w:i/>
              </w:rPr>
              <w:t>E. paštas</w:t>
            </w:r>
          </w:p>
        </w:tc>
        <w:tc>
          <w:tcPr>
            <w:tcW w:w="3372" w:type="pct"/>
            <w:tcBorders>
              <w:left w:val="nil"/>
            </w:tcBorders>
          </w:tcPr>
          <w:p w:rsidRPr="00812844" w:rsidR="00F6655D" w:rsidP="00812844" w:rsidRDefault="00784727" w14:paraId="04585ADD" w14:textId="28D8B91B">
            <w:pPr>
              <w:spacing w:line="240" w:lineRule="auto"/>
              <w:rPr>
                <w:rFonts w:eastAsiaTheme="minorHAnsi"/>
                <w:i/>
                <w:sz w:val="22"/>
                <w:szCs w:val="22"/>
              </w:rPr>
            </w:pPr>
            <w:hyperlink w:history="1" r:id="rId79">
              <w:r w:rsidR="00F6655D">
                <w:rPr>
                  <w:rStyle w:val="Hyperlink"/>
                </w:rPr>
                <w:t>Laia.TomasVinardell@eesc.europa.eu</w:t>
              </w:r>
            </w:hyperlink>
            <w:r w:rsidR="00F6655D">
              <w:t xml:space="preserve"> </w:t>
            </w:r>
          </w:p>
        </w:tc>
      </w:tr>
    </w:tbl>
    <w:p w:rsidR="00F96EAF" w:rsidRDefault="00F96EAF" w14:paraId="0DE8BAC9" w14:textId="76B1CDF8">
      <w:pPr>
        <w:spacing w:after="160" w:line="259" w:lineRule="auto"/>
        <w:jc w:val="left"/>
      </w:pPr>
      <w:r>
        <w:br w:type="page"/>
      </w:r>
    </w:p>
    <w:p w:rsidRPr="007F6CE1" w:rsidR="007F6CE1" w:rsidP="00EC68F2" w:rsidRDefault="00784727" w14:paraId="25059877" w14:textId="1C9E2E30">
      <w:pPr>
        <w:widowControl w:val="0"/>
        <w:numPr>
          <w:ilvl w:val="0"/>
          <w:numId w:val="3"/>
        </w:numPr>
        <w:overflowPunct w:val="0"/>
        <w:autoSpaceDE w:val="0"/>
        <w:autoSpaceDN w:val="0"/>
        <w:adjustRightInd w:val="0"/>
        <w:spacing w:after="160" w:line="259" w:lineRule="auto"/>
        <w:ind w:hanging="567"/>
        <w:jc w:val="left"/>
        <w:textAlignment w:val="baseline"/>
        <w:rPr>
          <w:rFonts w:eastAsiaTheme="minorHAnsi"/>
          <w:sz w:val="28"/>
          <w:szCs w:val="28"/>
        </w:rPr>
      </w:pPr>
      <w:hyperlink w:history="1" r:id="rId80">
        <w:r w:rsidR="00A76236">
          <w:rPr>
            <w:b/>
            <w:i/>
            <w:color w:val="0000FF"/>
            <w:sz w:val="28"/>
            <w:u w:val="single"/>
          </w:rPr>
          <w:t>Virtualiųjų pasaulių iniciatyva</w:t>
        </w:r>
      </w:hyperlink>
    </w:p>
    <w:p w:rsidRPr="007F6CE1" w:rsidR="007F6CE1" w:rsidP="007F6CE1" w:rsidRDefault="007F6CE1" w14:paraId="62B6E352" w14:textId="77777777">
      <w:pPr>
        <w:tabs>
          <w:tab w:val="center" w:pos="284"/>
        </w:tabs>
        <w:spacing w:line="259" w:lineRule="auto"/>
        <w:ind w:left="266" w:hanging="266"/>
        <w:jc w:val="left"/>
        <w:rPr>
          <w:rFonts w:eastAsiaTheme="minorHAnsi"/>
          <w:b/>
          <w:lang w:val="fr-FR"/>
        </w:rPr>
      </w:pPr>
    </w:p>
    <w:tbl>
      <w:tblPr>
        <w:tblStyle w:val="TableGrid182"/>
        <w:tblW w:w="52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4"/>
        <w:gridCol w:w="2010"/>
        <w:gridCol w:w="5522"/>
      </w:tblGrid>
      <w:tr w:rsidRPr="00032DB1" w:rsidR="007F6CE1" w:rsidTr="00EC68F2" w14:paraId="1E7521F2" w14:textId="77777777">
        <w:tc>
          <w:tcPr>
            <w:tcW w:w="1132" w:type="pct"/>
          </w:tcPr>
          <w:p w:rsidRPr="00C04D96" w:rsidR="00C04D96" w:rsidP="00EC68F2" w:rsidRDefault="007F6CE1" w14:paraId="16B5957A" w14:textId="4F3D7D32">
            <w:pPr>
              <w:tabs>
                <w:tab w:val="center" w:pos="284"/>
              </w:tabs>
              <w:spacing w:line="240" w:lineRule="auto"/>
              <w:ind w:left="266" w:hanging="266"/>
              <w:jc w:val="left"/>
              <w:rPr>
                <w:b/>
              </w:rPr>
            </w:pPr>
            <w:r>
              <w:rPr>
                <w:b/>
              </w:rPr>
              <w:t>Pranešėjas</w:t>
            </w:r>
          </w:p>
        </w:tc>
        <w:tc>
          <w:tcPr>
            <w:tcW w:w="3867" w:type="pct"/>
            <w:gridSpan w:val="2"/>
          </w:tcPr>
          <w:p w:rsidRPr="00EC68F2" w:rsidR="00207025" w:rsidP="00EC68F2" w:rsidRDefault="007F6CE1" w14:paraId="4F3424D0" w14:textId="77FF4DF4">
            <w:pPr>
              <w:tabs>
                <w:tab w:val="center" w:pos="284"/>
              </w:tabs>
              <w:spacing w:line="259" w:lineRule="auto"/>
              <w:rPr>
                <w:rFonts w:eastAsiaTheme="minorHAnsi"/>
                <w:sz w:val="22"/>
                <w:szCs w:val="22"/>
              </w:rPr>
            </w:pPr>
            <w:r>
              <w:t>Andrea Mone (Darbuotojų gr., IT)</w:t>
            </w:r>
          </w:p>
        </w:tc>
      </w:tr>
      <w:tr w:rsidRPr="00032DB1" w:rsidR="007F6CE1" w:rsidTr="00EC68F2" w14:paraId="172664DB" w14:textId="77777777">
        <w:tc>
          <w:tcPr>
            <w:tcW w:w="1132" w:type="pct"/>
          </w:tcPr>
          <w:p w:rsidRPr="00EC68F2" w:rsidR="007F6CE1" w:rsidP="00EC68F2" w:rsidRDefault="007F6CE1" w14:paraId="45BAB148" w14:textId="185E7311">
            <w:pPr>
              <w:tabs>
                <w:tab w:val="center" w:pos="284"/>
              </w:tabs>
              <w:spacing w:line="259" w:lineRule="auto"/>
              <w:rPr>
                <w:rFonts w:eastAsiaTheme="minorHAnsi"/>
                <w:b/>
                <w:sz w:val="22"/>
                <w:szCs w:val="22"/>
              </w:rPr>
            </w:pPr>
            <w:r>
              <w:rPr>
                <w:b/>
              </w:rPr>
              <w:t>Bendrapranešėjis</w:t>
            </w:r>
          </w:p>
        </w:tc>
        <w:tc>
          <w:tcPr>
            <w:tcW w:w="3867" w:type="pct"/>
            <w:gridSpan w:val="2"/>
          </w:tcPr>
          <w:p w:rsidRPr="00EC68F2" w:rsidR="007F6CE1" w:rsidP="00EC68F2" w:rsidRDefault="007F6CE1" w14:paraId="262FE9BB" w14:textId="77777777">
            <w:pPr>
              <w:tabs>
                <w:tab w:val="center" w:pos="284"/>
              </w:tabs>
              <w:spacing w:line="259" w:lineRule="auto"/>
              <w:rPr>
                <w:rFonts w:eastAsiaTheme="minorHAnsi"/>
                <w:sz w:val="22"/>
                <w:szCs w:val="22"/>
              </w:rPr>
            </w:pPr>
            <w:r>
              <w:t>Patrice Chazerand (1 kat., FR)</w:t>
            </w:r>
          </w:p>
        </w:tc>
      </w:tr>
      <w:tr w:rsidRPr="00032DB1" w:rsidR="007F6CE1" w:rsidTr="00EC68F2" w14:paraId="1BDD0D17" w14:textId="77777777">
        <w:tc>
          <w:tcPr>
            <w:tcW w:w="2164" w:type="pct"/>
            <w:gridSpan w:val="2"/>
          </w:tcPr>
          <w:p w:rsidRPr="00EC68F2" w:rsidR="007F6CE1" w:rsidP="00EC68F2" w:rsidRDefault="007F6CE1" w14:paraId="36F7E8B2" w14:textId="77777777">
            <w:pPr>
              <w:tabs>
                <w:tab w:val="center" w:pos="284"/>
              </w:tabs>
              <w:spacing w:line="160" w:lineRule="exact"/>
              <w:ind w:left="266" w:hanging="266"/>
              <w:rPr>
                <w:rFonts w:eastAsiaTheme="minorHAnsi"/>
                <w:sz w:val="22"/>
                <w:szCs w:val="22"/>
              </w:rPr>
            </w:pPr>
          </w:p>
        </w:tc>
        <w:tc>
          <w:tcPr>
            <w:tcW w:w="2836" w:type="pct"/>
          </w:tcPr>
          <w:p w:rsidRPr="00EC68F2" w:rsidR="007F6CE1" w:rsidP="00EC68F2" w:rsidRDefault="007F6CE1" w14:paraId="5FA6C4E9" w14:textId="77777777">
            <w:pPr>
              <w:tabs>
                <w:tab w:val="center" w:pos="284"/>
              </w:tabs>
              <w:spacing w:line="160" w:lineRule="exact"/>
              <w:ind w:left="266" w:hanging="266"/>
              <w:rPr>
                <w:rFonts w:eastAsiaTheme="minorHAnsi"/>
                <w:sz w:val="22"/>
                <w:szCs w:val="22"/>
              </w:rPr>
            </w:pPr>
          </w:p>
        </w:tc>
      </w:tr>
      <w:tr w:rsidRPr="00032DB1" w:rsidR="007F6CE1" w:rsidTr="00EC68F2" w14:paraId="158AEF13" w14:textId="77777777">
        <w:trPr>
          <w:trHeight w:val="759"/>
        </w:trPr>
        <w:tc>
          <w:tcPr>
            <w:tcW w:w="1132" w:type="pct"/>
          </w:tcPr>
          <w:p w:rsidRPr="00EC68F2" w:rsidR="007F6CE1" w:rsidP="00EC68F2" w:rsidRDefault="007F6CE1" w14:paraId="0A4BFB28" w14:textId="77777777">
            <w:pPr>
              <w:tabs>
                <w:tab w:val="center" w:pos="284"/>
              </w:tabs>
              <w:spacing w:line="259" w:lineRule="auto"/>
              <w:ind w:left="266" w:hanging="266"/>
              <w:rPr>
                <w:rFonts w:eastAsiaTheme="minorHAnsi"/>
                <w:b/>
                <w:sz w:val="22"/>
                <w:szCs w:val="22"/>
              </w:rPr>
            </w:pPr>
            <w:r>
              <w:rPr>
                <w:b/>
              </w:rPr>
              <w:t xml:space="preserve">Nuorodos: </w:t>
            </w:r>
          </w:p>
        </w:tc>
        <w:tc>
          <w:tcPr>
            <w:tcW w:w="3867" w:type="pct"/>
            <w:gridSpan w:val="2"/>
          </w:tcPr>
          <w:p w:rsidRPr="00EC68F2" w:rsidR="007F6CE1" w:rsidP="00EC68F2" w:rsidRDefault="007F6CE1" w14:paraId="1FEEF22B" w14:textId="77777777">
            <w:pPr>
              <w:tabs>
                <w:tab w:val="center" w:pos="284"/>
              </w:tabs>
              <w:spacing w:line="259" w:lineRule="auto"/>
              <w:ind w:left="266" w:hanging="266"/>
              <w:rPr>
                <w:rFonts w:eastAsiaTheme="minorHAnsi"/>
                <w:sz w:val="22"/>
                <w:szCs w:val="22"/>
              </w:rPr>
            </w:pPr>
            <w:r>
              <w:t>COM(2023) 442 final</w:t>
            </w:r>
          </w:p>
          <w:p w:rsidRPr="00EC68F2" w:rsidR="007F6CE1" w:rsidP="00EC68F2" w:rsidRDefault="007F6CE1" w14:paraId="53FC6A68" w14:textId="77777777">
            <w:pPr>
              <w:tabs>
                <w:tab w:val="center" w:pos="284"/>
              </w:tabs>
              <w:spacing w:line="259" w:lineRule="auto"/>
              <w:ind w:left="266" w:hanging="266"/>
              <w:rPr>
                <w:rFonts w:eastAsiaTheme="minorHAnsi"/>
                <w:sz w:val="22"/>
                <w:szCs w:val="22"/>
              </w:rPr>
            </w:pPr>
            <w:r>
              <w:t>EESC-2023-03581-00-00-AC</w:t>
            </w:r>
          </w:p>
        </w:tc>
      </w:tr>
    </w:tbl>
    <w:p w:rsidRPr="00032DB1" w:rsidR="007F6CE1" w:rsidP="00EC68F2" w:rsidRDefault="007F6CE1" w14:paraId="0E0276D6" w14:textId="77777777">
      <w:pPr>
        <w:tabs>
          <w:tab w:val="center" w:pos="284"/>
        </w:tabs>
        <w:spacing w:line="259" w:lineRule="auto"/>
        <w:ind w:left="266" w:hanging="266"/>
        <w:rPr>
          <w:rFonts w:eastAsiaTheme="minorHAnsi"/>
          <w:b/>
          <w:lang w:val="fr-FR"/>
        </w:rPr>
      </w:pPr>
    </w:p>
    <w:p w:rsidR="007F6CE1" w:rsidP="00EC68F2" w:rsidRDefault="007F6CE1" w14:paraId="0F95956F" w14:textId="1F78332E">
      <w:pPr>
        <w:keepNext/>
        <w:keepLines/>
        <w:tabs>
          <w:tab w:val="center" w:pos="284"/>
        </w:tabs>
        <w:ind w:left="266" w:hanging="124"/>
        <w:rPr>
          <w:rFonts w:eastAsiaTheme="minorHAnsi"/>
          <w:b/>
        </w:rPr>
      </w:pPr>
      <w:r>
        <w:rPr>
          <w:b/>
        </w:rPr>
        <w:t>Dokumento esmė</w:t>
      </w:r>
    </w:p>
    <w:p w:rsidRPr="00032DB1" w:rsidR="00032DB1" w:rsidP="00EC68F2" w:rsidRDefault="00032DB1" w14:paraId="0DB0A8C3" w14:textId="77777777">
      <w:pPr>
        <w:keepNext/>
        <w:keepLines/>
        <w:tabs>
          <w:tab w:val="center" w:pos="284"/>
        </w:tabs>
        <w:ind w:left="266" w:hanging="124"/>
        <w:rPr>
          <w:rFonts w:eastAsiaTheme="minorHAnsi"/>
          <w:b/>
          <w:lang w:val="fr-FR"/>
        </w:rPr>
      </w:pPr>
    </w:p>
    <w:p w:rsidR="007F6CE1" w:rsidP="00EC68F2" w:rsidRDefault="007F6CE1" w14:paraId="789284CF" w14:textId="04B662A3">
      <w:pPr>
        <w:spacing w:line="276" w:lineRule="auto"/>
        <w:ind w:left="142"/>
        <w:rPr>
          <w:rFonts w:eastAsiaTheme="minorHAnsi"/>
        </w:rPr>
      </w:pPr>
      <w:r>
        <w:t>EESRK:</w:t>
      </w:r>
    </w:p>
    <w:p w:rsidRPr="00032DB1" w:rsidR="00032DB1" w:rsidP="00EC68F2" w:rsidRDefault="00032DB1" w14:paraId="63F2CBFF" w14:textId="77777777">
      <w:pPr>
        <w:spacing w:line="276" w:lineRule="auto"/>
        <w:rPr>
          <w:rFonts w:eastAsiaTheme="minorHAnsi"/>
          <w:lang w:val="fr-FR"/>
        </w:rPr>
      </w:pPr>
    </w:p>
    <w:p w:rsidRPr="00032DB1" w:rsidR="007F6CE1" w:rsidP="00EC68F2" w:rsidRDefault="007F6CE1" w14:paraId="27FDEFF6" w14:textId="77777777">
      <w:pPr>
        <w:numPr>
          <w:ilvl w:val="0"/>
          <w:numId w:val="97"/>
        </w:numPr>
        <w:spacing w:line="276" w:lineRule="auto"/>
        <w:ind w:left="426" w:hanging="284"/>
        <w:rPr>
          <w:rFonts w:eastAsiaTheme="minorHAnsi"/>
        </w:rPr>
      </w:pPr>
      <w:r>
        <w:rPr>
          <w:b/>
        </w:rPr>
        <w:t>pritaria Komisijos tikslui ištirti šį sektorių, kurio naudą ir ypač keliamą riziką dar reikia išsiaiškinti</w:t>
      </w:r>
      <w:r>
        <w:t xml:space="preserve"> ir kuris darys didelį poveikį artimoje ateityje ir labiausiai – ateities kartoms; mano, kad </w:t>
      </w:r>
      <w:r>
        <w:rPr>
          <w:b/>
        </w:rPr>
        <w:t>reikia skubiai išnagrinėti, ar galiojantys teisės aktai yra pakankami ir pritaikomi</w:t>
      </w:r>
      <w:r>
        <w:t>, kad būtų galima atremti šį iššūkį, ir ar reikia naujų teisės aktų;</w:t>
      </w:r>
    </w:p>
    <w:p w:rsidRPr="00032DB1" w:rsidR="007F6CE1" w:rsidP="00EC68F2" w:rsidRDefault="007F6CE1" w14:paraId="0D922B65" w14:textId="77777777">
      <w:pPr>
        <w:numPr>
          <w:ilvl w:val="0"/>
          <w:numId w:val="97"/>
        </w:numPr>
        <w:spacing w:line="276" w:lineRule="auto"/>
        <w:ind w:left="426" w:hanging="284"/>
        <w:rPr>
          <w:rFonts w:eastAsiaTheme="minorHAnsi"/>
        </w:rPr>
      </w:pPr>
      <w:r>
        <w:t xml:space="preserve">pritaria keturiems komunikato ramsčiams, tačiau </w:t>
      </w:r>
      <w:r>
        <w:rPr>
          <w:b/>
        </w:rPr>
        <w:t>mano, kad daugiau dėmesio reikia skirti virtualiųjų pasaulių socialiniam aspektui,</w:t>
      </w:r>
      <w:r>
        <w:t xml:space="preserve"> kuris yra nepaprastai svarbus kiekvienam ramsčiui, </w:t>
      </w:r>
      <w:r>
        <w:rPr>
          <w:b/>
        </w:rPr>
        <w:t>ypač atsižvelgiant į tai, kokį poveikį virtualieji pasauliai daro jais besinaudojančių ar juose dirbančių asmenų darbo sąlygoms, sveikatai ir saugai ir pažeidžiamiems žmonėms</w:t>
      </w:r>
      <w:r>
        <w:t xml:space="preserve">; </w:t>
      </w:r>
    </w:p>
    <w:p w:rsidRPr="00032DB1" w:rsidR="007F6CE1" w:rsidP="00EC68F2" w:rsidRDefault="007F6CE1" w14:paraId="3E87AC7F" w14:textId="77777777">
      <w:pPr>
        <w:numPr>
          <w:ilvl w:val="0"/>
          <w:numId w:val="97"/>
        </w:numPr>
        <w:spacing w:line="276" w:lineRule="auto"/>
        <w:ind w:left="426" w:hanging="284"/>
        <w:rPr>
          <w:rFonts w:eastAsiaTheme="minorHAnsi"/>
          <w:bCs/>
        </w:rPr>
      </w:pPr>
      <w:r>
        <w:t xml:space="preserve">mano, kad svarbu </w:t>
      </w:r>
      <w:r>
        <w:rPr>
          <w:b/>
        </w:rPr>
        <w:t>skatinti pasaulinių pramonės standartų ir sąveikumo protokolų standartų kūrimą; skatinti viešojo ir privačiojo sektorių bendradarbiavimą siekiant plėtoti pramoninius virtualiuosius pasaulius,</w:t>
      </w:r>
      <w:r>
        <w:t xml:space="preserve"> kartu užtikrinant, kad būtų laikomasi etikos ir reguliavimo standartų, </w:t>
      </w:r>
      <w:r>
        <w:rPr>
          <w:b/>
        </w:rPr>
        <w:t>finansuoti virtualiesiems pasauliams skirtus mokslinių tyrimų ir inovacijų projektus, užtikrinti visų susijusių galiojančių teisės aktų</w:t>
      </w:r>
      <w:r>
        <w:t xml:space="preserve"> (pvz., konkurencijos, duomenų apsaugos, intelektinės nuosavybės) </w:t>
      </w:r>
      <w:r>
        <w:rPr>
          <w:b/>
        </w:rPr>
        <w:t>vykdymą</w:t>
      </w:r>
      <w:r>
        <w:t xml:space="preserve"> ir </w:t>
      </w:r>
      <w:r>
        <w:rPr>
          <w:b/>
        </w:rPr>
        <w:t>įvertinti konkrečias priemones, skirtas tvariems virtualiesiems pasauliams kurti</w:t>
      </w:r>
      <w:r>
        <w:t>.</w:t>
      </w:r>
    </w:p>
    <w:p w:rsidRPr="00032DB1" w:rsidR="007F6CE1" w:rsidP="00EC68F2" w:rsidRDefault="007F6CE1" w14:paraId="75F16684" w14:textId="77777777">
      <w:pPr>
        <w:ind w:left="720"/>
        <w:rPr>
          <w:rFonts w:eastAsiaTheme="minorHAnsi"/>
          <w:bCs/>
          <w:lang w:val="fr-FR"/>
        </w:rPr>
      </w:pPr>
    </w:p>
    <w:tbl>
      <w:tblPr>
        <w:tblStyle w:val="TableGrid182"/>
        <w:tblW w:w="393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7"/>
        <w:gridCol w:w="4923"/>
      </w:tblGrid>
      <w:tr w:rsidRPr="00032DB1" w:rsidR="007F6CE1" w:rsidTr="00C04D96" w14:paraId="5A591899" w14:textId="77777777">
        <w:tc>
          <w:tcPr>
            <w:tcW w:w="1628" w:type="pct"/>
          </w:tcPr>
          <w:p w:rsidRPr="00EC68F2" w:rsidR="007F6CE1" w:rsidP="00EC68F2" w:rsidRDefault="007F6CE1" w14:paraId="48F6C2C0" w14:textId="57B0D39D">
            <w:pPr>
              <w:spacing w:line="240" w:lineRule="auto"/>
              <w:rPr>
                <w:rFonts w:eastAsiaTheme="minorHAnsi"/>
                <w:i/>
                <w:sz w:val="22"/>
                <w:szCs w:val="22"/>
              </w:rPr>
            </w:pPr>
            <w:r>
              <w:rPr>
                <w:b/>
                <w:i/>
              </w:rPr>
              <w:t xml:space="preserve">Kontaktinis </w:t>
            </w:r>
            <w:r w:rsidR="00C04D96">
              <w:rPr>
                <w:b/>
                <w:i/>
              </w:rPr>
              <w:t>asmuo</w:t>
            </w:r>
            <w:r>
              <w:rPr>
                <w:b/>
                <w:i/>
              </w:rPr>
              <w:t xml:space="preserve"> </w:t>
            </w:r>
          </w:p>
        </w:tc>
        <w:tc>
          <w:tcPr>
            <w:tcW w:w="3372" w:type="pct"/>
            <w:tcBorders>
              <w:left w:val="nil"/>
            </w:tcBorders>
          </w:tcPr>
          <w:p w:rsidRPr="00EC68F2" w:rsidR="007F6CE1" w:rsidP="00EC68F2" w:rsidRDefault="007F6CE1" w14:paraId="3D9A0FB3" w14:textId="77777777">
            <w:pPr>
              <w:spacing w:line="240" w:lineRule="auto"/>
              <w:rPr>
                <w:rFonts w:eastAsiaTheme="minorHAnsi"/>
                <w:i/>
                <w:sz w:val="22"/>
                <w:szCs w:val="22"/>
              </w:rPr>
            </w:pPr>
            <w:r>
              <w:rPr>
                <w:i/>
              </w:rPr>
              <w:t>Marie-Laurence Drillon</w:t>
            </w:r>
          </w:p>
        </w:tc>
      </w:tr>
      <w:tr w:rsidRPr="00032DB1" w:rsidR="007F6CE1" w:rsidTr="00C04D96" w14:paraId="26DFE745" w14:textId="77777777">
        <w:tc>
          <w:tcPr>
            <w:tcW w:w="1628" w:type="pct"/>
          </w:tcPr>
          <w:p w:rsidRPr="00EC68F2" w:rsidR="007F6CE1" w:rsidP="00EC68F2" w:rsidRDefault="007F6CE1" w14:paraId="271185DE" w14:textId="35B323C0">
            <w:pPr>
              <w:spacing w:line="240" w:lineRule="auto"/>
              <w:rPr>
                <w:rFonts w:eastAsiaTheme="minorHAnsi"/>
                <w:b/>
                <w:i/>
                <w:sz w:val="22"/>
                <w:szCs w:val="22"/>
              </w:rPr>
            </w:pPr>
            <w:r>
              <w:rPr>
                <w:i/>
              </w:rPr>
              <w:t>Tel.</w:t>
            </w:r>
          </w:p>
        </w:tc>
        <w:tc>
          <w:tcPr>
            <w:tcW w:w="3372" w:type="pct"/>
            <w:tcBorders>
              <w:left w:val="nil"/>
            </w:tcBorders>
          </w:tcPr>
          <w:p w:rsidRPr="00EC68F2" w:rsidR="007F6CE1" w:rsidP="00EC68F2" w:rsidRDefault="007F6CE1" w14:paraId="664958C8" w14:textId="77777777">
            <w:pPr>
              <w:spacing w:line="240" w:lineRule="auto"/>
              <w:rPr>
                <w:rFonts w:eastAsiaTheme="minorHAnsi"/>
                <w:i/>
                <w:sz w:val="22"/>
                <w:szCs w:val="22"/>
              </w:rPr>
            </w:pPr>
            <w:r>
              <w:rPr>
                <w:i/>
              </w:rPr>
              <w:t>+32 25468320</w:t>
            </w:r>
          </w:p>
        </w:tc>
      </w:tr>
      <w:tr w:rsidRPr="00032DB1" w:rsidR="007F6CE1" w:rsidTr="00C04D96" w14:paraId="3BE4B605" w14:textId="77777777">
        <w:tc>
          <w:tcPr>
            <w:tcW w:w="1628" w:type="pct"/>
          </w:tcPr>
          <w:p w:rsidRPr="00EC68F2" w:rsidR="007F6CE1" w:rsidP="00EC68F2" w:rsidRDefault="007F6CE1" w14:paraId="76B80A25" w14:textId="77777777">
            <w:pPr>
              <w:spacing w:line="240" w:lineRule="auto"/>
              <w:rPr>
                <w:rFonts w:eastAsiaTheme="minorHAnsi"/>
                <w:i/>
                <w:sz w:val="22"/>
                <w:szCs w:val="22"/>
              </w:rPr>
            </w:pPr>
            <w:r>
              <w:rPr>
                <w:i/>
              </w:rPr>
              <w:t xml:space="preserve">E. paštas </w:t>
            </w:r>
          </w:p>
        </w:tc>
        <w:tc>
          <w:tcPr>
            <w:tcW w:w="3372" w:type="pct"/>
            <w:tcBorders>
              <w:left w:val="nil"/>
            </w:tcBorders>
          </w:tcPr>
          <w:p w:rsidRPr="00EC68F2" w:rsidR="007F6CE1" w:rsidP="00EC68F2" w:rsidRDefault="00784727" w14:paraId="0D6A239B" w14:textId="77777777">
            <w:pPr>
              <w:spacing w:line="240" w:lineRule="auto"/>
              <w:rPr>
                <w:rFonts w:eastAsiaTheme="minorHAnsi"/>
                <w:i/>
                <w:sz w:val="22"/>
                <w:szCs w:val="22"/>
              </w:rPr>
            </w:pPr>
            <w:hyperlink w:history="1" r:id="rId81">
              <w:r w:rsidR="00A76236">
                <w:rPr>
                  <w:i/>
                  <w:color w:val="0000FF"/>
                  <w:u w:val="single"/>
                </w:rPr>
                <w:t>Marie-Laurence.Drillon@eesc.europa.eu</w:t>
              </w:r>
            </w:hyperlink>
            <w:r w:rsidR="00A76236">
              <w:rPr>
                <w:i/>
              </w:rPr>
              <w:t xml:space="preserve"> </w:t>
            </w:r>
          </w:p>
        </w:tc>
      </w:tr>
    </w:tbl>
    <w:p w:rsidR="00FB086F" w:rsidP="00775FC4" w:rsidRDefault="00FB086F" w14:paraId="1784625F" w14:textId="77777777">
      <w:pPr>
        <w:keepNext/>
        <w:keepLines/>
      </w:pPr>
    </w:p>
    <w:bookmarkEnd w:id="0"/>
    <w:p w:rsidRPr="006C7863" w:rsidR="0092772D" w:rsidP="006C7863" w:rsidRDefault="00556EDF" w14:paraId="7379A588" w14:textId="68000811">
      <w:pPr>
        <w:overflowPunct w:val="0"/>
        <w:autoSpaceDE w:val="0"/>
        <w:autoSpaceDN w:val="0"/>
        <w:adjustRightInd w:val="0"/>
        <w:jc w:val="center"/>
        <w:textAlignment w:val="baseline"/>
      </w:pPr>
      <w:r>
        <w:t>____________</w:t>
      </w:r>
    </w:p>
    <w:sectPr w:rsidRPr="006C7863" w:rsidR="0092772D" w:rsidSect="00521B5A">
      <w:headerReference w:type="even" r:id="rId82"/>
      <w:headerReference w:type="default" r:id="rId83"/>
      <w:footerReference w:type="even" r:id="rId84"/>
      <w:footerReference w:type="default" r:id="rId85"/>
      <w:headerReference w:type="first" r:id="rId86"/>
      <w:footerReference w:type="first" r:id="rId87"/>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5986" w14:textId="77777777" w:rsidR="00C9562F" w:rsidRPr="00521B5A" w:rsidRDefault="00C9562F" w:rsidP="00521B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2EE8815" w:rsidR="00765C4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rsidR="00EC68F2">
      <w:t>1</w:t>
    </w:r>
    <w:r>
      <w:fldChar w:fldCharType="end"/>
    </w:r>
    <w:r>
      <w:t>/</w:t>
    </w:r>
    <w:r w:rsidR="00784727">
      <w:fldChar w:fldCharType="begin"/>
    </w:r>
    <w:r w:rsidR="00784727">
      <w:instrText xml:space="preserve"> NUMPAGES </w:instrText>
    </w:r>
    <w:r w:rsidR="00784727">
      <w:fldChar w:fldCharType="separate"/>
    </w:r>
    <w:r w:rsidR="00EC68F2">
      <w:t>1</w:t>
    </w:r>
    <w:r w:rsidR="0078472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D1FF" w14:textId="77777777" w:rsidR="00C9562F" w:rsidRPr="00521B5A" w:rsidRDefault="00C9562F" w:rsidP="00521B5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521B5A" w:rsidRDefault="00E4258F" w:rsidP="00521B5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8A10E32" w:rsidR="00E4258F" w:rsidRPr="00521B5A" w:rsidRDefault="00521B5A" w:rsidP="00521B5A">
    <w:pPr>
      <w:pStyle w:val="Footer"/>
    </w:pPr>
    <w:r>
      <w:t xml:space="preserve">EESC-2023-04915-00-00-TCD-TRA (EN) </w:t>
    </w:r>
    <w:r>
      <w:fldChar w:fldCharType="begin"/>
    </w:r>
    <w:r>
      <w:instrText xml:space="preserve"> PAGE  \* Arabic  \* MERGEFORMAT </w:instrText>
    </w:r>
    <w:r>
      <w:fldChar w:fldCharType="separate"/>
    </w:r>
    <w:r>
      <w:t>2</w:t>
    </w:r>
    <w:r>
      <w:fldChar w:fldCharType="end"/>
    </w:r>
    <w:r>
      <w:t>/</w:t>
    </w:r>
    <w:r w:rsidR="00784727">
      <w:fldChar w:fldCharType="begin"/>
    </w:r>
    <w:r w:rsidR="00784727">
      <w:instrText xml:space="preserve"> NUMPAGES </w:instrText>
    </w:r>
    <w:r w:rsidR="00784727">
      <w:fldChar w:fldCharType="separate"/>
    </w:r>
    <w:r>
      <w:t>6</w:t>
    </w:r>
    <w:r w:rsidR="00784727">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521B5A" w:rsidRDefault="00E4258F" w:rsidP="00521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BF75" w14:textId="77777777" w:rsidR="00C9562F" w:rsidRPr="00521B5A" w:rsidRDefault="00C9562F" w:rsidP="00521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0DDE" w14:textId="4AF4E83B" w:rsidR="00C9562F" w:rsidRPr="00521B5A" w:rsidRDefault="00C9562F" w:rsidP="00521B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9FE5D" w14:textId="77777777" w:rsidR="00C9562F" w:rsidRPr="00521B5A" w:rsidRDefault="00C9562F" w:rsidP="00521B5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521B5A" w:rsidRDefault="00E4258F" w:rsidP="00521B5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E4647C7" w:rsidR="00E4258F" w:rsidRPr="00521B5A" w:rsidRDefault="00E4258F" w:rsidP="00521B5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521B5A" w:rsidRDefault="00E4258F" w:rsidP="00521B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344D9F"/>
    <w:multiLevelType w:val="hybridMultilevel"/>
    <w:tmpl w:val="34DC659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4E90585"/>
    <w:multiLevelType w:val="hybridMultilevel"/>
    <w:tmpl w:val="0928B2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5914D43"/>
    <w:multiLevelType w:val="hybridMultilevel"/>
    <w:tmpl w:val="50D09DF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7502899"/>
    <w:multiLevelType w:val="hybridMultilevel"/>
    <w:tmpl w:val="5EF8A6F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15:restartNumberingAfterBreak="0">
    <w:nsid w:val="087A53BE"/>
    <w:multiLevelType w:val="hybridMultilevel"/>
    <w:tmpl w:val="B02C0AC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89E4572"/>
    <w:multiLevelType w:val="hybridMultilevel"/>
    <w:tmpl w:val="6B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 w15:restartNumberingAfterBreak="0">
    <w:nsid w:val="0A1D1989"/>
    <w:multiLevelType w:val="hybridMultilevel"/>
    <w:tmpl w:val="B03C74B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9410F3"/>
    <w:multiLevelType w:val="hybridMultilevel"/>
    <w:tmpl w:val="DDD49DE6"/>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546D9"/>
    <w:multiLevelType w:val="hybridMultilevel"/>
    <w:tmpl w:val="6EECDD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C571088"/>
    <w:multiLevelType w:val="hybridMultilevel"/>
    <w:tmpl w:val="A9D496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D0A77FD"/>
    <w:multiLevelType w:val="hybridMultilevel"/>
    <w:tmpl w:val="DC9E1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0DDA223F"/>
    <w:multiLevelType w:val="hybridMultilevel"/>
    <w:tmpl w:val="E4C2906A"/>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EB97DB8"/>
    <w:multiLevelType w:val="hybridMultilevel"/>
    <w:tmpl w:val="AAD08E6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45373CC"/>
    <w:multiLevelType w:val="hybridMultilevel"/>
    <w:tmpl w:val="4CA4B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5A459DC"/>
    <w:multiLevelType w:val="hybridMultilevel"/>
    <w:tmpl w:val="45D8F85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676723F"/>
    <w:multiLevelType w:val="hybridMultilevel"/>
    <w:tmpl w:val="72BADB4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17C6302B"/>
    <w:multiLevelType w:val="hybridMultilevel"/>
    <w:tmpl w:val="5FCA4AA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5" w15:restartNumberingAfterBreak="0">
    <w:nsid w:val="19405DAC"/>
    <w:multiLevelType w:val="hybridMultilevel"/>
    <w:tmpl w:val="39FA8150"/>
    <w:lvl w:ilvl="0" w:tplc="6AEA211E">
      <w:start w:val="1"/>
      <w:numFmt w:val="bullet"/>
      <w:lvlText w:val=""/>
      <w:lvlJc w:val="left"/>
      <w:pPr>
        <w:ind w:left="862" w:hanging="360"/>
      </w:pPr>
      <w:rPr>
        <w:rFonts w:ascii="Symbol" w:hAnsi="Symbol" w:hint="default"/>
        <w:sz w:val="28"/>
        <w:szCs w:val="28"/>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6" w15:restartNumberingAfterBreak="0">
    <w:nsid w:val="19725BA8"/>
    <w:multiLevelType w:val="hybridMultilevel"/>
    <w:tmpl w:val="23BEB9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C3B425D"/>
    <w:multiLevelType w:val="hybridMultilevel"/>
    <w:tmpl w:val="6EBEC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605262"/>
    <w:multiLevelType w:val="hybridMultilevel"/>
    <w:tmpl w:val="7BF6F5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CDE2B20"/>
    <w:multiLevelType w:val="hybridMultilevel"/>
    <w:tmpl w:val="6D7492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1" w15:restartNumberingAfterBreak="0">
    <w:nsid w:val="1FD158BC"/>
    <w:multiLevelType w:val="hybridMultilevel"/>
    <w:tmpl w:val="FEFE1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662278"/>
    <w:multiLevelType w:val="hybridMultilevel"/>
    <w:tmpl w:val="4176DA96"/>
    <w:lvl w:ilvl="0" w:tplc="F6166D28">
      <w:start w:val="1"/>
      <w:numFmt w:val="bullet"/>
      <w:lvlText w:val=""/>
      <w:lvlJc w:val="left"/>
      <w:pPr>
        <w:ind w:left="360" w:hanging="360"/>
      </w:pPr>
      <w:rPr>
        <w:rFonts w:ascii="Symbol" w:hAnsi="Symbol" w:hint="default"/>
        <w:b w:val="0"/>
        <w:i w:val="0"/>
        <w:sz w:val="22"/>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270366AA"/>
    <w:multiLevelType w:val="hybridMultilevel"/>
    <w:tmpl w:val="3C2CB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28D64702"/>
    <w:multiLevelType w:val="hybridMultilevel"/>
    <w:tmpl w:val="CD6AEE74"/>
    <w:lvl w:ilvl="0" w:tplc="080C0001">
      <w:start w:val="1"/>
      <w:numFmt w:val="bullet"/>
      <w:lvlText w:val=""/>
      <w:lvlJc w:val="left"/>
      <w:pPr>
        <w:ind w:left="360" w:hanging="360"/>
      </w:pPr>
      <w:rPr>
        <w:rFonts w:ascii="Symbol" w:hAnsi="Symbol" w:hint="default"/>
      </w:rPr>
    </w:lvl>
    <w:lvl w:ilvl="1" w:tplc="F6166D28">
      <w:start w:val="1"/>
      <w:numFmt w:val="bullet"/>
      <w:lvlText w:val=""/>
      <w:lvlJc w:val="left"/>
      <w:pPr>
        <w:ind w:left="1080" w:hanging="360"/>
      </w:pPr>
      <w:rPr>
        <w:rFonts w:ascii="Symbol" w:hAnsi="Symbol" w:hint="default"/>
        <w:b w:val="0"/>
        <w:i w:val="0"/>
        <w:sz w:val="22"/>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0" w15:restartNumberingAfterBreak="0">
    <w:nsid w:val="2A536440"/>
    <w:multiLevelType w:val="hybridMultilevel"/>
    <w:tmpl w:val="7A44FD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3" w15:restartNumberingAfterBreak="0">
    <w:nsid w:val="2D7D3FA6"/>
    <w:multiLevelType w:val="hybridMultilevel"/>
    <w:tmpl w:val="034E409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4"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2E246567"/>
    <w:multiLevelType w:val="hybridMultilevel"/>
    <w:tmpl w:val="C0CCD18C"/>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2EC917A6"/>
    <w:multiLevelType w:val="hybridMultilevel"/>
    <w:tmpl w:val="CBB6AEB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31471B34"/>
    <w:multiLevelType w:val="hybridMultilevel"/>
    <w:tmpl w:val="8530E94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31EF6D45"/>
    <w:multiLevelType w:val="hybridMultilevel"/>
    <w:tmpl w:val="96CC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2483A3A"/>
    <w:multiLevelType w:val="hybridMultilevel"/>
    <w:tmpl w:val="0D5AAB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2" w15:restartNumberingAfterBreak="0">
    <w:nsid w:val="33F61181"/>
    <w:multiLevelType w:val="hybridMultilevel"/>
    <w:tmpl w:val="67B4D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3" w15:restartNumberingAfterBreak="0">
    <w:nsid w:val="36A40350"/>
    <w:multiLevelType w:val="hybridMultilevel"/>
    <w:tmpl w:val="6212B7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3F4D3FC7"/>
    <w:multiLevelType w:val="hybridMultilevel"/>
    <w:tmpl w:val="0ACA54B6"/>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55"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6" w15:restartNumberingAfterBreak="0">
    <w:nsid w:val="406E0B29"/>
    <w:multiLevelType w:val="hybridMultilevel"/>
    <w:tmpl w:val="CEC6053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7" w15:restartNumberingAfterBreak="0">
    <w:nsid w:val="41AF1A90"/>
    <w:multiLevelType w:val="hybridMultilevel"/>
    <w:tmpl w:val="956611A0"/>
    <w:lvl w:ilvl="0" w:tplc="E2A45664">
      <w:start w:val="1"/>
      <w:numFmt w:val="decimal"/>
      <w:lvlText w:val="%1."/>
      <w:lvlJc w:val="left"/>
      <w:pPr>
        <w:ind w:left="720" w:hanging="360"/>
      </w:pPr>
      <w:rPr>
        <w:b w:val="0"/>
        <w:bCs w:val="0"/>
        <w:i w:val="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8" w15:restartNumberingAfterBreak="0">
    <w:nsid w:val="425200AE"/>
    <w:multiLevelType w:val="hybridMultilevel"/>
    <w:tmpl w:val="9A78872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3F97308"/>
    <w:multiLevelType w:val="hybridMultilevel"/>
    <w:tmpl w:val="7854BD9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1" w15:restartNumberingAfterBreak="0">
    <w:nsid w:val="44F36D3D"/>
    <w:multiLevelType w:val="hybridMultilevel"/>
    <w:tmpl w:val="0C8CDCA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2"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63" w15:restartNumberingAfterBreak="0">
    <w:nsid w:val="45EB1872"/>
    <w:multiLevelType w:val="hybridMultilevel"/>
    <w:tmpl w:val="1186A7AC"/>
    <w:lvl w:ilvl="0" w:tplc="E2A45664">
      <w:start w:val="1"/>
      <w:numFmt w:val="decimal"/>
      <w:lvlText w:val="%1."/>
      <w:lvlJc w:val="left"/>
      <w:pPr>
        <w:ind w:left="3600" w:hanging="360"/>
      </w:pPr>
      <w:rPr>
        <w:b w:val="0"/>
        <w:bCs w:val="0"/>
      </w:rPr>
    </w:lvl>
    <w:lvl w:ilvl="1" w:tplc="080C0019" w:tentative="1">
      <w:start w:val="1"/>
      <w:numFmt w:val="lowerLetter"/>
      <w:lvlText w:val="%2."/>
      <w:lvlJc w:val="left"/>
      <w:pPr>
        <w:ind w:left="4320" w:hanging="360"/>
      </w:pPr>
    </w:lvl>
    <w:lvl w:ilvl="2" w:tplc="080C001B" w:tentative="1">
      <w:start w:val="1"/>
      <w:numFmt w:val="lowerRoman"/>
      <w:lvlText w:val="%3."/>
      <w:lvlJc w:val="right"/>
      <w:pPr>
        <w:ind w:left="5040" w:hanging="180"/>
      </w:pPr>
    </w:lvl>
    <w:lvl w:ilvl="3" w:tplc="080C000F" w:tentative="1">
      <w:start w:val="1"/>
      <w:numFmt w:val="decimal"/>
      <w:lvlText w:val="%4."/>
      <w:lvlJc w:val="left"/>
      <w:pPr>
        <w:ind w:left="5760" w:hanging="360"/>
      </w:pPr>
    </w:lvl>
    <w:lvl w:ilvl="4" w:tplc="080C0019" w:tentative="1">
      <w:start w:val="1"/>
      <w:numFmt w:val="lowerLetter"/>
      <w:lvlText w:val="%5."/>
      <w:lvlJc w:val="left"/>
      <w:pPr>
        <w:ind w:left="6480" w:hanging="360"/>
      </w:pPr>
    </w:lvl>
    <w:lvl w:ilvl="5" w:tplc="080C001B" w:tentative="1">
      <w:start w:val="1"/>
      <w:numFmt w:val="lowerRoman"/>
      <w:lvlText w:val="%6."/>
      <w:lvlJc w:val="right"/>
      <w:pPr>
        <w:ind w:left="7200" w:hanging="180"/>
      </w:pPr>
    </w:lvl>
    <w:lvl w:ilvl="6" w:tplc="080C000F" w:tentative="1">
      <w:start w:val="1"/>
      <w:numFmt w:val="decimal"/>
      <w:lvlText w:val="%7."/>
      <w:lvlJc w:val="left"/>
      <w:pPr>
        <w:ind w:left="7920" w:hanging="360"/>
      </w:pPr>
    </w:lvl>
    <w:lvl w:ilvl="7" w:tplc="080C0019" w:tentative="1">
      <w:start w:val="1"/>
      <w:numFmt w:val="lowerLetter"/>
      <w:lvlText w:val="%8."/>
      <w:lvlJc w:val="left"/>
      <w:pPr>
        <w:ind w:left="8640" w:hanging="360"/>
      </w:pPr>
    </w:lvl>
    <w:lvl w:ilvl="8" w:tplc="080C001B" w:tentative="1">
      <w:start w:val="1"/>
      <w:numFmt w:val="lowerRoman"/>
      <w:lvlText w:val="%9."/>
      <w:lvlJc w:val="right"/>
      <w:pPr>
        <w:ind w:left="9360" w:hanging="180"/>
      </w:pPr>
    </w:lvl>
  </w:abstractNum>
  <w:abstractNum w:abstractNumId="64"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65" w15:restartNumberingAfterBreak="0">
    <w:nsid w:val="4A3A5720"/>
    <w:multiLevelType w:val="hybridMultilevel"/>
    <w:tmpl w:val="483EC87A"/>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C1D3618"/>
    <w:multiLevelType w:val="hybridMultilevel"/>
    <w:tmpl w:val="D576A61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4DEC2C04"/>
    <w:multiLevelType w:val="hybridMultilevel"/>
    <w:tmpl w:val="A22C2394"/>
    <w:lvl w:ilvl="0" w:tplc="705858F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8" w15:restartNumberingAfterBreak="0">
    <w:nsid w:val="4F0C53BC"/>
    <w:multiLevelType w:val="hybridMultilevel"/>
    <w:tmpl w:val="36FA9F5A"/>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9" w15:restartNumberingAfterBreak="0">
    <w:nsid w:val="4FB46298"/>
    <w:multiLevelType w:val="hybridMultilevel"/>
    <w:tmpl w:val="3B22F4C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0" w15:restartNumberingAfterBreak="0">
    <w:nsid w:val="509A6399"/>
    <w:multiLevelType w:val="hybridMultilevel"/>
    <w:tmpl w:val="5B309A8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2" w15:restartNumberingAfterBreak="0">
    <w:nsid w:val="52833D8F"/>
    <w:multiLevelType w:val="hybridMultilevel"/>
    <w:tmpl w:val="93EC5C0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3" w15:restartNumberingAfterBreak="0">
    <w:nsid w:val="53F532DA"/>
    <w:multiLevelType w:val="hybridMultilevel"/>
    <w:tmpl w:val="033451E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5" w15:restartNumberingAfterBreak="0">
    <w:nsid w:val="59A02612"/>
    <w:multiLevelType w:val="hybridMultilevel"/>
    <w:tmpl w:val="6A24590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6" w15:restartNumberingAfterBreak="0">
    <w:nsid w:val="5CD1184D"/>
    <w:multiLevelType w:val="hybridMultilevel"/>
    <w:tmpl w:val="EAD80BF2"/>
    <w:lvl w:ilvl="0" w:tplc="F6166D28">
      <w:start w:val="1"/>
      <w:numFmt w:val="bullet"/>
      <w:lvlText w:val=""/>
      <w:lvlJc w:val="left"/>
      <w:pPr>
        <w:ind w:left="1797" w:hanging="360"/>
      </w:pPr>
      <w:rPr>
        <w:rFonts w:ascii="Symbol" w:hAnsi="Symbol" w:hint="default"/>
      </w:rPr>
    </w:lvl>
    <w:lvl w:ilvl="1" w:tplc="080C0003" w:tentative="1">
      <w:start w:val="1"/>
      <w:numFmt w:val="bullet"/>
      <w:lvlText w:val="o"/>
      <w:lvlJc w:val="left"/>
      <w:pPr>
        <w:ind w:left="2517" w:hanging="360"/>
      </w:pPr>
      <w:rPr>
        <w:rFonts w:ascii="Courier New" w:hAnsi="Courier New" w:cs="Courier New" w:hint="default"/>
      </w:rPr>
    </w:lvl>
    <w:lvl w:ilvl="2" w:tplc="080C0005" w:tentative="1">
      <w:start w:val="1"/>
      <w:numFmt w:val="bullet"/>
      <w:lvlText w:val=""/>
      <w:lvlJc w:val="left"/>
      <w:pPr>
        <w:ind w:left="3237" w:hanging="360"/>
      </w:pPr>
      <w:rPr>
        <w:rFonts w:ascii="Wingdings" w:hAnsi="Wingdings" w:hint="default"/>
      </w:rPr>
    </w:lvl>
    <w:lvl w:ilvl="3" w:tplc="080C0001" w:tentative="1">
      <w:start w:val="1"/>
      <w:numFmt w:val="bullet"/>
      <w:lvlText w:val=""/>
      <w:lvlJc w:val="left"/>
      <w:pPr>
        <w:ind w:left="3957" w:hanging="360"/>
      </w:pPr>
      <w:rPr>
        <w:rFonts w:ascii="Symbol" w:hAnsi="Symbol" w:hint="default"/>
      </w:rPr>
    </w:lvl>
    <w:lvl w:ilvl="4" w:tplc="080C0003" w:tentative="1">
      <w:start w:val="1"/>
      <w:numFmt w:val="bullet"/>
      <w:lvlText w:val="o"/>
      <w:lvlJc w:val="left"/>
      <w:pPr>
        <w:ind w:left="4677" w:hanging="360"/>
      </w:pPr>
      <w:rPr>
        <w:rFonts w:ascii="Courier New" w:hAnsi="Courier New" w:cs="Courier New" w:hint="default"/>
      </w:rPr>
    </w:lvl>
    <w:lvl w:ilvl="5" w:tplc="080C0005" w:tentative="1">
      <w:start w:val="1"/>
      <w:numFmt w:val="bullet"/>
      <w:lvlText w:val=""/>
      <w:lvlJc w:val="left"/>
      <w:pPr>
        <w:ind w:left="5397" w:hanging="360"/>
      </w:pPr>
      <w:rPr>
        <w:rFonts w:ascii="Wingdings" w:hAnsi="Wingdings" w:hint="default"/>
      </w:rPr>
    </w:lvl>
    <w:lvl w:ilvl="6" w:tplc="080C0001" w:tentative="1">
      <w:start w:val="1"/>
      <w:numFmt w:val="bullet"/>
      <w:lvlText w:val=""/>
      <w:lvlJc w:val="left"/>
      <w:pPr>
        <w:ind w:left="6117" w:hanging="360"/>
      </w:pPr>
      <w:rPr>
        <w:rFonts w:ascii="Symbol" w:hAnsi="Symbol" w:hint="default"/>
      </w:rPr>
    </w:lvl>
    <w:lvl w:ilvl="7" w:tplc="080C0003" w:tentative="1">
      <w:start w:val="1"/>
      <w:numFmt w:val="bullet"/>
      <w:lvlText w:val="o"/>
      <w:lvlJc w:val="left"/>
      <w:pPr>
        <w:ind w:left="6837" w:hanging="360"/>
      </w:pPr>
      <w:rPr>
        <w:rFonts w:ascii="Courier New" w:hAnsi="Courier New" w:cs="Courier New" w:hint="default"/>
      </w:rPr>
    </w:lvl>
    <w:lvl w:ilvl="8" w:tplc="080C0005" w:tentative="1">
      <w:start w:val="1"/>
      <w:numFmt w:val="bullet"/>
      <w:lvlText w:val=""/>
      <w:lvlJc w:val="left"/>
      <w:pPr>
        <w:ind w:left="7557" w:hanging="360"/>
      </w:pPr>
      <w:rPr>
        <w:rFonts w:ascii="Wingdings" w:hAnsi="Wingdings" w:hint="default"/>
      </w:rPr>
    </w:lvl>
  </w:abstractNum>
  <w:abstractNum w:abstractNumId="77" w15:restartNumberingAfterBreak="0">
    <w:nsid w:val="615B36BC"/>
    <w:multiLevelType w:val="hybridMultilevel"/>
    <w:tmpl w:val="18528674"/>
    <w:lvl w:ilvl="0" w:tplc="F6166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6D4D96"/>
    <w:multiLevelType w:val="hybridMultilevel"/>
    <w:tmpl w:val="53D6A0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61E37E49"/>
    <w:multiLevelType w:val="hybridMultilevel"/>
    <w:tmpl w:val="24647484"/>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80" w15:restartNumberingAfterBreak="0">
    <w:nsid w:val="65F834E2"/>
    <w:multiLevelType w:val="hybridMultilevel"/>
    <w:tmpl w:val="DCB6BEC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79A58BC"/>
    <w:multiLevelType w:val="hybridMultilevel"/>
    <w:tmpl w:val="AED80408"/>
    <w:lvl w:ilvl="0" w:tplc="66902C0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68973E4E"/>
    <w:multiLevelType w:val="hybridMultilevel"/>
    <w:tmpl w:val="01EE6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69DB35AE"/>
    <w:multiLevelType w:val="hybridMultilevel"/>
    <w:tmpl w:val="4612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A587E9A"/>
    <w:multiLevelType w:val="hybridMultilevel"/>
    <w:tmpl w:val="D6AE795E"/>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5" w15:restartNumberingAfterBreak="0">
    <w:nsid w:val="6B6E17B7"/>
    <w:multiLevelType w:val="hybridMultilevel"/>
    <w:tmpl w:val="DDE8C3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6"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7" w15:restartNumberingAfterBreak="0">
    <w:nsid w:val="6CE30302"/>
    <w:multiLevelType w:val="hybridMultilevel"/>
    <w:tmpl w:val="1F5A1F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8" w15:restartNumberingAfterBreak="0">
    <w:nsid w:val="71EB0F48"/>
    <w:multiLevelType w:val="hybridMultilevel"/>
    <w:tmpl w:val="EC4CE54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73612A36"/>
    <w:multiLevelType w:val="hybridMultilevel"/>
    <w:tmpl w:val="3E0CA53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0"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770012FA"/>
    <w:multiLevelType w:val="hybridMultilevel"/>
    <w:tmpl w:val="73CE485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2"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93" w15:restartNumberingAfterBreak="0">
    <w:nsid w:val="79DD5552"/>
    <w:multiLevelType w:val="hybridMultilevel"/>
    <w:tmpl w:val="F0767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4" w15:restartNumberingAfterBreak="0">
    <w:nsid w:val="7AB37083"/>
    <w:multiLevelType w:val="hybridMultilevel"/>
    <w:tmpl w:val="599E6750"/>
    <w:lvl w:ilvl="0" w:tplc="F6166D28">
      <w:start w:val="1"/>
      <w:numFmt w:val="bullet"/>
      <w:lvlText w:val=""/>
      <w:lvlJc w:val="left"/>
      <w:pPr>
        <w:ind w:left="720" w:hanging="360"/>
      </w:pPr>
      <w:rPr>
        <w:rFonts w:ascii="Symbol" w:hAnsi="Symbol"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5" w15:restartNumberingAfterBreak="0">
    <w:nsid w:val="7B013178"/>
    <w:multiLevelType w:val="hybridMultilevel"/>
    <w:tmpl w:val="2A30BAC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6" w15:restartNumberingAfterBreak="0">
    <w:nsid w:val="7B110B55"/>
    <w:multiLevelType w:val="hybridMultilevel"/>
    <w:tmpl w:val="F05216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7" w15:restartNumberingAfterBreak="0">
    <w:nsid w:val="7C482B11"/>
    <w:multiLevelType w:val="hybridMultilevel"/>
    <w:tmpl w:val="C966E7D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8" w15:restartNumberingAfterBreak="0">
    <w:nsid w:val="7C6571C9"/>
    <w:multiLevelType w:val="hybridMultilevel"/>
    <w:tmpl w:val="0EDA03F6"/>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9" w15:restartNumberingAfterBreak="0">
    <w:nsid w:val="7EDE61D9"/>
    <w:multiLevelType w:val="hybridMultilevel"/>
    <w:tmpl w:val="34A2A20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0"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7"/>
  </w:num>
  <w:num w:numId="3">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8"/>
  </w:num>
  <w:num w:numId="6">
    <w:abstractNumId w:val="55"/>
  </w:num>
  <w:num w:numId="7">
    <w:abstractNumId w:val="94"/>
  </w:num>
  <w:num w:numId="8">
    <w:abstractNumId w:val="63"/>
  </w:num>
  <w:num w:numId="9">
    <w:abstractNumId w:val="35"/>
  </w:num>
  <w:num w:numId="10">
    <w:abstractNumId w:val="93"/>
  </w:num>
  <w:num w:numId="11">
    <w:abstractNumId w:val="68"/>
  </w:num>
  <w:num w:numId="12">
    <w:abstractNumId w:val="46"/>
  </w:num>
  <w:num w:numId="13">
    <w:abstractNumId w:val="80"/>
  </w:num>
  <w:num w:numId="14">
    <w:abstractNumId w:val="85"/>
  </w:num>
  <w:num w:numId="15">
    <w:abstractNumId w:val="47"/>
  </w:num>
  <w:num w:numId="16">
    <w:abstractNumId w:val="65"/>
  </w:num>
  <w:num w:numId="17">
    <w:abstractNumId w:val="56"/>
  </w:num>
  <w:num w:numId="18">
    <w:abstractNumId w:val="1"/>
  </w:num>
  <w:num w:numId="19">
    <w:abstractNumId w:val="50"/>
  </w:num>
  <w:num w:numId="20">
    <w:abstractNumId w:val="88"/>
  </w:num>
  <w:num w:numId="21">
    <w:abstractNumId w:val="28"/>
  </w:num>
  <w:num w:numId="22">
    <w:abstractNumId w:val="23"/>
  </w:num>
  <w:num w:numId="23">
    <w:abstractNumId w:val="19"/>
  </w:num>
  <w:num w:numId="24">
    <w:abstractNumId w:val="52"/>
  </w:num>
  <w:num w:numId="25">
    <w:abstractNumId w:val="87"/>
  </w:num>
  <w:num w:numId="26">
    <w:abstractNumId w:val="72"/>
  </w:num>
  <w:num w:numId="27">
    <w:abstractNumId w:val="75"/>
  </w:num>
  <w:num w:numId="28">
    <w:abstractNumId w:val="91"/>
  </w:num>
  <w:num w:numId="29">
    <w:abstractNumId w:val="89"/>
  </w:num>
  <w:num w:numId="30">
    <w:abstractNumId w:val="5"/>
  </w:num>
  <w:num w:numId="31">
    <w:abstractNumId w:val="27"/>
  </w:num>
  <w:num w:numId="32">
    <w:abstractNumId w:val="0"/>
    <w:lvlOverride w:ilvl="0">
      <w:lvl w:ilvl="0">
        <w:start w:val="1"/>
        <w:numFmt w:val="bullet"/>
        <w:lvlText w:val=""/>
        <w:lvlJc w:val="left"/>
        <w:pPr>
          <w:ind w:left="720" w:hanging="360"/>
        </w:pPr>
        <w:rPr>
          <w:rFonts w:ascii="Symbol" w:hAnsi="Symbol" w:hint="default"/>
          <w:color w:val="auto"/>
        </w:rPr>
      </w:lvl>
    </w:lvlOverride>
  </w:num>
  <w:num w:numId="33">
    <w:abstractNumId w:val="4"/>
  </w:num>
  <w:num w:numId="34">
    <w:abstractNumId w:val="78"/>
  </w:num>
  <w:num w:numId="35">
    <w:abstractNumId w:val="81"/>
  </w:num>
  <w:num w:numId="36">
    <w:abstractNumId w:val="53"/>
  </w:num>
  <w:num w:numId="37">
    <w:abstractNumId w:val="40"/>
  </w:num>
  <w:num w:numId="38">
    <w:abstractNumId w:val="82"/>
  </w:num>
  <w:num w:numId="39">
    <w:abstractNumId w:val="18"/>
  </w:num>
  <w:num w:numId="40">
    <w:abstractNumId w:val="41"/>
  </w:num>
  <w:num w:numId="41">
    <w:abstractNumId w:val="26"/>
  </w:num>
  <w:num w:numId="42">
    <w:abstractNumId w:val="67"/>
  </w:num>
  <w:num w:numId="43">
    <w:abstractNumId w:val="33"/>
  </w:num>
  <w:num w:numId="44">
    <w:abstractNumId w:val="32"/>
  </w:num>
  <w:num w:numId="45">
    <w:abstractNumId w:val="17"/>
  </w:num>
  <w:num w:numId="46">
    <w:abstractNumId w:val="100"/>
  </w:num>
  <w:num w:numId="47">
    <w:abstractNumId w:val="96"/>
  </w:num>
  <w:num w:numId="48">
    <w:abstractNumId w:val="92"/>
  </w:num>
  <w:num w:numId="49">
    <w:abstractNumId w:val="83"/>
  </w:num>
  <w:num w:numId="50">
    <w:abstractNumId w:val="84"/>
  </w:num>
  <w:num w:numId="51">
    <w:abstractNumId w:val="49"/>
  </w:num>
  <w:num w:numId="52">
    <w:abstractNumId w:val="3"/>
  </w:num>
  <w:num w:numId="53">
    <w:abstractNumId w:val="97"/>
  </w:num>
  <w:num w:numId="54">
    <w:abstractNumId w:val="99"/>
  </w:num>
  <w:num w:numId="55">
    <w:abstractNumId w:val="69"/>
  </w:num>
  <w:num w:numId="56">
    <w:abstractNumId w:val="22"/>
  </w:num>
  <w:num w:numId="57">
    <w:abstractNumId w:val="11"/>
  </w:num>
  <w:num w:numId="58">
    <w:abstractNumId w:val="29"/>
  </w:num>
  <w:num w:numId="59">
    <w:abstractNumId w:val="24"/>
  </w:num>
  <w:num w:numId="60">
    <w:abstractNumId w:val="95"/>
  </w:num>
  <w:num w:numId="61">
    <w:abstractNumId w:val="70"/>
  </w:num>
  <w:num w:numId="62">
    <w:abstractNumId w:val="10"/>
  </w:num>
  <w:num w:numId="63">
    <w:abstractNumId w:val="12"/>
  </w:num>
  <w:num w:numId="64">
    <w:abstractNumId w:val="31"/>
  </w:num>
  <w:num w:numId="65">
    <w:abstractNumId w:val="15"/>
  </w:num>
  <w:num w:numId="66">
    <w:abstractNumId w:val="76"/>
  </w:num>
  <w:num w:numId="67">
    <w:abstractNumId w:val="73"/>
  </w:num>
  <w:num w:numId="68">
    <w:abstractNumId w:val="58"/>
  </w:num>
  <w:num w:numId="69">
    <w:abstractNumId w:val="60"/>
  </w:num>
  <w:num w:numId="70">
    <w:abstractNumId w:val="43"/>
  </w:num>
  <w:num w:numId="71">
    <w:abstractNumId w:val="9"/>
  </w:num>
  <w:num w:numId="72">
    <w:abstractNumId w:val="44"/>
  </w:num>
  <w:num w:numId="73">
    <w:abstractNumId w:val="71"/>
  </w:num>
  <w:num w:numId="74">
    <w:abstractNumId w:val="20"/>
  </w:num>
  <w:num w:numId="75">
    <w:abstractNumId w:val="59"/>
  </w:num>
  <w:num w:numId="76">
    <w:abstractNumId w:val="21"/>
  </w:num>
  <w:num w:numId="77">
    <w:abstractNumId w:val="38"/>
  </w:num>
  <w:num w:numId="78">
    <w:abstractNumId w:val="64"/>
  </w:num>
  <w:num w:numId="79">
    <w:abstractNumId w:val="74"/>
  </w:num>
  <w:num w:numId="80">
    <w:abstractNumId w:val="2"/>
  </w:num>
  <w:num w:numId="81">
    <w:abstractNumId w:val="30"/>
  </w:num>
  <w:num w:numId="82">
    <w:abstractNumId w:val="16"/>
  </w:num>
  <w:num w:numId="83">
    <w:abstractNumId w:val="42"/>
  </w:num>
  <w:num w:numId="84">
    <w:abstractNumId w:val="66"/>
  </w:num>
  <w:num w:numId="85">
    <w:abstractNumId w:val="48"/>
  </w:num>
  <w:num w:numId="86">
    <w:abstractNumId w:val="14"/>
  </w:num>
  <w:num w:numId="87">
    <w:abstractNumId w:val="86"/>
  </w:num>
  <w:num w:numId="88">
    <w:abstractNumId w:val="39"/>
  </w:num>
  <w:num w:numId="89">
    <w:abstractNumId w:val="77"/>
  </w:num>
  <w:num w:numId="90">
    <w:abstractNumId w:val="90"/>
  </w:num>
  <w:num w:numId="91">
    <w:abstractNumId w:val="13"/>
  </w:num>
  <w:num w:numId="92">
    <w:abstractNumId w:val="34"/>
  </w:num>
  <w:num w:numId="93">
    <w:abstractNumId w:val="37"/>
  </w:num>
  <w:num w:numId="94">
    <w:abstractNumId w:val="7"/>
  </w:num>
  <w:num w:numId="95">
    <w:abstractNumId w:val="62"/>
  </w:num>
  <w:num w:numId="96">
    <w:abstractNumId w:val="45"/>
  </w:num>
  <w:num w:numId="97">
    <w:abstractNumId w:val="51"/>
  </w:num>
  <w:num w:numId="98">
    <w:abstractNumId w:val="6"/>
  </w:num>
  <w:num w:numId="99">
    <w:abstractNumId w:val="61"/>
  </w:num>
  <w:num w:numId="100">
    <w:abstractNumId w:val="98"/>
  </w:num>
  <w:num w:numId="101">
    <w:abstractNumId w:val="54"/>
  </w:num>
  <w:num w:numId="102">
    <w:abstractNumId w:val="79"/>
  </w:num>
  <w:num w:numId="103">
    <w:abstractNumId w:val="2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277B"/>
    <w:rsid w:val="000830F4"/>
    <w:rsid w:val="00083845"/>
    <w:rsid w:val="00085082"/>
    <w:rsid w:val="00086B53"/>
    <w:rsid w:val="00086D43"/>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3603"/>
    <w:rsid w:val="000A558D"/>
    <w:rsid w:val="000A74DC"/>
    <w:rsid w:val="000A7BA8"/>
    <w:rsid w:val="000A7EC1"/>
    <w:rsid w:val="000B01F7"/>
    <w:rsid w:val="000B0B9A"/>
    <w:rsid w:val="000B19C4"/>
    <w:rsid w:val="000B1AE6"/>
    <w:rsid w:val="000B1C30"/>
    <w:rsid w:val="000B1C78"/>
    <w:rsid w:val="000B25D7"/>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2393"/>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0C07"/>
    <w:rsid w:val="001435E4"/>
    <w:rsid w:val="001445A7"/>
    <w:rsid w:val="001455A1"/>
    <w:rsid w:val="0014589C"/>
    <w:rsid w:val="00145DCD"/>
    <w:rsid w:val="00150AD8"/>
    <w:rsid w:val="00150B75"/>
    <w:rsid w:val="00150E51"/>
    <w:rsid w:val="001513FD"/>
    <w:rsid w:val="00151EDB"/>
    <w:rsid w:val="0015211E"/>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5AEA"/>
    <w:rsid w:val="001965D5"/>
    <w:rsid w:val="0019674A"/>
    <w:rsid w:val="0019715D"/>
    <w:rsid w:val="001A0AD4"/>
    <w:rsid w:val="001A1CC5"/>
    <w:rsid w:val="001A2273"/>
    <w:rsid w:val="001A2632"/>
    <w:rsid w:val="001A2ED2"/>
    <w:rsid w:val="001A7110"/>
    <w:rsid w:val="001A7476"/>
    <w:rsid w:val="001B10DA"/>
    <w:rsid w:val="001B1220"/>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D79B9"/>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1B04"/>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B80"/>
    <w:rsid w:val="002C3B7F"/>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6E4A"/>
    <w:rsid w:val="00320F33"/>
    <w:rsid w:val="0032128B"/>
    <w:rsid w:val="00321539"/>
    <w:rsid w:val="0032154F"/>
    <w:rsid w:val="0032266E"/>
    <w:rsid w:val="003227CC"/>
    <w:rsid w:val="0032340F"/>
    <w:rsid w:val="0032356C"/>
    <w:rsid w:val="00323A05"/>
    <w:rsid w:val="00325509"/>
    <w:rsid w:val="00325F6C"/>
    <w:rsid w:val="003262D8"/>
    <w:rsid w:val="00326919"/>
    <w:rsid w:val="00326F5F"/>
    <w:rsid w:val="00327162"/>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67BB2"/>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F71"/>
    <w:rsid w:val="0051254E"/>
    <w:rsid w:val="005127F5"/>
    <w:rsid w:val="00512A34"/>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760"/>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4E8B"/>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2B3A"/>
    <w:rsid w:val="005D326D"/>
    <w:rsid w:val="005D3431"/>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A84"/>
    <w:rsid w:val="00632139"/>
    <w:rsid w:val="0063245C"/>
    <w:rsid w:val="006324DA"/>
    <w:rsid w:val="00633252"/>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4727"/>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A83"/>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2594"/>
    <w:rsid w:val="0081355E"/>
    <w:rsid w:val="00813A00"/>
    <w:rsid w:val="00813C58"/>
    <w:rsid w:val="00814E33"/>
    <w:rsid w:val="008159E1"/>
    <w:rsid w:val="00816A45"/>
    <w:rsid w:val="008171DA"/>
    <w:rsid w:val="008172B0"/>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0F26"/>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968"/>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3CDF"/>
    <w:rsid w:val="009954A1"/>
    <w:rsid w:val="0099551B"/>
    <w:rsid w:val="009960A0"/>
    <w:rsid w:val="00996E9C"/>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454C"/>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0F1"/>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E7C2D"/>
    <w:rsid w:val="00AF07E3"/>
    <w:rsid w:val="00AF0BE2"/>
    <w:rsid w:val="00AF0F9C"/>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5F1D"/>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150F"/>
    <w:rsid w:val="00B7366B"/>
    <w:rsid w:val="00B73746"/>
    <w:rsid w:val="00B7530C"/>
    <w:rsid w:val="00B76922"/>
    <w:rsid w:val="00B772EE"/>
    <w:rsid w:val="00B77513"/>
    <w:rsid w:val="00B77F1B"/>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4D96"/>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FAF"/>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4FD"/>
    <w:rsid w:val="00C77DD4"/>
    <w:rsid w:val="00C80321"/>
    <w:rsid w:val="00C80462"/>
    <w:rsid w:val="00C82A3D"/>
    <w:rsid w:val="00C834A5"/>
    <w:rsid w:val="00C8431E"/>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4E55"/>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0628"/>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030F"/>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4AE8"/>
    <w:rsid w:val="00E94F65"/>
    <w:rsid w:val="00E9635E"/>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8F2"/>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6158"/>
    <w:rsid w:val="00EE7CEB"/>
    <w:rsid w:val="00EE7E4C"/>
    <w:rsid w:val="00EE7F61"/>
    <w:rsid w:val="00EF0853"/>
    <w:rsid w:val="00EF15B8"/>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632"/>
    <w:rsid w:val="00F33C79"/>
    <w:rsid w:val="00F33D9F"/>
    <w:rsid w:val="00F33DD2"/>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A4A"/>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2"/>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lt-L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lt/our-work/opinions-information-reports/opinions/main-challenges-faced-eu-islands-and-mountainous-and-sparsely-populated-areas" TargetMode="External"/><Relationship Id="rId21" Type="http://schemas.openxmlformats.org/officeDocument/2006/relationships/hyperlink" Target="mailto:Juri.Soosaar@eesc.europa.eu" TargetMode="External"/><Relationship Id="rId42" Type="http://schemas.openxmlformats.org/officeDocument/2006/relationships/hyperlink" Target="https://www.eesc.europa.eu/lt/our-work/opinions-information-reports/opinions/gdpr-additional-procedural-rules" TargetMode="External"/><Relationship Id="rId47" Type="http://schemas.openxmlformats.org/officeDocument/2006/relationships/hyperlink" Target="mailto:Silvia.Staffa@eesc.europa.eu" TargetMode="External"/><Relationship Id="rId63" Type="http://schemas.openxmlformats.org/officeDocument/2006/relationships/hyperlink" Target="mailto:Ulrike.Meissner@eesc.europa.eu" TargetMode="External"/><Relationship Id="rId68" Type="http://schemas.openxmlformats.org/officeDocument/2006/relationships/hyperlink" Target="mailto:Sveto.Trajkovski@eesc.europa.eu" TargetMode="External"/><Relationship Id="rId84" Type="http://schemas.openxmlformats.org/officeDocument/2006/relationships/footer" Target="footer4.xml"/><Relationship Id="rId89" Type="http://schemas.openxmlformats.org/officeDocument/2006/relationships/theme" Target="theme/theme1.xml"/><Relationship Id="rId16"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hyperlink" Target="https://www.eesc.europa.eu/lt/our-work/opinions-information-reports/opinions/climate-crisis-and-its-effect-vulnerable-groups" TargetMode="External"/><Relationship Id="rId37" Type="http://schemas.openxmlformats.org/officeDocument/2006/relationships/hyperlink" Target="mailto:Gemma.Amran@eesc.europa.eu" TargetMode="External"/><Relationship Id="rId53" Type="http://schemas.openxmlformats.org/officeDocument/2006/relationships/hyperlink" Target="mailto:Nicolas.Stenger@eesc.europa.eu" TargetMode="External"/><Relationship Id="rId58" Type="http://schemas.openxmlformats.org/officeDocument/2006/relationships/hyperlink" Target="https://www.eesc.europa.eu/en/our-work/opinions-information-reports/opinions/role-youth-rural-development" TargetMode="External"/><Relationship Id="rId74" Type="http://schemas.openxmlformats.org/officeDocument/2006/relationships/hyperlink" Target="mailto:Maja.Radman@eesc.europa.eu" TargetMode="External"/><Relationship Id="rId79" Type="http://schemas.openxmlformats.org/officeDocument/2006/relationships/hyperlink" Target="mailto:Laia.TomasVinardell@eesc.europa.eu" TargetMode="External"/><Relationship Id="rId5" Type="http://schemas.openxmlformats.org/officeDocument/2006/relationships/numbering" Target="numbering.xml"/><Relationship Id="rId90" Type="http://schemas.openxmlformats.org/officeDocument/2006/relationships/customXml" Target="../customXml/item1.xml"/><Relationship Id="rId14" Type="http://schemas.openxmlformats.org/officeDocument/2006/relationships/header" Target="header1.xml"/><Relationship Id="rId22" Type="http://schemas.openxmlformats.org/officeDocument/2006/relationships/hyperlink" Target="https://www.eesc.europa.eu/lt/our-work/opinions-information-reports/opinions/faster-and-safer-tax-excess-relief"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lt/our-work/opinions-information-reports/opinions/international-protection-adults" TargetMode="External"/><Relationship Id="rId35" Type="http://schemas.openxmlformats.org/officeDocument/2006/relationships/hyperlink" Target="mailto:Valeria.Atzori@eesc.europa.eu" TargetMode="External"/><Relationship Id="rId43" Type="http://schemas.openxmlformats.org/officeDocument/2006/relationships/hyperlink" Target="mailto:Marco.Manfroni@eesc.europa.eu" TargetMode="External"/><Relationship Id="rId48" Type="http://schemas.openxmlformats.org/officeDocument/2006/relationships/hyperlink" Target="https://www.eesc.europa.eu/en/our-work/opinions-information-reports/opinions/revision-directive-reporting-requirements-infrastructures-spatial-information" TargetMode="External"/><Relationship Id="rId56" Type="http://schemas.openxmlformats.org/officeDocument/2006/relationships/hyperlink" Target="https://www.eesc.europa.eu/lt/our-work/opinions-information-reports/opinions/impact-high-energy-prices-agricultural-sector-and-rural-areas" TargetMode="External"/><Relationship Id="rId64" Type="http://schemas.openxmlformats.org/officeDocument/2006/relationships/hyperlink" Target="mailto:Anna.Cameron@eesc.europa.eu" TargetMode="External"/><Relationship Id="rId69" Type="http://schemas.openxmlformats.org/officeDocument/2006/relationships/hyperlink" Target="https://www.eesc.europa.eu/lt/our-work/opinions-information-reports/opinions/eu-climate-diplomacy" TargetMode="External"/><Relationship Id="rId77" Type="http://schemas.openxmlformats.org/officeDocument/2006/relationships/hyperlink" Target="mailto:ccmi2@eesc.europa.eu" TargetMode="External"/><Relationship Id="rId8" Type="http://schemas.openxmlformats.org/officeDocument/2006/relationships/webSettings" Target="webSettings.xml"/><Relationship Id="rId51" Type="http://schemas.openxmlformats.org/officeDocument/2006/relationships/hyperlink" Target="mailto:Arturo.Iniguez@eesc.europa.eu" TargetMode="External"/><Relationship Id="rId72" Type="http://schemas.openxmlformats.org/officeDocument/2006/relationships/hyperlink" Target="mailto:Maja.Radman@eesc.europa.eu" TargetMode="External"/><Relationship Id="rId80" Type="http://schemas.openxmlformats.org/officeDocument/2006/relationships/hyperlink" Target="https://www.eesc.europa.eu/en/our-work/opinions-information-reports/opinions/initiative-virtual-worlds" TargetMode="External"/><Relationship Id="rId85" Type="http://schemas.openxmlformats.org/officeDocument/2006/relationships/footer" Target="footer5.xml"/><Relationship Id="rId93" Type="http://schemas.openxmlformats.org/officeDocument/2006/relationships/customXml" Target="../customXml/item4.xm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ergio.LorencioMatallana@eesc.europa.eu" TargetMode="External"/><Relationship Id="rId33" Type="http://schemas.openxmlformats.org/officeDocument/2006/relationships/hyperlink" Target="mailto:Valeria.Atzori@eesc.europa.eu" TargetMode="External"/><Relationship Id="rId38" Type="http://schemas.openxmlformats.org/officeDocument/2006/relationships/hyperlink" Target="https://www.eesc.europa.eu/en/our-work/opinions-information-reports/opinions/reporting-requirements-fields-food-and-food-ingredients-outdoor-noise-patients-rights-and-radio-equipment" TargetMode="External"/><Relationship Id="rId46" Type="http://schemas.openxmlformats.org/officeDocument/2006/relationships/hyperlink" Target="https://www.eesc.europa.eu/lt/our-work/opinions-information-reports/opinions/open-finance-and-payments" TargetMode="External"/><Relationship Id="rId59" Type="http://schemas.openxmlformats.org/officeDocument/2006/relationships/hyperlink" Target="mailto:Nicolas.Stenger@eesc.europa.eu" TargetMode="External"/><Relationship Id="rId67" Type="http://schemas.openxmlformats.org/officeDocument/2006/relationships/hyperlink" Target="https://www.eesc.europa.eu/lt/our-work/opinions-information-reports/opinions/global-battle-offers-chinese-belt-and-road-initiative-eu-global-gateway-vision-european-organised-civil-society" TargetMode="External"/><Relationship Id="rId20" Type="http://schemas.openxmlformats.org/officeDocument/2006/relationships/hyperlink" Target="https://www.eesc.europa.eu/en/our-work/opinions-information-reports/opinions/vat-rules-relating-taxable-persons-who-facilitate-distance-sales-imported-goods" TargetMode="External"/><Relationship Id="rId41" Type="http://schemas.openxmlformats.org/officeDocument/2006/relationships/hyperlink" Target="mailto:Alice.Tetu@eesc.europa.eu" TargetMode="External"/><Relationship Id="rId54" Type="http://schemas.openxmlformats.org/officeDocument/2006/relationships/hyperlink" Target="https://www.eesc.europa.eu/lt/our-work/opinions-information-reports/opinions/seeds-and-other-plant-and-forest-reproductive-material" TargetMode="External"/><Relationship Id="rId62" Type="http://schemas.openxmlformats.org/officeDocument/2006/relationships/hyperlink" Target="https://www.eesc.europa.eu/lt/our-work/opinions-information-reports/opinions/regulation-circularity-requirements-vehicle-design-and-end-life-vehicle-elv-management" TargetMode="External"/><Relationship Id="rId70" Type="http://schemas.openxmlformats.org/officeDocument/2006/relationships/hyperlink" Target="mailto:Ewa.Tomaszewska@eesc.europa.eu" TargetMode="External"/><Relationship Id="rId75" Type="http://schemas.openxmlformats.org/officeDocument/2006/relationships/hyperlink" Target="https://www.eesc.europa.eu/lt/our-work/opinions-information-reports/opinions/posting-drivers-european-transport-sector-challenges-and-opportunities" TargetMode="External"/><Relationship Id="rId83" Type="http://schemas.openxmlformats.org/officeDocument/2006/relationships/header" Target="header5.xml"/><Relationship Id="rId88" Type="http://schemas.openxmlformats.org/officeDocument/2006/relationships/fontTable" Target="fontTable.xml"/><Relationship Id="rId91" Type="http://schemas.openxmlformats.org/officeDocument/2006/relationships/customXml" Target="../customXml/item2.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Juri.Soosaar@eesc.europa.eu" TargetMode="External"/><Relationship Id="rId28" Type="http://schemas.openxmlformats.org/officeDocument/2006/relationships/hyperlink" Target="https://www.eesc.europa.eu/lt/our-work/opinions-information-reports/opinions/protection-workers-risks-related-exposure-carcinogens-mutagens-or-reprotoxic-substances-work" TargetMode="External"/><Relationship Id="rId36" Type="http://schemas.openxmlformats.org/officeDocument/2006/relationships/hyperlink" Target="https://www.eesc.europa.eu/lt/our-work/opinions-information-reports/opinions/revision-victims-rights-directive" TargetMode="External"/><Relationship Id="rId49" Type="http://schemas.openxmlformats.org/officeDocument/2006/relationships/hyperlink" Target="mailto:Arturo.Iniguez@eesc.europa.eu" TargetMode="External"/><Relationship Id="rId57" Type="http://schemas.openxmlformats.org/officeDocument/2006/relationships/hyperlink" Target="mailto:Nicolas.Stenger@eesc.europa.eu" TargetMode="External"/><Relationship Id="rId10" Type="http://schemas.openxmlformats.org/officeDocument/2006/relationships/endnotes" Target="endnotes.xml"/><Relationship Id="rId31" Type="http://schemas.openxmlformats.org/officeDocument/2006/relationships/hyperlink" Target="mailto:Valeria.Atzori@eesc.europa.eu" TargetMode="External"/><Relationship Id="rId44" Type="http://schemas.openxmlformats.org/officeDocument/2006/relationships/hyperlink" Target="https://www.eesc.europa.eu/en/our-work/opinions-information-reports/opinions/revision-toy-safety-directive" TargetMode="External"/><Relationship Id="rId52" Type="http://schemas.openxmlformats.org/officeDocument/2006/relationships/hyperlink" Target="https://www.eesc.europa.eu/lt/our-work/opinions-information-reports/opinions/revision-unions-plant-health-policy" TargetMode="External"/><Relationship Id="rId60" Type="http://schemas.openxmlformats.org/officeDocument/2006/relationships/hyperlink" Target="https://www.eesc.europa.eu/lt/our-work/opinions-information-reports/opinions/advancing-eus-just-transition-policy-framework-what-measures-are-necessary" TargetMode="External"/><Relationship Id="rId65" Type="http://schemas.openxmlformats.org/officeDocument/2006/relationships/hyperlink" Target="https://www.eesc.europa.eu/lt/our-work/opinions-information-reports/opinions/strengthening-multilateralism-and-core-international-principles-rules-based-order-rapidly-changing-world-importance" TargetMode="External"/><Relationship Id="rId73" Type="http://schemas.openxmlformats.org/officeDocument/2006/relationships/hyperlink" Target="https://www.eesc.europa.eu/lt/our-work/opinions-information-reports/opinions/revision-directives-fields-road-transport-and-aviation" TargetMode="External"/><Relationship Id="rId78" Type="http://schemas.openxmlformats.org/officeDocument/2006/relationships/hyperlink" Target="https://www.eesc.europa.eu/lt/our-work/opinions-information-reports/opinions/securing-europes-medicine-supply-envisioning-critical-medicines-act" TargetMode="External"/><Relationship Id="rId81" Type="http://schemas.openxmlformats.org/officeDocument/2006/relationships/hyperlink" Target="mailto:Marie-Laurence.Drillon@eesc.europa.eu" TargetMode="External"/><Relationship Id="rId86" Type="http://schemas.openxmlformats.org/officeDocument/2006/relationships/header" Target="header6.xml"/><Relationship Id="rId9" Type="http://schemas.openxmlformats.org/officeDocument/2006/relationships/footnotes" Target="footnotes.xml"/><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39" Type="http://schemas.openxmlformats.org/officeDocument/2006/relationships/hyperlink" Target="mailto:Alice.Tetu@eesc.europa.eu" TargetMode="External"/><Relationship Id="rId34" Type="http://schemas.openxmlformats.org/officeDocument/2006/relationships/hyperlink" Target="https://www.eesc.europa.eu/lt/our-work/opinions-information-reports/opinions?search=EU+framework+for+national+homeless+&amp;field_related_sections_target_id_entityreference_filter=All&amp;status=All&amp;opinion_type=All&amp;rapporteur=&amp;plenary_session=&amp;opinion_number=&amp;year%5Bvalue%5D%5Byear%5D=&amp;related_event=All&amp;related_observatory=All&amp;body_references_file_name=All&amp;body_references_number=" TargetMode="External"/><Relationship Id="rId50" Type="http://schemas.openxmlformats.org/officeDocument/2006/relationships/hyperlink" Target="https://www.eesc.europa.eu/lt/our-work/opinions-information-reports/opinions/reporting-requirements-fish-and-vehicles" TargetMode="External"/><Relationship Id="rId55" Type="http://schemas.openxmlformats.org/officeDocument/2006/relationships/hyperlink" Target="mailto:Nicolas.Stenger@eesc.europa.eu" TargetMode="External"/><Relationship Id="rId76" Type="http://schemas.openxmlformats.org/officeDocument/2006/relationships/hyperlink" Target="mailto:Aleksandra.SarmanGrilc@eesc.europa.eu" TargetMode="External"/><Relationship Id="rId7" Type="http://schemas.openxmlformats.org/officeDocument/2006/relationships/settings" Target="settings.xml"/><Relationship Id="rId71" Type="http://schemas.openxmlformats.org/officeDocument/2006/relationships/hyperlink" Target="https://www.eesc.europa.eu/lt/our-work/opinions-information-reports/opinions/revision-regulations-fields-road-transport-and-aviation" TargetMode="External"/><Relationship Id="rId92" Type="http://schemas.openxmlformats.org/officeDocument/2006/relationships/customXml" Target="../customXml/item3.xml"/><Relationship Id="rId29" Type="http://schemas.openxmlformats.org/officeDocument/2006/relationships/hyperlink" Target="mailto:Valeria.Atzori@eesc.europa.eu" TargetMode="External"/><Relationship Id="rId24" Type="http://schemas.openxmlformats.org/officeDocument/2006/relationships/hyperlink" Target="https://www.eesc.europa.eu/en/our-work/opinions-information-reports/opinions/strategic-importance-eu-financial-sector-how-improve-assessment-and-evaluation" TargetMode="External"/><Relationship Id="rId40" Type="http://schemas.openxmlformats.org/officeDocument/2006/relationships/hyperlink" Target="https://www.eesc.europa.eu/en/our-work/opinions-information-reports/opinions/adoption-sustainability-reporting-standards" TargetMode="External"/><Relationship Id="rId45" Type="http://schemas.openxmlformats.org/officeDocument/2006/relationships/hyperlink" Target="mailto:Marco.Manfroni@eesc.europa.eu" TargetMode="External"/><Relationship Id="rId66" Type="http://schemas.openxmlformats.org/officeDocument/2006/relationships/hyperlink" Target="mailto:Ana.Dujmovic@eesc.europa.eu" TargetMode="External"/><Relationship Id="rId87" Type="http://schemas.openxmlformats.org/officeDocument/2006/relationships/footer" Target="footer6.xml"/><Relationship Id="rId61" Type="http://schemas.openxmlformats.org/officeDocument/2006/relationships/hyperlink" Target="mailto:Judit.CarrerasGarcia@eesc.europa.eu" TargetMode="External"/><Relationship Id="rId82" Type="http://schemas.openxmlformats.org/officeDocument/2006/relationships/header" Target="header4.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XMKEDVFMMJCW-986967783-6342</_dlc_DocId>
    <_dlc_DocIdUrl xmlns="56a5413d-c261-4a00-870c-a20d3379ae6d">
      <Url>http://dm/eesc/2023/_layouts/15/DocIdRedir.aspx?ID=XMKEDVFMMJCW-986967783-6342</Url>
      <Description>XMKEDVFMMJCW-986967783-6342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2024-01-11T12:00:00+00:00</ProductionDate>
    <DocumentNumber xmlns="6a46d0b7-3319-45f4-9165-b2de5d5fa145">4915</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2024-01-17T12:00:00+00:00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14122</FicheNumber>
    <OriginalSender xmlns="56a5413d-c261-4a00-870c-a20d3379ae6d">
      <UserInfo>
        <DisplayName>Siugzdinyte Ruta</DisplayName>
        <AccountId>1631</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584</MeetingNumber>
    <DossierName_0 xmlns="http://schemas.microsoft.com/sharepoint/v3/fields">
      <Terms xmlns="http://schemas.microsoft.com/office/infopath/2007/PartnerControls"/>
    </DossierName_0>
    <DocumentVersion xmlns="56a5413d-c261-4a00-870c-a20d3379ae6d">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2E1451-7713-4847-9955-2FF745F19DC7}"/>
</file>

<file path=customXml/itemProps2.xml><?xml version="1.0" encoding="utf-8"?>
<ds:datastoreItem xmlns:ds="http://schemas.openxmlformats.org/officeDocument/2006/customXml" ds:itemID="{164944B8-4CE6-43F5-8EB5-007C746CB455}"/>
</file>

<file path=customXml/itemProps3.xml><?xml version="1.0" encoding="utf-8"?>
<ds:datastoreItem xmlns:ds="http://schemas.openxmlformats.org/officeDocument/2006/customXml" ds:itemID="{99D3CE27-1023-4248-8ED6-8960F5C4D6E4}"/>
</file>

<file path=customXml/itemProps4.xml><?xml version="1.0" encoding="utf-8"?>
<ds:datastoreItem xmlns:ds="http://schemas.openxmlformats.org/officeDocument/2006/customXml" ds:itemID="{FB8A55B7-A970-4B22-92DA-EC9B38290C63}"/>
</file>

<file path=docProps/app.xml><?xml version="1.0" encoding="utf-8"?>
<Properties xmlns="http://schemas.openxmlformats.org/officeDocument/2006/extended-properties" xmlns:vt="http://schemas.openxmlformats.org/officeDocument/2006/docPropsVTypes">
  <Template>Normal.dotm</Template>
  <TotalTime>0</TotalTime>
  <Pages>37</Pages>
  <Words>9514</Words>
  <Characters>54236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Summary of opinions - 582nd plenary session - October 2023</vt:lpstr>
    </vt:vector>
  </TitlesOfParts>
  <Company>CESE-CdR</Company>
  <LinksUpToDate>false</LinksUpToDate>
  <CharactersWithSpaces>63623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Nuomonių santrauka - 2023 m. gruodžio 1314 d. vykusi 583-ioji plenarinė sesija</dc:title>
  <dc:subject>TCD</dc:subject>
  <dc:creator>Nieddu Emma</dc:creator>
  <cp:keywords>EESC-2023-04915-00-00-TCD-TRA-EN</cp:keywords>
  <dc:description>Rapporteur:  - Original language: EN - Date of document: 11/01/2024 - Date of meeting: 30/17/2024 14:30 - External documents:  - Administrator: MME TAMASAUSKIENE Julija</dc:description>
  <cp:lastModifiedBy>Siugzdinyte Ruta</cp:lastModifiedBy>
  <cp:revision>36</cp:revision>
  <cp:lastPrinted>2023-06-15T08:00:00Z</cp:lastPrinted>
  <dcterms:created xsi:type="dcterms:W3CDTF">2024-01-03T14:52:00Z</dcterms:created>
  <dcterms:modified xsi:type="dcterms:W3CDTF">2024-01-11T16:02:00Z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03/01/2024, 13/11/2023, 25/09/2023, 25/07/2023, 30/06/2023, 23/06/2023, 26/05/2023, 07/03/2023, 11/01/2023, 10/01/2023, 29/03/2022, 04/03/2022, 15/12/2021, 13/09/2021, 03/09/2021, 28/06/2021</vt:lpwstr>
  </property>
  <property fmtid="{D5CDD505-2E9C-101B-9397-08002B2CF9AE}" pid="4" name="Pref_Time">
    <vt:lpwstr>15:02:18, 17:01:12, 16:07:19, 11:58:41, 14:00:08, 12:39:02, 15:12:50, 10:27:54, 10:12:15, 11:41:25, 14:21:50, 16:54:06, 17:56:36, 14:13:00, 10:08:10, 08:41:48</vt:lpwstr>
  </property>
  <property fmtid="{D5CDD505-2E9C-101B-9397-08002B2CF9AE}" pid="5" name="Pref_User">
    <vt:lpwstr>enied, amett, amett, jhvi, pacup, jhvi, pacup, enied, pacup, enied, jhvi, enied, hnic, amett, enied, enied</vt:lpwstr>
  </property>
  <property fmtid="{D5CDD505-2E9C-101B-9397-08002B2CF9AE}" pid="6" name="Pref_FileName">
    <vt:lpwstr>EESC-2023-04915-00-00-TCD-ORI.docx, EESC-2023-04201-00-00-TCD-ORI.docx, EESC-2023-03625-00-00-TCD-ORI.docx, EESC-2023-03078-00-00-TCD-TRA-EN-CRR.docx, EESC-2023-02218-00-01-TCD-TRA.docx, EESC-2023-02218-00-00-TCD-ORI.docx, EESC-2023-01891-00-00-TCD-TRA.do</vt:lpwstr>
  </property>
  <property fmtid="{D5CDD505-2E9C-101B-9397-08002B2CF9AE}" pid="7" name="ContentTypeId">
    <vt:lpwstr>0x010100EA97B91038054C99906057A708A1480A00E7E372CC74EDEC458A35EE5BAB8E5DAA</vt:lpwstr>
  </property>
  <property fmtid="{D5CDD505-2E9C-101B-9397-08002B2CF9AE}" pid="8" name="_dlc_DocIdItemGuid">
    <vt:lpwstr>d462374a-12f7-4d8d-a363-60ac6d9eaa1b</vt:lpwstr>
  </property>
  <property fmtid="{D5CDD505-2E9C-101B-9397-08002B2CF9AE}" pid="9" name="AvailableTranslations">
    <vt:lpwstr>32;#PT|50ccc04a-eadd-42ae-a0cb-acaf45f812ba;#44;#BG|1a1b3951-7821-4e6a-85f5-5673fc08bd2c;#35;#SL|98a412ae-eb01-49e9-ae3d-585a81724cfc;#45;#ET|ff6c3f4c-b02c-4c3c-ab07-2c37995a7a0a;#38;#EL|6d4f4d51-af9b-4650-94b4-4276bee85c91;#5;#EN|f2175f21-25d7-44a3-96da-d6a61b075e1b;#46;#HR|2f555653-ed1a-4fe6-8362-9082d95989e5;#39;#LT|a7ff5ce7-6123-4f68-865a-a57c31810414;#21;#SV|c2ed69e7-a339-43d7-8f22-d93680a92aa0;#40;#RO|feb747a2-64cd-4299-af12-4833ddc30497;#31;#NL|55c6556c-b4f4-441d-9acf-c498d4f838bd;#41;#HU|6b229040-c589-4408-b4c1-4285663d20a8;#30;#IT|0774613c-01ed-4e5d-a25d-11d2388de825;#33;#LV|46f7e311-5d9f-4663-b433-18aeccb7ace7;#10;#FR|d2afafd3-4c81-4f60-8f52-ee33f2f54ff3;#24;#PL|1e03da61-4678-4e07-b136-b5024ca9197b;#42;#FI|87606a43-d45f-42d6-b8c9-e1a3457db5b7;#25;#ES|e7a6b05b-ae16-40c8-add9-68b64b03aeba;#37;#CS|72f9705b-0217-4fd3-bea2-cbc7ed80e26e;#34;#SK|46d9fce0-ef79-4f71-b89b-cd6aa82426b8;#16;#DE|f6b31e5a-26fa-4935-b661-318e46daf27e;#43;#DA|5d49c027-8956-412b-aa16-e85a0f96ad0e</vt:lpwstr>
  </property>
  <property fmtid="{D5CDD505-2E9C-101B-9397-08002B2CF9AE}" pid="10" name="DocumentType_0">
    <vt:lpwstr>TCD|cd9d6eb6-3f4f-424a-b2d1-57c9d450eaaf</vt:lpwstr>
  </property>
  <property fmtid="{D5CDD505-2E9C-101B-9397-08002B2CF9AE}" pid="11" name="MeetingNumber">
    <vt:i4>584</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4915</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2024-01-17T12:00:00Z</vt:filetime>
  </property>
  <property fmtid="{D5CDD505-2E9C-101B-9397-08002B2CF9AE}" pid="29" name="AvailableTranslations_0">
    <vt:lpwstr>PT|50ccc04a-eadd-42ae-a0cb-acaf45f812ba;BG|1a1b3951-7821-4e6a-85f5-5673fc08bd2c;SL|98a412ae-eb01-49e9-ae3d-585a81724cfc;ET|ff6c3f4c-b02c-4c3c-ab07-2c37995a7a0a;EL|6d4f4d51-af9b-4650-94b4-4276bee85c91;EN|f2175f21-25d7-44a3-96da-d6a61b075e1b;HR|2f555653-ed1a-4fe6-8362-9082d95989e5;SV|c2ed69e7-a339-43d7-8f22-d93680a92aa0;RO|feb747a2-64cd-4299-af12-4833ddc30497;NL|55c6556c-b4f4-441d-9acf-c498d4f838bd;HU|6b229040-c589-4408-b4c1-4285663d20a8;IT|0774613c-01ed-4e5d-a25d-11d2388de825;LV|46f7e311-5d9f-4663-b433-18aeccb7ace7;FR|d2afafd3-4c81-4f60-8f52-ee33f2f54ff3;PL|1e03da61-4678-4e07-b136-b5024ca9197b;FI|87606a43-d45f-42d6-b8c9-e1a3457db5b7;ES|e7a6b05b-ae16-40c8-add9-68b64b03aeba;CS|72f9705b-0217-4fd3-bea2-cbc7ed80e26e;SK|46d9fce0-ef79-4f71-b89b-cd6aa82426b8;DE|f6b31e5a-26fa-4935-b661-318e46daf27e;DA|5d49c027-8956-412b-aa16-e85a0f96ad0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59;#SPL-CES|32d8cb1f-c9ec-4365-95c7-8385a18618ac;#46;#HR|2f555653-ed1a-4fe6-8362-9082d95989e5;#45;#ET|ff6c3f4c-b02c-4c3c-ab07-2c37995a7a0a;#44;#BG|1a1b3951-7821-4e6a-85f5-5673fc08bd2c;#43;#DA|5d49c027-8956-412b-aa16-e85a0f96ad0e;#42;#FI|87606a43-d45f-42d6-b8c9-e1a3457db5b7;#41;#HU|6b229040-c589-4408-b4c1-4285663d20a8;#40;#RO|feb747a2-64cd-4299-af12-4833ddc30497;#38;#EL|6d4f4d51-af9b-4650-94b4-4276bee85c91;#37;#CS|72f9705b-0217-4fd3-bea2-cbc7ed80e26e;#35;#SL|98a412ae-eb01-49e9-ae3d-585a81724cfc;#34;#SK|46d9fce0-ef79-4f71-b89b-cd6aa82426b8;#33;#LV|46f7e311-5d9f-4663-b433-18aeccb7ace7;#32;#PT|50ccc04a-eadd-42ae-a0cb-acaf45f812ba;#31;#NL|55c6556c-b4f4-441d-9acf-c498d4f838bd;#30;#IT|0774613c-01ed-4e5d-a25d-11d2388de825;#25;#ES|e7a6b05b-ae16-40c8-add9-68b64b03aeba;#24;#PL|1e03da61-4678-4e07-b136-b5024ca9197b;#21;#SV|c2ed69e7-a339-43d7-8f22-d93680a92aa0;#16;#DE|f6b31e5a-26fa-4935-b661-318e46daf27e;#10;#FR|d2afafd3-4c81-4f60-8f52-ee33f2f54ff3;#9;#Unrestricted|826e22d7-d029-4ec0-a450-0c28ff673572;#8;#TCD|cd9d6eb6-3f4f-424a-b2d1-57c9d450eaaf;#7;#Final|ea5e6674-7b27-4bac-b091-73adbb394efe;#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14122</vt:i4>
  </property>
  <property fmtid="{D5CDD505-2E9C-101B-9397-08002B2CF9AE}" pid="37" name="DocumentLanguage">
    <vt:lpwstr>39;#LT|a7ff5ce7-6123-4f68-865a-a57c31810414</vt:lpwstr>
  </property>
</Properties>
</file>