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2660CD" w14:paraId="785AE44C" w14:textId="04A52240">
      <w:pPr>
        <w:jc w:val="center"/>
      </w:pPr>
      <w:bookmarkStart w:name="_Hlk141173132" w:id="0"/>
      <w:r>
        <w:rPr>
          <w:noProof/>
        </w:rPr>
        <w:drawing>
          <wp:inline distT="0" distB="0" distL="0" distR="0" wp14:anchorId="4E1F9524" wp14:editId="2CA96025">
            <wp:extent cx="1457528" cy="1219370"/>
            <wp:effectExtent l="0" t="0" r="9525" b="0"/>
            <wp:docPr id="5" name="Picture 5" descr="EESC_logo_lette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HR"/>
                    <pic:cNvPicPr/>
                  </pic:nvPicPr>
                  <pic:blipFill>
                    <a:blip r:embed="rId11">
                      <a:extLst>
                        <a:ext uri="{28A0092B-C50C-407E-A947-70E740481C1C}">
                          <a14:useLocalDpi xmlns:a14="http://schemas.microsoft.com/office/drawing/2010/main" val="0"/>
                        </a:ext>
                      </a:extLst>
                    </a:blip>
                    <a:stretch>
                      <a:fillRect/>
                    </a:stretch>
                  </pic:blipFill>
                  <pic:spPr>
                    <a:xfrm>
                      <a:off x="0" y="0"/>
                      <a:ext cx="1457528" cy="1219370"/>
                    </a:xfrm>
                    <a:prstGeom prst="rect">
                      <a:avLst/>
                    </a:prstGeom>
                  </pic:spPr>
                </pic:pic>
              </a:graphicData>
            </a:graphic>
          </wp:inline>
        </w:drawing>
      </w:r>
      <w:r w:rsidR="00721342">
        <w:rPr>
          <w:noProof/>
          <w:sz w:val="20"/>
        </w:rPr>
        <mc:AlternateContent>
          <mc:Choice Requires="wps">
            <w:drawing>
              <wp:anchor distT="0" distB="0" distL="114300" distR="114300" simplePos="0" relativeHeight="251657216" behindDoc="1" locked="0" layoutInCell="0" allowOverlap="1" wp14:editId="476EE71D"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650E988D">
      <w:pPr>
        <w:jc w:val="right"/>
      </w:pPr>
      <w:r>
        <w:t>Bruxellesu, 11. siječnja 2024.</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7BFF341B">
            <w:pPr>
              <w:snapToGrid w:val="0"/>
              <w:jc w:val="center"/>
              <w:rPr>
                <w:b/>
                <w:sz w:val="32"/>
              </w:rPr>
            </w:pPr>
            <w:r>
              <w:rPr>
                <w:b/>
                <w:sz w:val="32"/>
              </w:rPr>
              <w:t>583. PLENARNO ZASJEDANJE</w:t>
            </w:r>
          </w:p>
          <w:p w:rsidRPr="00094B6B" w:rsidR="001760E9" w:rsidP="00775FC4" w:rsidRDefault="001760E9" w14:paraId="6C87A626" w14:textId="0AE2882C">
            <w:pPr>
              <w:snapToGrid w:val="0"/>
              <w:jc w:val="center"/>
              <w:rPr>
                <w:b/>
                <w:sz w:val="32"/>
              </w:rPr>
            </w:pPr>
          </w:p>
          <w:p w:rsidRPr="00094B6B" w:rsidR="001760E9" w:rsidP="00775FC4" w:rsidRDefault="00335DF3" w14:paraId="6CF7229C" w14:textId="797CC2A3">
            <w:pPr>
              <w:snapToGrid w:val="0"/>
              <w:jc w:val="center"/>
              <w:rPr>
                <w:b/>
                <w:sz w:val="32"/>
              </w:rPr>
            </w:pPr>
            <w:r>
              <w:rPr>
                <w:b/>
                <w:sz w:val="32"/>
              </w:rPr>
              <w:t>13 i 14. prosinca 2023.</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SAŽETAK USVOJENIH MIŠLJENJA, REZOLUCIJA I INFORMATIVNIH/EVALUACIJSKIH IZVJEŠĆA</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Ovaj dokument dostupan je na službenim jezicima na internetskim stranicama EGSO-a na sljedećoj adresi:</w:t>
            </w:r>
          </w:p>
          <w:p w:rsidRPr="00094B6B" w:rsidR="00B16284" w:rsidP="00775FC4" w:rsidRDefault="00B16284" w14:paraId="4F26A4CE" w14:textId="77777777">
            <w:pPr>
              <w:snapToGrid w:val="0"/>
              <w:jc w:val="center"/>
            </w:pPr>
          </w:p>
          <w:p w:rsidRPr="00094B6B" w:rsidR="004D7AC0" w:rsidP="00775FC4" w:rsidRDefault="00BA1DA3" w14:paraId="2A9352A2" w14:textId="0680ADB6">
            <w:pPr>
              <w:snapToGrid w:val="0"/>
              <w:jc w:val="center"/>
            </w:pPr>
            <w:hyperlink w:history="1" r:id="rId12">
              <w:r w:rsidR="00A1454C">
                <w:rPr>
                  <w:rStyle w:val="Hyperlink"/>
                  <w:highlight w:val="yellow"/>
                </w:rPr>
                <w:t>https://www.eesc.europa.eu/en/our-work/opinions-information-reports/plenary-session-summaries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Navedenim mišljenjima možete pristupiti na internetu putem tražilice EGSO-a:</w:t>
            </w:r>
          </w:p>
          <w:p w:rsidRPr="00094B6B" w:rsidR="00B16284" w:rsidP="00775FC4" w:rsidRDefault="00B16284" w14:paraId="7A5411A5" w14:textId="77777777">
            <w:pPr>
              <w:snapToGrid w:val="0"/>
              <w:jc w:val="center"/>
            </w:pPr>
          </w:p>
          <w:p w:rsidRPr="00094B6B" w:rsidR="004D7AC0" w:rsidP="00775FC4" w:rsidRDefault="00BA1DA3" w14:paraId="441AC4DD" w14:textId="1194D751">
            <w:pPr>
              <w:snapToGrid w:val="0"/>
              <w:jc w:val="center"/>
            </w:pPr>
            <w:hyperlink w:history="1" r:id="rId13">
              <w:r w:rsidR="00A1454C">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21B5A">
          <w:footerReference w:type="default" r:id="rId14"/>
          <w:pgSz w:w="11907" w:h="16839"/>
          <w:pgMar w:top="1417" w:right="1417" w:bottom="1417" w:left="1417" w:header="709" w:footer="709" w:gutter="0"/>
          <w:pgNumType w:start="1"/>
          <w:cols w:space="708"/>
          <w:docGrid w:linePitch="360"/>
        </w:sectPr>
      </w:pPr>
    </w:p>
    <w:p w:rsidRPr="00E31152" w:rsidR="00E31152" w:rsidP="00775FC4" w:rsidRDefault="00E31152" w14:paraId="0D3450B1" w14:textId="62EC5944">
      <w:pPr>
        <w:keepNext/>
        <w:keepLines/>
        <w:ind w:hanging="284"/>
        <w:jc w:val="left"/>
        <w:rPr>
          <w:rFonts w:asciiTheme="majorHAnsi" w:hAnsiTheme="majorHAnsi" w:eastAsiaTheme="majorEastAsia" w:cstheme="majorBidi"/>
          <w:color w:val="2E74B5" w:themeColor="accent1" w:themeShade="BF"/>
          <w:sz w:val="32"/>
          <w:szCs w:val="32"/>
        </w:rPr>
      </w:pPr>
    </w:p>
    <w:sdt>
      <w:sdtPr>
        <w:id w:val="-306329516"/>
        <w:docPartObj>
          <w:docPartGallery w:val="Table of Contents"/>
          <w:docPartUnique/>
        </w:docPartObj>
      </w:sdtPr>
      <w:sdtEndPr>
        <w:rPr>
          <w:b/>
          <w:bCs/>
          <w:noProof/>
        </w:rPr>
      </w:sdtEndPr>
      <w:sdtContent>
        <w:p w:rsidRPr="00544D95" w:rsidR="00544D95" w:rsidP="00544D95" w:rsidRDefault="00544D95" w14:paraId="58A03F7E" w14:textId="77777777">
          <w:pPr>
            <w:keepNext/>
            <w:keepLines/>
            <w:spacing w:before="240" w:line="259" w:lineRule="auto"/>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t>Sadržaj:</w:t>
          </w:r>
        </w:p>
        <w:p w:rsidRPr="008B5703" w:rsidR="00EE2FBD" w:rsidP="008B5703" w:rsidRDefault="00544D95" w14:paraId="01C66B9B" w14:textId="6F02AEC4">
          <w:pPr>
            <w:pStyle w:val="TOC1"/>
            <w:rPr>
              <w:rFonts w:asciiTheme="minorHAnsi" w:hAnsiTheme="minorHAnsi" w:eastAsiaTheme="minorEastAsia" w:cstheme="minorBidi"/>
              <w:b/>
              <w:bCs w:val="0"/>
              <w:sz w:val="22"/>
              <w:szCs w:val="22"/>
            </w:rPr>
          </w:pPr>
          <w:r w:rsidRPr="00544D95">
            <w:fldChar w:fldCharType="begin"/>
          </w:r>
          <w:r w:rsidRPr="00544D95">
            <w:instrText xml:space="preserve"> TOC \o "1-3" \h \z \u </w:instrText>
          </w:r>
          <w:r w:rsidRPr="00544D95">
            <w:fldChar w:fldCharType="separate"/>
          </w:r>
          <w:hyperlink w:history="1" w:anchor="_Toc153547072">
            <w:r w:rsidRPr="008B5703" w:rsidR="00EE2FBD">
              <w:rPr>
                <w:rStyle w:val="Hyperlink"/>
                <w:b/>
              </w:rPr>
              <w:t>1.</w:t>
            </w:r>
            <w:r w:rsidRPr="008B5703" w:rsidR="00EE2FBD">
              <w:rPr>
                <w:rFonts w:asciiTheme="minorHAnsi" w:hAnsiTheme="minorHAnsi" w:eastAsiaTheme="minorEastAsia" w:cstheme="minorBidi"/>
                <w:b/>
                <w:sz w:val="22"/>
              </w:rPr>
              <w:tab/>
            </w:r>
            <w:r w:rsidR="006C4EB1">
              <w:rPr>
                <w:rStyle w:val="Hyperlink"/>
                <w:b/>
              </w:rPr>
              <w:t>REZOLUCIJA</w:t>
            </w:r>
            <w:r w:rsidRPr="008B5703" w:rsidR="00EE2FBD">
              <w:rPr>
                <w:b/>
                <w:webHidden/>
              </w:rPr>
              <w:tab/>
            </w:r>
            <w:r w:rsidRPr="008B5703" w:rsidR="00EE2FBD">
              <w:rPr>
                <w:b/>
                <w:webHidden/>
              </w:rPr>
              <w:fldChar w:fldCharType="begin"/>
            </w:r>
            <w:r w:rsidRPr="008B5703" w:rsidR="00EE2FBD">
              <w:rPr>
                <w:b/>
                <w:webHidden/>
              </w:rPr>
              <w:instrText xml:space="preserve"> PAGEREF _Toc153547072 \h </w:instrText>
            </w:r>
            <w:r w:rsidRPr="008B5703" w:rsidR="00EE2FBD">
              <w:rPr>
                <w:b/>
                <w:webHidden/>
              </w:rPr>
            </w:r>
            <w:r w:rsidRPr="008B5703" w:rsidR="00EE2FBD">
              <w:rPr>
                <w:b/>
                <w:webHidden/>
              </w:rPr>
              <w:fldChar w:fldCharType="separate"/>
            </w:r>
            <w:r w:rsidR="0038273B">
              <w:rPr>
                <w:b/>
                <w:webHidden/>
              </w:rPr>
              <w:t>3</w:t>
            </w:r>
            <w:r w:rsidRPr="008B5703" w:rsidR="00EE2FBD">
              <w:rPr>
                <w:b/>
                <w:webHidden/>
              </w:rPr>
              <w:fldChar w:fldCharType="end"/>
            </w:r>
          </w:hyperlink>
        </w:p>
        <w:p w:rsidRPr="008B5703" w:rsidR="00EE2FBD" w:rsidP="008B5703" w:rsidRDefault="00BA1DA3" w14:paraId="00D92799" w14:textId="72D38395">
          <w:pPr>
            <w:pStyle w:val="TOC1"/>
            <w:rPr>
              <w:rFonts w:asciiTheme="minorHAnsi" w:hAnsiTheme="minorHAnsi" w:eastAsiaTheme="minorEastAsia" w:cstheme="minorBidi"/>
              <w:b/>
              <w:sz w:val="22"/>
            </w:rPr>
          </w:pPr>
          <w:hyperlink w:history="1" w:anchor="_Toc153547074">
            <w:r w:rsidRPr="008B5703" w:rsidR="00EE2FBD">
              <w:rPr>
                <w:rStyle w:val="Hyperlink"/>
                <w:b/>
              </w:rPr>
              <w:t>2.</w:t>
            </w:r>
            <w:r w:rsidRPr="008B5703" w:rsidR="00EE2FBD">
              <w:rPr>
                <w:rFonts w:asciiTheme="minorHAnsi" w:hAnsiTheme="minorHAnsi" w:eastAsiaTheme="minorEastAsia" w:cstheme="minorBidi"/>
                <w:b/>
                <w:sz w:val="22"/>
              </w:rPr>
              <w:tab/>
            </w:r>
            <w:r w:rsidR="006C4EB1">
              <w:rPr>
                <w:b/>
              </w:rPr>
              <w:t>STRUČNA SKUPINA ZA EKONOMSKU I MONETARNU UNIJU TE EKONOMSKU I SOCIJALNU KOHEZIJU</w:t>
            </w:r>
            <w:r w:rsidRPr="008B5703" w:rsidR="00EE2FBD">
              <w:rPr>
                <w:b/>
                <w:webHidden/>
              </w:rPr>
              <w:tab/>
            </w:r>
            <w:r w:rsidRPr="008B5703" w:rsidR="00EE2FBD">
              <w:rPr>
                <w:b/>
                <w:webHidden/>
              </w:rPr>
              <w:fldChar w:fldCharType="begin"/>
            </w:r>
            <w:r w:rsidRPr="008B5703" w:rsidR="00EE2FBD">
              <w:rPr>
                <w:b/>
                <w:webHidden/>
              </w:rPr>
              <w:instrText xml:space="preserve"> PAGEREF _Toc153547074 \h </w:instrText>
            </w:r>
            <w:r w:rsidRPr="008B5703" w:rsidR="00EE2FBD">
              <w:rPr>
                <w:b/>
                <w:webHidden/>
              </w:rPr>
            </w:r>
            <w:r w:rsidRPr="008B5703" w:rsidR="00EE2FBD">
              <w:rPr>
                <w:b/>
                <w:webHidden/>
              </w:rPr>
              <w:fldChar w:fldCharType="separate"/>
            </w:r>
            <w:r w:rsidR="0038273B">
              <w:rPr>
                <w:b/>
                <w:webHidden/>
              </w:rPr>
              <w:t>4</w:t>
            </w:r>
            <w:r w:rsidRPr="008B5703" w:rsidR="00EE2FBD">
              <w:rPr>
                <w:b/>
                <w:webHidden/>
              </w:rPr>
              <w:fldChar w:fldCharType="end"/>
            </w:r>
          </w:hyperlink>
        </w:p>
        <w:p w:rsidRPr="008B5703" w:rsidR="00EE2FBD" w:rsidP="008B5703" w:rsidRDefault="00BA1DA3" w14:paraId="55CC91A6" w14:textId="7937D97A">
          <w:pPr>
            <w:pStyle w:val="TOC1"/>
            <w:rPr>
              <w:rFonts w:asciiTheme="minorHAnsi" w:hAnsiTheme="minorHAnsi" w:eastAsiaTheme="minorEastAsia" w:cstheme="minorBidi"/>
              <w:b/>
              <w:sz w:val="22"/>
            </w:rPr>
          </w:pPr>
          <w:hyperlink w:history="1" w:anchor="_Toc153547076">
            <w:r w:rsidRPr="008B5703" w:rsidR="00EE2FBD">
              <w:rPr>
                <w:rStyle w:val="Hyperlink"/>
                <w:b/>
              </w:rPr>
              <w:t>3.</w:t>
            </w:r>
            <w:r w:rsidRPr="008B5703" w:rsidR="00EE2FBD">
              <w:rPr>
                <w:rFonts w:asciiTheme="minorHAnsi" w:hAnsiTheme="minorHAnsi" w:eastAsiaTheme="minorEastAsia" w:cstheme="minorBidi"/>
                <w:b/>
                <w:sz w:val="22"/>
              </w:rPr>
              <w:tab/>
            </w:r>
            <w:r w:rsidR="006C4EB1">
              <w:rPr>
                <w:b/>
              </w:rPr>
              <w:t>STRUČNA SKUPINA ZA ZAPOŠLJAVANJE, SOCIJALNA PITANJA I GRAĐANSTVO</w:t>
            </w:r>
            <w:r w:rsidRPr="008B5703" w:rsidR="00EE2FBD">
              <w:rPr>
                <w:b/>
                <w:webHidden/>
              </w:rPr>
              <w:tab/>
            </w:r>
            <w:r w:rsidRPr="008B5703" w:rsidR="00EE2FBD">
              <w:rPr>
                <w:b/>
                <w:webHidden/>
              </w:rPr>
              <w:fldChar w:fldCharType="begin"/>
            </w:r>
            <w:r w:rsidRPr="008B5703" w:rsidR="00EE2FBD">
              <w:rPr>
                <w:b/>
                <w:webHidden/>
              </w:rPr>
              <w:instrText xml:space="preserve"> PAGEREF _Toc153547076 \h </w:instrText>
            </w:r>
            <w:r w:rsidRPr="008B5703" w:rsidR="00EE2FBD">
              <w:rPr>
                <w:b/>
                <w:webHidden/>
              </w:rPr>
            </w:r>
            <w:r w:rsidRPr="008B5703" w:rsidR="00EE2FBD">
              <w:rPr>
                <w:b/>
                <w:webHidden/>
              </w:rPr>
              <w:fldChar w:fldCharType="separate"/>
            </w:r>
            <w:r w:rsidR="0038273B">
              <w:rPr>
                <w:b/>
                <w:webHidden/>
              </w:rPr>
              <w:t>9</w:t>
            </w:r>
            <w:r w:rsidRPr="008B5703" w:rsidR="00EE2FBD">
              <w:rPr>
                <w:b/>
                <w:webHidden/>
              </w:rPr>
              <w:fldChar w:fldCharType="end"/>
            </w:r>
          </w:hyperlink>
        </w:p>
        <w:p w:rsidRPr="008B5703" w:rsidR="00EE2FBD" w:rsidP="008B5703" w:rsidRDefault="00BA1DA3" w14:paraId="001B9544" w14:textId="3E7568BF">
          <w:pPr>
            <w:pStyle w:val="TOC1"/>
            <w:rPr>
              <w:rFonts w:asciiTheme="minorHAnsi" w:hAnsiTheme="minorHAnsi" w:eastAsiaTheme="minorEastAsia" w:cstheme="minorBidi"/>
              <w:b/>
              <w:sz w:val="22"/>
            </w:rPr>
          </w:pPr>
          <w:hyperlink w:history="1" w:anchor="_Toc153547098">
            <w:r w:rsidRPr="008B5703" w:rsidR="00EE2FBD">
              <w:rPr>
                <w:rStyle w:val="Hyperlink"/>
                <w:b/>
              </w:rPr>
              <w:t>4.</w:t>
            </w:r>
            <w:r w:rsidRPr="008B5703" w:rsidR="00EE2FBD">
              <w:rPr>
                <w:rFonts w:asciiTheme="minorHAnsi" w:hAnsiTheme="minorHAnsi" w:eastAsiaTheme="minorEastAsia" w:cstheme="minorBidi"/>
                <w:b/>
                <w:sz w:val="22"/>
              </w:rPr>
              <w:tab/>
            </w:r>
            <w:r w:rsidR="006C4EB1">
              <w:rPr>
                <w:b/>
              </w:rPr>
              <w:t>JEDINSTVENO TRŽIŠTE, PROIZVODNJA I POTROŠNJA</w:t>
            </w:r>
            <w:r w:rsidRPr="008B5703" w:rsidR="00EE2FBD">
              <w:rPr>
                <w:b/>
                <w:webHidden/>
              </w:rPr>
              <w:tab/>
            </w:r>
            <w:r w:rsidRPr="008B5703" w:rsidR="00EE2FBD">
              <w:rPr>
                <w:b/>
                <w:webHidden/>
              </w:rPr>
              <w:fldChar w:fldCharType="begin"/>
            </w:r>
            <w:r w:rsidRPr="008B5703" w:rsidR="00EE2FBD">
              <w:rPr>
                <w:b/>
                <w:webHidden/>
              </w:rPr>
              <w:instrText xml:space="preserve"> PAGEREF _Toc153547098 \h </w:instrText>
            </w:r>
            <w:r w:rsidRPr="008B5703" w:rsidR="00EE2FBD">
              <w:rPr>
                <w:b/>
                <w:webHidden/>
              </w:rPr>
            </w:r>
            <w:r w:rsidRPr="008B5703" w:rsidR="00EE2FBD">
              <w:rPr>
                <w:b/>
                <w:webHidden/>
              </w:rPr>
              <w:fldChar w:fldCharType="separate"/>
            </w:r>
            <w:r w:rsidR="0038273B">
              <w:rPr>
                <w:b/>
                <w:webHidden/>
              </w:rPr>
              <w:t>15</w:t>
            </w:r>
            <w:r w:rsidRPr="008B5703" w:rsidR="00EE2FBD">
              <w:rPr>
                <w:b/>
                <w:webHidden/>
              </w:rPr>
              <w:fldChar w:fldCharType="end"/>
            </w:r>
          </w:hyperlink>
        </w:p>
        <w:p w:rsidRPr="008B5703" w:rsidR="00EE2FBD" w:rsidP="008B5703" w:rsidRDefault="00BA1DA3" w14:paraId="3D39F2E6" w14:textId="0D2780C7">
          <w:pPr>
            <w:pStyle w:val="TOC1"/>
            <w:rPr>
              <w:rFonts w:asciiTheme="minorHAnsi" w:hAnsiTheme="minorHAnsi" w:eastAsiaTheme="minorEastAsia" w:cstheme="minorBidi"/>
              <w:b/>
              <w:sz w:val="22"/>
            </w:rPr>
          </w:pPr>
          <w:hyperlink w:history="1" w:anchor="_Toc153547099">
            <w:r w:rsidRPr="008B5703" w:rsidR="00EE2FBD">
              <w:rPr>
                <w:rStyle w:val="Hyperlink"/>
                <w:b/>
              </w:rPr>
              <w:t>5.</w:t>
            </w:r>
            <w:r w:rsidRPr="008B5703" w:rsidR="00EE2FBD">
              <w:rPr>
                <w:rFonts w:asciiTheme="minorHAnsi" w:hAnsiTheme="minorHAnsi" w:eastAsiaTheme="minorEastAsia" w:cstheme="minorBidi"/>
                <w:b/>
                <w:sz w:val="22"/>
              </w:rPr>
              <w:tab/>
            </w:r>
            <w:r w:rsidR="006C4EB1">
              <w:rPr>
                <w:b/>
              </w:rPr>
              <w:t>STRUČNA SKUPINA ZA POLJOPRIVREDU, RURALNI RAZVOJ I OKOLIŠ</w:t>
            </w:r>
            <w:r w:rsidRPr="008B5703" w:rsidR="00EE2FBD">
              <w:rPr>
                <w:b/>
                <w:webHidden/>
              </w:rPr>
              <w:tab/>
            </w:r>
            <w:r w:rsidRPr="008B5703" w:rsidR="00EE2FBD">
              <w:rPr>
                <w:b/>
                <w:webHidden/>
              </w:rPr>
              <w:fldChar w:fldCharType="begin"/>
            </w:r>
            <w:r w:rsidRPr="008B5703" w:rsidR="00EE2FBD">
              <w:rPr>
                <w:b/>
                <w:webHidden/>
              </w:rPr>
              <w:instrText xml:space="preserve"> PAGEREF _Toc153547099 \h </w:instrText>
            </w:r>
            <w:r w:rsidRPr="008B5703" w:rsidR="00EE2FBD">
              <w:rPr>
                <w:b/>
                <w:webHidden/>
              </w:rPr>
            </w:r>
            <w:r w:rsidRPr="008B5703" w:rsidR="00EE2FBD">
              <w:rPr>
                <w:b/>
                <w:webHidden/>
              </w:rPr>
              <w:fldChar w:fldCharType="separate"/>
            </w:r>
            <w:r w:rsidR="0038273B">
              <w:rPr>
                <w:b/>
                <w:webHidden/>
              </w:rPr>
              <w:t>20</w:t>
            </w:r>
            <w:r w:rsidRPr="008B5703" w:rsidR="00EE2FBD">
              <w:rPr>
                <w:b/>
                <w:webHidden/>
              </w:rPr>
              <w:fldChar w:fldCharType="end"/>
            </w:r>
          </w:hyperlink>
        </w:p>
        <w:p w:rsidRPr="008B5703" w:rsidR="00EE2FBD" w:rsidP="008B5703" w:rsidRDefault="00BA1DA3" w14:paraId="6270E27A" w14:textId="2CD286FE">
          <w:pPr>
            <w:pStyle w:val="TOC1"/>
            <w:rPr>
              <w:rFonts w:asciiTheme="minorHAnsi" w:hAnsiTheme="minorHAnsi" w:eastAsiaTheme="minorEastAsia" w:cstheme="minorBidi"/>
              <w:b/>
              <w:sz w:val="22"/>
            </w:rPr>
          </w:pPr>
          <w:hyperlink w:history="1" w:anchor="_Toc153547125">
            <w:r w:rsidRPr="008B5703" w:rsidR="008B5703">
              <w:rPr>
                <w:rStyle w:val="Hyperlink"/>
                <w:b/>
              </w:rPr>
              <w:t>6</w:t>
            </w:r>
            <w:r w:rsidRPr="008B5703" w:rsidR="00EE2FBD">
              <w:rPr>
                <w:rStyle w:val="Hyperlink"/>
                <w:b/>
              </w:rPr>
              <w:t>.</w:t>
            </w:r>
            <w:r w:rsidRPr="008B5703" w:rsidR="00EE2FBD">
              <w:rPr>
                <w:rFonts w:asciiTheme="minorHAnsi" w:hAnsiTheme="minorHAnsi" w:eastAsiaTheme="minorEastAsia" w:cstheme="minorBidi"/>
                <w:b/>
                <w:sz w:val="22"/>
              </w:rPr>
              <w:tab/>
            </w:r>
            <w:r w:rsidRPr="00291A4E" w:rsidR="006C4EB1">
              <w:rPr>
                <w:b/>
              </w:rPr>
              <w:t>STRUČNA SKUPINA ZA VANJSKE ODNOSE</w:t>
            </w:r>
            <w:r w:rsidRPr="008B5703" w:rsidR="00EE2FBD">
              <w:rPr>
                <w:b/>
                <w:webHidden/>
              </w:rPr>
              <w:tab/>
            </w:r>
            <w:r w:rsidRPr="008B5703" w:rsidR="00EE2FBD">
              <w:rPr>
                <w:b/>
                <w:webHidden/>
              </w:rPr>
              <w:fldChar w:fldCharType="begin"/>
            </w:r>
            <w:r w:rsidRPr="008B5703" w:rsidR="00EE2FBD">
              <w:rPr>
                <w:b/>
                <w:webHidden/>
              </w:rPr>
              <w:instrText xml:space="preserve"> PAGEREF _Toc153547125 \h </w:instrText>
            </w:r>
            <w:r w:rsidRPr="008B5703" w:rsidR="00EE2FBD">
              <w:rPr>
                <w:b/>
                <w:webHidden/>
              </w:rPr>
            </w:r>
            <w:r w:rsidRPr="008B5703" w:rsidR="00EE2FBD">
              <w:rPr>
                <w:b/>
                <w:webHidden/>
              </w:rPr>
              <w:fldChar w:fldCharType="separate"/>
            </w:r>
            <w:r w:rsidR="0038273B">
              <w:rPr>
                <w:b/>
                <w:webHidden/>
              </w:rPr>
              <w:t>28</w:t>
            </w:r>
            <w:r w:rsidRPr="008B5703" w:rsidR="00EE2FBD">
              <w:rPr>
                <w:b/>
                <w:webHidden/>
              </w:rPr>
              <w:fldChar w:fldCharType="end"/>
            </w:r>
          </w:hyperlink>
        </w:p>
        <w:p w:rsidRPr="008B5703" w:rsidR="00EE2FBD" w:rsidP="008B5703" w:rsidRDefault="00BA1DA3" w14:paraId="199BE559" w14:textId="1A76982F">
          <w:pPr>
            <w:pStyle w:val="TOC1"/>
            <w:rPr>
              <w:rFonts w:asciiTheme="minorHAnsi" w:hAnsiTheme="minorHAnsi" w:eastAsiaTheme="minorEastAsia" w:cstheme="minorBidi"/>
              <w:b/>
              <w:sz w:val="22"/>
            </w:rPr>
          </w:pPr>
          <w:hyperlink w:history="1" w:anchor="_Toc153547135">
            <w:r w:rsidRPr="008B5703" w:rsidR="008B5703">
              <w:rPr>
                <w:rStyle w:val="Hyperlink"/>
                <w:b/>
              </w:rPr>
              <w:t>7</w:t>
            </w:r>
            <w:r w:rsidRPr="008B5703" w:rsidR="00EE2FBD">
              <w:rPr>
                <w:rStyle w:val="Hyperlink"/>
                <w:b/>
              </w:rPr>
              <w:t>.</w:t>
            </w:r>
            <w:r w:rsidRPr="008B5703" w:rsidR="00EE2FBD">
              <w:rPr>
                <w:rFonts w:asciiTheme="minorHAnsi" w:hAnsiTheme="minorHAnsi" w:eastAsiaTheme="minorEastAsia" w:cstheme="minorBidi"/>
                <w:b/>
                <w:sz w:val="22"/>
              </w:rPr>
              <w:tab/>
            </w:r>
            <w:r w:rsidRPr="00291A4E" w:rsidR="006C4EB1">
              <w:rPr>
                <w:b/>
              </w:rPr>
              <w:t>STRUČNA SKUPINA ZA VANJSKE ODNOSE</w:t>
            </w:r>
            <w:r w:rsidRPr="008B5703" w:rsidR="00EE2FBD">
              <w:rPr>
                <w:b/>
                <w:webHidden/>
              </w:rPr>
              <w:tab/>
            </w:r>
            <w:r w:rsidRPr="008B5703" w:rsidR="00EE2FBD">
              <w:rPr>
                <w:b/>
                <w:webHidden/>
              </w:rPr>
              <w:fldChar w:fldCharType="begin"/>
            </w:r>
            <w:r w:rsidRPr="008B5703" w:rsidR="00EE2FBD">
              <w:rPr>
                <w:b/>
                <w:webHidden/>
              </w:rPr>
              <w:instrText xml:space="preserve"> PAGEREF _Toc153547135 \h </w:instrText>
            </w:r>
            <w:r w:rsidRPr="008B5703" w:rsidR="00EE2FBD">
              <w:rPr>
                <w:b/>
                <w:webHidden/>
              </w:rPr>
            </w:r>
            <w:r w:rsidRPr="008B5703" w:rsidR="00EE2FBD">
              <w:rPr>
                <w:b/>
                <w:webHidden/>
              </w:rPr>
              <w:fldChar w:fldCharType="separate"/>
            </w:r>
            <w:r w:rsidR="0038273B">
              <w:rPr>
                <w:b/>
                <w:webHidden/>
              </w:rPr>
              <w:t>31</w:t>
            </w:r>
            <w:r w:rsidRPr="008B5703" w:rsidR="00EE2FBD">
              <w:rPr>
                <w:b/>
                <w:webHidden/>
              </w:rPr>
              <w:fldChar w:fldCharType="end"/>
            </w:r>
          </w:hyperlink>
        </w:p>
        <w:p w:rsidR="00EE2FBD" w:rsidP="008B5703" w:rsidRDefault="00BA1DA3" w14:paraId="0CBA4C0B" w14:textId="6ED32EB1">
          <w:pPr>
            <w:pStyle w:val="TOC1"/>
            <w:rPr>
              <w:rFonts w:asciiTheme="minorHAnsi" w:hAnsiTheme="minorHAnsi" w:eastAsiaTheme="minorEastAsia" w:cstheme="minorBidi"/>
              <w:b/>
              <w:sz w:val="22"/>
            </w:rPr>
          </w:pPr>
          <w:hyperlink w:history="1" w:anchor="_Toc153547136">
            <w:r w:rsidRPr="008B5703" w:rsidR="008B5703">
              <w:rPr>
                <w:rStyle w:val="Hyperlink"/>
                <w:b/>
              </w:rPr>
              <w:t>8</w:t>
            </w:r>
            <w:r w:rsidRPr="008B5703" w:rsidR="00EE2FBD">
              <w:rPr>
                <w:rStyle w:val="Hyperlink"/>
                <w:b/>
              </w:rPr>
              <w:t>.</w:t>
            </w:r>
            <w:r w:rsidRPr="008B5703" w:rsidR="00EE2FBD">
              <w:rPr>
                <w:rFonts w:asciiTheme="minorHAnsi" w:hAnsiTheme="minorHAnsi" w:eastAsiaTheme="minorEastAsia" w:cstheme="minorBidi"/>
                <w:b/>
                <w:sz w:val="22"/>
              </w:rPr>
              <w:tab/>
            </w:r>
            <w:r w:rsidR="006C4EB1">
              <w:rPr>
                <w:b/>
              </w:rPr>
              <w:t xml:space="preserve">SAVJETODAVNO POVJERENSTVO ZA INDUSTRIJSKE PROMJENE </w:t>
            </w:r>
            <w:r w:rsidRPr="008B5703" w:rsidR="00EE2FBD">
              <w:rPr>
                <w:b/>
                <w:webHidden/>
              </w:rPr>
              <w:tab/>
            </w:r>
            <w:r w:rsidRPr="008B5703" w:rsidR="00EE2FBD">
              <w:rPr>
                <w:b/>
                <w:webHidden/>
              </w:rPr>
              <w:fldChar w:fldCharType="begin"/>
            </w:r>
            <w:r w:rsidRPr="008B5703" w:rsidR="00EE2FBD">
              <w:rPr>
                <w:b/>
                <w:webHidden/>
              </w:rPr>
              <w:instrText xml:space="preserve"> PAGEREF _Toc153547136 \h </w:instrText>
            </w:r>
            <w:r w:rsidRPr="008B5703" w:rsidR="00EE2FBD">
              <w:rPr>
                <w:b/>
                <w:webHidden/>
              </w:rPr>
            </w:r>
            <w:r w:rsidRPr="008B5703" w:rsidR="00EE2FBD">
              <w:rPr>
                <w:b/>
                <w:webHidden/>
              </w:rPr>
              <w:fldChar w:fldCharType="separate"/>
            </w:r>
            <w:r w:rsidR="0038273B">
              <w:rPr>
                <w:b/>
                <w:webHidden/>
              </w:rPr>
              <w:t>34</w:t>
            </w:r>
            <w:r w:rsidRPr="008B5703" w:rsidR="00EE2FBD">
              <w:rPr>
                <w:b/>
                <w:webHidden/>
              </w:rPr>
              <w:fldChar w:fldCharType="end"/>
            </w:r>
          </w:hyperlink>
        </w:p>
        <w:p w:rsidRPr="00544D95" w:rsidR="00544D95" w:rsidP="00544D95" w:rsidRDefault="00544D95" w14:paraId="589C47D7" w14:textId="4697C814">
          <w:pPr>
            <w:rPr>
              <w:b/>
            </w:rPr>
          </w:pPr>
          <w:r w:rsidRPr="00544D95">
            <w:rPr>
              <w:b/>
            </w:rPr>
            <w:fldChar w:fldCharType="end"/>
          </w:r>
        </w:p>
      </w:sdtContent>
    </w:sdt>
    <w:p w:rsidR="00C86ABD" w:rsidRDefault="00C86ABD" w14:paraId="4EDE006A" w14:textId="77777777">
      <w:pPr>
        <w:spacing w:after="160" w:line="259" w:lineRule="auto"/>
        <w:jc w:val="left"/>
      </w:pPr>
      <w:r>
        <w:br w:type="page"/>
      </w:r>
    </w:p>
    <w:p w:rsidRPr="00EA3D3D" w:rsidR="00C86ABD" w:rsidP="00EC68F2" w:rsidRDefault="002660CD" w14:paraId="6C806385" w14:textId="4550F70F">
      <w:pPr>
        <w:pStyle w:val="Heading1"/>
        <w:ind w:left="709" w:hanging="720"/>
        <w:rPr>
          <w:b/>
          <w:bCs/>
        </w:rPr>
      </w:pPr>
      <w:r>
        <w:rPr>
          <w:b/>
        </w:rPr>
        <w:lastRenderedPageBreak/>
        <w:t>REZOLUCIJA</w:t>
      </w:r>
    </w:p>
    <w:p w:rsidRPr="00C86ABD" w:rsidR="00C86ABD" w:rsidP="00EC68F2" w:rsidRDefault="00C86ABD" w14:paraId="14717870" w14:textId="77777777"/>
    <w:p w:rsidRPr="00EC68F2" w:rsidR="00C86ABD" w:rsidP="00EC68F2" w:rsidRDefault="002660CD" w14:paraId="1EFE1302" w14:textId="0021E6D5">
      <w:pPr>
        <w:pStyle w:val="Heading1"/>
        <w:numPr>
          <w:ilvl w:val="0"/>
          <w:numId w:val="0"/>
        </w:numPr>
        <w:ind w:left="360" w:hanging="360"/>
        <w:rPr>
          <w:b/>
          <w:bCs/>
        </w:rPr>
      </w:pPr>
      <w:r>
        <w:rPr>
          <w:b/>
        </w:rPr>
        <w:t>Dopustite Rumunjskoj i Bugarskoj da se pridruže šengenskom području!</w:t>
      </w:r>
    </w:p>
    <w:p w:rsidRPr="00673346" w:rsidR="00C86ABD" w:rsidP="00C86ABD" w:rsidRDefault="00C86ABD" w14:paraId="142BE495" w14:textId="77777777"/>
    <w:p w:rsidR="002660CD" w:rsidP="002660CD" w:rsidRDefault="002660CD" w14:paraId="4B5CE82A" w14:textId="77777777">
      <w:r>
        <w:t>Kad je riječ o pristupanju Rumunjske i Bugarske šengenskom području, Europski gospodarski i socijalni odbor:</w:t>
      </w:r>
    </w:p>
    <w:p w:rsidR="002660CD" w:rsidP="002E1E30" w:rsidRDefault="002660CD" w14:paraId="46436D66" w14:textId="77777777">
      <w:pPr>
        <w:pStyle w:val="ListParagraph"/>
        <w:numPr>
          <w:ilvl w:val="0"/>
          <w:numId w:val="16"/>
        </w:numPr>
        <w:autoSpaceDE w:val="0"/>
        <w:autoSpaceDN w:val="0"/>
        <w:spacing w:before="120" w:after="120"/>
        <w:ind w:left="714" w:hanging="357"/>
      </w:pPr>
      <w:r>
        <w:t>ponovno ističe svoje stajalište, koje podupiru i Europska komisija i Europski parlament, da te države članice ispunjavaju sve uvjete za pristupanje šengenskom području i smatra da je nužno brzo ispuniti formalnosti za njihovo pristupanje;</w:t>
      </w:r>
    </w:p>
    <w:p w:rsidR="002660CD" w:rsidP="002660CD" w:rsidRDefault="002660CD" w14:paraId="23C8A93D" w14:textId="77777777">
      <w:pPr>
        <w:pStyle w:val="ListParagraph"/>
        <w:spacing w:before="120" w:after="120"/>
        <w:ind w:left="714"/>
      </w:pPr>
    </w:p>
    <w:p w:rsidR="002660CD" w:rsidP="002E1E30" w:rsidRDefault="002660CD" w14:paraId="64115210" w14:textId="77777777">
      <w:pPr>
        <w:pStyle w:val="ListParagraph"/>
        <w:numPr>
          <w:ilvl w:val="0"/>
          <w:numId w:val="16"/>
        </w:numPr>
        <w:autoSpaceDE w:val="0"/>
        <w:autoSpaceDN w:val="0"/>
        <w:spacing w:before="120" w:after="120"/>
        <w:ind w:left="714" w:hanging="357"/>
      </w:pPr>
      <w:r>
        <w:t>primjećuje da postoje naznake da je došlo do određenog napretka u vezi s mogućim pristupanjem tih dviju država članica šengenskom području, a prvi korak bilo bi pristupanje samo na razini zračnog prometa; potiče španjolsko predsjedništvo, Vijeće i države članice da održe izvanredni sastanak Vijeća za pravosuđe i unutarnje poslove kako bi se do kraja 2023. o tome postigao dogovor;</w:t>
      </w:r>
    </w:p>
    <w:p w:rsidR="002660CD" w:rsidP="002660CD" w:rsidRDefault="002660CD" w14:paraId="078625E7" w14:textId="77777777">
      <w:pPr>
        <w:pStyle w:val="ListParagraph"/>
        <w:spacing w:before="120" w:after="120"/>
        <w:ind w:left="714"/>
      </w:pPr>
    </w:p>
    <w:p w:rsidR="002660CD" w:rsidP="002E1E30" w:rsidRDefault="002660CD" w14:paraId="4068CC96" w14:textId="77777777">
      <w:pPr>
        <w:pStyle w:val="ListParagraph"/>
        <w:numPr>
          <w:ilvl w:val="0"/>
          <w:numId w:val="16"/>
        </w:numPr>
        <w:autoSpaceDE w:val="0"/>
        <w:autoSpaceDN w:val="0"/>
        <w:spacing w:before="120" w:after="120"/>
        <w:ind w:left="714" w:hanging="357"/>
      </w:pPr>
      <w:r>
        <w:t>smatra da bi nametanje dodatnih uvjeta za njihovo pristupanje šengenskom području, koji nadilaze važeće ugovore i propise, moglo dovesti do pomutnje u trenutačno jasno definiranim područjima kao što su područje slobodnog kretanja i nezakonitih migracija, što bi otežalo donošenje političkih odluka i opasno narušilo pravilno funkcioniranje EU-a u skladu s njegovim temeljnim vrijednostima i načelima Europske konvencije o ljudskim pravima.</w:t>
      </w:r>
    </w:p>
    <w:p w:rsidR="002660CD" w:rsidP="002660CD" w:rsidRDefault="002660CD" w14:paraId="0F7D5CC7" w14:textId="77777777"/>
    <w:p w:rsidR="00866A9D" w:rsidP="002660CD" w:rsidRDefault="002660CD" w14:paraId="11E82705" w14:textId="575D004E">
      <w:r>
        <w:t>Europski gospodarski i socijalni odbor oduvijek je podržavao ideju proširenja šengenskog područja i poticao europske institucije i države članice da osiguraju pravni i politički okvir za sudjelovanje svih država članica EU-a i EFTA-e kako bi se osiguralo da potpuna sloboda kretanja osoba i robe, u skladu s načelima i vrijednostima Europske unije, vlada na što širem prostoru</w:t>
      </w:r>
    </w:p>
    <w:p w:rsidR="00866A9D" w:rsidRDefault="00866A9D" w14:paraId="1CBA096D" w14:textId="77777777">
      <w:pPr>
        <w:spacing w:after="160" w:line="259" w:lineRule="auto"/>
        <w:jc w:val="left"/>
      </w:pPr>
      <w:r>
        <w:br w:type="page"/>
      </w:r>
    </w:p>
    <w:p w:rsidRPr="00EE2FBD" w:rsidR="0038273B" w:rsidP="0038273B" w:rsidRDefault="0038273B" w14:paraId="62CE6920" w14:textId="77777777">
      <w:pPr>
        <w:pStyle w:val="Heading1"/>
        <w:ind w:hanging="928"/>
        <w:rPr>
          <w:b/>
          <w:bCs/>
        </w:rPr>
      </w:pPr>
      <w:bookmarkStart w:name="_Hlk155863420" w:id="1"/>
      <w:r>
        <w:rPr>
          <w:b/>
        </w:rPr>
        <w:lastRenderedPageBreak/>
        <w:t>STRUČNA SKUPINA ZA EKONOMSKU I MONETARNU UNIJU TE EKONOMSKU I SOCIJALNU KOHEZIJU</w:t>
      </w:r>
      <w:bookmarkEnd w:id="1"/>
    </w:p>
    <w:p w:rsidRPr="00EE2FBD" w:rsidR="00B807B4" w:rsidP="00EC68F2" w:rsidRDefault="00B807B4" w14:paraId="3CAC710B" w14:textId="0402F71B">
      <w:pPr>
        <w:pStyle w:val="Heading1"/>
        <w:numPr>
          <w:ilvl w:val="0"/>
          <w:numId w:val="0"/>
        </w:numPr>
        <w:ind w:left="928"/>
        <w:rPr>
          <w:b/>
          <w:bCs/>
        </w:rPr>
      </w:pPr>
    </w:p>
    <w:p w:rsidRPr="005A31A4" w:rsidR="005A31A4" w:rsidP="00AF2EED" w:rsidRDefault="00BA1DA3" w14:paraId="2D24120E" w14:textId="428F0841">
      <w:pPr>
        <w:widowControl w:val="0"/>
        <w:numPr>
          <w:ilvl w:val="0"/>
          <w:numId w:val="2"/>
        </w:numPr>
        <w:overflowPunct w:val="0"/>
        <w:autoSpaceDE w:val="0"/>
        <w:autoSpaceDN w:val="0"/>
        <w:adjustRightInd w:val="0"/>
        <w:ind w:hanging="567"/>
        <w:textAlignment w:val="baseline"/>
        <w:rPr>
          <w:sz w:val="20"/>
          <w:szCs w:val="20"/>
        </w:rPr>
      </w:pPr>
      <w:hyperlink w:history="1" r:id="rId15">
        <w:r w:rsidR="004B0491">
          <w:rPr>
            <w:rStyle w:val="Hyperlink"/>
            <w:b/>
            <w:i/>
            <w:sz w:val="28"/>
          </w:rPr>
          <w:t>Pravila o PDV-u koja se odnose na porezne obveznike koji omogućuju prodaju uvezene robe na daljinu</w:t>
        </w:r>
      </w:hyperlink>
      <w:r w:rsidR="004B0491">
        <w:rPr>
          <w:b/>
          <w:i/>
          <w:sz w:val="28"/>
        </w:rPr>
        <w:t xml:space="preserve"> </w:t>
      </w:r>
      <w:r w:rsidR="00A1454C">
        <w:rPr>
          <w:b/>
          <w:i/>
          <w:sz w:val="28"/>
        </w:rPr>
        <w:t xml:space="preserve"> </w:t>
      </w:r>
    </w:p>
    <w:p w:rsidRPr="005A31A4" w:rsidR="005A31A4" w:rsidP="005A31A4" w:rsidRDefault="005A31A4" w14:paraId="5BD56D43" w14:textId="77777777">
      <w:pPr>
        <w:tabs>
          <w:tab w:val="center" w:pos="284"/>
        </w:tabs>
        <w:overflowPunct w:val="0"/>
        <w:autoSpaceDE w:val="0"/>
        <w:autoSpaceDN w:val="0"/>
        <w:adjustRightInd w:val="0"/>
        <w:ind w:left="266" w:hanging="266"/>
        <w:textAlignment w:val="baseline"/>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7"/>
        <w:gridCol w:w="6954"/>
      </w:tblGrid>
      <w:tr w:rsidR="004B0491" w:rsidTr="004B0491" w14:paraId="319929E5" w14:textId="77777777">
        <w:tc>
          <w:tcPr>
            <w:tcW w:w="1167" w:type="pct"/>
            <w:hideMark/>
          </w:tcPr>
          <w:p w:rsidR="004B0491" w:rsidRDefault="004B0491" w14:paraId="795B8EF5" w14:textId="77777777">
            <w:pPr>
              <w:tabs>
                <w:tab w:val="center" w:pos="284"/>
              </w:tabs>
              <w:ind w:left="266" w:hanging="266"/>
              <w:rPr>
                <w:b/>
              </w:rPr>
            </w:pPr>
            <w:r>
              <w:rPr>
                <w:b/>
              </w:rPr>
              <w:t>Izvjestitelj/</w:t>
            </w:r>
            <w:proofErr w:type="spellStart"/>
            <w:r>
              <w:rPr>
                <w:b/>
              </w:rPr>
              <w:t>ica</w:t>
            </w:r>
            <w:proofErr w:type="spellEnd"/>
            <w:r>
              <w:rPr>
                <w:b/>
              </w:rPr>
              <w:t>:</w:t>
            </w:r>
          </w:p>
        </w:tc>
        <w:tc>
          <w:tcPr>
            <w:tcW w:w="3833" w:type="pct"/>
            <w:hideMark/>
          </w:tcPr>
          <w:p w:rsidR="004B0491" w:rsidRDefault="004B0491" w14:paraId="488857B2" w14:textId="77777777">
            <w:pPr>
              <w:tabs>
                <w:tab w:val="center" w:pos="284"/>
              </w:tabs>
              <w:ind w:left="266" w:hanging="266"/>
            </w:pPr>
            <w:proofErr w:type="spellStart"/>
            <w:r>
              <w:t>Reet</w:t>
            </w:r>
            <w:proofErr w:type="spellEnd"/>
            <w:r>
              <w:t xml:space="preserve"> TEDER (Skupina poslodavaca – EE)</w:t>
            </w:r>
          </w:p>
        </w:tc>
      </w:tr>
      <w:tr w:rsidR="004B0491" w:rsidTr="004B0491" w14:paraId="17D96BEB" w14:textId="77777777">
        <w:tc>
          <w:tcPr>
            <w:tcW w:w="5000" w:type="pct"/>
            <w:gridSpan w:val="2"/>
          </w:tcPr>
          <w:p w:rsidR="004B0491" w:rsidRDefault="004B0491" w14:paraId="5BE9150D" w14:textId="77777777">
            <w:pPr>
              <w:tabs>
                <w:tab w:val="center" w:pos="284"/>
              </w:tabs>
              <w:spacing w:line="160" w:lineRule="exact"/>
              <w:ind w:left="266" w:hanging="266"/>
              <w:rPr>
                <w:lang w:val="en-US"/>
              </w:rPr>
            </w:pPr>
          </w:p>
        </w:tc>
      </w:tr>
      <w:tr w:rsidR="004B0491" w:rsidTr="004B0491" w14:paraId="7025FAF3" w14:textId="77777777">
        <w:tc>
          <w:tcPr>
            <w:tcW w:w="1167" w:type="pct"/>
            <w:vMerge w:val="restart"/>
            <w:hideMark/>
          </w:tcPr>
          <w:p w:rsidR="004B0491" w:rsidRDefault="004B0491" w14:paraId="0B0DC1D5" w14:textId="77777777">
            <w:pPr>
              <w:tabs>
                <w:tab w:val="center" w:pos="0"/>
              </w:tabs>
              <w:ind w:firstLine="34"/>
              <w:rPr>
                <w:b/>
              </w:rPr>
            </w:pPr>
            <w:r>
              <w:rPr>
                <w:b/>
              </w:rPr>
              <w:t>Referentni dokument/i:</w:t>
            </w:r>
          </w:p>
        </w:tc>
        <w:tc>
          <w:tcPr>
            <w:tcW w:w="3833" w:type="pct"/>
            <w:hideMark/>
          </w:tcPr>
          <w:p w:rsidR="004B0491" w:rsidRDefault="004B0491" w14:paraId="29D1C958" w14:textId="77777777">
            <w:pPr>
              <w:tabs>
                <w:tab w:val="center" w:pos="284"/>
              </w:tabs>
              <w:ind w:left="266" w:hanging="266"/>
            </w:pPr>
            <w:r>
              <w:t xml:space="preserve">COM(2023) 262 </w:t>
            </w:r>
            <w:proofErr w:type="spellStart"/>
            <w:r>
              <w:t>final</w:t>
            </w:r>
            <w:proofErr w:type="spellEnd"/>
          </w:p>
        </w:tc>
      </w:tr>
      <w:tr w:rsidR="004B0491" w:rsidTr="004B0491" w14:paraId="411E17DB" w14:textId="77777777">
        <w:tc>
          <w:tcPr>
            <w:tcW w:w="0" w:type="auto"/>
            <w:vMerge/>
            <w:vAlign w:val="center"/>
            <w:hideMark/>
          </w:tcPr>
          <w:p w:rsidR="004B0491" w:rsidRDefault="004B0491" w14:paraId="7C192F24" w14:textId="77777777">
            <w:pPr>
              <w:spacing w:line="240" w:lineRule="auto"/>
              <w:jc w:val="left"/>
              <w:rPr>
                <w:b/>
              </w:rPr>
            </w:pPr>
          </w:p>
        </w:tc>
        <w:tc>
          <w:tcPr>
            <w:tcW w:w="3833" w:type="pct"/>
            <w:hideMark/>
          </w:tcPr>
          <w:p w:rsidR="004B0491" w:rsidRDefault="004B0491" w14:paraId="6D326373" w14:textId="77777777">
            <w:pPr>
              <w:tabs>
                <w:tab w:val="center" w:pos="284"/>
              </w:tabs>
              <w:ind w:left="266" w:hanging="266"/>
            </w:pPr>
            <w:r>
              <w:t>EESC-2023-03252-00-00-AC</w:t>
            </w:r>
          </w:p>
        </w:tc>
      </w:tr>
    </w:tbl>
    <w:p w:rsidR="004B0491" w:rsidP="004B0491" w:rsidRDefault="004B0491" w14:paraId="3A8607BF" w14:textId="77777777">
      <w:pPr>
        <w:tabs>
          <w:tab w:val="center" w:pos="284"/>
        </w:tabs>
        <w:ind w:left="266" w:hanging="266"/>
      </w:pPr>
    </w:p>
    <w:p w:rsidR="004B0491" w:rsidP="004B0491" w:rsidRDefault="004B0491" w14:paraId="42E40666" w14:textId="77777777">
      <w:pPr>
        <w:keepNext/>
        <w:keepLines/>
        <w:tabs>
          <w:tab w:val="center" w:pos="284"/>
        </w:tabs>
        <w:ind w:left="266" w:hanging="266"/>
        <w:rPr>
          <w:b/>
        </w:rPr>
      </w:pPr>
      <w:r>
        <w:rPr>
          <w:b/>
        </w:rPr>
        <w:t>Ključne točke</w:t>
      </w:r>
    </w:p>
    <w:p w:rsidR="004B0491" w:rsidP="004B0491" w:rsidRDefault="004B0491" w14:paraId="40D652FE" w14:textId="77777777">
      <w:pPr>
        <w:keepNext/>
        <w:keepLines/>
        <w:tabs>
          <w:tab w:val="center" w:pos="284"/>
        </w:tabs>
        <w:ind w:left="266" w:hanging="266"/>
        <w:rPr>
          <w:b/>
        </w:rPr>
      </w:pPr>
    </w:p>
    <w:p w:rsidR="004B0491" w:rsidP="004B0491" w:rsidRDefault="004B0491" w14:paraId="793AAF3D" w14:textId="77777777">
      <w:pPr>
        <w:rPr>
          <w:bCs/>
          <w:iCs/>
        </w:rPr>
      </w:pPr>
      <w:r>
        <w:t>EGSO:</w:t>
      </w:r>
    </w:p>
    <w:p w:rsidR="004B0491" w:rsidP="004B0491" w:rsidRDefault="004B0491" w14:paraId="5B61B69D" w14:textId="77777777">
      <w:pPr>
        <w:rPr>
          <w:bCs/>
          <w:iCs/>
        </w:rPr>
      </w:pPr>
    </w:p>
    <w:p w:rsidR="004B0491" w:rsidP="00AF2EED" w:rsidRDefault="004B0491" w14:paraId="4EA77DD3" w14:textId="77777777">
      <w:pPr>
        <w:widowControl w:val="0"/>
        <w:numPr>
          <w:ilvl w:val="0"/>
          <w:numId w:val="2"/>
        </w:numPr>
        <w:overflowPunct w:val="0"/>
        <w:autoSpaceDE w:val="0"/>
        <w:autoSpaceDN w:val="0"/>
        <w:adjustRightInd w:val="0"/>
        <w:ind w:left="709" w:hanging="425"/>
        <w:rPr>
          <w:bCs/>
          <w:iCs/>
        </w:rPr>
      </w:pPr>
      <w:r>
        <w:t>pozdravlja i podržava prijedlog Komisije i njezin cilj da se uklanjanjem obveze višestrukog upisa u registar smanji regulatorno opterećenje poreznih obveznika;</w:t>
      </w:r>
    </w:p>
    <w:p w:rsidR="004B0491" w:rsidP="00AF2EED" w:rsidRDefault="004B0491" w14:paraId="0A92EADC" w14:textId="77777777">
      <w:pPr>
        <w:widowControl w:val="0"/>
        <w:numPr>
          <w:ilvl w:val="0"/>
          <w:numId w:val="2"/>
        </w:numPr>
        <w:overflowPunct w:val="0"/>
        <w:autoSpaceDE w:val="0"/>
        <w:autoSpaceDN w:val="0"/>
        <w:adjustRightInd w:val="0"/>
        <w:ind w:left="709" w:hanging="425"/>
        <w:rPr>
          <w:bCs/>
          <w:iCs/>
        </w:rPr>
      </w:pPr>
      <w:r>
        <w:t>podržava ukidanje postojećeg praga od 150 EUR za sustav „sve na jednom mjestu” jer smatra da je ta mjera u potpunosti u skladu s ciljem postizanja jedinstvenog upisa u registar obveznika PDV-a u EU-u, čime bi se postupak učinkovito pojednostavnio te bi se administrativno opterećenje i troškovi usklađivanja znatno smanjili;</w:t>
      </w:r>
    </w:p>
    <w:p w:rsidR="004B0491" w:rsidP="00AF2EED" w:rsidRDefault="004B0491" w14:paraId="4148C048" w14:textId="77777777">
      <w:pPr>
        <w:widowControl w:val="0"/>
        <w:numPr>
          <w:ilvl w:val="0"/>
          <w:numId w:val="2"/>
        </w:numPr>
        <w:overflowPunct w:val="0"/>
        <w:autoSpaceDE w:val="0"/>
        <w:autoSpaceDN w:val="0"/>
        <w:adjustRightInd w:val="0"/>
        <w:ind w:left="709" w:hanging="425"/>
        <w:rPr>
          <w:bCs/>
          <w:iCs/>
        </w:rPr>
      </w:pPr>
      <w:r>
        <w:t>podržava prijedlog Komisije da se pravilo o pretpostavljenom dobavljaču (članak 14. točka (a)) proširi na svu prodaju na daljinu uvezene robe, uključujući onu u vrijednosti većoj od 150 EUR, uz upotrebu elektroničkog sučelja;</w:t>
      </w:r>
    </w:p>
    <w:p w:rsidR="004B0491" w:rsidP="00AF2EED" w:rsidRDefault="004B0491" w14:paraId="1F055324" w14:textId="77777777">
      <w:pPr>
        <w:widowControl w:val="0"/>
        <w:numPr>
          <w:ilvl w:val="0"/>
          <w:numId w:val="2"/>
        </w:numPr>
        <w:overflowPunct w:val="0"/>
        <w:autoSpaceDE w:val="0"/>
        <w:autoSpaceDN w:val="0"/>
        <w:adjustRightInd w:val="0"/>
        <w:ind w:left="709" w:hanging="425"/>
      </w:pPr>
      <w:r>
        <w:t>cijeni činjenicu da se predloženom reformom jača borba protiv prijevara u vezi s PDV-om, pri čemu se naglasak istodobno stavlja na postizanje usklađenosti na manjim tržištima i na porezne obveznike za koje se može smatrati da su dobro upoznati s pravilima o PDV-u te su stoga obvezni poštovati pravila o PDV-u.</w:t>
      </w:r>
    </w:p>
    <w:p w:rsidR="004B0491" w:rsidP="004B0491" w:rsidRDefault="004B0491" w14:paraId="2A533C69" w14:textId="77777777">
      <w:pPr>
        <w:jc w:val="center"/>
        <w:rPr>
          <w:szCs w:val="20"/>
          <w:lang w:val="nl-BE"/>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0"/>
        <w:gridCol w:w="6531"/>
      </w:tblGrid>
      <w:tr w:rsidR="004B0491" w:rsidTr="004B0491" w14:paraId="32F940DC" w14:textId="77777777">
        <w:tc>
          <w:tcPr>
            <w:tcW w:w="1400" w:type="pct"/>
            <w:hideMark/>
          </w:tcPr>
          <w:p w:rsidR="004B0491" w:rsidRDefault="004B0491" w14:paraId="564141B0" w14:textId="77777777">
            <w:pPr>
              <w:spacing w:line="240" w:lineRule="auto"/>
              <w:rPr>
                <w:i/>
              </w:rPr>
            </w:pPr>
            <w:r>
              <w:rPr>
                <w:b/>
                <w:i/>
              </w:rPr>
              <w:t>Kontakt:</w:t>
            </w:r>
          </w:p>
        </w:tc>
        <w:tc>
          <w:tcPr>
            <w:tcW w:w="3600" w:type="pct"/>
            <w:hideMark/>
          </w:tcPr>
          <w:p w:rsidR="004B0491" w:rsidRDefault="004B0491" w14:paraId="2081E9F6" w14:textId="77777777">
            <w:pPr>
              <w:spacing w:line="240" w:lineRule="auto"/>
              <w:rPr>
                <w:i/>
              </w:rPr>
            </w:pPr>
            <w:proofErr w:type="spellStart"/>
            <w:r>
              <w:rPr>
                <w:i/>
              </w:rPr>
              <w:t>Jüri</w:t>
            </w:r>
            <w:proofErr w:type="spellEnd"/>
            <w:r>
              <w:rPr>
                <w:i/>
              </w:rPr>
              <w:t xml:space="preserve"> SOOSAAR</w:t>
            </w:r>
          </w:p>
        </w:tc>
      </w:tr>
      <w:tr w:rsidR="004B0491" w:rsidTr="004B0491" w14:paraId="6CF616A0" w14:textId="77777777">
        <w:tc>
          <w:tcPr>
            <w:tcW w:w="1400" w:type="pct"/>
            <w:hideMark/>
          </w:tcPr>
          <w:p w:rsidR="004B0491" w:rsidRDefault="004B0491" w14:paraId="1F39FE22" w14:textId="77777777">
            <w:pPr>
              <w:spacing w:line="240" w:lineRule="auto"/>
              <w:rPr>
                <w:i/>
              </w:rPr>
            </w:pPr>
            <w:r>
              <w:rPr>
                <w:i/>
              </w:rPr>
              <w:t>Tel.:</w:t>
            </w:r>
          </w:p>
        </w:tc>
        <w:tc>
          <w:tcPr>
            <w:tcW w:w="3600" w:type="pct"/>
            <w:hideMark/>
          </w:tcPr>
          <w:p w:rsidR="004B0491" w:rsidRDefault="004B0491" w14:paraId="0ED71966" w14:textId="77777777">
            <w:pPr>
              <w:spacing w:line="240" w:lineRule="auto"/>
              <w:rPr>
                <w:i/>
              </w:rPr>
            </w:pPr>
            <w:r>
              <w:rPr>
                <w:i/>
              </w:rPr>
              <w:t>+32 25469628</w:t>
            </w:r>
          </w:p>
        </w:tc>
      </w:tr>
      <w:tr w:rsidR="004B0491" w:rsidTr="004B0491" w14:paraId="6810E0C9" w14:textId="77777777">
        <w:tc>
          <w:tcPr>
            <w:tcW w:w="1400" w:type="pct"/>
            <w:hideMark/>
          </w:tcPr>
          <w:p w:rsidR="004B0491" w:rsidRDefault="004B0491" w14:paraId="37CED749" w14:textId="77777777">
            <w:pPr>
              <w:spacing w:line="240" w:lineRule="auto"/>
              <w:rPr>
                <w:i/>
              </w:rPr>
            </w:pPr>
            <w:r>
              <w:rPr>
                <w:i/>
              </w:rPr>
              <w:t>E-pošta:</w:t>
            </w:r>
          </w:p>
        </w:tc>
        <w:tc>
          <w:tcPr>
            <w:tcW w:w="3600" w:type="pct"/>
            <w:hideMark/>
          </w:tcPr>
          <w:p w:rsidR="004B0491" w:rsidRDefault="00BA1DA3" w14:paraId="1525D95F" w14:textId="77777777">
            <w:pPr>
              <w:spacing w:line="240" w:lineRule="auto"/>
              <w:rPr>
                <w:i/>
                <w:iCs/>
              </w:rPr>
            </w:pPr>
            <w:hyperlink w:history="1" r:id="rId16">
              <w:r w:rsidR="004B0491">
                <w:rPr>
                  <w:rStyle w:val="Hyperlink"/>
                </w:rPr>
                <w:t>Juri.Soosaar@eesc.europa.eu</w:t>
              </w:r>
            </w:hyperlink>
          </w:p>
        </w:tc>
      </w:tr>
    </w:tbl>
    <w:p w:rsidR="005A31A4" w:rsidRDefault="005A31A4" w14:paraId="7D7640C2" w14:textId="4492203F">
      <w:pPr>
        <w:spacing w:after="160" w:line="259" w:lineRule="auto"/>
        <w:jc w:val="left"/>
        <w:rPr>
          <w:bCs/>
          <w:iCs/>
        </w:rPr>
      </w:pPr>
      <w:r>
        <w:br w:type="page"/>
      </w:r>
    </w:p>
    <w:p w:rsidRPr="00335DF3" w:rsidR="00335DF3" w:rsidP="00AF2EED" w:rsidRDefault="00BA1DA3" w14:paraId="744181A8" w14:textId="0C402401">
      <w:pPr>
        <w:widowControl w:val="0"/>
        <w:numPr>
          <w:ilvl w:val="0"/>
          <w:numId w:val="2"/>
        </w:numPr>
        <w:overflowPunct w:val="0"/>
        <w:autoSpaceDE w:val="0"/>
        <w:autoSpaceDN w:val="0"/>
        <w:adjustRightInd w:val="0"/>
        <w:ind w:hanging="567"/>
        <w:textAlignment w:val="baseline"/>
        <w:rPr>
          <w:sz w:val="20"/>
          <w:szCs w:val="20"/>
        </w:rPr>
      </w:pPr>
      <w:hyperlink w:history="1" r:id="rId17">
        <w:r w:rsidR="00AE27EE">
          <w:rPr>
            <w:rStyle w:val="Hyperlink"/>
            <w:b/>
            <w:i/>
            <w:sz w:val="28"/>
          </w:rPr>
          <w:t>Brže i sigurnije oslobođenje od preplaćenog poreza (FASTER)</w:t>
        </w:r>
      </w:hyperlink>
    </w:p>
    <w:p w:rsidRPr="00335DF3" w:rsidR="00335DF3" w:rsidP="00335DF3" w:rsidRDefault="00335DF3" w14:paraId="1017EFA3" w14:textId="77777777">
      <w:pPr>
        <w:tabs>
          <w:tab w:val="center" w:pos="284"/>
        </w:tabs>
        <w:overflowPunct w:val="0"/>
        <w:autoSpaceDE w:val="0"/>
        <w:autoSpaceDN w:val="0"/>
        <w:adjustRightInd w:val="0"/>
        <w:ind w:left="266" w:hanging="266"/>
        <w:textAlignment w:val="baseline"/>
        <w:rPr>
          <w:b/>
        </w:rPr>
      </w:pPr>
    </w:p>
    <w:tbl>
      <w:tblPr>
        <w:tblStyle w:val="TableGrid"/>
        <w:tblW w:w="468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6520"/>
      </w:tblGrid>
      <w:tr w:rsidR="00AE27EE" w:rsidTr="00AE27EE" w14:paraId="6274A8EA" w14:textId="77777777">
        <w:tc>
          <w:tcPr>
            <w:tcW w:w="1167" w:type="pct"/>
            <w:hideMark/>
          </w:tcPr>
          <w:p w:rsidR="00AE27EE" w:rsidRDefault="00AE27EE" w14:paraId="75FB5A34" w14:textId="77777777">
            <w:pPr>
              <w:tabs>
                <w:tab w:val="center" w:pos="284"/>
              </w:tabs>
              <w:ind w:left="266" w:hanging="266"/>
              <w:rPr>
                <w:b/>
              </w:rPr>
            </w:pPr>
            <w:r>
              <w:rPr>
                <w:b/>
              </w:rPr>
              <w:t>Izvjestitelj/</w:t>
            </w:r>
            <w:proofErr w:type="spellStart"/>
            <w:r>
              <w:rPr>
                <w:b/>
              </w:rPr>
              <w:t>ica</w:t>
            </w:r>
            <w:proofErr w:type="spellEnd"/>
            <w:r>
              <w:rPr>
                <w:b/>
              </w:rPr>
              <w:t>:</w:t>
            </w:r>
          </w:p>
        </w:tc>
        <w:tc>
          <w:tcPr>
            <w:tcW w:w="3833" w:type="pct"/>
            <w:hideMark/>
          </w:tcPr>
          <w:p w:rsidR="00AE27EE" w:rsidRDefault="00AE27EE" w14:paraId="46C08329" w14:textId="77777777">
            <w:pPr>
              <w:tabs>
                <w:tab w:val="center" w:pos="284"/>
              </w:tabs>
              <w:ind w:left="266" w:hanging="266"/>
            </w:pPr>
            <w:r>
              <w:t xml:space="preserve">Benjamin </w:t>
            </w:r>
            <w:proofErr w:type="spellStart"/>
            <w:r>
              <w:t>Rizzo</w:t>
            </w:r>
            <w:proofErr w:type="spellEnd"/>
            <w:r>
              <w:t xml:space="preserve"> (Skupina organizacija civilnog društva – MT)</w:t>
            </w:r>
          </w:p>
        </w:tc>
      </w:tr>
      <w:tr w:rsidR="00AE27EE" w:rsidTr="00AE27EE" w14:paraId="5DB33C2E" w14:textId="77777777">
        <w:tc>
          <w:tcPr>
            <w:tcW w:w="1167" w:type="pct"/>
            <w:vMerge w:val="restart"/>
            <w:hideMark/>
          </w:tcPr>
          <w:p w:rsidR="00AE27EE" w:rsidRDefault="00AE27EE" w14:paraId="3080FDDD" w14:textId="77777777">
            <w:pPr>
              <w:tabs>
                <w:tab w:val="center" w:pos="284"/>
              </w:tabs>
              <w:ind w:left="266" w:hanging="266"/>
              <w:rPr>
                <w:b/>
              </w:rPr>
            </w:pPr>
            <w:r>
              <w:rPr>
                <w:b/>
              </w:rPr>
              <w:t>Referentni dokument/i:</w:t>
            </w:r>
          </w:p>
        </w:tc>
        <w:tc>
          <w:tcPr>
            <w:tcW w:w="3833" w:type="pct"/>
            <w:hideMark/>
          </w:tcPr>
          <w:p w:rsidR="00AE27EE" w:rsidRDefault="00AE27EE" w14:paraId="5F97CD7E" w14:textId="77777777">
            <w:pPr>
              <w:tabs>
                <w:tab w:val="center" w:pos="284"/>
              </w:tabs>
              <w:ind w:left="266" w:hanging="266"/>
              <w:rPr>
                <w:szCs w:val="20"/>
              </w:rPr>
            </w:pPr>
            <w:r>
              <w:t xml:space="preserve">COM(2023) 324 </w:t>
            </w:r>
            <w:proofErr w:type="spellStart"/>
            <w:r>
              <w:t>final</w:t>
            </w:r>
            <w:proofErr w:type="spellEnd"/>
          </w:p>
        </w:tc>
      </w:tr>
      <w:tr w:rsidR="00AE27EE" w:rsidTr="00AE27EE" w14:paraId="324A8F26" w14:textId="77777777">
        <w:tc>
          <w:tcPr>
            <w:tcW w:w="0" w:type="auto"/>
            <w:vMerge/>
            <w:vAlign w:val="center"/>
            <w:hideMark/>
          </w:tcPr>
          <w:p w:rsidR="00AE27EE" w:rsidRDefault="00AE27EE" w14:paraId="40188FA5" w14:textId="77777777">
            <w:pPr>
              <w:spacing w:line="240" w:lineRule="auto"/>
              <w:jc w:val="left"/>
              <w:rPr>
                <w:b/>
              </w:rPr>
            </w:pPr>
          </w:p>
        </w:tc>
        <w:tc>
          <w:tcPr>
            <w:tcW w:w="3833" w:type="pct"/>
            <w:hideMark/>
          </w:tcPr>
          <w:p w:rsidR="00AE27EE" w:rsidRDefault="00AE27EE" w14:paraId="094B8C1B" w14:textId="77777777">
            <w:pPr>
              <w:tabs>
                <w:tab w:val="center" w:pos="284"/>
              </w:tabs>
              <w:ind w:left="266" w:hanging="266"/>
            </w:pPr>
            <w:r>
              <w:t>EESC-2023-03253-00-00-AC</w:t>
            </w:r>
          </w:p>
        </w:tc>
      </w:tr>
    </w:tbl>
    <w:p w:rsidR="00AE27EE" w:rsidP="00AE27EE" w:rsidRDefault="00AE27EE" w14:paraId="71626624" w14:textId="77777777">
      <w:pPr>
        <w:tabs>
          <w:tab w:val="center" w:pos="284"/>
        </w:tabs>
        <w:ind w:left="266" w:hanging="266"/>
      </w:pPr>
    </w:p>
    <w:p w:rsidR="00AE27EE" w:rsidP="00AE27EE" w:rsidRDefault="00AE27EE" w14:paraId="66F55BE7" w14:textId="77777777">
      <w:pPr>
        <w:keepNext/>
        <w:keepLines/>
        <w:tabs>
          <w:tab w:val="center" w:pos="284"/>
        </w:tabs>
        <w:ind w:left="266" w:hanging="266"/>
        <w:rPr>
          <w:b/>
        </w:rPr>
      </w:pPr>
      <w:r>
        <w:rPr>
          <w:b/>
        </w:rPr>
        <w:t>Ključne točke:</w:t>
      </w:r>
    </w:p>
    <w:p w:rsidR="00AE27EE" w:rsidP="00AE27EE" w:rsidRDefault="00AE27EE" w14:paraId="6DD38B40" w14:textId="77777777">
      <w:pPr>
        <w:keepNext/>
        <w:keepLines/>
        <w:tabs>
          <w:tab w:val="center" w:pos="284"/>
        </w:tabs>
        <w:ind w:left="266" w:hanging="266"/>
        <w:rPr>
          <w:b/>
        </w:rPr>
      </w:pPr>
    </w:p>
    <w:p w:rsidR="00AE27EE" w:rsidP="00AE27EE" w:rsidRDefault="00AE27EE" w14:paraId="67920A63" w14:textId="77777777">
      <w:pPr>
        <w:rPr>
          <w:bCs/>
          <w:iCs/>
        </w:rPr>
      </w:pPr>
      <w:r>
        <w:t>EGSO:</w:t>
      </w:r>
    </w:p>
    <w:p w:rsidR="00AE27EE" w:rsidP="00AE27EE" w:rsidRDefault="00AE27EE" w14:paraId="68A566C8" w14:textId="77777777">
      <w:pPr>
        <w:rPr>
          <w:bCs/>
          <w:iCs/>
        </w:rPr>
      </w:pPr>
    </w:p>
    <w:p w:rsidR="00AE27EE" w:rsidP="002E1E30" w:rsidRDefault="00AE27EE" w14:paraId="2C64F94C" w14:textId="77777777">
      <w:pPr>
        <w:widowControl w:val="0"/>
        <w:numPr>
          <w:ilvl w:val="0"/>
          <w:numId w:val="17"/>
        </w:numPr>
        <w:overflowPunct w:val="0"/>
        <w:autoSpaceDE w:val="0"/>
        <w:autoSpaceDN w:val="0"/>
        <w:adjustRightInd w:val="0"/>
        <w:rPr>
          <w:bCs/>
          <w:iCs/>
        </w:rPr>
      </w:pPr>
      <w:r>
        <w:t>podržava cilj Komisije da se izbjegnu dvostruko oporezivanje i složeni postupci za snižene stope koji bi bili na štetu ulagača koji drže vrijednosne papire u transnacionalnom kontekstu. Bržim i učinkovitijim postupcima podržat će se prekogranična ulaganja koja su u interesu unutarnjeg tržišta;</w:t>
      </w:r>
    </w:p>
    <w:p w:rsidR="00AE27EE" w:rsidP="002E1E30" w:rsidRDefault="00AE27EE" w14:paraId="38BCAF01" w14:textId="77777777">
      <w:pPr>
        <w:widowControl w:val="0"/>
        <w:numPr>
          <w:ilvl w:val="0"/>
          <w:numId w:val="17"/>
        </w:numPr>
        <w:overflowPunct w:val="0"/>
        <w:autoSpaceDE w:val="0"/>
        <w:autoSpaceDN w:val="0"/>
        <w:adjustRightInd w:val="0"/>
        <w:ind w:left="709" w:hanging="425"/>
        <w:rPr>
          <w:bCs/>
          <w:iCs/>
        </w:rPr>
      </w:pPr>
      <w:r>
        <w:t>cijeni dodanu vrijednost koju bi Prijedlog Komisije mogao imati u poticanju prekograničnih ulaganja u EU-u, posebno za male ulagače, zahvaljujući znatnom pojednostavljenju postupka;</w:t>
      </w:r>
    </w:p>
    <w:p w:rsidR="00AE27EE" w:rsidP="002E1E30" w:rsidRDefault="00AE27EE" w14:paraId="39927D66" w14:textId="77777777">
      <w:pPr>
        <w:widowControl w:val="0"/>
        <w:numPr>
          <w:ilvl w:val="0"/>
          <w:numId w:val="17"/>
        </w:numPr>
        <w:overflowPunct w:val="0"/>
        <w:autoSpaceDE w:val="0"/>
        <w:autoSpaceDN w:val="0"/>
        <w:adjustRightInd w:val="0"/>
        <w:ind w:left="709" w:hanging="425"/>
        <w:rPr>
          <w:bCs/>
          <w:iCs/>
        </w:rPr>
      </w:pPr>
      <w:r>
        <w:t xml:space="preserve">pozdravlja uvođenje jedinstvene zajedničke digitalne potvrde EU-a o poreznoj </w:t>
      </w:r>
      <w:proofErr w:type="spellStart"/>
      <w:r>
        <w:t>rezidentnosti</w:t>
      </w:r>
      <w:proofErr w:type="spellEnd"/>
      <w:r>
        <w:t xml:space="preserve"> (</w:t>
      </w:r>
      <w:proofErr w:type="spellStart"/>
      <w:r>
        <w:t>eTRC</w:t>
      </w:r>
      <w:proofErr w:type="spellEnd"/>
      <w:r>
        <w:t xml:space="preserve">) kojom će se poboljšati rokovi povrata, od čega će koristi imati transnacionalni ulagači. EGSO predlaže da bi se </w:t>
      </w:r>
      <w:proofErr w:type="spellStart"/>
      <w:r>
        <w:t>eTRC</w:t>
      </w:r>
      <w:proofErr w:type="spellEnd"/>
      <w:r>
        <w:t xml:space="preserve"> mogao iskoristiti za pojednostavljenje dodatnih pitanja uz ona koja su već obuhvaćena Prijedlogom;</w:t>
      </w:r>
    </w:p>
    <w:p w:rsidR="00AE27EE" w:rsidP="002E1E30" w:rsidRDefault="00AE27EE" w14:paraId="43E18932" w14:textId="77777777">
      <w:pPr>
        <w:widowControl w:val="0"/>
        <w:numPr>
          <w:ilvl w:val="0"/>
          <w:numId w:val="17"/>
        </w:numPr>
        <w:overflowPunct w:val="0"/>
        <w:autoSpaceDE w:val="0"/>
        <w:autoSpaceDN w:val="0"/>
        <w:adjustRightInd w:val="0"/>
        <w:ind w:left="709" w:hanging="425"/>
      </w:pPr>
      <w:r>
        <w:t>naglašava da Komisija očekuje da će se Prijedlogom ostvariti znatne uštede troškova u usporedbi s aktualnim stanjem i potiče Komisiju da redovito provjerava jesu li takve uštede doista ostvarene;</w:t>
      </w:r>
    </w:p>
    <w:p w:rsidR="00AE27EE" w:rsidP="002E1E30" w:rsidRDefault="00AE27EE" w14:paraId="3E592685" w14:textId="77777777">
      <w:pPr>
        <w:widowControl w:val="0"/>
        <w:numPr>
          <w:ilvl w:val="0"/>
          <w:numId w:val="17"/>
        </w:numPr>
        <w:overflowPunct w:val="0"/>
        <w:autoSpaceDE w:val="0"/>
        <w:autoSpaceDN w:val="0"/>
        <w:adjustRightInd w:val="0"/>
        <w:ind w:left="709" w:hanging="425"/>
        <w:rPr>
          <w:rFonts w:asciiTheme="minorHAnsi" w:hAnsiTheme="minorHAnsi"/>
          <w:szCs w:val="20"/>
        </w:rPr>
      </w:pPr>
      <w:r>
        <w:t xml:space="preserve">slaže se s odlukom Komisije da utvrdi prag </w:t>
      </w:r>
      <w:r>
        <w:rPr>
          <w:i/>
          <w:iCs/>
        </w:rPr>
        <w:t>de </w:t>
      </w:r>
      <w:proofErr w:type="spellStart"/>
      <w:r>
        <w:rPr>
          <w:i/>
          <w:iCs/>
        </w:rPr>
        <w:t>minimis</w:t>
      </w:r>
      <w:proofErr w:type="spellEnd"/>
      <w:r>
        <w:t>, što znači da se od ulagača s isplatama dividendi u iznosu manjem od 1000 EUR ne traži dostava informacija o financijskim aranžmanima ili minimalno razdoblje držanja. Čini se da se tom odlukom uspostavlja ravnoteža između djelotvornosti novih pravila u korist unutarnjeg tržišta i ulagača s jedne strane te potrebe za pojednostavljenjem s druge strane, što će se postići izbjegavanjem pretjerano opterećujućih obveza na male iznose vrijednosnih papira;</w:t>
      </w:r>
    </w:p>
    <w:p w:rsidR="00AE27EE" w:rsidP="002E1E30" w:rsidRDefault="00AE27EE" w14:paraId="7D27909B" w14:textId="77777777">
      <w:pPr>
        <w:widowControl w:val="0"/>
        <w:numPr>
          <w:ilvl w:val="0"/>
          <w:numId w:val="17"/>
        </w:numPr>
        <w:overflowPunct w:val="0"/>
        <w:autoSpaceDE w:val="0"/>
        <w:autoSpaceDN w:val="0"/>
        <w:adjustRightInd w:val="0"/>
        <w:ind w:left="709" w:hanging="425"/>
      </w:pPr>
      <w:r>
        <w:t>potiče države članice da Komisiji tijekom razdoblja provedbe brzo dostavljaju godišnja statistička izvješća o tome koliko je preplaćenog poreza po odbitku vraćeno/oslobođeno u roku i koliko je bilo slučajeva prekoračenja rokova kako bi se osiguralo da se zahtjevi za oslobođenje/povrat tog poreza s vremenom obrađuju u ambicioznom roku od najviše 25 dana, koji je utvrđen u Prijedlogu Komisije.</w:t>
      </w:r>
    </w:p>
    <w:p w:rsidR="00AE27EE" w:rsidP="00AE27EE" w:rsidRDefault="00AE27EE" w14:paraId="71E397C5" w14:textId="77777777">
      <w:pPr>
        <w:jc w:val="center"/>
        <w:rPr>
          <w:lang w:val="nl-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103"/>
      </w:tblGrid>
      <w:tr w:rsidR="00AE27EE" w:rsidTr="00AE27EE" w14:paraId="69949BEB" w14:textId="77777777">
        <w:tc>
          <w:tcPr>
            <w:tcW w:w="1985" w:type="dxa"/>
            <w:hideMark/>
          </w:tcPr>
          <w:p w:rsidR="00AE27EE" w:rsidRDefault="00AE27EE" w14:paraId="43425E5F" w14:textId="77777777">
            <w:pPr>
              <w:spacing w:line="240" w:lineRule="auto"/>
              <w:rPr>
                <w:i/>
              </w:rPr>
            </w:pPr>
            <w:r>
              <w:rPr>
                <w:b/>
                <w:i/>
              </w:rPr>
              <w:t>Kontakt:</w:t>
            </w:r>
          </w:p>
        </w:tc>
        <w:tc>
          <w:tcPr>
            <w:tcW w:w="5103" w:type="dxa"/>
            <w:hideMark/>
          </w:tcPr>
          <w:p w:rsidR="00AE27EE" w:rsidRDefault="00AE27EE" w14:paraId="642B3B73" w14:textId="77777777">
            <w:pPr>
              <w:spacing w:line="240" w:lineRule="auto"/>
              <w:rPr>
                <w:i/>
              </w:rPr>
            </w:pPr>
            <w:proofErr w:type="spellStart"/>
            <w:r>
              <w:rPr>
                <w:i/>
              </w:rPr>
              <w:t>Jüri</w:t>
            </w:r>
            <w:proofErr w:type="spellEnd"/>
            <w:r>
              <w:rPr>
                <w:i/>
              </w:rPr>
              <w:t xml:space="preserve"> SOOSAAR</w:t>
            </w:r>
          </w:p>
        </w:tc>
      </w:tr>
      <w:tr w:rsidR="00AE27EE" w:rsidTr="00AE27EE" w14:paraId="259EB1C0" w14:textId="77777777">
        <w:tc>
          <w:tcPr>
            <w:tcW w:w="1985" w:type="dxa"/>
            <w:hideMark/>
          </w:tcPr>
          <w:p w:rsidR="00AE27EE" w:rsidRDefault="00AE27EE" w14:paraId="052E6ADB" w14:textId="77777777">
            <w:pPr>
              <w:spacing w:line="240" w:lineRule="auto"/>
              <w:rPr>
                <w:i/>
              </w:rPr>
            </w:pPr>
            <w:r>
              <w:rPr>
                <w:i/>
              </w:rPr>
              <w:t>Tel.:</w:t>
            </w:r>
          </w:p>
        </w:tc>
        <w:tc>
          <w:tcPr>
            <w:tcW w:w="5103" w:type="dxa"/>
            <w:hideMark/>
          </w:tcPr>
          <w:p w:rsidR="00AE27EE" w:rsidRDefault="00AE27EE" w14:paraId="60C5F6EC" w14:textId="77777777">
            <w:pPr>
              <w:spacing w:line="240" w:lineRule="auto"/>
              <w:rPr>
                <w:i/>
              </w:rPr>
            </w:pPr>
            <w:r>
              <w:rPr>
                <w:i/>
              </w:rPr>
              <w:t>+32 25469628</w:t>
            </w:r>
          </w:p>
        </w:tc>
      </w:tr>
      <w:tr w:rsidR="00AE27EE" w:rsidTr="00AE27EE" w14:paraId="7B5FCBB5" w14:textId="77777777">
        <w:tc>
          <w:tcPr>
            <w:tcW w:w="1985" w:type="dxa"/>
            <w:hideMark/>
          </w:tcPr>
          <w:p w:rsidR="00AE27EE" w:rsidRDefault="00AE27EE" w14:paraId="5415C972" w14:textId="77777777">
            <w:pPr>
              <w:spacing w:line="240" w:lineRule="auto"/>
              <w:rPr>
                <w:i/>
              </w:rPr>
            </w:pPr>
            <w:r>
              <w:rPr>
                <w:i/>
              </w:rPr>
              <w:t>E-pošta:</w:t>
            </w:r>
          </w:p>
        </w:tc>
        <w:tc>
          <w:tcPr>
            <w:tcW w:w="5103" w:type="dxa"/>
            <w:hideMark/>
          </w:tcPr>
          <w:p w:rsidR="00AE27EE" w:rsidRDefault="00BA1DA3" w14:paraId="62DE0B2E" w14:textId="77777777">
            <w:pPr>
              <w:rPr>
                <w:i/>
                <w:iCs/>
              </w:rPr>
            </w:pPr>
            <w:hyperlink w:history="1" r:id="rId18">
              <w:r w:rsidR="00AE27EE">
                <w:rPr>
                  <w:rStyle w:val="Hyperlink"/>
                </w:rPr>
                <w:t>Juri.Soosaar@eesc.europa.eu</w:t>
              </w:r>
            </w:hyperlink>
            <w:r w:rsidR="00AE27EE">
              <w:rPr>
                <w:color w:val="1F4E79" w:themeColor="accent1" w:themeShade="80"/>
              </w:rPr>
              <w:t xml:space="preserve"> </w:t>
            </w:r>
          </w:p>
        </w:tc>
      </w:tr>
    </w:tbl>
    <w:p w:rsidR="002C07E4" w:rsidRDefault="002C07E4" w14:paraId="493E6CB8" w14:textId="77777777">
      <w:pPr>
        <w:spacing w:after="160" w:line="259" w:lineRule="auto"/>
        <w:jc w:val="left"/>
      </w:pPr>
    </w:p>
    <w:p w:rsidR="002C07E4" w:rsidRDefault="002C07E4" w14:paraId="224FCDC3" w14:textId="77777777">
      <w:pPr>
        <w:spacing w:after="160" w:line="259" w:lineRule="auto"/>
        <w:jc w:val="left"/>
      </w:pPr>
      <w:r>
        <w:br w:type="page"/>
      </w:r>
    </w:p>
    <w:p w:rsidRPr="002C07E4" w:rsidR="002C07E4" w:rsidP="002E1E30" w:rsidRDefault="006139FD" w14:paraId="70A713E2" w14:textId="6A594F23">
      <w:pPr>
        <w:widowControl w:val="0"/>
        <w:numPr>
          <w:ilvl w:val="0"/>
          <w:numId w:val="17"/>
        </w:numPr>
        <w:overflowPunct w:val="0"/>
        <w:autoSpaceDE w:val="0"/>
        <w:autoSpaceDN w:val="0"/>
        <w:adjustRightInd w:val="0"/>
        <w:ind w:left="567" w:hanging="567"/>
        <w:textAlignment w:val="baseline"/>
        <w:rPr>
          <w:sz w:val="20"/>
          <w:szCs w:val="20"/>
        </w:rPr>
      </w:pPr>
      <w:hyperlink w:history="1" r:id="rId19">
        <w:r>
          <w:rPr>
            <w:rStyle w:val="Hyperlink"/>
            <w:b/>
            <w:i/>
            <w:sz w:val="28"/>
          </w:rPr>
          <w:t>Strateška važnost financijskog sektora EU-a – kako poboljšati procjene i evaluacije</w:t>
        </w:r>
      </w:hyperlink>
    </w:p>
    <w:p w:rsidRPr="002C07E4" w:rsidR="002C07E4" w:rsidP="002C07E4" w:rsidRDefault="002C07E4" w14:paraId="54B2B9C4" w14:textId="77777777">
      <w:pPr>
        <w:tabs>
          <w:tab w:val="center" w:pos="284"/>
        </w:tabs>
        <w:overflowPunct w:val="0"/>
        <w:autoSpaceDE w:val="0"/>
        <w:autoSpaceDN w:val="0"/>
        <w:adjustRightInd w:val="0"/>
        <w:ind w:left="266" w:hanging="266"/>
        <w:textAlignment w:val="baseline"/>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7"/>
        <w:gridCol w:w="6954"/>
      </w:tblGrid>
      <w:tr w:rsidR="006139FD" w:rsidTr="006139FD" w14:paraId="53C5E523" w14:textId="77777777">
        <w:tc>
          <w:tcPr>
            <w:tcW w:w="1167" w:type="pct"/>
            <w:hideMark/>
          </w:tcPr>
          <w:p w:rsidR="006139FD" w:rsidRDefault="006139FD" w14:paraId="3EF5DAAE" w14:textId="77777777">
            <w:pPr>
              <w:tabs>
                <w:tab w:val="center" w:pos="284"/>
              </w:tabs>
              <w:ind w:left="266" w:hanging="266"/>
              <w:rPr>
                <w:b/>
              </w:rPr>
            </w:pPr>
            <w:r>
              <w:rPr>
                <w:b/>
              </w:rPr>
              <w:t>Izvjestitelj/</w:t>
            </w:r>
            <w:proofErr w:type="spellStart"/>
            <w:r>
              <w:rPr>
                <w:b/>
              </w:rPr>
              <w:t>ica</w:t>
            </w:r>
            <w:proofErr w:type="spellEnd"/>
            <w:r>
              <w:rPr>
                <w:b/>
              </w:rPr>
              <w:t>:</w:t>
            </w:r>
          </w:p>
        </w:tc>
        <w:tc>
          <w:tcPr>
            <w:tcW w:w="3833" w:type="pct"/>
            <w:hideMark/>
          </w:tcPr>
          <w:p w:rsidR="006139FD" w:rsidRDefault="006139FD" w14:paraId="78D30DD0" w14:textId="77777777">
            <w:pPr>
              <w:tabs>
                <w:tab w:val="center" w:pos="284"/>
              </w:tabs>
              <w:ind w:left="266" w:hanging="266"/>
            </w:pPr>
            <w:r>
              <w:t xml:space="preserve">Antonio García del </w:t>
            </w:r>
            <w:proofErr w:type="spellStart"/>
            <w:r>
              <w:t>Riego</w:t>
            </w:r>
            <w:proofErr w:type="spellEnd"/>
            <w:r>
              <w:t xml:space="preserve"> (Skupina poslodavaca – ES)</w:t>
            </w:r>
          </w:p>
        </w:tc>
      </w:tr>
      <w:tr w:rsidR="006139FD" w:rsidTr="006139FD" w14:paraId="5FB5F037" w14:textId="77777777">
        <w:tc>
          <w:tcPr>
            <w:tcW w:w="5000" w:type="pct"/>
            <w:gridSpan w:val="2"/>
          </w:tcPr>
          <w:p w:rsidR="006139FD" w:rsidRDefault="006139FD" w14:paraId="69F4643A" w14:textId="77777777">
            <w:pPr>
              <w:tabs>
                <w:tab w:val="center" w:pos="284"/>
              </w:tabs>
              <w:spacing w:line="160" w:lineRule="exact"/>
              <w:ind w:left="266" w:hanging="266"/>
              <w:rPr>
                <w:lang w:val="en-US"/>
              </w:rPr>
            </w:pPr>
          </w:p>
        </w:tc>
      </w:tr>
      <w:tr w:rsidR="006139FD" w:rsidTr="006139FD" w14:paraId="15416029" w14:textId="77777777">
        <w:tc>
          <w:tcPr>
            <w:tcW w:w="1167" w:type="pct"/>
            <w:hideMark/>
          </w:tcPr>
          <w:p w:rsidR="006139FD" w:rsidRDefault="006139FD" w14:paraId="61CD6471" w14:textId="77777777">
            <w:pPr>
              <w:tabs>
                <w:tab w:val="center" w:pos="0"/>
              </w:tabs>
              <w:rPr>
                <w:b/>
              </w:rPr>
            </w:pPr>
            <w:r>
              <w:rPr>
                <w:b/>
              </w:rPr>
              <w:t>Referentni dokument/i:</w:t>
            </w:r>
          </w:p>
        </w:tc>
        <w:tc>
          <w:tcPr>
            <w:tcW w:w="3833" w:type="pct"/>
          </w:tcPr>
          <w:p w:rsidR="006139FD" w:rsidRDefault="006139FD" w14:paraId="1F932390" w14:textId="77777777">
            <w:pPr>
              <w:tabs>
                <w:tab w:val="center" w:pos="284"/>
              </w:tabs>
              <w:ind w:left="266" w:hanging="266"/>
              <w:rPr>
                <w:szCs w:val="20"/>
              </w:rPr>
            </w:pPr>
          </w:p>
          <w:p w:rsidR="006139FD" w:rsidRDefault="006139FD" w14:paraId="6AC7FCFD" w14:textId="77777777">
            <w:pPr>
              <w:tabs>
                <w:tab w:val="center" w:pos="284"/>
              </w:tabs>
              <w:ind w:left="266" w:hanging="266"/>
            </w:pPr>
            <w:r>
              <w:t>EESC-2023-00763-00-00-AC</w:t>
            </w:r>
          </w:p>
        </w:tc>
      </w:tr>
    </w:tbl>
    <w:p w:rsidR="006139FD" w:rsidP="006139FD" w:rsidRDefault="006139FD" w14:paraId="0812CE41" w14:textId="77777777">
      <w:pPr>
        <w:keepNext/>
        <w:keepLines/>
        <w:tabs>
          <w:tab w:val="center" w:pos="284"/>
        </w:tabs>
        <w:ind w:left="266" w:hanging="266"/>
        <w:rPr>
          <w:b/>
        </w:rPr>
      </w:pPr>
    </w:p>
    <w:p w:rsidR="006139FD" w:rsidP="006139FD" w:rsidRDefault="006139FD" w14:paraId="547F406B" w14:textId="77777777">
      <w:pPr>
        <w:keepNext/>
        <w:keepLines/>
        <w:tabs>
          <w:tab w:val="center" w:pos="284"/>
        </w:tabs>
        <w:ind w:left="266" w:hanging="266"/>
        <w:rPr>
          <w:b/>
        </w:rPr>
      </w:pPr>
      <w:r>
        <w:rPr>
          <w:b/>
        </w:rPr>
        <w:t>Ključne točke</w:t>
      </w:r>
    </w:p>
    <w:p w:rsidR="006139FD" w:rsidP="006139FD" w:rsidRDefault="006139FD" w14:paraId="30D73A8A" w14:textId="77777777">
      <w:pPr>
        <w:keepNext/>
        <w:keepLines/>
        <w:tabs>
          <w:tab w:val="center" w:pos="284"/>
        </w:tabs>
        <w:ind w:left="266" w:hanging="266"/>
        <w:rPr>
          <w:b/>
        </w:rPr>
      </w:pPr>
    </w:p>
    <w:p w:rsidR="006139FD" w:rsidP="006139FD" w:rsidRDefault="006139FD" w14:paraId="4BED88AA" w14:textId="77777777">
      <w:pPr>
        <w:rPr>
          <w:bCs/>
          <w:iCs/>
        </w:rPr>
      </w:pPr>
      <w:r>
        <w:t>EGSO:</w:t>
      </w:r>
    </w:p>
    <w:p w:rsidR="006139FD" w:rsidP="006139FD" w:rsidRDefault="006139FD" w14:paraId="72A0B500" w14:textId="77777777">
      <w:pPr>
        <w:rPr>
          <w:bCs/>
          <w:iCs/>
        </w:rPr>
      </w:pPr>
    </w:p>
    <w:p w:rsidR="006139FD" w:rsidP="002E1E30" w:rsidRDefault="006139FD" w14:paraId="1A4CB9A3" w14:textId="77777777">
      <w:pPr>
        <w:widowControl w:val="0"/>
        <w:numPr>
          <w:ilvl w:val="0"/>
          <w:numId w:val="18"/>
        </w:numPr>
        <w:overflowPunct w:val="0"/>
        <w:autoSpaceDE w:val="0"/>
        <w:autoSpaceDN w:val="0"/>
        <w:adjustRightInd w:val="0"/>
        <w:rPr>
          <w:szCs w:val="20"/>
        </w:rPr>
      </w:pPr>
      <w:r>
        <w:t>ističe da bankarski sektor ima važnu ulogu u financiranju gospodarstva jer je on ključan pokretač nastojanja da se ostvare konkurentnije gospodarstvo, strateška autonomija EU-a i zelena i digitalna tranzicija;</w:t>
      </w:r>
    </w:p>
    <w:p w:rsidR="006139FD" w:rsidP="002E1E30" w:rsidRDefault="006139FD" w14:paraId="0C7A66C7" w14:textId="77777777">
      <w:pPr>
        <w:widowControl w:val="0"/>
        <w:numPr>
          <w:ilvl w:val="0"/>
          <w:numId w:val="18"/>
        </w:numPr>
        <w:overflowPunct w:val="0"/>
        <w:autoSpaceDE w:val="0"/>
        <w:autoSpaceDN w:val="0"/>
        <w:adjustRightInd w:val="0"/>
      </w:pPr>
      <w:r>
        <w:t>podržava raznolikost bankarskog sektora EU-a jer ona doprinosi njegovoj otpornosti. Za to je potreban proporcionalan pristup regulaciji bez ugrožavanja solidnih kapitalnih zahtjeva;</w:t>
      </w:r>
    </w:p>
    <w:p w:rsidR="006139FD" w:rsidP="002E1E30" w:rsidRDefault="006139FD" w14:paraId="4EC59B7C" w14:textId="77777777">
      <w:pPr>
        <w:widowControl w:val="0"/>
        <w:numPr>
          <w:ilvl w:val="0"/>
          <w:numId w:val="18"/>
        </w:numPr>
        <w:overflowPunct w:val="0"/>
        <w:autoSpaceDE w:val="0"/>
        <w:autoSpaceDN w:val="0"/>
        <w:adjustRightInd w:val="0"/>
      </w:pPr>
      <w:r>
        <w:t>pozdravlja uvođenje provjere konkurentnosti i smatra da bi njezine četiri dimenzije trebale biti povezane sa specifičnim značajkama financijskog sektora. Ta bi provjera trebala biti kontrolna mjera s pomoću koje bi se osiguralo da se zakonodavnim prijedlozima podupiru jačanje konkurentnosti, otvaranje radnih mjesta i održivi rast, uz poštovanje međunarodnih standarda;</w:t>
      </w:r>
    </w:p>
    <w:p w:rsidR="006139FD" w:rsidP="002E1E30" w:rsidRDefault="006139FD" w14:paraId="0DEAD0EC" w14:textId="77777777">
      <w:pPr>
        <w:widowControl w:val="0"/>
        <w:numPr>
          <w:ilvl w:val="0"/>
          <w:numId w:val="18"/>
        </w:numPr>
        <w:overflowPunct w:val="0"/>
        <w:autoSpaceDE w:val="0"/>
        <w:autoSpaceDN w:val="0"/>
        <w:adjustRightInd w:val="0"/>
      </w:pPr>
      <w:r>
        <w:t>smatra da bi provjerom konkurentnosti trebalo pomno razmotriti učinak novog zakonodavstva na stabilnost financijskih tržišta i procijeniti kako dodatno integrirati financijska tržišta EU-a, privući ulaganja i poduprijeti rast. Trebalo bi utvrditi skup pokazatelja za procjenu stupnja digitalizacije i razine financiranja;</w:t>
      </w:r>
    </w:p>
    <w:p w:rsidR="006139FD" w:rsidP="002E1E30" w:rsidRDefault="006139FD" w14:paraId="045D9E4B" w14:textId="77777777">
      <w:pPr>
        <w:widowControl w:val="0"/>
        <w:numPr>
          <w:ilvl w:val="0"/>
          <w:numId w:val="18"/>
        </w:numPr>
        <w:overflowPunct w:val="0"/>
        <w:autoSpaceDE w:val="0"/>
        <w:autoSpaceDN w:val="0"/>
        <w:adjustRightInd w:val="0"/>
      </w:pPr>
      <w:r>
        <w:t>preporučuje da se procjenama i evaluacijama analizira učinak novog zakonodavstva na ulaganja, prekogranično poslovanje, zaštitu raznolikosti bankarskih poslovnih modela i očuvanje ravnopravnih uvjeta;</w:t>
      </w:r>
    </w:p>
    <w:p w:rsidR="006139FD" w:rsidP="002E1E30" w:rsidRDefault="006139FD" w14:paraId="168E4B56" w14:textId="77777777">
      <w:pPr>
        <w:widowControl w:val="0"/>
        <w:numPr>
          <w:ilvl w:val="0"/>
          <w:numId w:val="18"/>
        </w:numPr>
        <w:overflowPunct w:val="0"/>
        <w:autoSpaceDE w:val="0"/>
        <w:autoSpaceDN w:val="0"/>
        <w:adjustRightInd w:val="0"/>
      </w:pPr>
      <w:r>
        <w:t>izražava zabrinutost zbog činjenice da Komisija nije razvila metodologiju za procjenu kumulativnih učinaka zakonodavstva na konkurentnost;</w:t>
      </w:r>
    </w:p>
    <w:p w:rsidR="006139FD" w:rsidP="002E1E30" w:rsidRDefault="006139FD" w14:paraId="6BECDC89" w14:textId="77777777">
      <w:pPr>
        <w:widowControl w:val="0"/>
        <w:numPr>
          <w:ilvl w:val="0"/>
          <w:numId w:val="18"/>
        </w:numPr>
        <w:overflowPunct w:val="0"/>
        <w:autoSpaceDE w:val="0"/>
        <w:autoSpaceDN w:val="0"/>
        <w:adjustRightInd w:val="0"/>
      </w:pPr>
      <w:r>
        <w:t>smatra da su dionici nedostatno zastupljeni u procjenama učinka i poziva na ulaganje većih napora u bolje komuniciranje o tome kako se stajališta dionika uključuju u procjene učinka kako bi se potaknulo njihovo sudjelovanje;</w:t>
      </w:r>
    </w:p>
    <w:p w:rsidR="006139FD" w:rsidP="002E1E30" w:rsidRDefault="006139FD" w14:paraId="78D559BE" w14:textId="77777777">
      <w:pPr>
        <w:widowControl w:val="0"/>
        <w:numPr>
          <w:ilvl w:val="0"/>
          <w:numId w:val="18"/>
        </w:numPr>
        <w:overflowPunct w:val="0"/>
        <w:autoSpaceDE w:val="0"/>
        <w:autoSpaceDN w:val="0"/>
        <w:adjustRightInd w:val="0"/>
      </w:pPr>
      <w:r>
        <w:t xml:space="preserve">potiče Komisiju da pojasni metode koje se primjenjuju u </w:t>
      </w:r>
      <w:r>
        <w:rPr>
          <w:i/>
          <w:iCs/>
        </w:rPr>
        <w:t xml:space="preserve">ex </w:t>
      </w:r>
      <w:proofErr w:type="spellStart"/>
      <w:r>
        <w:rPr>
          <w:i/>
          <w:iCs/>
        </w:rPr>
        <w:t>ante</w:t>
      </w:r>
      <w:proofErr w:type="spellEnd"/>
      <w:r>
        <w:t xml:space="preserve"> i </w:t>
      </w:r>
      <w:r>
        <w:rPr>
          <w:i/>
          <w:iCs/>
        </w:rPr>
        <w:t>ex post</w:t>
      </w:r>
      <w:r>
        <w:t xml:space="preserve"> procjenama učinka i da ojača sustavno prikupljanje i praćenje ključnih podataka kako bi se olakšalo to praćenje.</w:t>
      </w:r>
    </w:p>
    <w:p w:rsidR="006139FD" w:rsidP="006139FD" w:rsidRDefault="006139FD" w14:paraId="2BE0D678" w14:textId="77777777">
      <w:pPr>
        <w:pStyle w:val="ListParagraph"/>
        <w:spacing w:line="360" w:lineRule="auto"/>
        <w:ind w:left="714"/>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3"/>
        <w:gridCol w:w="6248"/>
      </w:tblGrid>
      <w:tr w:rsidR="006139FD" w:rsidTr="006139FD" w14:paraId="5D8D72ED" w14:textId="77777777">
        <w:tc>
          <w:tcPr>
            <w:tcW w:w="1556" w:type="pct"/>
            <w:hideMark/>
          </w:tcPr>
          <w:p w:rsidR="006139FD" w:rsidRDefault="006139FD" w14:paraId="6B908A97" w14:textId="77777777">
            <w:pPr>
              <w:spacing w:line="240" w:lineRule="auto"/>
              <w:rPr>
                <w:i/>
              </w:rPr>
            </w:pPr>
            <w:r>
              <w:rPr>
                <w:b/>
                <w:i/>
              </w:rPr>
              <w:t>Kontakt:</w:t>
            </w:r>
          </w:p>
        </w:tc>
        <w:tc>
          <w:tcPr>
            <w:tcW w:w="3444" w:type="pct"/>
            <w:hideMark/>
          </w:tcPr>
          <w:p w:rsidR="006139FD" w:rsidRDefault="006139FD" w14:paraId="2321AA42" w14:textId="77777777">
            <w:pPr>
              <w:spacing w:line="240" w:lineRule="auto"/>
              <w:rPr>
                <w:i/>
              </w:rPr>
            </w:pPr>
            <w:r>
              <w:rPr>
                <w:i/>
              </w:rPr>
              <w:t>Sergio LORENCIO MATALLANA</w:t>
            </w:r>
          </w:p>
        </w:tc>
      </w:tr>
      <w:tr w:rsidR="006139FD" w:rsidTr="006139FD" w14:paraId="23C91FCF" w14:textId="77777777">
        <w:tc>
          <w:tcPr>
            <w:tcW w:w="1556" w:type="pct"/>
            <w:hideMark/>
          </w:tcPr>
          <w:p w:rsidR="006139FD" w:rsidRDefault="006139FD" w14:paraId="167EDCD8" w14:textId="77777777">
            <w:pPr>
              <w:spacing w:line="240" w:lineRule="auto"/>
              <w:rPr>
                <w:i/>
              </w:rPr>
            </w:pPr>
            <w:r>
              <w:rPr>
                <w:i/>
              </w:rPr>
              <w:t>Tel.:</w:t>
            </w:r>
          </w:p>
        </w:tc>
        <w:tc>
          <w:tcPr>
            <w:tcW w:w="3444" w:type="pct"/>
            <w:hideMark/>
          </w:tcPr>
          <w:p w:rsidR="006139FD" w:rsidRDefault="006139FD" w14:paraId="1BEB0FC8" w14:textId="77777777">
            <w:pPr>
              <w:spacing w:line="240" w:lineRule="auto"/>
              <w:rPr>
                <w:i/>
              </w:rPr>
            </w:pPr>
            <w:r>
              <w:rPr>
                <w:i/>
              </w:rPr>
              <w:t>+32 25469240</w:t>
            </w:r>
          </w:p>
        </w:tc>
      </w:tr>
      <w:tr w:rsidR="006139FD" w:rsidTr="006139FD" w14:paraId="0822393E" w14:textId="77777777">
        <w:tc>
          <w:tcPr>
            <w:tcW w:w="1556" w:type="pct"/>
            <w:hideMark/>
          </w:tcPr>
          <w:p w:rsidR="006139FD" w:rsidRDefault="006139FD" w14:paraId="75D60BDB" w14:textId="77777777">
            <w:pPr>
              <w:spacing w:line="240" w:lineRule="auto"/>
              <w:rPr>
                <w:i/>
              </w:rPr>
            </w:pPr>
            <w:r>
              <w:rPr>
                <w:i/>
              </w:rPr>
              <w:t>Adresa e-pošte:</w:t>
            </w:r>
          </w:p>
        </w:tc>
        <w:tc>
          <w:tcPr>
            <w:tcW w:w="3444" w:type="pct"/>
            <w:hideMark/>
          </w:tcPr>
          <w:p w:rsidR="006139FD" w:rsidRDefault="006139FD" w14:paraId="2F91D196" w14:textId="77777777">
            <w:pPr>
              <w:spacing w:line="240" w:lineRule="auto"/>
              <w:rPr>
                <w:i/>
              </w:rPr>
            </w:pPr>
            <w:hyperlink w:history="1" r:id="rId20">
              <w:r>
                <w:rPr>
                  <w:rStyle w:val="Hyperlink"/>
                  <w:i/>
                </w:rPr>
                <w:t>Sergio.LorencioMatallana@eesc.europa.eu</w:t>
              </w:r>
            </w:hyperlink>
          </w:p>
        </w:tc>
      </w:tr>
    </w:tbl>
    <w:p w:rsidR="002C07E4" w:rsidRDefault="002C07E4" w14:paraId="7E57EAA1" w14:textId="77777777">
      <w:pPr>
        <w:spacing w:after="160" w:line="259" w:lineRule="auto"/>
        <w:jc w:val="left"/>
      </w:pPr>
    </w:p>
    <w:p w:rsidR="002C07E4" w:rsidRDefault="002C07E4" w14:paraId="2C57A499" w14:textId="77777777">
      <w:pPr>
        <w:spacing w:after="160" w:line="259" w:lineRule="auto"/>
        <w:jc w:val="left"/>
      </w:pPr>
      <w:r>
        <w:br w:type="page"/>
      </w:r>
    </w:p>
    <w:p w:rsidRPr="00BE0FC6" w:rsidR="002C07E4" w:rsidP="00DF76AB" w:rsidRDefault="00DF76AB" w14:paraId="17B5E188" w14:textId="2EC5AFA1">
      <w:pPr>
        <w:widowControl w:val="0"/>
        <w:overflowPunct w:val="0"/>
        <w:autoSpaceDE w:val="0"/>
        <w:autoSpaceDN w:val="0"/>
        <w:adjustRightInd w:val="0"/>
        <w:spacing w:after="120"/>
        <w:textAlignment w:val="baseline"/>
        <w:rPr>
          <w:b/>
          <w:i/>
          <w:iCs/>
          <w:sz w:val="28"/>
          <w:szCs w:val="28"/>
        </w:rPr>
      </w:pPr>
      <w:r>
        <w:lastRenderedPageBreak/>
        <w:tab/>
      </w:r>
      <w:hyperlink w:history="1" r:id="rId21">
        <w:r w:rsidRPr="00DF76AB">
          <w:rPr>
            <w:b/>
            <w:i/>
            <w:color w:val="0000FF"/>
            <w:sz w:val="28"/>
            <w:szCs w:val="20"/>
            <w:u w:val="single"/>
          </w:rPr>
          <w:t>Glavni izazovi s kojima se suočavaju otoci i planinska i rijetko naseljena područja EU-a</w:t>
        </w:r>
      </w:hyperlink>
    </w:p>
    <w:p w:rsidRPr="00521B5A" w:rsidR="00BE0FC6" w:rsidP="00BE0FC6" w:rsidRDefault="00BE0FC6" w14:paraId="23177D3E" w14:textId="77777777">
      <w:pPr>
        <w:widowControl w:val="0"/>
        <w:overflowPunct w:val="0"/>
        <w:autoSpaceDE w:val="0"/>
        <w:autoSpaceDN w:val="0"/>
        <w:adjustRightInd w:val="0"/>
        <w:spacing w:after="120"/>
        <w:ind w:left="284"/>
        <w:textAlignment w:val="baseline"/>
        <w:rPr>
          <w:b/>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A6689B" w:rsidR="00DF76AB" w:rsidTr="008E02C6" w14:paraId="0D3D218A" w14:textId="77777777">
        <w:tc>
          <w:tcPr>
            <w:tcW w:w="1701" w:type="dxa"/>
          </w:tcPr>
          <w:p w:rsidRPr="00A6689B" w:rsidR="00DF76AB" w:rsidP="008E02C6" w:rsidRDefault="00DF76AB" w14:paraId="7688DC57" w14:textId="77777777">
            <w:pPr>
              <w:tabs>
                <w:tab w:val="center" w:pos="284"/>
              </w:tabs>
              <w:ind w:left="266" w:hanging="266"/>
              <w:rPr>
                <w:b/>
              </w:rPr>
            </w:pPr>
            <w:r>
              <w:rPr>
                <w:b/>
              </w:rPr>
              <w:t>Izvjestitelj/</w:t>
            </w:r>
            <w:proofErr w:type="spellStart"/>
            <w:r>
              <w:rPr>
                <w:b/>
              </w:rPr>
              <w:t>ica</w:t>
            </w:r>
            <w:proofErr w:type="spellEnd"/>
            <w:r>
              <w:rPr>
                <w:b/>
              </w:rPr>
              <w:t>:</w:t>
            </w:r>
          </w:p>
        </w:tc>
        <w:tc>
          <w:tcPr>
            <w:tcW w:w="6804" w:type="dxa"/>
          </w:tcPr>
          <w:p w:rsidRPr="00D13F85" w:rsidR="00DF76AB" w:rsidP="008E02C6" w:rsidRDefault="00DF76AB" w14:paraId="7B79DDC1" w14:textId="77777777">
            <w:pPr>
              <w:tabs>
                <w:tab w:val="center" w:pos="284"/>
              </w:tabs>
              <w:ind w:left="266" w:hanging="266"/>
              <w:rPr>
                <w:bCs/>
              </w:rPr>
            </w:pPr>
            <w:proofErr w:type="spellStart"/>
            <w:r>
              <w:rPr>
                <w:b/>
              </w:rPr>
              <w:t>Ioannis</w:t>
            </w:r>
            <w:proofErr w:type="spellEnd"/>
            <w:r>
              <w:rPr>
                <w:b/>
              </w:rPr>
              <w:t xml:space="preserve"> VARDAKASTANIS</w:t>
            </w:r>
            <w:r>
              <w:t xml:space="preserve"> (Skupina organizacija civilnog društva - EL)</w:t>
            </w:r>
          </w:p>
        </w:tc>
      </w:tr>
      <w:tr w:rsidRPr="00A6689B" w:rsidR="00DF76AB" w:rsidTr="008E02C6" w14:paraId="0F14E336" w14:textId="77777777">
        <w:tc>
          <w:tcPr>
            <w:tcW w:w="8505" w:type="dxa"/>
            <w:gridSpan w:val="2"/>
          </w:tcPr>
          <w:p w:rsidRPr="00A6689B" w:rsidR="00DF76AB" w:rsidP="008E02C6" w:rsidRDefault="00DF76AB" w14:paraId="7D3C5850" w14:textId="77777777">
            <w:pPr>
              <w:tabs>
                <w:tab w:val="center" w:pos="284"/>
              </w:tabs>
              <w:spacing w:line="160" w:lineRule="exact"/>
              <w:ind w:left="266" w:hanging="266"/>
              <w:rPr>
                <w:lang w:val="en-US"/>
              </w:rPr>
            </w:pPr>
          </w:p>
        </w:tc>
      </w:tr>
      <w:tr w:rsidRPr="00A6689B" w:rsidR="00DF76AB" w:rsidTr="008E02C6" w14:paraId="19F478D8" w14:textId="77777777">
        <w:tc>
          <w:tcPr>
            <w:tcW w:w="1701" w:type="dxa"/>
          </w:tcPr>
          <w:p w:rsidRPr="00A6689B" w:rsidR="00DF76AB" w:rsidP="008E02C6" w:rsidRDefault="00DF76AB" w14:paraId="2F5D42B2" w14:textId="77777777">
            <w:pPr>
              <w:tabs>
                <w:tab w:val="center" w:pos="284"/>
              </w:tabs>
              <w:ind w:left="266" w:hanging="266"/>
              <w:rPr>
                <w:b/>
              </w:rPr>
            </w:pPr>
            <w:r>
              <w:rPr>
                <w:b/>
              </w:rPr>
              <w:t>Referentni dokument/i:</w:t>
            </w:r>
          </w:p>
        </w:tc>
        <w:tc>
          <w:tcPr>
            <w:tcW w:w="6804" w:type="dxa"/>
          </w:tcPr>
          <w:p w:rsidRPr="00C232CB" w:rsidR="00DF76AB" w:rsidP="008E02C6" w:rsidRDefault="00DF76AB" w14:paraId="27D4635C" w14:textId="77777777">
            <w:pPr>
              <w:tabs>
                <w:tab w:val="center" w:pos="284"/>
              </w:tabs>
              <w:ind w:left="266" w:hanging="266"/>
            </w:pPr>
            <w:r>
              <w:t>samoinicijativno mišljenje – EESC-2023-00848-00-00-AC</w:t>
            </w:r>
          </w:p>
        </w:tc>
      </w:tr>
    </w:tbl>
    <w:p w:rsidR="00DF76AB" w:rsidP="00DF76AB" w:rsidRDefault="00DF76AB" w14:paraId="52CCC7B1" w14:textId="77777777">
      <w:pPr>
        <w:keepNext/>
        <w:keepLines/>
        <w:tabs>
          <w:tab w:val="center" w:pos="284"/>
        </w:tabs>
        <w:spacing w:before="120"/>
        <w:ind w:left="266" w:hanging="266"/>
        <w:rPr>
          <w:b/>
        </w:rPr>
      </w:pPr>
      <w:r>
        <w:rPr>
          <w:b/>
        </w:rPr>
        <w:t>Ključne točke</w:t>
      </w:r>
    </w:p>
    <w:p w:rsidRPr="00A6689B" w:rsidR="00DF76AB" w:rsidP="00DF76AB" w:rsidRDefault="00DF76AB" w14:paraId="1515A73F" w14:textId="77777777">
      <w:pPr>
        <w:keepNext/>
        <w:keepLines/>
        <w:tabs>
          <w:tab w:val="center" w:pos="284"/>
        </w:tabs>
        <w:spacing w:before="120"/>
        <w:ind w:left="266" w:hanging="266"/>
        <w:rPr>
          <w:b/>
        </w:rPr>
      </w:pPr>
    </w:p>
    <w:p w:rsidR="00DF76AB" w:rsidP="00DF76AB" w:rsidRDefault="00DF76AB" w14:paraId="7ABDDC79" w14:textId="77777777">
      <w:pPr>
        <w:rPr>
          <w:bCs/>
          <w:iCs/>
        </w:rPr>
      </w:pPr>
      <w:r>
        <w:t>EGSO:</w:t>
      </w:r>
    </w:p>
    <w:p w:rsidRPr="005F3EC1" w:rsidR="00DF76AB" w:rsidP="00AF2EED" w:rsidRDefault="00DF76AB" w14:paraId="60BFFDD3" w14:textId="77777777">
      <w:pPr>
        <w:pStyle w:val="ListParagraph"/>
        <w:numPr>
          <w:ilvl w:val="0"/>
          <w:numId w:val="5"/>
        </w:numPr>
        <w:spacing w:after="200" w:line="276" w:lineRule="auto"/>
        <w:ind w:left="567" w:hanging="567"/>
        <w:rPr>
          <w:iCs/>
          <w:color w:val="000000"/>
        </w:rPr>
      </w:pPr>
      <w:r>
        <w:t>uvjeren je da postoji čvrsta pravna osnova koja obvezuje EU da u okviru kohezijske politike poduzima mjere za pružanje potpore svojim otocima, planinskim regijama i rijetko naseljenim područjima;</w:t>
      </w:r>
    </w:p>
    <w:p w:rsidRPr="005F3EC1" w:rsidR="00DF76AB" w:rsidP="00AF2EED" w:rsidRDefault="00DF76AB" w14:paraId="407968D6" w14:textId="77777777">
      <w:pPr>
        <w:pStyle w:val="ListParagraph"/>
        <w:numPr>
          <w:ilvl w:val="0"/>
          <w:numId w:val="5"/>
        </w:numPr>
        <w:spacing w:after="200" w:line="276" w:lineRule="auto"/>
        <w:ind w:left="567" w:hanging="567"/>
        <w:rPr>
          <w:iCs/>
          <w:color w:val="000000"/>
        </w:rPr>
      </w:pPr>
      <w:r>
        <w:t>poziva institucije, tijela i države članice EU-a da u relevantne dokumente kohezijske politike EU-a ugrade zajedničke prioritete i mjere koji bi se zasnivali na koordiniranoj razmjeni iskustva i stručnosti i kojima bi bile obuhvaćene sve vrste regija iz članka 174. UFEU-a;</w:t>
      </w:r>
    </w:p>
    <w:p w:rsidRPr="005F3EC1" w:rsidR="00DF76AB" w:rsidP="00AF2EED" w:rsidRDefault="00DF76AB" w14:paraId="0CB7A3C6" w14:textId="77777777">
      <w:pPr>
        <w:pStyle w:val="ListParagraph"/>
        <w:numPr>
          <w:ilvl w:val="0"/>
          <w:numId w:val="5"/>
        </w:numPr>
        <w:spacing w:after="200" w:line="276" w:lineRule="auto"/>
        <w:ind w:left="567" w:hanging="567"/>
        <w:rPr>
          <w:iCs/>
          <w:color w:val="000000"/>
        </w:rPr>
      </w:pPr>
      <w:r>
        <w:t>insistira na odlučnoj i potpunoj primjeni navedenih odredbi radi suočavanja sa strukturnim i geografskim ograničenjima i specifičnim potrebama koje usporavaju napredak tih regija;</w:t>
      </w:r>
    </w:p>
    <w:p w:rsidRPr="005F3EC1" w:rsidR="00DF76AB" w:rsidP="00AF2EED" w:rsidRDefault="00DF76AB" w14:paraId="7C12A816" w14:textId="77777777">
      <w:pPr>
        <w:pStyle w:val="ListParagraph"/>
        <w:numPr>
          <w:ilvl w:val="0"/>
          <w:numId w:val="5"/>
        </w:numPr>
        <w:spacing w:after="200" w:line="276" w:lineRule="auto"/>
        <w:ind w:left="567" w:hanging="567"/>
        <w:rPr>
          <w:iCs/>
          <w:color w:val="000000"/>
        </w:rPr>
      </w:pPr>
      <w:r>
        <w:t>vjeruje da treba osmisliti prilagođene i lokalizirane prilike, rješenja i mjere politike i izdvojiti odgovarajuća sredstva za otočna, planinska i rijetko naseljena područja EU-a;</w:t>
      </w:r>
    </w:p>
    <w:p w:rsidRPr="005F3EC1" w:rsidR="00DF76AB" w:rsidP="00AF2EED" w:rsidRDefault="00DF76AB" w14:paraId="72C746EE" w14:textId="77777777">
      <w:pPr>
        <w:pStyle w:val="ListParagraph"/>
        <w:numPr>
          <w:ilvl w:val="0"/>
          <w:numId w:val="5"/>
        </w:numPr>
        <w:spacing w:after="200" w:line="276" w:lineRule="auto"/>
        <w:ind w:left="567" w:hanging="567"/>
        <w:rPr>
          <w:iCs/>
          <w:color w:val="000000"/>
        </w:rPr>
      </w:pPr>
      <w:r>
        <w:t>smatra da je od presudne važnosti da se svi akteri, na razini EU-a i na nacionalnoj razini, obvežu na poduzimanje napora kako bi pomogli otočnim, planinskim i rijetko naseljenim područjima EU-a u suočavanju s izazovima kojima su izloženi. Ta obveza može poprimiti oblik pakta, po uzoru na Pakt za gradove ili Pakt za ruralna područja;</w:t>
      </w:r>
    </w:p>
    <w:p w:rsidRPr="005F3EC1" w:rsidR="00DF76AB" w:rsidP="00AF2EED" w:rsidRDefault="00DF76AB" w14:paraId="61F90AE0" w14:textId="77777777">
      <w:pPr>
        <w:pStyle w:val="ListParagraph"/>
        <w:numPr>
          <w:ilvl w:val="0"/>
          <w:numId w:val="5"/>
        </w:numPr>
        <w:spacing w:after="200" w:line="276" w:lineRule="auto"/>
        <w:ind w:left="567" w:hanging="567"/>
        <w:rPr>
          <w:iCs/>
          <w:color w:val="000000"/>
        </w:rPr>
      </w:pPr>
      <w:r>
        <w:t>smatra da je osnova strategije EU-a za svako od tih triju vrsta područja činjenica da su ona „odvojena” od kopna i od središta gospodarskog razvoja u svojim zemljama;</w:t>
      </w:r>
    </w:p>
    <w:p w:rsidRPr="005F3EC1" w:rsidR="00DF76AB" w:rsidP="00AF2EED" w:rsidRDefault="00DF76AB" w14:paraId="2A231B4D" w14:textId="77777777">
      <w:pPr>
        <w:pStyle w:val="ListParagraph"/>
        <w:numPr>
          <w:ilvl w:val="0"/>
          <w:numId w:val="5"/>
        </w:numPr>
        <w:spacing w:after="200" w:line="276" w:lineRule="auto"/>
        <w:ind w:left="567" w:hanging="567"/>
        <w:rPr>
          <w:iCs/>
          <w:color w:val="000000"/>
        </w:rPr>
      </w:pPr>
      <w:r>
        <w:rPr>
          <w:b/>
        </w:rPr>
        <w:t>predlaže</w:t>
      </w:r>
      <w:r>
        <w:t xml:space="preserve"> uspostavu koordinirane i interaktivne metode izrade i provedbe relevantnih strategija i uključivanje dionika iz raznih sektora politika i s raznih razina upravljanja;</w:t>
      </w:r>
    </w:p>
    <w:p w:rsidRPr="005F3EC1" w:rsidR="00DF76AB" w:rsidP="00AF2EED" w:rsidRDefault="00DF76AB" w14:paraId="1FDB3057" w14:textId="77777777">
      <w:pPr>
        <w:pStyle w:val="ListParagraph"/>
        <w:numPr>
          <w:ilvl w:val="0"/>
          <w:numId w:val="5"/>
        </w:numPr>
        <w:spacing w:after="200" w:line="276" w:lineRule="auto"/>
        <w:ind w:left="567" w:hanging="567"/>
        <w:rPr>
          <w:iCs/>
          <w:color w:val="000000"/>
        </w:rPr>
      </w:pPr>
      <w:r>
        <w:rPr>
          <w:b/>
        </w:rPr>
        <w:t>ističe</w:t>
      </w:r>
      <w:r>
        <w:t xml:space="preserve"> nedostatak statističkih podataka i ocjena učinka sektorskih politika EU-a u svim trima vrstama regija (otoci, planinska područja i rijetko naseljena područja);</w:t>
      </w:r>
    </w:p>
    <w:p w:rsidRPr="005F3EC1" w:rsidR="00DF76AB" w:rsidP="00AF2EED" w:rsidRDefault="00DF76AB" w14:paraId="36DA4B81" w14:textId="77777777">
      <w:pPr>
        <w:pStyle w:val="ListParagraph"/>
        <w:keepNext/>
        <w:keepLines/>
        <w:numPr>
          <w:ilvl w:val="0"/>
          <w:numId w:val="5"/>
        </w:numPr>
        <w:spacing w:after="200" w:line="276" w:lineRule="auto"/>
        <w:ind w:left="567" w:hanging="567"/>
        <w:rPr>
          <w:szCs w:val="20"/>
        </w:rPr>
      </w:pPr>
      <w:r>
        <w:rPr>
          <w:b/>
        </w:rPr>
        <w:t>preporučuje</w:t>
      </w:r>
      <w:r>
        <w:t xml:space="preserve"> da se za svaku kategoriju regija u relevantne strategije uključe tri preliminarna skupa pitanja, odnosno gospodarska, društvena i okolišna pitanja koja imaju snažan teritorijalni učinak na sve vrste regija;</w:t>
      </w:r>
    </w:p>
    <w:p w:rsidRPr="005F3EC1" w:rsidR="00DF76AB" w:rsidP="00AF2EED" w:rsidRDefault="00DF76AB" w14:paraId="6F8F5BCB" w14:textId="77777777">
      <w:pPr>
        <w:pStyle w:val="ListParagraph"/>
        <w:numPr>
          <w:ilvl w:val="0"/>
          <w:numId w:val="5"/>
        </w:numPr>
        <w:spacing w:after="200" w:line="276" w:lineRule="auto"/>
        <w:ind w:left="567" w:hanging="567"/>
        <w:rPr>
          <w:iCs/>
          <w:color w:val="000000"/>
        </w:rPr>
      </w:pPr>
      <w:r>
        <w:t>preporučuje da se naglasak stavi na osiguravanje konkurentnosti i privlačnosti predmetnih područja, uz uzimanje u obzir mogućih dodatnih operativnih troškova koji proizlaze iz „poteškoća” tih regija;</w:t>
      </w:r>
    </w:p>
    <w:p w:rsidRPr="005F3EC1" w:rsidR="00DF76AB" w:rsidP="00AF2EED" w:rsidRDefault="00DF76AB" w14:paraId="69C162F8" w14:textId="77777777">
      <w:pPr>
        <w:pStyle w:val="ListParagraph"/>
        <w:numPr>
          <w:ilvl w:val="0"/>
          <w:numId w:val="5"/>
        </w:numPr>
        <w:spacing w:after="200" w:line="276" w:lineRule="auto"/>
        <w:ind w:left="567" w:hanging="567"/>
        <w:rPr>
          <w:iCs/>
          <w:color w:val="000000"/>
        </w:rPr>
      </w:pPr>
      <w:r>
        <w:rPr>
          <w:color w:val="000000"/>
        </w:rPr>
        <w:t>smatra da bi rješavanje društvenih pitanja trebalo obuhvaćati jačanje dobrog upravljanja i promicanje socijalne kohezije i dobrobiti u zajednicama tih regija, i to otklanjanjem ograničenja kao što su demografski izazovi, povezana infrastruktura i usluge i potrebe u pogledu stanovanja;</w:t>
      </w:r>
    </w:p>
    <w:p w:rsidRPr="005F3EC1" w:rsidR="00DF76AB" w:rsidP="00AF2EED" w:rsidRDefault="00DF76AB" w14:paraId="3AFEB769" w14:textId="77777777">
      <w:pPr>
        <w:pStyle w:val="ListParagraph"/>
        <w:numPr>
          <w:ilvl w:val="0"/>
          <w:numId w:val="5"/>
        </w:numPr>
        <w:spacing w:line="276" w:lineRule="auto"/>
        <w:ind w:left="567" w:hanging="567"/>
        <w:rPr>
          <w:iCs/>
          <w:color w:val="000000"/>
        </w:rPr>
      </w:pPr>
      <w:r>
        <w:rPr>
          <w:b/>
        </w:rPr>
        <w:t>smatra</w:t>
      </w:r>
      <w:r>
        <w:t xml:space="preserve"> da je za sve tri vrste regija u pogledu svih navedenih skupova pitanja održiva izgradnja kapaciteta međusektorsko pitanje;</w:t>
      </w:r>
    </w:p>
    <w:p w:rsidRPr="00436940" w:rsidR="00DF76AB" w:rsidP="00AF2EED" w:rsidRDefault="00DF76AB" w14:paraId="58CEFF86" w14:textId="77777777">
      <w:pPr>
        <w:pStyle w:val="Heading2"/>
        <w:numPr>
          <w:ilvl w:val="0"/>
          <w:numId w:val="5"/>
        </w:numPr>
        <w:ind w:left="567" w:hanging="567"/>
      </w:pPr>
      <w:r>
        <w:rPr>
          <w:b/>
        </w:rPr>
        <w:t>uvjeren je i zalaže se</w:t>
      </w:r>
      <w:r>
        <w:t xml:space="preserve"> za to da bi taj cjelokupni postupak trebao podrazumijevati izravan i iskren dijalog, u koji bi, po potrebi, bili uključeni svi relevantni dionici (države članice, regionalne i lokalne vlasti, socijalni partneri i stanovništvo).</w:t>
      </w:r>
    </w:p>
    <w:p w:rsidR="00DF76AB" w:rsidP="00DF76AB" w:rsidRDefault="00DF76AB" w14:paraId="182DA35B" w14:textId="77777777">
      <w:pPr>
        <w:ind w:left="567" w:hanging="567"/>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DF76AB" w:rsidTr="008E02C6" w14:paraId="26528B75" w14:textId="77777777">
        <w:tc>
          <w:tcPr>
            <w:tcW w:w="1418" w:type="dxa"/>
          </w:tcPr>
          <w:p w:rsidRPr="00A6689B" w:rsidR="00DF76AB" w:rsidP="008E02C6" w:rsidRDefault="00DF76AB" w14:paraId="29E08E36" w14:textId="77777777">
            <w:pPr>
              <w:spacing w:line="240" w:lineRule="auto"/>
              <w:rPr>
                <w:i/>
              </w:rPr>
            </w:pPr>
            <w:r>
              <w:rPr>
                <w:b/>
                <w:i/>
              </w:rPr>
              <w:lastRenderedPageBreak/>
              <w:t>Kontakt:</w:t>
            </w:r>
          </w:p>
        </w:tc>
        <w:tc>
          <w:tcPr>
            <w:tcW w:w="5670" w:type="dxa"/>
          </w:tcPr>
          <w:p w:rsidRPr="00464560" w:rsidR="00DF76AB" w:rsidP="008E02C6" w:rsidRDefault="00DF76AB" w14:paraId="26BC7148" w14:textId="77777777">
            <w:pPr>
              <w:spacing w:line="240" w:lineRule="auto"/>
              <w:rPr>
                <w:b/>
                <w:bCs/>
                <w:i/>
              </w:rPr>
            </w:pPr>
            <w:proofErr w:type="spellStart"/>
            <w:r>
              <w:rPr>
                <w:b/>
                <w:i/>
              </w:rPr>
              <w:t>Georgios</w:t>
            </w:r>
            <w:proofErr w:type="spellEnd"/>
            <w:r>
              <w:rPr>
                <w:b/>
                <w:i/>
              </w:rPr>
              <w:t xml:space="preserve"> </w:t>
            </w:r>
            <w:proofErr w:type="spellStart"/>
            <w:r>
              <w:rPr>
                <w:b/>
                <w:i/>
              </w:rPr>
              <w:t>Meleas</w:t>
            </w:r>
            <w:proofErr w:type="spellEnd"/>
          </w:p>
        </w:tc>
      </w:tr>
      <w:tr w:rsidRPr="00A6689B" w:rsidR="00DF76AB" w:rsidTr="008E02C6" w14:paraId="11E5F2FF" w14:textId="77777777">
        <w:tc>
          <w:tcPr>
            <w:tcW w:w="1418" w:type="dxa"/>
          </w:tcPr>
          <w:p w:rsidRPr="00A6689B" w:rsidR="00DF76AB" w:rsidP="008E02C6" w:rsidRDefault="00DF76AB" w14:paraId="47BCD91A" w14:textId="77777777">
            <w:pPr>
              <w:spacing w:line="240" w:lineRule="auto"/>
              <w:rPr>
                <w:i/>
              </w:rPr>
            </w:pPr>
            <w:r>
              <w:rPr>
                <w:i/>
              </w:rPr>
              <w:t>Tel.:</w:t>
            </w:r>
          </w:p>
        </w:tc>
        <w:tc>
          <w:tcPr>
            <w:tcW w:w="5670" w:type="dxa"/>
          </w:tcPr>
          <w:p w:rsidRPr="00A6689B" w:rsidR="00DF76AB" w:rsidP="008E02C6" w:rsidRDefault="00DF76AB" w14:paraId="32E18CDE" w14:textId="77777777">
            <w:pPr>
              <w:spacing w:line="240" w:lineRule="auto"/>
              <w:rPr>
                <w:i/>
              </w:rPr>
            </w:pPr>
            <w:r>
              <w:rPr>
                <w:i/>
              </w:rPr>
              <w:t>+32 25469795</w:t>
            </w:r>
          </w:p>
        </w:tc>
      </w:tr>
      <w:tr w:rsidRPr="00A6689B" w:rsidR="00DF76AB" w:rsidTr="008E02C6" w14:paraId="629473C3" w14:textId="77777777">
        <w:tc>
          <w:tcPr>
            <w:tcW w:w="1418" w:type="dxa"/>
          </w:tcPr>
          <w:p w:rsidRPr="00A6689B" w:rsidR="00DF76AB" w:rsidP="008E02C6" w:rsidRDefault="00DF76AB" w14:paraId="3DA7EC04" w14:textId="77777777">
            <w:pPr>
              <w:spacing w:line="240" w:lineRule="auto"/>
              <w:rPr>
                <w:i/>
              </w:rPr>
            </w:pPr>
            <w:r>
              <w:rPr>
                <w:i/>
              </w:rPr>
              <w:t>Adresa e-pošte:</w:t>
            </w:r>
          </w:p>
        </w:tc>
        <w:tc>
          <w:tcPr>
            <w:tcW w:w="5670" w:type="dxa"/>
          </w:tcPr>
          <w:p w:rsidRPr="00A6689B" w:rsidR="00DF76AB" w:rsidP="008E02C6" w:rsidRDefault="00DF76AB" w14:paraId="6E1624F3" w14:textId="77777777">
            <w:pPr>
              <w:spacing w:line="240" w:lineRule="auto"/>
              <w:rPr>
                <w:i/>
              </w:rPr>
            </w:pPr>
            <w:hyperlink w:history="1" r:id="rId22">
              <w:r>
                <w:rPr>
                  <w:rStyle w:val="Hyperlink"/>
                  <w:i/>
                </w:rPr>
                <w:t>Georgios.Meleas@eesc.europa.eu</w:t>
              </w:r>
            </w:hyperlink>
          </w:p>
        </w:tc>
      </w:tr>
    </w:tbl>
    <w:p w:rsidR="005B4EE6" w:rsidRDefault="005B4EE6" w14:paraId="0843A720" w14:textId="0DD12A7D">
      <w:pPr>
        <w:spacing w:after="160" w:line="259" w:lineRule="auto"/>
        <w:jc w:val="left"/>
      </w:pPr>
      <w:r>
        <w:br w:type="page"/>
      </w:r>
    </w:p>
    <w:p w:rsidR="001332A2" w:rsidP="00775FC4" w:rsidRDefault="001332A2" w14:paraId="1DF9103C" w14:textId="75D646BB">
      <w:pPr>
        <w:jc w:val="left"/>
      </w:pPr>
    </w:p>
    <w:p w:rsidRPr="00EC68F2" w:rsidR="004D7AC0" w:rsidP="00EC68F2" w:rsidRDefault="00A13493" w14:paraId="73D829D0" w14:textId="081556E8">
      <w:pPr>
        <w:pStyle w:val="Heading1"/>
        <w:ind w:hanging="928"/>
        <w:rPr>
          <w:b/>
          <w:bCs/>
        </w:rPr>
      </w:pPr>
      <w:bookmarkStart w:name="_Toc153539658" w:id="2"/>
      <w:bookmarkStart w:name="_Toc153547076" w:id="3"/>
      <w:r>
        <w:rPr>
          <w:b/>
        </w:rPr>
        <w:t>STRUČNA SKUPINA ZA ZAPOŠLJAVANJE, SOCIJALNA PITANJA I GRAĐANSTVO</w:t>
      </w:r>
      <w:bookmarkEnd w:id="2"/>
      <w:bookmarkEnd w:id="3"/>
    </w:p>
    <w:p w:rsidR="00D9545B" w:rsidP="00775FC4" w:rsidRDefault="00D9545B" w14:paraId="48591558" w14:textId="4021BF15">
      <w:pPr>
        <w:keepNext/>
        <w:keepLines/>
        <w:overflowPunct w:val="0"/>
        <w:autoSpaceDE w:val="0"/>
        <w:autoSpaceDN w:val="0"/>
        <w:adjustRightInd w:val="0"/>
        <w:textAlignment w:val="baseline"/>
        <w:rPr>
          <w:color w:val="000000" w:themeColor="text1"/>
        </w:rPr>
      </w:pPr>
    </w:p>
    <w:p w:rsidRPr="00C6785F" w:rsidR="00C6785F" w:rsidP="00AF2EED" w:rsidRDefault="008C7562" w14:paraId="6A1BB8D7" w14:textId="23C5545F">
      <w:pPr>
        <w:numPr>
          <w:ilvl w:val="0"/>
          <w:numId w:val="3"/>
        </w:numPr>
        <w:overflowPunct w:val="0"/>
        <w:autoSpaceDE w:val="0"/>
        <w:autoSpaceDN w:val="0"/>
        <w:adjustRightInd w:val="0"/>
        <w:ind w:left="426" w:right="-283" w:hanging="426"/>
        <w:contextualSpacing/>
        <w:textAlignment w:val="baseline"/>
        <w:rPr>
          <w:b/>
          <w:bCs/>
          <w:i/>
          <w:iCs/>
          <w:sz w:val="28"/>
          <w:szCs w:val="28"/>
        </w:rPr>
      </w:pPr>
      <w:hyperlink w:history="1" r:id="rId23">
        <w:r w:rsidRPr="008C7562">
          <w:rPr>
            <w:b/>
            <w:i/>
            <w:color w:val="0000FF"/>
            <w:sz w:val="28"/>
            <w:u w:val="single"/>
          </w:rPr>
          <w:t xml:space="preserve">Zaštita radnika od karcinogenih, </w:t>
        </w:r>
        <w:proofErr w:type="spellStart"/>
        <w:r w:rsidRPr="008C7562">
          <w:rPr>
            <w:b/>
            <w:i/>
            <w:color w:val="0000FF"/>
            <w:sz w:val="28"/>
            <w:u w:val="single"/>
          </w:rPr>
          <w:t>mutagenih</w:t>
        </w:r>
        <w:proofErr w:type="spellEnd"/>
        <w:r w:rsidRPr="008C7562">
          <w:rPr>
            <w:b/>
            <w:i/>
            <w:color w:val="0000FF"/>
            <w:sz w:val="28"/>
            <w:u w:val="single"/>
          </w:rPr>
          <w:t xml:space="preserve"> ili reproduktivno toksičnih tvari</w:t>
        </w:r>
      </w:hyperlink>
    </w:p>
    <w:p w:rsidRPr="00C6785F" w:rsidR="00C6785F" w:rsidP="00C6785F" w:rsidRDefault="00C6785F" w14:paraId="448F0571" w14:textId="77777777">
      <w:pPr>
        <w:overflowPunct w:val="0"/>
        <w:autoSpaceDE w:val="0"/>
        <w:autoSpaceDN w:val="0"/>
        <w:adjustRightInd w:val="0"/>
        <w:ind w:right="-283"/>
        <w:textAlignment w:val="baseline"/>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14"/>
        <w:gridCol w:w="6150"/>
        <w:gridCol w:w="7"/>
      </w:tblGrid>
      <w:tr w:rsidRPr="002B504D" w:rsidR="008C7562" w:rsidTr="008E02C6" w14:paraId="7AFBEB82" w14:textId="77777777">
        <w:trPr>
          <w:gridAfter w:val="1"/>
          <w:wAfter w:w="4" w:type="pct"/>
        </w:trPr>
        <w:tc>
          <w:tcPr>
            <w:tcW w:w="1606" w:type="pct"/>
          </w:tcPr>
          <w:p w:rsidRPr="00A6689B" w:rsidR="008C7562" w:rsidP="008E02C6" w:rsidRDefault="008C7562" w14:paraId="28839D71" w14:textId="77777777">
            <w:pPr>
              <w:tabs>
                <w:tab w:val="center" w:pos="284"/>
              </w:tabs>
              <w:ind w:left="266" w:hanging="266"/>
              <w:rPr>
                <w:b/>
              </w:rPr>
            </w:pPr>
            <w:r>
              <w:rPr>
                <w:b/>
              </w:rPr>
              <w:t>Mišljenje kategorije C</w:t>
            </w:r>
          </w:p>
        </w:tc>
        <w:tc>
          <w:tcPr>
            <w:tcW w:w="3390" w:type="pct"/>
          </w:tcPr>
          <w:p w:rsidRPr="002B504D" w:rsidR="008C7562" w:rsidP="008E02C6" w:rsidRDefault="008C7562" w14:paraId="5C3BBE2F" w14:textId="77777777">
            <w:pPr>
              <w:tabs>
                <w:tab w:val="center" w:pos="284"/>
              </w:tabs>
              <w:ind w:left="266" w:hanging="266"/>
              <w:rPr>
                <w:lang w:val="it-IT"/>
              </w:rPr>
            </w:pPr>
          </w:p>
        </w:tc>
      </w:tr>
      <w:tr w:rsidRPr="002B504D" w:rsidR="008C7562" w:rsidTr="008E02C6" w14:paraId="2AD80FE1" w14:textId="77777777">
        <w:tc>
          <w:tcPr>
            <w:tcW w:w="5000" w:type="pct"/>
            <w:gridSpan w:val="3"/>
          </w:tcPr>
          <w:p w:rsidRPr="002B504D" w:rsidR="008C7562" w:rsidP="008E02C6" w:rsidRDefault="008C7562" w14:paraId="2D86E3A6" w14:textId="77777777">
            <w:pPr>
              <w:tabs>
                <w:tab w:val="center" w:pos="284"/>
              </w:tabs>
              <w:spacing w:line="160" w:lineRule="exact"/>
              <w:ind w:left="266" w:hanging="266"/>
              <w:rPr>
                <w:lang w:val="it-IT"/>
              </w:rPr>
            </w:pPr>
          </w:p>
        </w:tc>
      </w:tr>
      <w:tr w:rsidRPr="00A6689B" w:rsidR="008C7562" w:rsidTr="008E02C6" w14:paraId="17EEFF4C" w14:textId="77777777">
        <w:trPr>
          <w:gridAfter w:val="1"/>
          <w:wAfter w:w="4" w:type="pct"/>
        </w:trPr>
        <w:tc>
          <w:tcPr>
            <w:tcW w:w="1606" w:type="pct"/>
            <w:vMerge w:val="restart"/>
          </w:tcPr>
          <w:p w:rsidRPr="00A6689B" w:rsidR="008C7562" w:rsidP="008E02C6" w:rsidRDefault="008C7562" w14:paraId="3DE5E389" w14:textId="77777777">
            <w:pPr>
              <w:tabs>
                <w:tab w:val="center" w:pos="284"/>
              </w:tabs>
              <w:ind w:left="266" w:hanging="266"/>
              <w:rPr>
                <w:b/>
              </w:rPr>
            </w:pPr>
            <w:r>
              <w:rPr>
                <w:b/>
              </w:rPr>
              <w:t>Referentni dokumenti:</w:t>
            </w:r>
          </w:p>
        </w:tc>
        <w:tc>
          <w:tcPr>
            <w:tcW w:w="3390" w:type="pct"/>
          </w:tcPr>
          <w:p w:rsidRPr="00A6689B" w:rsidR="008C7562" w:rsidP="008E02C6" w:rsidRDefault="008C7562" w14:paraId="3756CC79" w14:textId="77777777">
            <w:pPr>
              <w:tabs>
                <w:tab w:val="center" w:pos="284"/>
              </w:tabs>
              <w:ind w:left="266" w:hanging="266"/>
            </w:pPr>
            <w:r>
              <w:t xml:space="preserve">COM(2023) 738 </w:t>
            </w:r>
            <w:proofErr w:type="spellStart"/>
            <w:r>
              <w:t>final</w:t>
            </w:r>
            <w:proofErr w:type="spellEnd"/>
          </w:p>
        </w:tc>
      </w:tr>
      <w:tr w:rsidRPr="00A6689B" w:rsidR="008C7562" w:rsidTr="008E02C6" w14:paraId="0F19A049" w14:textId="77777777">
        <w:trPr>
          <w:gridAfter w:val="1"/>
          <w:wAfter w:w="4" w:type="pct"/>
        </w:trPr>
        <w:tc>
          <w:tcPr>
            <w:tcW w:w="1606" w:type="pct"/>
            <w:vMerge/>
          </w:tcPr>
          <w:p w:rsidRPr="00A6689B" w:rsidR="008C7562" w:rsidP="008E02C6" w:rsidRDefault="008C7562" w14:paraId="46C4C912" w14:textId="77777777">
            <w:pPr>
              <w:tabs>
                <w:tab w:val="center" w:pos="284"/>
              </w:tabs>
              <w:ind w:left="266" w:hanging="266"/>
              <w:rPr>
                <w:b/>
                <w:lang w:val="en-US"/>
              </w:rPr>
            </w:pPr>
          </w:p>
        </w:tc>
        <w:tc>
          <w:tcPr>
            <w:tcW w:w="3390" w:type="pct"/>
          </w:tcPr>
          <w:p w:rsidRPr="00A6689B" w:rsidR="008C7562" w:rsidP="008E02C6" w:rsidRDefault="008C7562" w14:paraId="066295CD" w14:textId="77777777">
            <w:pPr>
              <w:tabs>
                <w:tab w:val="center" w:pos="284"/>
              </w:tabs>
              <w:ind w:left="266" w:hanging="266"/>
            </w:pPr>
            <w:r>
              <w:t>EESC-2023-05580-00-00-AC</w:t>
            </w:r>
          </w:p>
        </w:tc>
      </w:tr>
    </w:tbl>
    <w:p w:rsidRPr="006809EE" w:rsidR="008C7562" w:rsidP="008C7562" w:rsidRDefault="008C7562" w14:paraId="6526B695" w14:textId="77777777">
      <w:pPr>
        <w:tabs>
          <w:tab w:val="center" w:pos="284"/>
        </w:tabs>
        <w:ind w:left="266" w:hanging="266"/>
      </w:pPr>
    </w:p>
    <w:p w:rsidRPr="006809EE" w:rsidR="008C7562" w:rsidP="008C7562" w:rsidRDefault="008C7562" w14:paraId="19375676" w14:textId="77777777">
      <w:pPr>
        <w:keepNext/>
        <w:keepLines/>
        <w:tabs>
          <w:tab w:val="center" w:pos="284"/>
        </w:tabs>
        <w:ind w:left="266" w:hanging="266"/>
        <w:rPr>
          <w:b/>
        </w:rPr>
      </w:pPr>
      <w:r>
        <w:rPr>
          <w:b/>
        </w:rPr>
        <w:t>Ključne točke</w:t>
      </w:r>
    </w:p>
    <w:p w:rsidRPr="006809EE" w:rsidR="008C7562" w:rsidP="008C7562" w:rsidRDefault="008C7562" w14:paraId="7AFCA8A8" w14:textId="77777777">
      <w:pPr>
        <w:overflowPunct w:val="0"/>
        <w:autoSpaceDE w:val="0"/>
        <w:autoSpaceDN w:val="0"/>
        <w:adjustRightInd w:val="0"/>
        <w:ind w:right="-283"/>
        <w:textAlignment w:val="baseline"/>
      </w:pPr>
    </w:p>
    <w:p w:rsidR="008C7562" w:rsidP="008C7562" w:rsidRDefault="008C7562" w14:paraId="49DF3349" w14:textId="77777777">
      <w:pPr>
        <w:overflowPunct w:val="0"/>
        <w:autoSpaceDE w:val="0"/>
        <w:autoSpaceDN w:val="0"/>
        <w:adjustRightInd w:val="0"/>
        <w:ind w:right="-283"/>
        <w:textAlignment w:val="baseline"/>
      </w:pPr>
      <w:r>
        <w:t>Budući da Odbor prihvaća sadržaj prijedloga i smatra da njegov komentar nije potreban, odlučio je o njemu dati pozitivno mišljenje.</w:t>
      </w:r>
    </w:p>
    <w:p w:rsidR="008C7562" w:rsidP="008C7562" w:rsidRDefault="008C7562" w14:paraId="12BF53E9" w14:textId="77777777">
      <w:pPr>
        <w:overflowPunct w:val="0"/>
        <w:autoSpaceDE w:val="0"/>
        <w:autoSpaceDN w:val="0"/>
        <w:adjustRightInd w:val="0"/>
        <w:ind w:right="-283"/>
        <w:textAlignment w:val="baseline"/>
      </w:pPr>
    </w:p>
    <w:p w:rsidRPr="006809EE" w:rsidR="008C7562" w:rsidP="008C7562" w:rsidRDefault="008C7562" w14:paraId="5102C3B2" w14:textId="77777777">
      <w:pPr>
        <w:overflowPunct w:val="0"/>
        <w:autoSpaceDE w:val="0"/>
        <w:autoSpaceDN w:val="0"/>
        <w:adjustRightInd w:val="0"/>
        <w:ind w:right="-283"/>
        <w:textAlignment w:val="baseline"/>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4"/>
        <w:gridCol w:w="7257"/>
      </w:tblGrid>
      <w:tr w:rsidRPr="006809EE" w:rsidR="008C7562" w:rsidTr="008E02C6" w14:paraId="431E5981" w14:textId="77777777">
        <w:tc>
          <w:tcPr>
            <w:tcW w:w="1000" w:type="pct"/>
          </w:tcPr>
          <w:p w:rsidRPr="006809EE" w:rsidR="008C7562" w:rsidP="008E02C6" w:rsidRDefault="008C7562" w14:paraId="721A6A63" w14:textId="77777777">
            <w:pPr>
              <w:spacing w:line="240" w:lineRule="auto"/>
              <w:rPr>
                <w:i/>
              </w:rPr>
            </w:pPr>
            <w:r>
              <w:rPr>
                <w:b/>
                <w:i/>
              </w:rPr>
              <w:t>Kontakt:</w:t>
            </w:r>
          </w:p>
        </w:tc>
        <w:tc>
          <w:tcPr>
            <w:tcW w:w="4000" w:type="pct"/>
          </w:tcPr>
          <w:p w:rsidRPr="006809EE" w:rsidR="008C7562" w:rsidP="008E02C6" w:rsidRDefault="008C7562" w14:paraId="7A70594A" w14:textId="77777777">
            <w:pPr>
              <w:spacing w:line="240" w:lineRule="auto"/>
              <w:rPr>
                <w:i/>
              </w:rPr>
            </w:pPr>
            <w:proofErr w:type="spellStart"/>
            <w:r>
              <w:rPr>
                <w:i/>
              </w:rPr>
              <w:t>Valeria</w:t>
            </w:r>
            <w:proofErr w:type="spellEnd"/>
            <w:r>
              <w:rPr>
                <w:i/>
              </w:rPr>
              <w:t> </w:t>
            </w:r>
            <w:proofErr w:type="spellStart"/>
            <w:r>
              <w:rPr>
                <w:i/>
              </w:rPr>
              <w:t>Atzori</w:t>
            </w:r>
            <w:proofErr w:type="spellEnd"/>
          </w:p>
        </w:tc>
      </w:tr>
      <w:tr w:rsidRPr="006809EE" w:rsidR="008C7562" w:rsidTr="008E02C6" w14:paraId="44B13FC9" w14:textId="77777777">
        <w:tc>
          <w:tcPr>
            <w:tcW w:w="1000" w:type="pct"/>
          </w:tcPr>
          <w:p w:rsidRPr="006809EE" w:rsidR="008C7562" w:rsidP="008E02C6" w:rsidRDefault="008C7562" w14:paraId="7E5C79CF" w14:textId="77777777">
            <w:pPr>
              <w:spacing w:line="240" w:lineRule="auto"/>
              <w:rPr>
                <w:i/>
              </w:rPr>
            </w:pPr>
            <w:r>
              <w:rPr>
                <w:i/>
              </w:rPr>
              <w:t>Tel.:</w:t>
            </w:r>
          </w:p>
        </w:tc>
        <w:tc>
          <w:tcPr>
            <w:tcW w:w="4000" w:type="pct"/>
          </w:tcPr>
          <w:p w:rsidRPr="006809EE" w:rsidR="008C7562" w:rsidP="008E02C6" w:rsidRDefault="008C7562" w14:paraId="3CB9F322" w14:textId="77777777">
            <w:pPr>
              <w:spacing w:line="240" w:lineRule="auto"/>
              <w:rPr>
                <w:i/>
              </w:rPr>
            </w:pPr>
            <w:r>
              <w:rPr>
                <w:i/>
              </w:rPr>
              <w:t>+32 25468774</w:t>
            </w:r>
          </w:p>
        </w:tc>
      </w:tr>
      <w:tr w:rsidRPr="006809EE" w:rsidR="008C7562" w:rsidTr="008E02C6" w14:paraId="33F03367" w14:textId="77777777">
        <w:tc>
          <w:tcPr>
            <w:tcW w:w="1000" w:type="pct"/>
          </w:tcPr>
          <w:p w:rsidRPr="006809EE" w:rsidR="008C7562" w:rsidP="008E02C6" w:rsidRDefault="008C7562" w14:paraId="5EE8D317" w14:textId="77777777">
            <w:pPr>
              <w:spacing w:line="240" w:lineRule="auto"/>
              <w:rPr>
                <w:i/>
              </w:rPr>
            </w:pPr>
            <w:r>
              <w:rPr>
                <w:i/>
              </w:rPr>
              <w:t>E-pošta:</w:t>
            </w:r>
          </w:p>
        </w:tc>
        <w:tc>
          <w:tcPr>
            <w:tcW w:w="4000" w:type="pct"/>
          </w:tcPr>
          <w:p w:rsidRPr="006809EE" w:rsidR="008C7562" w:rsidP="008E02C6" w:rsidRDefault="008C7562" w14:paraId="24F707BA" w14:textId="77777777">
            <w:pPr>
              <w:spacing w:line="240" w:lineRule="auto"/>
              <w:rPr>
                <w:i/>
              </w:rPr>
            </w:pPr>
            <w:hyperlink w:history="1" r:id="rId24">
              <w:r>
                <w:rPr>
                  <w:rStyle w:val="Hyperlink"/>
                  <w:i/>
                </w:rPr>
                <w:t>Valeria.Atzori@eesc.europa.eu</w:t>
              </w:r>
            </w:hyperlink>
          </w:p>
        </w:tc>
      </w:tr>
    </w:tbl>
    <w:p w:rsidR="0013052F" w:rsidP="00775FC4" w:rsidRDefault="0013052F" w14:paraId="69AC5F05" w14:textId="77777777">
      <w:pPr>
        <w:keepNext/>
        <w:overflowPunct w:val="0"/>
        <w:autoSpaceDE w:val="0"/>
        <w:autoSpaceDN w:val="0"/>
        <w:adjustRightInd w:val="0"/>
        <w:textAlignment w:val="baseline"/>
        <w:rPr>
          <w:color w:val="000000" w:themeColor="text1"/>
        </w:rPr>
      </w:pPr>
    </w:p>
    <w:p w:rsidR="005A31A4" w:rsidRDefault="005A31A4" w14:paraId="1FCD177E" w14:textId="77777777">
      <w:pPr>
        <w:spacing w:after="160" w:line="259" w:lineRule="auto"/>
        <w:jc w:val="left"/>
        <w:rPr>
          <w:color w:val="000000" w:themeColor="text1"/>
        </w:rPr>
      </w:pPr>
      <w:r>
        <w:br w:type="page"/>
      </w:r>
    </w:p>
    <w:p w:rsidRPr="005A31A4" w:rsidR="005A31A4" w:rsidP="002E1E30" w:rsidRDefault="001E765D" w14:paraId="307C4B5B" w14:textId="4247DDD1">
      <w:pPr>
        <w:widowControl w:val="0"/>
        <w:numPr>
          <w:ilvl w:val="0"/>
          <w:numId w:val="17"/>
        </w:numPr>
        <w:overflowPunct w:val="0"/>
        <w:autoSpaceDE w:val="0"/>
        <w:autoSpaceDN w:val="0"/>
        <w:adjustRightInd w:val="0"/>
        <w:ind w:left="567" w:hanging="567"/>
        <w:textAlignment w:val="baseline"/>
        <w:rPr>
          <w:sz w:val="24"/>
          <w:szCs w:val="24"/>
        </w:rPr>
      </w:pPr>
      <w:hyperlink w:history="1" r:id="rId25">
        <w:r>
          <w:rPr>
            <w:rStyle w:val="Hyperlink"/>
            <w:b/>
            <w:i/>
            <w:sz w:val="28"/>
          </w:rPr>
          <w:t>Međunarodna zaštita odraslih osoba</w:t>
        </w:r>
      </w:hyperlink>
    </w:p>
    <w:p w:rsidRPr="005A31A4" w:rsidR="005A31A4" w:rsidP="005A31A4" w:rsidRDefault="005A31A4" w14:paraId="2B63BB26" w14:textId="77777777">
      <w:pPr>
        <w:tabs>
          <w:tab w:val="center" w:pos="284"/>
        </w:tabs>
        <w:overflowPunct w:val="0"/>
        <w:autoSpaceDE w:val="0"/>
        <w:autoSpaceDN w:val="0"/>
        <w:adjustRightInd w:val="0"/>
        <w:ind w:left="266" w:hanging="266"/>
        <w:textAlignment w:val="baseline"/>
        <w:rPr>
          <w:b/>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230"/>
      </w:tblGrid>
      <w:tr w:rsidRPr="00B4456F" w:rsidR="001E765D" w:rsidTr="008E02C6" w14:paraId="019E35CB" w14:textId="77777777">
        <w:tc>
          <w:tcPr>
            <w:tcW w:w="1701" w:type="dxa"/>
          </w:tcPr>
          <w:p w:rsidRPr="00B4456F" w:rsidR="001E765D" w:rsidP="008E02C6" w:rsidRDefault="001E765D" w14:paraId="483D9924" w14:textId="77777777">
            <w:pPr>
              <w:tabs>
                <w:tab w:val="center" w:pos="284"/>
              </w:tabs>
              <w:ind w:left="266" w:hanging="266"/>
              <w:rPr>
                <w:b/>
              </w:rPr>
            </w:pPr>
            <w:r>
              <w:rPr>
                <w:b/>
              </w:rPr>
              <w:t>Izvjestitelj/</w:t>
            </w:r>
            <w:proofErr w:type="spellStart"/>
            <w:r>
              <w:rPr>
                <w:b/>
              </w:rPr>
              <w:t>ica</w:t>
            </w:r>
            <w:proofErr w:type="spellEnd"/>
            <w:r>
              <w:rPr>
                <w:b/>
              </w:rPr>
              <w:t>:</w:t>
            </w:r>
          </w:p>
        </w:tc>
        <w:tc>
          <w:tcPr>
            <w:tcW w:w="7230" w:type="dxa"/>
          </w:tcPr>
          <w:p w:rsidRPr="00B4456F" w:rsidR="001E765D" w:rsidP="008E02C6" w:rsidRDefault="001E765D" w14:paraId="7E28E320" w14:textId="77777777">
            <w:pPr>
              <w:tabs>
                <w:tab w:val="center" w:pos="284"/>
              </w:tabs>
              <w:ind w:left="266" w:hanging="266"/>
            </w:pPr>
            <w:r>
              <w:t>Pietro Vittorio BARBIERI (Skupina organizacija civilnog društva – IT)</w:t>
            </w:r>
          </w:p>
        </w:tc>
      </w:tr>
      <w:tr w:rsidRPr="00B4456F" w:rsidR="001E765D" w:rsidTr="008E02C6" w14:paraId="7EC07038" w14:textId="77777777">
        <w:tc>
          <w:tcPr>
            <w:tcW w:w="8931" w:type="dxa"/>
            <w:gridSpan w:val="2"/>
          </w:tcPr>
          <w:p w:rsidRPr="00B4456F" w:rsidR="001E765D" w:rsidP="008E02C6" w:rsidRDefault="001E765D" w14:paraId="2D826744" w14:textId="77777777">
            <w:pPr>
              <w:tabs>
                <w:tab w:val="center" w:pos="284"/>
              </w:tabs>
              <w:spacing w:line="160" w:lineRule="exact"/>
              <w:ind w:left="266" w:hanging="266"/>
            </w:pPr>
          </w:p>
        </w:tc>
      </w:tr>
      <w:tr w:rsidRPr="00B4456F" w:rsidR="001E765D" w:rsidTr="008E02C6" w14:paraId="12AF2CF1" w14:textId="77777777">
        <w:tc>
          <w:tcPr>
            <w:tcW w:w="1701" w:type="dxa"/>
            <w:vMerge w:val="restart"/>
          </w:tcPr>
          <w:p w:rsidRPr="00B4456F" w:rsidR="001E765D" w:rsidP="008E02C6" w:rsidRDefault="001E765D" w14:paraId="379E1BDA" w14:textId="77777777">
            <w:pPr>
              <w:tabs>
                <w:tab w:val="center" w:pos="284"/>
              </w:tabs>
              <w:ind w:left="266" w:hanging="266"/>
              <w:rPr>
                <w:b/>
              </w:rPr>
            </w:pPr>
            <w:r>
              <w:rPr>
                <w:b/>
              </w:rPr>
              <w:t xml:space="preserve">Referentni dokument/i: </w:t>
            </w:r>
          </w:p>
        </w:tc>
        <w:tc>
          <w:tcPr>
            <w:tcW w:w="7230" w:type="dxa"/>
          </w:tcPr>
          <w:p w:rsidR="001E765D" w:rsidP="008E02C6" w:rsidRDefault="001E765D" w14:paraId="479F5409" w14:textId="77777777">
            <w:pPr>
              <w:tabs>
                <w:tab w:val="center" w:pos="284"/>
              </w:tabs>
              <w:ind w:left="266" w:hanging="266"/>
            </w:pPr>
            <w:r>
              <w:t xml:space="preserve">COM(2023) 280 </w:t>
            </w:r>
            <w:proofErr w:type="spellStart"/>
            <w:r>
              <w:t>final</w:t>
            </w:r>
            <w:proofErr w:type="spellEnd"/>
          </w:p>
          <w:p w:rsidRPr="00B4456F" w:rsidR="001E765D" w:rsidP="008E02C6" w:rsidRDefault="001E765D" w14:paraId="4667AEF1" w14:textId="77777777">
            <w:pPr>
              <w:tabs>
                <w:tab w:val="center" w:pos="284"/>
              </w:tabs>
              <w:ind w:left="266" w:hanging="266"/>
            </w:pPr>
            <w:r>
              <w:t xml:space="preserve">COM(2023) 281 </w:t>
            </w:r>
            <w:proofErr w:type="spellStart"/>
            <w:r>
              <w:t>final</w:t>
            </w:r>
            <w:proofErr w:type="spellEnd"/>
          </w:p>
        </w:tc>
      </w:tr>
      <w:tr w:rsidRPr="00B4456F" w:rsidR="001E765D" w:rsidTr="008E02C6" w14:paraId="14B15D57" w14:textId="77777777">
        <w:tc>
          <w:tcPr>
            <w:tcW w:w="1701" w:type="dxa"/>
            <w:vMerge/>
          </w:tcPr>
          <w:p w:rsidRPr="00B4456F" w:rsidR="001E765D" w:rsidP="008E02C6" w:rsidRDefault="001E765D" w14:paraId="655BE7C6" w14:textId="77777777">
            <w:pPr>
              <w:tabs>
                <w:tab w:val="center" w:pos="284"/>
              </w:tabs>
              <w:ind w:left="266" w:hanging="266"/>
              <w:rPr>
                <w:b/>
              </w:rPr>
            </w:pPr>
          </w:p>
        </w:tc>
        <w:tc>
          <w:tcPr>
            <w:tcW w:w="7230" w:type="dxa"/>
          </w:tcPr>
          <w:p w:rsidRPr="00B4456F" w:rsidR="001E765D" w:rsidP="008E02C6" w:rsidRDefault="001E765D" w14:paraId="11D7890C" w14:textId="77777777">
            <w:pPr>
              <w:tabs>
                <w:tab w:val="center" w:pos="284"/>
              </w:tabs>
              <w:ind w:left="266" w:hanging="266"/>
            </w:pPr>
            <w:r>
              <w:t>EESC-2023-03514-00-00-AC</w:t>
            </w:r>
          </w:p>
        </w:tc>
      </w:tr>
    </w:tbl>
    <w:p w:rsidRPr="00FF4F69" w:rsidR="001E765D" w:rsidP="001E765D" w:rsidRDefault="001E765D" w14:paraId="73568D1F" w14:textId="77777777">
      <w:pPr>
        <w:tabs>
          <w:tab w:val="center" w:pos="284"/>
        </w:tabs>
        <w:ind w:left="266" w:hanging="266"/>
        <w:rPr>
          <w:sz w:val="16"/>
          <w:szCs w:val="16"/>
        </w:rPr>
      </w:pPr>
    </w:p>
    <w:p w:rsidRPr="00B4456F" w:rsidR="001E765D" w:rsidP="001E765D" w:rsidRDefault="001E765D" w14:paraId="5A70D925" w14:textId="77777777">
      <w:pPr>
        <w:keepNext/>
        <w:keepLines/>
        <w:tabs>
          <w:tab w:val="center" w:pos="284"/>
        </w:tabs>
        <w:ind w:left="266" w:hanging="266"/>
        <w:rPr>
          <w:b/>
        </w:rPr>
      </w:pPr>
      <w:r>
        <w:rPr>
          <w:b/>
        </w:rPr>
        <w:t>Ključne točke</w:t>
      </w:r>
    </w:p>
    <w:p w:rsidRPr="00F72EAA" w:rsidR="001E765D" w:rsidP="001E765D" w:rsidRDefault="001E765D" w14:paraId="36473616" w14:textId="77777777">
      <w:pPr>
        <w:keepNext/>
        <w:keepLines/>
        <w:tabs>
          <w:tab w:val="center" w:pos="284"/>
        </w:tabs>
        <w:ind w:left="266" w:hanging="266"/>
        <w:rPr>
          <w:b/>
          <w:sz w:val="20"/>
        </w:rPr>
      </w:pPr>
    </w:p>
    <w:p w:rsidR="001E765D" w:rsidP="001E765D" w:rsidRDefault="001E765D" w14:paraId="64F2B512" w14:textId="77777777">
      <w:pPr>
        <w:rPr>
          <w:bCs/>
          <w:iCs/>
        </w:rPr>
      </w:pPr>
      <w:r>
        <w:t>EGSO:</w:t>
      </w:r>
    </w:p>
    <w:p w:rsidRPr="00F72EAA" w:rsidR="001E765D" w:rsidP="001E765D" w:rsidRDefault="001E765D" w14:paraId="4E194D87" w14:textId="77777777">
      <w:pPr>
        <w:rPr>
          <w:bCs/>
          <w:iCs/>
          <w:sz w:val="20"/>
        </w:rPr>
      </w:pPr>
    </w:p>
    <w:p w:rsidRPr="00DE6EB4" w:rsidR="001E765D" w:rsidP="00AF2EED" w:rsidRDefault="001E765D" w14:paraId="3BC013A7" w14:textId="77777777">
      <w:pPr>
        <w:pStyle w:val="ListParagraph"/>
        <w:numPr>
          <w:ilvl w:val="0"/>
          <w:numId w:val="6"/>
        </w:numPr>
        <w:spacing w:after="200" w:line="276" w:lineRule="auto"/>
        <w:outlineLvl w:val="1"/>
      </w:pPr>
      <w:r>
        <w:t xml:space="preserve">smatra da bi Prijedlog mogao imati </w:t>
      </w:r>
      <w:r>
        <w:rPr>
          <w:b/>
        </w:rPr>
        <w:t>pozitivan učinak na usklađivanje propisa</w:t>
      </w:r>
      <w:r>
        <w:t xml:space="preserve"> o zaštiti osoba s invaliditetom i ranjivih osoba, ali i da bi se u njemu trebalo </w:t>
      </w:r>
      <w:r>
        <w:rPr>
          <w:b/>
        </w:rPr>
        <w:t>upućivati na Konvenciju UN-a o pravima osoba s invaliditetom</w:t>
      </w:r>
      <w:r>
        <w:t>, a ne na Hašku konvenciju;</w:t>
      </w:r>
    </w:p>
    <w:p w:rsidRPr="00DE6EB4" w:rsidR="001E765D" w:rsidP="00AF2EED" w:rsidRDefault="001E765D" w14:paraId="52BEBED1" w14:textId="77777777">
      <w:pPr>
        <w:pStyle w:val="ListParagraph"/>
        <w:numPr>
          <w:ilvl w:val="0"/>
          <w:numId w:val="6"/>
        </w:numPr>
        <w:spacing w:after="200" w:line="276" w:lineRule="auto"/>
        <w:outlineLvl w:val="1"/>
      </w:pPr>
      <w:r>
        <w:t xml:space="preserve">predlaže da praćenje počne tri godine (a ne 10 godina) nakon donošenja Prijedloga; </w:t>
      </w:r>
    </w:p>
    <w:p w:rsidRPr="00DE6EB4" w:rsidR="001E765D" w:rsidP="00AF2EED" w:rsidRDefault="001E765D" w14:paraId="7AAB26E6" w14:textId="77777777">
      <w:pPr>
        <w:pStyle w:val="ListParagraph"/>
        <w:numPr>
          <w:ilvl w:val="0"/>
          <w:numId w:val="6"/>
        </w:numPr>
        <w:spacing w:after="200" w:line="276" w:lineRule="auto"/>
        <w:outlineLvl w:val="1"/>
      </w:pPr>
      <w:r>
        <w:t xml:space="preserve">smatra da bi u slučaju donošenja pravne mjere koja se odnosi na osobu s invaliditetom ili ranjivu osobu kojom se jasno krše ljudska prava i međunarodno pravo, svaka država članica trebala biti obvezna ne priznati tu pravnu mjeru; </w:t>
      </w:r>
    </w:p>
    <w:p w:rsidRPr="00DE6EB4" w:rsidR="001E765D" w:rsidP="00AF2EED" w:rsidRDefault="001E765D" w14:paraId="130030A1" w14:textId="77777777">
      <w:pPr>
        <w:pStyle w:val="ListParagraph"/>
        <w:numPr>
          <w:ilvl w:val="0"/>
          <w:numId w:val="6"/>
        </w:numPr>
        <w:spacing w:after="200" w:line="276" w:lineRule="auto"/>
        <w:outlineLvl w:val="1"/>
      </w:pPr>
      <w:r>
        <w:t xml:space="preserve">poziva na temeljitu reviziju predmetnog dokumenta na osnovi pravnog načela hijerarhije propisa, u skladu s kojim Konvencija o pravima osoba s invaliditetom (a posebno njezini članci 12. i 19.) predstavlja primarno referentno pravno načelo; </w:t>
      </w:r>
    </w:p>
    <w:p w:rsidRPr="00DE6EB4" w:rsidR="001E765D" w:rsidP="00AF2EED" w:rsidRDefault="001E765D" w14:paraId="095659B2" w14:textId="77777777">
      <w:pPr>
        <w:pStyle w:val="ListParagraph"/>
        <w:numPr>
          <w:ilvl w:val="0"/>
          <w:numId w:val="6"/>
        </w:numPr>
        <w:spacing w:after="200" w:line="276" w:lineRule="auto"/>
        <w:outlineLvl w:val="1"/>
      </w:pPr>
      <w:r>
        <w:t>traži da se pojam „ranjive osobe” (na 4. stranici Prijedloga) zamijeni pojmom „osobe s invaliditetom i ranjivošću”;</w:t>
      </w:r>
    </w:p>
    <w:p w:rsidRPr="00DE6EB4" w:rsidR="001E765D" w:rsidP="00AF2EED" w:rsidRDefault="001E765D" w14:paraId="50BBC6E6" w14:textId="77777777">
      <w:pPr>
        <w:pStyle w:val="ListParagraph"/>
        <w:numPr>
          <w:ilvl w:val="0"/>
          <w:numId w:val="6"/>
        </w:numPr>
        <w:spacing w:after="200" w:line="276" w:lineRule="auto"/>
        <w:outlineLvl w:val="1"/>
      </w:pPr>
      <w:bookmarkStart w:name="_heading=h.p248sdl1faqh" w:id="4"/>
      <w:bookmarkEnd w:id="4"/>
      <w:r>
        <w:t>protivi se članku 2. stavku 1. i članku 35. stavku 1. jer su protivni Konvenciji o pravima osoba s invaliditetom i predlaže da se formulacija „odraslih osoba koje (...) nisu u mogućnosti zaštititi svoje interese” zamijeni formulacijom „odraslih osoba koje (...) trebaju potporu pri donošenju odluka”;</w:t>
      </w:r>
    </w:p>
    <w:p w:rsidRPr="00DE6EB4" w:rsidR="001E765D" w:rsidP="00AF2EED" w:rsidRDefault="001E765D" w14:paraId="4ECA3919" w14:textId="77777777">
      <w:pPr>
        <w:pStyle w:val="ListParagraph"/>
        <w:numPr>
          <w:ilvl w:val="0"/>
          <w:numId w:val="6"/>
        </w:numPr>
        <w:spacing w:after="200" w:line="276" w:lineRule="auto"/>
        <w:outlineLvl w:val="1"/>
      </w:pPr>
      <w:bookmarkStart w:name="_heading=h.kaa2slxmj5fg" w:id="5"/>
      <w:bookmarkStart w:name="_heading=h.rdp4d6x9ai91" w:colFirst="0" w:colLast="0" w:id="6"/>
      <w:bookmarkEnd w:id="5"/>
      <w:bookmarkEnd w:id="6"/>
      <w:r>
        <w:t>protivi se članku 2. stavku 3. točki (e) jer je protivna Konvenciji o pravima osoba s invaliditetom i predlaže da se zamijeni sljedećim: „imenovanje i funkcije osobe ili tijela kojima su povjerene ovlasti zastupanja”;</w:t>
      </w:r>
      <w:bookmarkStart w:name="_heading=h.hnokvzw6qy08" w:id="7"/>
      <w:bookmarkStart w:name="_heading=h.w1uj9rr21mud" w:colFirst="0" w:colLast="0" w:id="8"/>
      <w:bookmarkEnd w:id="7"/>
      <w:bookmarkEnd w:id="8"/>
    </w:p>
    <w:p w:rsidRPr="00DE6EB4" w:rsidR="001E765D" w:rsidP="00AF2EED" w:rsidRDefault="001E765D" w14:paraId="3EFD623A" w14:textId="77777777">
      <w:pPr>
        <w:pStyle w:val="ListParagraph"/>
        <w:numPr>
          <w:ilvl w:val="0"/>
          <w:numId w:val="6"/>
        </w:numPr>
        <w:spacing w:after="200" w:line="276" w:lineRule="auto"/>
        <w:outlineLvl w:val="1"/>
      </w:pPr>
      <w:bookmarkStart w:name="_heading=h.o1kmo07d79hw" w:id="9"/>
      <w:bookmarkEnd w:id="9"/>
      <w:r>
        <w:t>predlaže izmjenu uvoda članka 10. kako slijedi: „Kako bi se zaštitila ljudska prava, vladavina prava i Ugovori Europske unije, mjera poduzeta u drugoj državi članici ne može se priznati.”;</w:t>
      </w:r>
    </w:p>
    <w:p w:rsidRPr="00DE6EB4" w:rsidR="001E765D" w:rsidP="00AF2EED" w:rsidRDefault="001E765D" w14:paraId="19AE255D" w14:textId="77777777">
      <w:pPr>
        <w:pStyle w:val="ListParagraph"/>
        <w:numPr>
          <w:ilvl w:val="0"/>
          <w:numId w:val="6"/>
        </w:numPr>
        <w:spacing w:after="200" w:line="276" w:lineRule="auto"/>
        <w:outlineLvl w:val="1"/>
      </w:pPr>
      <w:bookmarkStart w:name="_heading=h.y50q0egm5ef" w:id="10"/>
      <w:bookmarkEnd w:id="10"/>
      <w:r>
        <w:t>protivi se članku 21. i poziva na njegovo uklanjanje;</w:t>
      </w:r>
    </w:p>
    <w:p w:rsidR="001E765D" w:rsidP="00AF2EED" w:rsidRDefault="001E765D" w14:paraId="48DC0F8A" w14:textId="77777777">
      <w:pPr>
        <w:pStyle w:val="ListParagraph"/>
        <w:numPr>
          <w:ilvl w:val="0"/>
          <w:numId w:val="6"/>
        </w:numPr>
        <w:spacing w:after="200" w:line="276" w:lineRule="auto"/>
        <w:outlineLvl w:val="1"/>
      </w:pPr>
      <w:r>
        <w:t>predlaže sljedeću dopunu članka 58.: „Države članice, kao potpisnice Konvencije Ujedinjenih naroda o pravima osoba s invaliditetom, dužne su tumačiti i provoditi ovu Uredbu u skladu s Konvencijom.”;</w:t>
      </w:r>
    </w:p>
    <w:p w:rsidRPr="00F72EAA" w:rsidR="001E765D" w:rsidP="00AF2EED" w:rsidRDefault="001E765D" w14:paraId="3D4D0829" w14:textId="77777777">
      <w:pPr>
        <w:pStyle w:val="ListParagraph"/>
        <w:numPr>
          <w:ilvl w:val="0"/>
          <w:numId w:val="6"/>
        </w:numPr>
        <w:spacing w:after="200" w:line="276" w:lineRule="auto"/>
        <w:outlineLvl w:val="1"/>
      </w:pPr>
      <w:r>
        <w:t>traži da se u članku 66. stavku 1. „10 godina nakon stupanja na snagu” zamijeni s „3 godine nakon stupanja na snagu” i da se u stavku 2. „3 godine nakon stupanja na snagu” zamijeni s „1 godine nakon stupanja na snagu”.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38"/>
        <w:gridCol w:w="238"/>
        <w:gridCol w:w="4507"/>
      </w:tblGrid>
      <w:tr w:rsidRPr="00B4456F" w:rsidR="001E765D" w:rsidTr="008E02C6" w14:paraId="675B73ED" w14:textId="77777777">
        <w:tc>
          <w:tcPr>
            <w:tcW w:w="1238" w:type="dxa"/>
          </w:tcPr>
          <w:p w:rsidRPr="00B4456F" w:rsidR="001E765D" w:rsidP="008E02C6" w:rsidRDefault="001E765D" w14:paraId="4F3EDD5E" w14:textId="77777777">
            <w:pPr>
              <w:spacing w:line="240" w:lineRule="auto"/>
              <w:rPr>
                <w:i/>
              </w:rPr>
            </w:pPr>
            <w:r>
              <w:rPr>
                <w:b/>
                <w:i/>
              </w:rPr>
              <w:t>Kontakt:</w:t>
            </w:r>
          </w:p>
        </w:tc>
        <w:tc>
          <w:tcPr>
            <w:tcW w:w="238" w:type="dxa"/>
          </w:tcPr>
          <w:p w:rsidR="001E765D" w:rsidP="008E02C6" w:rsidRDefault="001E765D" w14:paraId="39BF3C23" w14:textId="77777777">
            <w:pPr>
              <w:spacing w:line="240" w:lineRule="auto"/>
              <w:rPr>
                <w:i/>
              </w:rPr>
            </w:pPr>
          </w:p>
        </w:tc>
        <w:tc>
          <w:tcPr>
            <w:tcW w:w="4507" w:type="dxa"/>
          </w:tcPr>
          <w:p w:rsidRPr="00B4456F" w:rsidR="001E765D" w:rsidP="008E02C6" w:rsidRDefault="001E765D" w14:paraId="7872CE26" w14:textId="77777777">
            <w:pPr>
              <w:spacing w:line="240" w:lineRule="auto"/>
              <w:rPr>
                <w:i/>
              </w:rPr>
            </w:pPr>
            <w:proofErr w:type="spellStart"/>
            <w:r>
              <w:rPr>
                <w:i/>
              </w:rPr>
              <w:t>Valeria</w:t>
            </w:r>
            <w:proofErr w:type="spellEnd"/>
            <w:r>
              <w:rPr>
                <w:i/>
              </w:rPr>
              <w:t xml:space="preserve"> </w:t>
            </w:r>
            <w:proofErr w:type="spellStart"/>
            <w:r>
              <w:rPr>
                <w:i/>
              </w:rPr>
              <w:t>Atzori</w:t>
            </w:r>
            <w:proofErr w:type="spellEnd"/>
          </w:p>
        </w:tc>
      </w:tr>
      <w:tr w:rsidRPr="00B4456F" w:rsidR="001E765D" w:rsidTr="008E02C6" w14:paraId="19F1FFA5" w14:textId="77777777">
        <w:tc>
          <w:tcPr>
            <w:tcW w:w="1238" w:type="dxa"/>
          </w:tcPr>
          <w:p w:rsidRPr="00B4456F" w:rsidR="001E765D" w:rsidP="008E02C6" w:rsidRDefault="001E765D" w14:paraId="3A7B2922" w14:textId="77777777">
            <w:pPr>
              <w:spacing w:line="240" w:lineRule="auto"/>
              <w:rPr>
                <w:i/>
              </w:rPr>
            </w:pPr>
            <w:r>
              <w:rPr>
                <w:i/>
              </w:rPr>
              <w:t>Tel.:</w:t>
            </w:r>
          </w:p>
        </w:tc>
        <w:tc>
          <w:tcPr>
            <w:tcW w:w="238" w:type="dxa"/>
          </w:tcPr>
          <w:p w:rsidRPr="00B4456F" w:rsidR="001E765D" w:rsidP="008E02C6" w:rsidRDefault="001E765D" w14:paraId="21E5D59F" w14:textId="77777777">
            <w:pPr>
              <w:spacing w:line="240" w:lineRule="auto"/>
              <w:rPr>
                <w:i/>
              </w:rPr>
            </w:pPr>
          </w:p>
        </w:tc>
        <w:tc>
          <w:tcPr>
            <w:tcW w:w="4507" w:type="dxa"/>
          </w:tcPr>
          <w:p w:rsidRPr="00B4456F" w:rsidR="001E765D" w:rsidP="008E02C6" w:rsidRDefault="001E765D" w14:paraId="0940E731" w14:textId="77777777">
            <w:pPr>
              <w:spacing w:line="240" w:lineRule="auto"/>
              <w:rPr>
                <w:i/>
              </w:rPr>
            </w:pPr>
            <w:r>
              <w:rPr>
                <w:i/>
              </w:rPr>
              <w:t>+32 25468774</w:t>
            </w:r>
          </w:p>
        </w:tc>
      </w:tr>
      <w:tr w:rsidRPr="00B4456F" w:rsidR="001E765D" w:rsidTr="008E02C6" w14:paraId="79E3D886" w14:textId="77777777">
        <w:tc>
          <w:tcPr>
            <w:tcW w:w="1238" w:type="dxa"/>
          </w:tcPr>
          <w:p w:rsidRPr="00B4456F" w:rsidR="001E765D" w:rsidP="008E02C6" w:rsidRDefault="001E765D" w14:paraId="73E9234C" w14:textId="77777777">
            <w:pPr>
              <w:spacing w:line="240" w:lineRule="auto"/>
              <w:rPr>
                <w:i/>
              </w:rPr>
            </w:pPr>
            <w:r>
              <w:rPr>
                <w:i/>
              </w:rPr>
              <w:t>E-pošta:</w:t>
            </w:r>
          </w:p>
        </w:tc>
        <w:tc>
          <w:tcPr>
            <w:tcW w:w="238" w:type="dxa"/>
          </w:tcPr>
          <w:p w:rsidR="001E765D" w:rsidP="008E02C6" w:rsidRDefault="001E765D" w14:paraId="51FC09F4" w14:textId="77777777">
            <w:pPr>
              <w:spacing w:line="240" w:lineRule="auto"/>
            </w:pPr>
          </w:p>
        </w:tc>
        <w:tc>
          <w:tcPr>
            <w:tcW w:w="4507" w:type="dxa"/>
          </w:tcPr>
          <w:p w:rsidRPr="00B4456F" w:rsidR="001E765D" w:rsidP="008E02C6" w:rsidRDefault="001E765D" w14:paraId="4D16AC7B" w14:textId="77777777">
            <w:pPr>
              <w:spacing w:line="240" w:lineRule="auto"/>
              <w:rPr>
                <w:i/>
                <w:iCs/>
              </w:rPr>
            </w:pPr>
            <w:hyperlink w:history="1" r:id="rId26">
              <w:r>
                <w:rPr>
                  <w:rStyle w:val="Hyperlink"/>
                  <w:i/>
                </w:rPr>
                <w:t>Valeria.Atzori@eesc.europa.eu</w:t>
              </w:r>
            </w:hyperlink>
          </w:p>
        </w:tc>
      </w:tr>
      <w:tr w:rsidRPr="00B4456F" w:rsidR="001E765D" w:rsidTr="008E02C6" w14:paraId="09C3B9F5" w14:textId="77777777">
        <w:tc>
          <w:tcPr>
            <w:tcW w:w="1238" w:type="dxa"/>
          </w:tcPr>
          <w:p w:rsidR="001E765D" w:rsidP="008E02C6" w:rsidRDefault="001E765D" w14:paraId="01F8A764" w14:textId="77777777">
            <w:pPr>
              <w:spacing w:line="240" w:lineRule="auto"/>
              <w:rPr>
                <w:i/>
              </w:rPr>
            </w:pPr>
          </w:p>
        </w:tc>
        <w:tc>
          <w:tcPr>
            <w:tcW w:w="238" w:type="dxa"/>
          </w:tcPr>
          <w:p w:rsidR="001E765D" w:rsidP="008E02C6" w:rsidRDefault="001E765D" w14:paraId="3B3A642C" w14:textId="77777777">
            <w:pPr>
              <w:spacing w:line="240" w:lineRule="auto"/>
            </w:pPr>
          </w:p>
        </w:tc>
        <w:tc>
          <w:tcPr>
            <w:tcW w:w="4507" w:type="dxa"/>
          </w:tcPr>
          <w:p w:rsidR="001E765D" w:rsidP="008E02C6" w:rsidRDefault="001E765D" w14:paraId="4A21B258" w14:textId="77777777">
            <w:pPr>
              <w:spacing w:line="240" w:lineRule="auto"/>
            </w:pPr>
          </w:p>
        </w:tc>
      </w:tr>
    </w:tbl>
    <w:p w:rsidRPr="00EC68F2" w:rsidR="005A31A4" w:rsidP="002E1E30" w:rsidRDefault="00AF2EED" w14:paraId="41A45096" w14:textId="123D1EDB">
      <w:pPr>
        <w:pStyle w:val="ListParagraph"/>
        <w:numPr>
          <w:ilvl w:val="0"/>
          <w:numId w:val="15"/>
        </w:numPr>
        <w:ind w:hanging="720"/>
        <w:rPr>
          <w:color w:val="0000FF"/>
          <w:sz w:val="28"/>
          <w:szCs w:val="28"/>
        </w:rPr>
      </w:pPr>
      <w:hyperlink w:history="1" r:id="rId27">
        <w:r>
          <w:rPr>
            <w:rStyle w:val="Hyperlink"/>
            <w:b/>
            <w:i/>
            <w:sz w:val="28"/>
          </w:rPr>
          <w:t>Klimatska kriza i njezine posljedice za ranjive skupine</w:t>
        </w:r>
      </w:hyperlink>
    </w:p>
    <w:p w:rsidRPr="005A31A4" w:rsidR="005A31A4" w:rsidP="005A31A4" w:rsidRDefault="005A31A4" w14:paraId="57B4678D" w14:textId="77777777">
      <w:pPr>
        <w:tabs>
          <w:tab w:val="center" w:pos="284"/>
        </w:tabs>
        <w:overflowPunct w:val="0"/>
        <w:autoSpaceDE w:val="0"/>
        <w:autoSpaceDN w:val="0"/>
        <w:adjustRightInd w:val="0"/>
        <w:ind w:left="266" w:hanging="266"/>
        <w:textAlignment w:val="baseline"/>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5"/>
        <w:gridCol w:w="7106"/>
      </w:tblGrid>
      <w:tr w:rsidRPr="00A6689B" w:rsidR="00AF2EED" w:rsidTr="008E02C6" w14:paraId="0CE86616" w14:textId="77777777">
        <w:trPr>
          <w:trHeight w:val="543"/>
        </w:trPr>
        <w:tc>
          <w:tcPr>
            <w:tcW w:w="1083" w:type="pct"/>
          </w:tcPr>
          <w:p w:rsidRPr="00A6689B" w:rsidR="00AF2EED" w:rsidP="008E02C6" w:rsidRDefault="00AF2EED" w14:paraId="6354A9B7" w14:textId="77777777">
            <w:pPr>
              <w:tabs>
                <w:tab w:val="center" w:pos="284"/>
              </w:tabs>
              <w:ind w:left="266" w:hanging="266"/>
              <w:rPr>
                <w:b/>
              </w:rPr>
            </w:pPr>
            <w:r>
              <w:rPr>
                <w:b/>
              </w:rPr>
              <w:lastRenderedPageBreak/>
              <w:t>Izvjestitelj/</w:t>
            </w:r>
            <w:proofErr w:type="spellStart"/>
            <w:r>
              <w:rPr>
                <w:b/>
              </w:rPr>
              <w:t>ica</w:t>
            </w:r>
            <w:proofErr w:type="spellEnd"/>
            <w:r>
              <w:rPr>
                <w:b/>
              </w:rPr>
              <w:t>:</w:t>
            </w:r>
          </w:p>
        </w:tc>
        <w:tc>
          <w:tcPr>
            <w:tcW w:w="3917" w:type="pct"/>
          </w:tcPr>
          <w:p w:rsidRPr="00A6689B" w:rsidR="00AF2EED" w:rsidP="008E02C6" w:rsidRDefault="00AF2EED" w14:paraId="41FFC9AA" w14:textId="77777777">
            <w:pPr>
              <w:tabs>
                <w:tab w:val="center" w:pos="284"/>
              </w:tabs>
              <w:ind w:left="266" w:hanging="266"/>
            </w:pPr>
            <w:proofErr w:type="spellStart"/>
            <w:r>
              <w:t>Ioannis</w:t>
            </w:r>
            <w:proofErr w:type="spellEnd"/>
            <w:r>
              <w:t xml:space="preserve"> VARDAKASTANIS (Skupina organizacija civilnog društva – EL)</w:t>
            </w:r>
          </w:p>
        </w:tc>
      </w:tr>
      <w:tr w:rsidRPr="00A6689B" w:rsidR="00AF2EED" w:rsidTr="008E02C6" w14:paraId="22548653" w14:textId="77777777">
        <w:trPr>
          <w:trHeight w:val="141"/>
        </w:trPr>
        <w:tc>
          <w:tcPr>
            <w:tcW w:w="5000" w:type="pct"/>
            <w:gridSpan w:val="2"/>
          </w:tcPr>
          <w:p w:rsidRPr="00A6689B" w:rsidR="00AF2EED" w:rsidP="008E02C6" w:rsidRDefault="00AF2EED" w14:paraId="4AA11FFA" w14:textId="77777777">
            <w:pPr>
              <w:tabs>
                <w:tab w:val="center" w:pos="284"/>
              </w:tabs>
              <w:spacing w:line="160" w:lineRule="exact"/>
              <w:ind w:left="266" w:hanging="266"/>
              <w:rPr>
                <w:lang w:val="en-US"/>
              </w:rPr>
            </w:pPr>
          </w:p>
        </w:tc>
      </w:tr>
      <w:tr w:rsidRPr="00A6689B" w:rsidR="00AF2EED" w:rsidTr="008E02C6" w14:paraId="34941AFE" w14:textId="77777777">
        <w:trPr>
          <w:trHeight w:val="275"/>
        </w:trPr>
        <w:tc>
          <w:tcPr>
            <w:tcW w:w="1083" w:type="pct"/>
            <w:vMerge w:val="restart"/>
          </w:tcPr>
          <w:p w:rsidRPr="00A6689B" w:rsidR="00AF2EED" w:rsidP="008E02C6" w:rsidRDefault="00AF2EED" w14:paraId="1FB1E317" w14:textId="77777777">
            <w:pPr>
              <w:tabs>
                <w:tab w:val="center" w:pos="0"/>
              </w:tabs>
              <w:rPr>
                <w:b/>
              </w:rPr>
            </w:pPr>
            <w:r>
              <w:rPr>
                <w:b/>
              </w:rPr>
              <w:t>Referentni dokument/i:</w:t>
            </w:r>
          </w:p>
        </w:tc>
        <w:tc>
          <w:tcPr>
            <w:tcW w:w="3917" w:type="pct"/>
          </w:tcPr>
          <w:p w:rsidR="00AF2EED" w:rsidP="008E02C6" w:rsidRDefault="00AF2EED" w14:paraId="0661A108" w14:textId="77777777">
            <w:pPr>
              <w:tabs>
                <w:tab w:val="center" w:pos="284"/>
              </w:tabs>
              <w:ind w:left="266" w:hanging="266"/>
            </w:pPr>
          </w:p>
          <w:p w:rsidRPr="00A6689B" w:rsidR="00AF2EED" w:rsidP="008E02C6" w:rsidRDefault="00AF2EED" w14:paraId="6A6B61CE" w14:textId="77777777">
            <w:pPr>
              <w:tabs>
                <w:tab w:val="center" w:pos="284"/>
              </w:tabs>
              <w:ind w:left="266" w:hanging="266"/>
            </w:pPr>
            <w:r>
              <w:t>EESC-2023-02907-00-00-AC</w:t>
            </w:r>
          </w:p>
        </w:tc>
      </w:tr>
      <w:tr w:rsidRPr="00A6689B" w:rsidR="00AF2EED" w:rsidTr="008E02C6" w14:paraId="790B34F4" w14:textId="77777777">
        <w:trPr>
          <w:trHeight w:val="267"/>
        </w:trPr>
        <w:tc>
          <w:tcPr>
            <w:tcW w:w="1083" w:type="pct"/>
            <w:vMerge/>
          </w:tcPr>
          <w:p w:rsidRPr="00A6689B" w:rsidR="00AF2EED" w:rsidP="008E02C6" w:rsidRDefault="00AF2EED" w14:paraId="30DC3F1E" w14:textId="77777777">
            <w:pPr>
              <w:tabs>
                <w:tab w:val="center" w:pos="284"/>
              </w:tabs>
              <w:ind w:left="266" w:hanging="266"/>
              <w:rPr>
                <w:b/>
                <w:lang w:val="en-US"/>
              </w:rPr>
            </w:pPr>
          </w:p>
        </w:tc>
        <w:tc>
          <w:tcPr>
            <w:tcW w:w="3917" w:type="pct"/>
          </w:tcPr>
          <w:p w:rsidRPr="00A6689B" w:rsidR="00AF2EED" w:rsidP="008E02C6" w:rsidRDefault="00AF2EED" w14:paraId="0C6E2842" w14:textId="77777777">
            <w:pPr>
              <w:tabs>
                <w:tab w:val="center" w:pos="284"/>
              </w:tabs>
              <w:ind w:left="266" w:hanging="266"/>
              <w:rPr>
                <w:lang w:val="en-US"/>
              </w:rPr>
            </w:pPr>
          </w:p>
        </w:tc>
      </w:tr>
    </w:tbl>
    <w:p w:rsidRPr="00A6689B" w:rsidR="00AF2EED" w:rsidP="00AF2EED" w:rsidRDefault="00AF2EED" w14:paraId="3DFB71B2" w14:textId="77777777">
      <w:pPr>
        <w:tabs>
          <w:tab w:val="center" w:pos="284"/>
        </w:tabs>
        <w:ind w:left="266" w:hanging="266"/>
      </w:pPr>
    </w:p>
    <w:p w:rsidRPr="00A6689B" w:rsidR="00AF2EED" w:rsidP="00AF2EED" w:rsidRDefault="00AF2EED" w14:paraId="724599A5" w14:textId="77777777">
      <w:pPr>
        <w:keepNext/>
        <w:keepLines/>
        <w:tabs>
          <w:tab w:val="center" w:pos="284"/>
        </w:tabs>
        <w:ind w:left="266" w:hanging="266"/>
        <w:rPr>
          <w:b/>
        </w:rPr>
      </w:pPr>
      <w:r>
        <w:rPr>
          <w:b/>
        </w:rPr>
        <w:t>Ključne točke</w:t>
      </w:r>
    </w:p>
    <w:p w:rsidRPr="00A6689B" w:rsidR="00AF2EED" w:rsidP="00AF2EED" w:rsidRDefault="00AF2EED" w14:paraId="732442ED" w14:textId="77777777">
      <w:pPr>
        <w:keepNext/>
        <w:keepLines/>
        <w:tabs>
          <w:tab w:val="center" w:pos="284"/>
        </w:tabs>
        <w:ind w:left="266" w:hanging="266"/>
        <w:rPr>
          <w:b/>
        </w:rPr>
      </w:pPr>
    </w:p>
    <w:p w:rsidRPr="00A6689B" w:rsidR="00AF2EED" w:rsidP="00AF2EED" w:rsidRDefault="00AF2EED" w14:paraId="51288531" w14:textId="77777777">
      <w:pPr>
        <w:rPr>
          <w:bCs/>
          <w:iCs/>
        </w:rPr>
      </w:pPr>
      <w:r>
        <w:t>EGSO:</w:t>
      </w:r>
    </w:p>
    <w:p w:rsidRPr="00A6689B" w:rsidR="00AF2EED" w:rsidP="00AF2EED" w:rsidRDefault="00AF2EED" w14:paraId="1A8A95D3" w14:textId="77777777">
      <w:pPr>
        <w:rPr>
          <w:bCs/>
          <w:iCs/>
        </w:rPr>
      </w:pPr>
    </w:p>
    <w:p w:rsidRPr="00617C30" w:rsidR="00AF2EED" w:rsidP="002E1E30" w:rsidRDefault="00AF2EED" w14:paraId="51A27E24" w14:textId="77777777">
      <w:pPr>
        <w:widowControl w:val="0"/>
        <w:numPr>
          <w:ilvl w:val="0"/>
          <w:numId w:val="19"/>
        </w:numPr>
        <w:overflowPunct w:val="0"/>
        <w:autoSpaceDE w:val="0"/>
        <w:autoSpaceDN w:val="0"/>
        <w:adjustRightInd w:val="0"/>
        <w:ind w:left="567" w:hanging="283"/>
        <w:textAlignment w:val="baseline"/>
        <w:rPr>
          <w:bCs/>
          <w:iCs/>
        </w:rPr>
      </w:pPr>
      <w:r>
        <w:t>skreće pozornost na činjenicu da će klimatska kriza teško pogoditi ranjive skupine, koje će zbog neuspješnih politika na nacionalnoj, europskoj i globalnoj razini, kao i zbog toga što raspolažu s manje sredstava za prilagodbu klimatskim promjenama i njihovo ublažavanje, platiti nerazmjerno visoku cijenu;</w:t>
      </w:r>
    </w:p>
    <w:p w:rsidRPr="00617C30" w:rsidR="00AF2EED" w:rsidP="002E1E30" w:rsidRDefault="00AF2EED" w14:paraId="61CE17A6" w14:textId="77777777">
      <w:pPr>
        <w:widowControl w:val="0"/>
        <w:numPr>
          <w:ilvl w:val="0"/>
          <w:numId w:val="19"/>
        </w:numPr>
        <w:overflowPunct w:val="0"/>
        <w:autoSpaceDE w:val="0"/>
        <w:autoSpaceDN w:val="0"/>
        <w:adjustRightInd w:val="0"/>
        <w:ind w:left="567" w:hanging="283"/>
        <w:textAlignment w:val="baseline"/>
        <w:rPr>
          <w:bCs/>
          <w:iCs/>
        </w:rPr>
      </w:pPr>
      <w:r>
        <w:t>preporučuje da se istaknu socijalni aspekti pravedne tranzicije, s naglaskom na djeci i međugeneracijskoj pravdi, i da se inicijative kao što su Socijalni fond EU-a za klimatsku politiku i Fond EU-a za klimatsku prilagodbu dopune dodatnim instrumentima;</w:t>
      </w:r>
    </w:p>
    <w:p w:rsidRPr="00617C30" w:rsidR="00AF2EED" w:rsidP="002E1E30" w:rsidRDefault="00AF2EED" w14:paraId="3A6E1CB6" w14:textId="77777777">
      <w:pPr>
        <w:widowControl w:val="0"/>
        <w:numPr>
          <w:ilvl w:val="0"/>
          <w:numId w:val="19"/>
        </w:numPr>
        <w:overflowPunct w:val="0"/>
        <w:autoSpaceDE w:val="0"/>
        <w:autoSpaceDN w:val="0"/>
        <w:adjustRightInd w:val="0"/>
        <w:ind w:left="567" w:hanging="283"/>
        <w:textAlignment w:val="baseline"/>
        <w:rPr>
          <w:bCs/>
          <w:iCs/>
        </w:rPr>
      </w:pPr>
      <w:r>
        <w:t>naglašava da je važno ranjivim skupinama pružati prilike da stječu vještine potrebne u zelenom gospodarstvu, koje im mogu pomoći da izbjegnu energetsko siromaštvo;</w:t>
      </w:r>
    </w:p>
    <w:p w:rsidRPr="00617C30" w:rsidR="00AF2EED" w:rsidP="002E1E30" w:rsidRDefault="00AF2EED" w14:paraId="2D50510E" w14:textId="77777777">
      <w:pPr>
        <w:widowControl w:val="0"/>
        <w:numPr>
          <w:ilvl w:val="0"/>
          <w:numId w:val="19"/>
        </w:numPr>
        <w:overflowPunct w:val="0"/>
        <w:autoSpaceDE w:val="0"/>
        <w:autoSpaceDN w:val="0"/>
        <w:adjustRightInd w:val="0"/>
        <w:ind w:left="567" w:hanging="283"/>
        <w:textAlignment w:val="baseline"/>
        <w:rPr>
          <w:bCs/>
          <w:iCs/>
        </w:rPr>
      </w:pPr>
      <w:r>
        <w:t>poziva na osmišljavanje sveobuhvatne političke i socijalne strategije EU-a kojom bi se povećala sposobnost EU-a da proaktivno, a ne reaktivno reagira na klimatske krize. U tom pogledu Fond za klimatsku prilagodbu mogao bi se pokazati kao instrument od iznimne važnosti, uz Kohezijski fond, Fond za pravednu tranziciju i Mehanizam za oporavak i otpornost;</w:t>
      </w:r>
    </w:p>
    <w:p w:rsidRPr="00617C30" w:rsidR="00AF2EED" w:rsidP="002E1E30" w:rsidRDefault="00AF2EED" w14:paraId="7D423EE1" w14:textId="77777777">
      <w:pPr>
        <w:widowControl w:val="0"/>
        <w:numPr>
          <w:ilvl w:val="0"/>
          <w:numId w:val="19"/>
        </w:numPr>
        <w:overflowPunct w:val="0"/>
        <w:autoSpaceDE w:val="0"/>
        <w:autoSpaceDN w:val="0"/>
        <w:adjustRightInd w:val="0"/>
        <w:ind w:left="567" w:hanging="283"/>
        <w:textAlignment w:val="baseline"/>
        <w:rPr>
          <w:bCs/>
          <w:iCs/>
        </w:rPr>
      </w:pPr>
      <w:r>
        <w:t>preporučuje da se analizira sjecište učinaka klimatskih promjena, ranjivih skupina i društvenih nejednakosti da bi se shvatio način na koji bi klimatske promjene i tranzicija prema zelenoj energiji mogle pogoršati postojeću socijalnu i okolišnu nepravdu;</w:t>
      </w:r>
    </w:p>
    <w:p w:rsidRPr="003B224E" w:rsidR="00AF2EED" w:rsidP="002E1E30" w:rsidRDefault="00AF2EED" w14:paraId="717331CD" w14:textId="77777777">
      <w:pPr>
        <w:widowControl w:val="0"/>
        <w:numPr>
          <w:ilvl w:val="0"/>
          <w:numId w:val="19"/>
        </w:numPr>
        <w:overflowPunct w:val="0"/>
        <w:autoSpaceDE w:val="0"/>
        <w:autoSpaceDN w:val="0"/>
        <w:adjustRightInd w:val="0"/>
        <w:ind w:left="567" w:hanging="283"/>
        <w:textAlignment w:val="baseline"/>
        <w:rPr>
          <w:bCs/>
          <w:iCs/>
        </w:rPr>
      </w:pPr>
      <w:r>
        <w:t>mjere kojima se podupiru ranjive skupine i kućanstva trebale bi se temeljiti na holističkom pristupu, što bi uključivalo korištenje instrumenata socijalne politike.</w:t>
      </w:r>
    </w:p>
    <w:p w:rsidR="00AF2EED" w:rsidP="00AF2EED" w:rsidRDefault="00AF2EED" w14:paraId="6B4A6D3F" w14:textId="77777777">
      <w:pPr>
        <w:widowControl w:val="0"/>
        <w:ind w:left="709"/>
      </w:pPr>
    </w:p>
    <w:p w:rsidR="00AF2EED" w:rsidP="00AF2EED" w:rsidRDefault="00AF2EED" w14:paraId="214DF9C2" w14:textId="77777777">
      <w:pPr>
        <w:widowControl w:val="0"/>
        <w:ind w:left="709"/>
      </w:pPr>
    </w:p>
    <w:p w:rsidR="00AF2EED" w:rsidP="00AF2EED" w:rsidRDefault="00AF2EED" w14:paraId="4773424C" w14:textId="77777777">
      <w:pPr>
        <w:widowControl w:val="0"/>
        <w:ind w:left="709"/>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4"/>
        <w:gridCol w:w="7257"/>
      </w:tblGrid>
      <w:tr w:rsidRPr="00AA4E54" w:rsidR="00AF2EED" w:rsidTr="008E02C6" w14:paraId="0BCEB63E" w14:textId="77777777">
        <w:tc>
          <w:tcPr>
            <w:tcW w:w="1000" w:type="pct"/>
          </w:tcPr>
          <w:p w:rsidRPr="00AA4E54" w:rsidR="00AF2EED" w:rsidP="008E02C6" w:rsidRDefault="00AF2EED" w14:paraId="2BC327A4" w14:textId="77777777">
            <w:pPr>
              <w:spacing w:line="240" w:lineRule="auto"/>
              <w:rPr>
                <w:i/>
              </w:rPr>
            </w:pPr>
            <w:r>
              <w:rPr>
                <w:b/>
                <w:i/>
              </w:rPr>
              <w:t>Kontakt:</w:t>
            </w:r>
          </w:p>
        </w:tc>
        <w:tc>
          <w:tcPr>
            <w:tcW w:w="4000" w:type="pct"/>
          </w:tcPr>
          <w:p w:rsidRPr="00AA4E54" w:rsidR="00AF2EED" w:rsidP="008E02C6" w:rsidRDefault="00AF2EED" w14:paraId="78D483BC" w14:textId="77777777">
            <w:pPr>
              <w:spacing w:line="240" w:lineRule="auto"/>
              <w:rPr>
                <w:i/>
              </w:rPr>
            </w:pPr>
            <w:proofErr w:type="spellStart"/>
            <w:r>
              <w:rPr>
                <w:i/>
              </w:rPr>
              <w:t>Valeria</w:t>
            </w:r>
            <w:proofErr w:type="spellEnd"/>
            <w:r>
              <w:rPr>
                <w:i/>
              </w:rPr>
              <w:t xml:space="preserve"> </w:t>
            </w:r>
            <w:proofErr w:type="spellStart"/>
            <w:r>
              <w:rPr>
                <w:i/>
              </w:rPr>
              <w:t>Atzori</w:t>
            </w:r>
            <w:proofErr w:type="spellEnd"/>
          </w:p>
        </w:tc>
      </w:tr>
      <w:tr w:rsidRPr="00AA4E54" w:rsidR="00AF2EED" w:rsidTr="008E02C6" w14:paraId="513C6CFE" w14:textId="77777777">
        <w:tc>
          <w:tcPr>
            <w:tcW w:w="1000" w:type="pct"/>
          </w:tcPr>
          <w:p w:rsidRPr="00AA4E54" w:rsidR="00AF2EED" w:rsidP="008E02C6" w:rsidRDefault="00AF2EED" w14:paraId="14320E37" w14:textId="77777777">
            <w:pPr>
              <w:spacing w:line="240" w:lineRule="auto"/>
              <w:rPr>
                <w:i/>
              </w:rPr>
            </w:pPr>
            <w:r>
              <w:rPr>
                <w:i/>
              </w:rPr>
              <w:t>Tel.:</w:t>
            </w:r>
          </w:p>
        </w:tc>
        <w:tc>
          <w:tcPr>
            <w:tcW w:w="4000" w:type="pct"/>
          </w:tcPr>
          <w:p w:rsidRPr="00AA4E54" w:rsidR="00AF2EED" w:rsidP="008E02C6" w:rsidRDefault="00AF2EED" w14:paraId="5F581577" w14:textId="77777777">
            <w:pPr>
              <w:spacing w:line="240" w:lineRule="auto"/>
              <w:rPr>
                <w:i/>
              </w:rPr>
            </w:pPr>
            <w:r>
              <w:rPr>
                <w:i/>
              </w:rPr>
              <w:t>+32 25468774</w:t>
            </w:r>
          </w:p>
        </w:tc>
      </w:tr>
      <w:tr w:rsidRPr="00AA4E54" w:rsidR="00AF2EED" w:rsidTr="008E02C6" w14:paraId="708DA7D3" w14:textId="77777777">
        <w:tc>
          <w:tcPr>
            <w:tcW w:w="1000" w:type="pct"/>
          </w:tcPr>
          <w:p w:rsidRPr="00AA4E54" w:rsidR="00AF2EED" w:rsidP="008E02C6" w:rsidRDefault="00AF2EED" w14:paraId="162E224B" w14:textId="77777777">
            <w:pPr>
              <w:spacing w:line="240" w:lineRule="auto"/>
              <w:rPr>
                <w:i/>
              </w:rPr>
            </w:pPr>
            <w:r>
              <w:rPr>
                <w:i/>
              </w:rPr>
              <w:t>E-pošta:</w:t>
            </w:r>
          </w:p>
        </w:tc>
        <w:tc>
          <w:tcPr>
            <w:tcW w:w="4000" w:type="pct"/>
          </w:tcPr>
          <w:p w:rsidR="00AF2EED" w:rsidP="008E02C6" w:rsidRDefault="00AF2EED" w14:paraId="02E65ECF" w14:textId="77777777">
            <w:pPr>
              <w:spacing w:line="240" w:lineRule="auto"/>
              <w:rPr>
                <w:i/>
              </w:rPr>
            </w:pPr>
            <w:hyperlink w:history="1" r:id="rId28">
              <w:r>
                <w:rPr>
                  <w:rStyle w:val="Hyperlink"/>
                  <w:i/>
                </w:rPr>
                <w:t>Valeria.Atzori@eesc.europa.eu</w:t>
              </w:r>
            </w:hyperlink>
          </w:p>
          <w:p w:rsidRPr="00AA4E54" w:rsidR="00AF2EED" w:rsidP="008E02C6" w:rsidRDefault="00AF2EED" w14:paraId="5ACFCA38" w14:textId="77777777">
            <w:pPr>
              <w:spacing w:line="240" w:lineRule="auto"/>
              <w:rPr>
                <w:i/>
                <w:lang w:val="en-US"/>
              </w:rPr>
            </w:pPr>
          </w:p>
        </w:tc>
      </w:tr>
    </w:tbl>
    <w:p w:rsidR="005A31A4" w:rsidRDefault="005A31A4" w14:paraId="34C986EE" w14:textId="77777777">
      <w:pPr>
        <w:spacing w:after="160" w:line="259" w:lineRule="auto"/>
        <w:jc w:val="left"/>
        <w:rPr>
          <w:color w:val="000000" w:themeColor="text1"/>
        </w:rPr>
      </w:pPr>
    </w:p>
    <w:p w:rsidR="005A31A4" w:rsidRDefault="005A31A4" w14:paraId="5F6234B8" w14:textId="77777777">
      <w:pPr>
        <w:spacing w:after="160" w:line="259" w:lineRule="auto"/>
        <w:jc w:val="left"/>
        <w:rPr>
          <w:color w:val="000000" w:themeColor="text1"/>
        </w:rPr>
      </w:pPr>
      <w:r>
        <w:br w:type="page"/>
      </w:r>
    </w:p>
    <w:p w:rsidRPr="00700916" w:rsidR="00700916" w:rsidP="00AF2EED" w:rsidRDefault="00AF2EED" w14:paraId="2F158DCF" w14:textId="0FA0D4FB">
      <w:pPr>
        <w:widowControl w:val="0"/>
        <w:numPr>
          <w:ilvl w:val="0"/>
          <w:numId w:val="7"/>
        </w:numPr>
        <w:overflowPunct w:val="0"/>
        <w:autoSpaceDE w:val="0"/>
        <w:autoSpaceDN w:val="0"/>
        <w:adjustRightInd w:val="0"/>
        <w:ind w:hanging="567"/>
        <w:textAlignment w:val="baseline"/>
        <w:rPr>
          <w:b/>
          <w:color w:val="0000FF"/>
          <w:u w:val="single"/>
        </w:rPr>
      </w:pPr>
      <w:hyperlink w:history="1" r:id="rId29">
        <w:r>
          <w:rPr>
            <w:rStyle w:val="Hyperlink"/>
            <w:b/>
            <w:i/>
            <w:sz w:val="28"/>
          </w:rPr>
          <w:t>Okvir EU-a za nacionalne strategije za borbu protiv beskućništva utemeljen na načelu „stanovanje na prvom mjestu”</w:t>
        </w:r>
      </w:hyperlink>
    </w:p>
    <w:p w:rsidRPr="00700916" w:rsidR="00700916" w:rsidP="00700916" w:rsidRDefault="00700916" w14:paraId="68EE0D52" w14:textId="77777777">
      <w:pPr>
        <w:tabs>
          <w:tab w:val="center" w:pos="284"/>
        </w:tabs>
        <w:overflowPunct w:val="0"/>
        <w:autoSpaceDE w:val="0"/>
        <w:autoSpaceDN w:val="0"/>
        <w:adjustRightInd w:val="0"/>
        <w:ind w:left="266" w:hanging="266"/>
        <w:textAlignment w:val="baseline"/>
        <w:rPr>
          <w:sz w:val="14"/>
          <w:szCs w:val="14"/>
          <w:lang w:val="pt-PT"/>
        </w:rPr>
      </w:pPr>
    </w:p>
    <w:tbl>
      <w:tblPr>
        <w:tblStyle w:val="TableGrid"/>
        <w:tblW w:w="401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292"/>
      </w:tblGrid>
      <w:tr w:rsidRPr="00A6689B" w:rsidR="00AF2EED" w:rsidTr="008E02C6" w14:paraId="3C1EBB9D" w14:textId="77777777">
        <w:tc>
          <w:tcPr>
            <w:tcW w:w="1364" w:type="pct"/>
          </w:tcPr>
          <w:p w:rsidRPr="00A6689B" w:rsidR="00AF2EED" w:rsidP="008E02C6" w:rsidRDefault="00AF2EED" w14:paraId="02CADD19" w14:textId="77777777">
            <w:pPr>
              <w:tabs>
                <w:tab w:val="center" w:pos="284"/>
              </w:tabs>
              <w:ind w:left="266" w:hanging="266"/>
              <w:rPr>
                <w:b/>
              </w:rPr>
            </w:pPr>
            <w:r>
              <w:rPr>
                <w:b/>
              </w:rPr>
              <w:t>Izvjestitelj/</w:t>
            </w:r>
            <w:proofErr w:type="spellStart"/>
            <w:r>
              <w:rPr>
                <w:b/>
              </w:rPr>
              <w:t>ica</w:t>
            </w:r>
            <w:proofErr w:type="spellEnd"/>
            <w:r>
              <w:rPr>
                <w:b/>
              </w:rPr>
              <w:t>:</w:t>
            </w:r>
          </w:p>
        </w:tc>
        <w:tc>
          <w:tcPr>
            <w:tcW w:w="3636" w:type="pct"/>
          </w:tcPr>
          <w:p w:rsidRPr="00180889" w:rsidR="00AF2EED" w:rsidP="008E02C6" w:rsidRDefault="00AF2EED" w14:paraId="3B90C693" w14:textId="77777777">
            <w:r>
              <w:t xml:space="preserve">Maria del Carmen </w:t>
            </w:r>
            <w:proofErr w:type="spellStart"/>
            <w:r>
              <w:t>Barrera</w:t>
            </w:r>
            <w:proofErr w:type="spellEnd"/>
            <w:r>
              <w:t xml:space="preserve"> </w:t>
            </w:r>
            <w:proofErr w:type="spellStart"/>
            <w:r>
              <w:t>Chamorro</w:t>
            </w:r>
            <w:proofErr w:type="spellEnd"/>
            <w:r>
              <w:t xml:space="preserve"> (Skupina radnika – ES)</w:t>
            </w:r>
          </w:p>
        </w:tc>
      </w:tr>
      <w:tr w:rsidRPr="00A6689B" w:rsidR="00AF2EED" w:rsidTr="008E02C6" w14:paraId="2B209F20" w14:textId="77777777">
        <w:tc>
          <w:tcPr>
            <w:tcW w:w="1364" w:type="pct"/>
          </w:tcPr>
          <w:p w:rsidRPr="00A6689B" w:rsidR="00AF2EED" w:rsidP="008E02C6" w:rsidRDefault="00AF2EED" w14:paraId="02104816" w14:textId="77777777">
            <w:pPr>
              <w:tabs>
                <w:tab w:val="center" w:pos="284"/>
              </w:tabs>
              <w:ind w:left="266" w:hanging="266"/>
              <w:rPr>
                <w:b/>
              </w:rPr>
            </w:pPr>
            <w:r>
              <w:rPr>
                <w:b/>
              </w:rPr>
              <w:t>Suizvjestitelj/</w:t>
            </w:r>
            <w:proofErr w:type="spellStart"/>
            <w:r>
              <w:rPr>
                <w:b/>
              </w:rPr>
              <w:t>ica</w:t>
            </w:r>
            <w:proofErr w:type="spellEnd"/>
            <w:r>
              <w:rPr>
                <w:b/>
              </w:rPr>
              <w:t>:</w:t>
            </w:r>
          </w:p>
        </w:tc>
        <w:tc>
          <w:tcPr>
            <w:tcW w:w="3636" w:type="pct"/>
          </w:tcPr>
          <w:p w:rsidRPr="00A6689B" w:rsidR="00AF2EED" w:rsidP="008E02C6" w:rsidRDefault="00AF2EED" w14:paraId="45AA237F" w14:textId="77777777">
            <w:pPr>
              <w:tabs>
                <w:tab w:val="center" w:pos="284"/>
              </w:tabs>
              <w:ind w:left="266" w:hanging="266"/>
            </w:pPr>
            <w:proofErr w:type="spellStart"/>
            <w:r>
              <w:t>Ákos</w:t>
            </w:r>
            <w:proofErr w:type="spellEnd"/>
            <w:r>
              <w:t xml:space="preserve"> </w:t>
            </w:r>
            <w:proofErr w:type="spellStart"/>
            <w:r>
              <w:t>Topolánszky</w:t>
            </w:r>
            <w:proofErr w:type="spellEnd"/>
            <w:r>
              <w:t xml:space="preserve"> (Skupina organizacija civilnog društva – HU)</w:t>
            </w:r>
          </w:p>
        </w:tc>
      </w:tr>
      <w:tr w:rsidRPr="00A6689B" w:rsidR="00AF2EED" w:rsidTr="008E02C6" w14:paraId="1DE39E7F" w14:textId="77777777">
        <w:tc>
          <w:tcPr>
            <w:tcW w:w="5000" w:type="pct"/>
            <w:gridSpan w:val="2"/>
          </w:tcPr>
          <w:p w:rsidRPr="00A6689B" w:rsidR="00AF2EED" w:rsidP="008E02C6" w:rsidRDefault="00AF2EED" w14:paraId="1D854CE5" w14:textId="77777777">
            <w:pPr>
              <w:tabs>
                <w:tab w:val="center" w:pos="284"/>
              </w:tabs>
              <w:spacing w:line="160" w:lineRule="exact"/>
              <w:ind w:left="266" w:hanging="266"/>
              <w:rPr>
                <w:lang w:val="en-US"/>
              </w:rPr>
            </w:pPr>
          </w:p>
        </w:tc>
      </w:tr>
      <w:tr w:rsidRPr="00A6689B" w:rsidR="00AF2EED" w:rsidTr="008E02C6" w14:paraId="5270E10F" w14:textId="77777777">
        <w:tc>
          <w:tcPr>
            <w:tcW w:w="1364" w:type="pct"/>
            <w:vMerge w:val="restart"/>
          </w:tcPr>
          <w:p w:rsidRPr="00A6689B" w:rsidR="00AF2EED" w:rsidP="008E02C6" w:rsidRDefault="00AF2EED" w14:paraId="4044358B" w14:textId="77777777">
            <w:pPr>
              <w:tabs>
                <w:tab w:val="center" w:pos="284"/>
              </w:tabs>
              <w:ind w:left="266" w:hanging="266"/>
              <w:rPr>
                <w:b/>
              </w:rPr>
            </w:pPr>
            <w:r>
              <w:rPr>
                <w:b/>
              </w:rPr>
              <w:t>Referentni dokument/i:</w:t>
            </w:r>
          </w:p>
        </w:tc>
        <w:tc>
          <w:tcPr>
            <w:tcW w:w="3636" w:type="pct"/>
          </w:tcPr>
          <w:p w:rsidRPr="00A6689B" w:rsidR="00AF2EED" w:rsidP="008E02C6" w:rsidRDefault="00AF2EED" w14:paraId="13C6F34F" w14:textId="77777777">
            <w:pPr>
              <w:tabs>
                <w:tab w:val="center" w:pos="284"/>
              </w:tabs>
              <w:ind w:left="266" w:hanging="266"/>
            </w:pPr>
            <w:r>
              <w:t>EESC-2023-01741-00-00-AC</w:t>
            </w:r>
          </w:p>
        </w:tc>
      </w:tr>
      <w:tr w:rsidRPr="00A6689B" w:rsidR="00AF2EED" w:rsidTr="008E02C6" w14:paraId="1EB9B307" w14:textId="77777777">
        <w:trPr>
          <w:gridAfter w:val="1"/>
          <w:wAfter w:w="3636" w:type="pct"/>
          <w:trHeight w:val="304"/>
        </w:trPr>
        <w:tc>
          <w:tcPr>
            <w:tcW w:w="1364" w:type="pct"/>
            <w:vMerge/>
          </w:tcPr>
          <w:p w:rsidRPr="00A6689B" w:rsidR="00AF2EED" w:rsidP="008E02C6" w:rsidRDefault="00AF2EED" w14:paraId="4F76E19A" w14:textId="77777777">
            <w:pPr>
              <w:tabs>
                <w:tab w:val="center" w:pos="284"/>
              </w:tabs>
              <w:ind w:left="266" w:hanging="266"/>
              <w:rPr>
                <w:b/>
                <w:lang w:val="en-US"/>
              </w:rPr>
            </w:pPr>
          </w:p>
        </w:tc>
      </w:tr>
    </w:tbl>
    <w:p w:rsidRPr="00180889" w:rsidR="00AF2EED" w:rsidP="00AF2EED" w:rsidRDefault="00AF2EED" w14:paraId="5515E477" w14:textId="77777777">
      <w:pPr>
        <w:tabs>
          <w:tab w:val="center" w:pos="284"/>
        </w:tabs>
        <w:ind w:left="266" w:hanging="266"/>
        <w:rPr>
          <w:sz w:val="14"/>
          <w:szCs w:val="14"/>
          <w:lang w:val="pt-PT"/>
        </w:rPr>
      </w:pPr>
    </w:p>
    <w:p w:rsidR="00AF2EED" w:rsidP="00AF2EED" w:rsidRDefault="00AF2EED" w14:paraId="43EA89AA" w14:textId="77777777">
      <w:pPr>
        <w:keepNext/>
        <w:keepLines/>
        <w:tabs>
          <w:tab w:val="center" w:pos="284"/>
        </w:tabs>
        <w:ind w:left="266" w:hanging="266"/>
        <w:rPr>
          <w:b/>
        </w:rPr>
      </w:pPr>
      <w:r>
        <w:rPr>
          <w:b/>
        </w:rPr>
        <w:t>Ključne točke</w:t>
      </w:r>
    </w:p>
    <w:p w:rsidRPr="00180889" w:rsidR="00AF2EED" w:rsidP="00AF2EED" w:rsidRDefault="00AF2EED" w14:paraId="17B00FD5" w14:textId="77777777">
      <w:pPr>
        <w:keepNext/>
        <w:keepLines/>
        <w:tabs>
          <w:tab w:val="center" w:pos="284"/>
        </w:tabs>
        <w:ind w:left="266" w:hanging="266"/>
        <w:rPr>
          <w:b/>
          <w:sz w:val="14"/>
          <w:szCs w:val="14"/>
        </w:rPr>
      </w:pPr>
    </w:p>
    <w:p w:rsidRPr="005E4FFE" w:rsidR="00AF2EED" w:rsidP="00AF2EED" w:rsidRDefault="00AF2EED" w14:paraId="585C2662" w14:textId="77777777">
      <w:r>
        <w:t>EGSO:</w:t>
      </w:r>
    </w:p>
    <w:p w:rsidRPr="00A74E95" w:rsidR="00AF2EED" w:rsidP="00AF2EED" w:rsidRDefault="00AF2EED" w14:paraId="62396CCB" w14:textId="77777777">
      <w:pPr>
        <w:pStyle w:val="ListParagraph"/>
        <w:numPr>
          <w:ilvl w:val="0"/>
          <w:numId w:val="8"/>
        </w:numPr>
        <w:spacing w:after="200" w:line="252" w:lineRule="auto"/>
      </w:pPr>
      <w:r>
        <w:t>pozdravlja pokretanje Europske platforme za borbu protiv beskućništva (EPOCH) i djelovanje Europske komisije u području beskućništva te poziva da beskućništvo i dalje bude u fokusu socijalne politike EU-a uoči, ali i nakon europskih izbora;</w:t>
      </w:r>
    </w:p>
    <w:p w:rsidRPr="005E4FFE" w:rsidR="00AF2EED" w:rsidP="00AF2EED" w:rsidRDefault="00AF2EED" w14:paraId="500F96DD" w14:textId="77777777">
      <w:pPr>
        <w:pStyle w:val="ListParagraph"/>
        <w:numPr>
          <w:ilvl w:val="0"/>
          <w:numId w:val="8"/>
        </w:numPr>
        <w:spacing w:after="200" w:line="252" w:lineRule="auto"/>
      </w:pPr>
      <w:r>
        <w:t>poziva na osmišljavanje strategije EU-a za borbu protiv beskućništva čiji bi EPOCH bio sastavni dio i u čijem bi se okviru nacionalne politike za borbu protiv beskućništva uključile u provedbu europskog semestra. Ta bi se strategija trebala temeljiti na preporuci Vijeća o borbi protiv beskućništva. Stoga poziva belgijsko predsjedništvo Vijeća EU-a da započne s radom na preporuci;</w:t>
      </w:r>
    </w:p>
    <w:p w:rsidR="00AF2EED" w:rsidP="00AF2EED" w:rsidRDefault="00AF2EED" w14:paraId="011B8471" w14:textId="77777777">
      <w:pPr>
        <w:pStyle w:val="ListParagraph"/>
        <w:numPr>
          <w:ilvl w:val="0"/>
          <w:numId w:val="8"/>
        </w:numPr>
        <w:spacing w:after="200" w:line="252" w:lineRule="auto"/>
      </w:pPr>
      <w:r>
        <w:t>poziva Europsku komisiju da što prije i u bliskoj suradnji sa svim dionicima izradi prijedlog novog višegodišnjeg programa rada, koristeći pritom Europski socijalni fond plus i Europski fond za regionalni razvoj za financiranje stambenih rješenja za beskućnike;</w:t>
      </w:r>
    </w:p>
    <w:p w:rsidR="00AF2EED" w:rsidP="00AF2EED" w:rsidRDefault="00AF2EED" w14:paraId="17B48299" w14:textId="77777777">
      <w:pPr>
        <w:pStyle w:val="ListParagraph"/>
        <w:numPr>
          <w:ilvl w:val="0"/>
          <w:numId w:val="8"/>
        </w:numPr>
        <w:spacing w:after="200" w:line="252" w:lineRule="auto"/>
      </w:pPr>
      <w:r>
        <w:t>uviđa da načelo „stanovanje na prvom mjestu” kao ključni instrument reintegracije upotrebljava stanovanje, a ne ishod postupka reintegracije u sustavu skloništa. Njime se beskućnicima za početak osigurava dugoročan smještaj, a da se to pritom ne uvjetuje prihvaćanjem potpore i dokazivanjem osobnog razvoja;</w:t>
      </w:r>
    </w:p>
    <w:p w:rsidRPr="005E4FFE" w:rsidR="00AF2EED" w:rsidP="00AF2EED" w:rsidRDefault="00AF2EED" w14:paraId="0302ED1F" w14:textId="77777777">
      <w:pPr>
        <w:pStyle w:val="ListParagraph"/>
        <w:numPr>
          <w:ilvl w:val="0"/>
          <w:numId w:val="8"/>
        </w:numPr>
        <w:spacing w:after="200" w:line="252" w:lineRule="auto"/>
      </w:pPr>
      <w:r>
        <w:t>svjestan je da je logika pristupa „stanovanje na prvom mjestu” da stabilnost i sigurnost koje donosi stanovanje osnažuju beskućnike da uspješnije rješavaju druge probleme. Naime, osobama koje već imaju siguran smještaj učinkovitije se i djelotvornije pružaju ostale usluge;</w:t>
      </w:r>
    </w:p>
    <w:p w:rsidR="00AF2EED" w:rsidP="00AF2EED" w:rsidRDefault="00AF2EED" w14:paraId="224F6C75" w14:textId="77777777">
      <w:pPr>
        <w:pStyle w:val="ListParagraph"/>
        <w:numPr>
          <w:ilvl w:val="0"/>
          <w:numId w:val="8"/>
        </w:numPr>
        <w:spacing w:after="200" w:line="252" w:lineRule="auto"/>
      </w:pPr>
      <w:r>
        <w:t>predlaže da se EPOCH-om aktivno promiče načelo „stanovanje na prvom mjestu” kao sustavno rješenje za kronično beskućništvo, uz uvođenje europskog programa osposobljavanja da bi se potakla primjena načela „stanovanje na prvom mjestu”;</w:t>
      </w:r>
    </w:p>
    <w:p w:rsidRPr="005E4FFE" w:rsidR="00AF2EED" w:rsidP="00AF2EED" w:rsidRDefault="00AF2EED" w14:paraId="5C008A73" w14:textId="77777777">
      <w:pPr>
        <w:pStyle w:val="ListParagraph"/>
        <w:numPr>
          <w:ilvl w:val="0"/>
          <w:numId w:val="8"/>
        </w:numPr>
        <w:spacing w:after="200" w:line="252" w:lineRule="auto"/>
      </w:pPr>
      <w:r>
        <w:t xml:space="preserve">poziva države članice da kao potpisnice </w:t>
      </w:r>
      <w:proofErr w:type="spellStart"/>
      <w:r>
        <w:t>Lisabonske</w:t>
      </w:r>
      <w:proofErr w:type="spellEnd"/>
      <w:r>
        <w:t xml:space="preserve"> deklaracije ispune svoju obvezu postizanja znatnog napretka u iskorjenjivanju beskućništva do 2030. i pritom uspostave ambiciozne, vjerodostojne i ostvarive ključne etape za ostvarenje tog cilja;</w:t>
      </w:r>
    </w:p>
    <w:p w:rsidRPr="00ED5435" w:rsidR="00AF2EED" w:rsidP="00AF2EED" w:rsidRDefault="00AF2EED" w14:paraId="1BCC50FB" w14:textId="77777777">
      <w:pPr>
        <w:pStyle w:val="ListParagraph"/>
        <w:numPr>
          <w:ilvl w:val="0"/>
          <w:numId w:val="8"/>
        </w:numPr>
        <w:spacing w:after="60" w:line="252" w:lineRule="auto"/>
        <w:ind w:left="714" w:hanging="357"/>
      </w:pPr>
      <w:r>
        <w:t>poziva Komisiju da nastavi uključivati cilj borbe protiv beskućništva u sve relevantne mjere i strategije EU-a, uključujući Strategiju EU-a za rodnu ravnopravnost, strategiju EU-a za LGBT osobe, strateški okvir EU-a za Rome, strategiju EU-a za osobe s invaliditetom, jamstvo EU-a za djecu, Akcijski plan EU-a za socijalnu ekonomiju, novi pakt o migracijama i azilu te sveobuhvatan pristup EU-a mentalnom zdravlju.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A6689B" w:rsidR="00AF2EED" w:rsidTr="008E02C6" w14:paraId="111C9961" w14:textId="77777777">
        <w:tc>
          <w:tcPr>
            <w:tcW w:w="1210" w:type="dxa"/>
          </w:tcPr>
          <w:p w:rsidRPr="00A6689B" w:rsidR="00AF2EED" w:rsidP="008E02C6" w:rsidRDefault="00AF2EED" w14:paraId="084B7E42" w14:textId="77777777">
            <w:pPr>
              <w:spacing w:line="240" w:lineRule="auto"/>
              <w:rPr>
                <w:i/>
              </w:rPr>
            </w:pPr>
            <w:r>
              <w:rPr>
                <w:b/>
                <w:i/>
              </w:rPr>
              <w:t>Kontakt:</w:t>
            </w:r>
          </w:p>
        </w:tc>
        <w:tc>
          <w:tcPr>
            <w:tcW w:w="4493" w:type="dxa"/>
          </w:tcPr>
          <w:p w:rsidRPr="00A6689B" w:rsidR="00AF2EED" w:rsidP="008E02C6" w:rsidRDefault="00AF2EED" w14:paraId="533771FB" w14:textId="77777777">
            <w:pPr>
              <w:spacing w:line="240" w:lineRule="auto"/>
              <w:ind w:hanging="12"/>
              <w:rPr>
                <w:i/>
              </w:rPr>
            </w:pPr>
            <w:proofErr w:type="spellStart"/>
            <w:r>
              <w:rPr>
                <w:i/>
              </w:rPr>
              <w:t>Bartek</w:t>
            </w:r>
            <w:proofErr w:type="spellEnd"/>
            <w:r>
              <w:rPr>
                <w:i/>
              </w:rPr>
              <w:t xml:space="preserve"> </w:t>
            </w:r>
            <w:proofErr w:type="spellStart"/>
            <w:r>
              <w:rPr>
                <w:i/>
              </w:rPr>
              <w:t>Bednarowicz</w:t>
            </w:r>
            <w:proofErr w:type="spellEnd"/>
          </w:p>
        </w:tc>
      </w:tr>
      <w:tr w:rsidRPr="00A6689B" w:rsidR="00AF2EED" w:rsidTr="008E02C6" w14:paraId="37C7C982" w14:textId="77777777">
        <w:tc>
          <w:tcPr>
            <w:tcW w:w="1210" w:type="dxa"/>
          </w:tcPr>
          <w:p w:rsidRPr="00A6689B" w:rsidR="00AF2EED" w:rsidP="008E02C6" w:rsidRDefault="00AF2EED" w14:paraId="1134E6FF" w14:textId="77777777">
            <w:pPr>
              <w:spacing w:line="240" w:lineRule="auto"/>
              <w:rPr>
                <w:i/>
              </w:rPr>
            </w:pPr>
            <w:r>
              <w:rPr>
                <w:i/>
              </w:rPr>
              <w:t>Tel.:</w:t>
            </w:r>
          </w:p>
        </w:tc>
        <w:tc>
          <w:tcPr>
            <w:tcW w:w="4493" w:type="dxa"/>
          </w:tcPr>
          <w:p w:rsidRPr="00A6689B" w:rsidR="00AF2EED" w:rsidP="008E02C6" w:rsidRDefault="00AF2EED" w14:paraId="358E866D" w14:textId="77777777">
            <w:pPr>
              <w:spacing w:line="240" w:lineRule="auto"/>
              <w:rPr>
                <w:i/>
              </w:rPr>
            </w:pPr>
            <w:r>
              <w:rPr>
                <w:i/>
              </w:rPr>
              <w:t>+32 25469229</w:t>
            </w:r>
          </w:p>
        </w:tc>
      </w:tr>
      <w:tr w:rsidRPr="00A6689B" w:rsidR="00AF2EED" w:rsidTr="008E02C6" w14:paraId="6818B8DA" w14:textId="77777777">
        <w:tc>
          <w:tcPr>
            <w:tcW w:w="1210" w:type="dxa"/>
          </w:tcPr>
          <w:p w:rsidRPr="00A6689B" w:rsidR="00AF2EED" w:rsidP="008E02C6" w:rsidRDefault="00AF2EED" w14:paraId="068A45C4" w14:textId="77777777">
            <w:pPr>
              <w:spacing w:line="240" w:lineRule="auto"/>
              <w:rPr>
                <w:i/>
              </w:rPr>
            </w:pPr>
            <w:r>
              <w:rPr>
                <w:i/>
              </w:rPr>
              <w:t>E-pošta:</w:t>
            </w:r>
          </w:p>
        </w:tc>
        <w:tc>
          <w:tcPr>
            <w:tcW w:w="4493" w:type="dxa"/>
          </w:tcPr>
          <w:p w:rsidRPr="00724561" w:rsidR="00AF2EED" w:rsidP="008E02C6" w:rsidRDefault="00AF2EED" w14:paraId="01A312E6" w14:textId="77777777">
            <w:pPr>
              <w:spacing w:line="240" w:lineRule="auto"/>
              <w:rPr>
                <w:i/>
              </w:rPr>
            </w:pPr>
            <w:r>
              <w:rPr>
                <w:rStyle w:val="Hyperlink"/>
                <w:i/>
              </w:rPr>
              <w:t>Bartek.Bednarowicz@eesc.europa.eu</w:t>
            </w:r>
          </w:p>
        </w:tc>
      </w:tr>
    </w:tbl>
    <w:p w:rsidR="005A31A4" w:rsidRDefault="00521B5A" w14:paraId="2AA6BDA8" w14:textId="7A4DB5A3">
      <w:pPr>
        <w:spacing w:after="160" w:line="259" w:lineRule="auto"/>
        <w:jc w:val="left"/>
        <w:rPr>
          <w:color w:val="000000" w:themeColor="text1"/>
        </w:rPr>
      </w:pPr>
      <w:r>
        <w:br w:type="page"/>
      </w:r>
    </w:p>
    <w:p w:rsidRPr="005E60E1" w:rsidR="005E60E1" w:rsidP="002E1E30" w:rsidRDefault="004235FF" w14:paraId="42E291EB" w14:textId="237C8FFD">
      <w:pPr>
        <w:widowControl w:val="0"/>
        <w:numPr>
          <w:ilvl w:val="0"/>
          <w:numId w:val="17"/>
        </w:numPr>
        <w:overflowPunct w:val="0"/>
        <w:autoSpaceDE w:val="0"/>
        <w:autoSpaceDN w:val="0"/>
        <w:adjustRightInd w:val="0"/>
        <w:ind w:left="567" w:hanging="567"/>
        <w:textAlignment w:val="baseline"/>
        <w:rPr>
          <w:b/>
          <w:color w:val="0000FF"/>
          <w:sz w:val="20"/>
          <w:szCs w:val="20"/>
          <w:u w:val="single"/>
        </w:rPr>
      </w:pPr>
      <w:hyperlink w:history="1" r:id="rId30">
        <w:r>
          <w:rPr>
            <w:rStyle w:val="Hyperlink"/>
            <w:b/>
            <w:i/>
            <w:sz w:val="28"/>
          </w:rPr>
          <w:t>Europska iskaznica za osobe s invaliditetom i europska parkirna karta za osobe s invaliditetom</w:t>
        </w:r>
      </w:hyperlink>
    </w:p>
    <w:p w:rsidRPr="005E60E1" w:rsidR="005E60E1" w:rsidP="005E60E1" w:rsidRDefault="005E60E1" w14:paraId="0904C09D" w14:textId="77777777">
      <w:pPr>
        <w:widowControl w:val="0"/>
        <w:overflowPunct w:val="0"/>
        <w:autoSpaceDE w:val="0"/>
        <w:autoSpaceDN w:val="0"/>
        <w:adjustRightInd w:val="0"/>
        <w:textAlignment w:val="baseline"/>
        <w:rPr>
          <w:b/>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7"/>
        <w:gridCol w:w="7344"/>
      </w:tblGrid>
      <w:tr w:rsidRPr="00B4456F" w:rsidR="004235FF" w:rsidTr="008E02C6" w14:paraId="74645778" w14:textId="77777777">
        <w:tc>
          <w:tcPr>
            <w:tcW w:w="952" w:type="pct"/>
          </w:tcPr>
          <w:p w:rsidRPr="00B4456F" w:rsidR="004235FF" w:rsidP="008E02C6" w:rsidRDefault="004235FF" w14:paraId="1DD336DE" w14:textId="77777777">
            <w:pPr>
              <w:tabs>
                <w:tab w:val="center" w:pos="284"/>
              </w:tabs>
              <w:ind w:left="266" w:hanging="266"/>
              <w:rPr>
                <w:b/>
              </w:rPr>
            </w:pPr>
            <w:r>
              <w:rPr>
                <w:b/>
              </w:rPr>
              <w:t>Izvjestitelj/</w:t>
            </w:r>
            <w:proofErr w:type="spellStart"/>
            <w:r>
              <w:rPr>
                <w:b/>
              </w:rPr>
              <w:t>ica</w:t>
            </w:r>
            <w:proofErr w:type="spellEnd"/>
            <w:r>
              <w:rPr>
                <w:b/>
              </w:rPr>
              <w:t>:</w:t>
            </w:r>
          </w:p>
        </w:tc>
        <w:tc>
          <w:tcPr>
            <w:tcW w:w="4048" w:type="pct"/>
          </w:tcPr>
          <w:p w:rsidRPr="00B4456F" w:rsidR="004235FF" w:rsidP="008E02C6" w:rsidRDefault="004235FF" w14:paraId="4AECAAE1" w14:textId="77777777">
            <w:pPr>
              <w:tabs>
                <w:tab w:val="center" w:pos="284"/>
              </w:tabs>
              <w:ind w:left="266" w:hanging="266"/>
            </w:pPr>
            <w:proofErr w:type="spellStart"/>
            <w:r>
              <w:t>Ioannis</w:t>
            </w:r>
            <w:proofErr w:type="spellEnd"/>
            <w:r>
              <w:t xml:space="preserve"> VARDAKASTANIS (Skupina organizacija civilnog društva – EL)</w:t>
            </w:r>
          </w:p>
        </w:tc>
      </w:tr>
      <w:tr w:rsidRPr="00B4456F" w:rsidR="004235FF" w:rsidTr="008E02C6" w14:paraId="7007F28A" w14:textId="77777777">
        <w:tc>
          <w:tcPr>
            <w:tcW w:w="5000" w:type="pct"/>
            <w:gridSpan w:val="2"/>
          </w:tcPr>
          <w:p w:rsidRPr="00B4456F" w:rsidR="004235FF" w:rsidP="008E02C6" w:rsidRDefault="004235FF" w14:paraId="487C9FB6" w14:textId="77777777">
            <w:pPr>
              <w:tabs>
                <w:tab w:val="center" w:pos="284"/>
              </w:tabs>
              <w:spacing w:line="160" w:lineRule="exact"/>
              <w:ind w:left="266" w:hanging="266"/>
            </w:pPr>
          </w:p>
        </w:tc>
      </w:tr>
      <w:tr w:rsidRPr="00B4456F" w:rsidR="004235FF" w:rsidTr="008E02C6" w14:paraId="6999FC60" w14:textId="77777777">
        <w:tc>
          <w:tcPr>
            <w:tcW w:w="952" w:type="pct"/>
            <w:vMerge w:val="restart"/>
          </w:tcPr>
          <w:p w:rsidRPr="00B4456F" w:rsidR="004235FF" w:rsidP="008E02C6" w:rsidRDefault="004235FF" w14:paraId="7BF087C6" w14:textId="77777777">
            <w:pPr>
              <w:tabs>
                <w:tab w:val="center" w:pos="0"/>
              </w:tabs>
              <w:rPr>
                <w:b/>
              </w:rPr>
            </w:pPr>
            <w:r>
              <w:rPr>
                <w:b/>
              </w:rPr>
              <w:t xml:space="preserve">Referentni dokument/i: </w:t>
            </w:r>
          </w:p>
        </w:tc>
        <w:tc>
          <w:tcPr>
            <w:tcW w:w="4048" w:type="pct"/>
          </w:tcPr>
          <w:p w:rsidRPr="00B4456F" w:rsidR="004235FF" w:rsidP="008E02C6" w:rsidRDefault="004235FF" w14:paraId="5595A9A5" w14:textId="77777777">
            <w:pPr>
              <w:tabs>
                <w:tab w:val="center" w:pos="284"/>
              </w:tabs>
              <w:ind w:left="266" w:hanging="266"/>
            </w:pPr>
            <w:r>
              <w:t xml:space="preserve">COM(2023) 512 </w:t>
            </w:r>
            <w:proofErr w:type="spellStart"/>
            <w:r>
              <w:t>final</w:t>
            </w:r>
            <w:proofErr w:type="spellEnd"/>
            <w:r>
              <w:t xml:space="preserve"> - 2023/0311 (COD)</w:t>
            </w:r>
          </w:p>
        </w:tc>
      </w:tr>
      <w:tr w:rsidRPr="00B4456F" w:rsidR="004235FF" w:rsidTr="008E02C6" w14:paraId="3BB2613D" w14:textId="77777777">
        <w:tc>
          <w:tcPr>
            <w:tcW w:w="952" w:type="pct"/>
            <w:vMerge/>
          </w:tcPr>
          <w:p w:rsidRPr="00B4456F" w:rsidR="004235FF" w:rsidP="008E02C6" w:rsidRDefault="004235FF" w14:paraId="5373DC1F" w14:textId="77777777">
            <w:pPr>
              <w:tabs>
                <w:tab w:val="center" w:pos="284"/>
              </w:tabs>
              <w:ind w:left="266" w:hanging="266"/>
              <w:rPr>
                <w:b/>
              </w:rPr>
            </w:pPr>
          </w:p>
        </w:tc>
        <w:tc>
          <w:tcPr>
            <w:tcW w:w="4048" w:type="pct"/>
          </w:tcPr>
          <w:p w:rsidRPr="00B4456F" w:rsidR="004235FF" w:rsidP="008E02C6" w:rsidRDefault="004235FF" w14:paraId="1ED064A9" w14:textId="77777777">
            <w:pPr>
              <w:tabs>
                <w:tab w:val="center" w:pos="284"/>
              </w:tabs>
              <w:ind w:left="266" w:hanging="266"/>
            </w:pPr>
            <w:r>
              <w:t>EESC-2023-04861-00-00-AC</w:t>
            </w:r>
          </w:p>
        </w:tc>
      </w:tr>
    </w:tbl>
    <w:p w:rsidRPr="00F72EAA" w:rsidR="004235FF" w:rsidP="004235FF" w:rsidRDefault="004235FF" w14:paraId="454943B1" w14:textId="77777777">
      <w:pPr>
        <w:tabs>
          <w:tab w:val="center" w:pos="284"/>
        </w:tabs>
        <w:ind w:left="266" w:hanging="266"/>
        <w:rPr>
          <w:sz w:val="20"/>
        </w:rPr>
      </w:pPr>
    </w:p>
    <w:p w:rsidRPr="00B4456F" w:rsidR="004235FF" w:rsidP="004235FF" w:rsidRDefault="004235FF" w14:paraId="26B6B1AC" w14:textId="77777777">
      <w:pPr>
        <w:keepNext/>
        <w:keepLines/>
        <w:tabs>
          <w:tab w:val="center" w:pos="284"/>
        </w:tabs>
        <w:ind w:left="266" w:hanging="266"/>
        <w:rPr>
          <w:b/>
        </w:rPr>
      </w:pPr>
      <w:r>
        <w:rPr>
          <w:b/>
        </w:rPr>
        <w:t>Ključne točke</w:t>
      </w:r>
    </w:p>
    <w:p w:rsidRPr="00F72EAA" w:rsidR="004235FF" w:rsidP="004235FF" w:rsidRDefault="004235FF" w14:paraId="49CADB31" w14:textId="77777777">
      <w:pPr>
        <w:keepNext/>
        <w:keepLines/>
        <w:tabs>
          <w:tab w:val="center" w:pos="284"/>
        </w:tabs>
        <w:ind w:left="266" w:hanging="266"/>
        <w:rPr>
          <w:b/>
          <w:sz w:val="20"/>
        </w:rPr>
      </w:pPr>
    </w:p>
    <w:p w:rsidR="004235FF" w:rsidP="004235FF" w:rsidRDefault="004235FF" w14:paraId="0647BA20" w14:textId="77777777">
      <w:pPr>
        <w:rPr>
          <w:bCs/>
          <w:iCs/>
        </w:rPr>
      </w:pPr>
      <w:r>
        <w:t>EGSO:</w:t>
      </w:r>
    </w:p>
    <w:p w:rsidRPr="00F72EAA" w:rsidR="004235FF" w:rsidP="004235FF" w:rsidRDefault="004235FF" w14:paraId="08BC1081" w14:textId="77777777">
      <w:pPr>
        <w:rPr>
          <w:bCs/>
          <w:iCs/>
          <w:sz w:val="20"/>
        </w:rPr>
      </w:pPr>
    </w:p>
    <w:p w:rsidRPr="000F1FAD" w:rsidR="004235FF" w:rsidP="004235FF" w:rsidRDefault="004235FF" w14:paraId="31D1E527" w14:textId="77777777">
      <w:pPr>
        <w:pStyle w:val="ListParagraph"/>
        <w:numPr>
          <w:ilvl w:val="0"/>
          <w:numId w:val="6"/>
        </w:numPr>
        <w:spacing w:after="200" w:line="264" w:lineRule="auto"/>
        <w:outlineLvl w:val="1"/>
      </w:pPr>
      <w:r>
        <w:t xml:space="preserve">preporučuje da se </w:t>
      </w:r>
      <w:r>
        <w:rPr>
          <w:b/>
          <w:bCs/>
        </w:rPr>
        <w:t>područje primjene iskaznice i karte proširi</w:t>
      </w:r>
      <w:r>
        <w:t xml:space="preserve"> kako bi se omogućilo njihovo privremeno odobravanje pristupa naknadama povezanima s javnim socijalnim politikama i/ili nacionalnim sustavima socijalne sigurnosti za osobe s invaliditetom koje presele u državu članicu kako bi ondje studirale ili radile;</w:t>
      </w:r>
    </w:p>
    <w:p w:rsidRPr="000F1FAD" w:rsidR="004235FF" w:rsidP="004235FF" w:rsidRDefault="004235FF" w14:paraId="5C50DD29" w14:textId="77777777">
      <w:pPr>
        <w:pStyle w:val="ListParagraph"/>
        <w:numPr>
          <w:ilvl w:val="0"/>
          <w:numId w:val="6"/>
        </w:numPr>
        <w:spacing w:after="200" w:line="264" w:lineRule="auto"/>
        <w:outlineLvl w:val="1"/>
      </w:pPr>
      <w:r>
        <w:t xml:space="preserve">traži da se u zakonu jasno navede da bi iskaznica za osobe s invaliditetom trebala biti </w:t>
      </w:r>
      <w:r>
        <w:rPr>
          <w:b/>
          <w:bCs/>
        </w:rPr>
        <w:t>besplatna i dobrovoljna</w:t>
      </w:r>
      <w:r>
        <w:t>;</w:t>
      </w:r>
    </w:p>
    <w:p w:rsidRPr="000F1FAD" w:rsidR="004235FF" w:rsidP="004235FF" w:rsidRDefault="004235FF" w14:paraId="25415F7D" w14:textId="77777777">
      <w:pPr>
        <w:pStyle w:val="ListParagraph"/>
        <w:numPr>
          <w:ilvl w:val="0"/>
          <w:numId w:val="6"/>
        </w:numPr>
        <w:spacing w:after="200" w:line="264" w:lineRule="auto"/>
        <w:outlineLvl w:val="1"/>
      </w:pPr>
      <w:r>
        <w:t xml:space="preserve">smatra da </w:t>
      </w:r>
      <w:r>
        <w:rPr>
          <w:b/>
          <w:bCs/>
        </w:rPr>
        <w:t xml:space="preserve">predočenje iskaznice za osobe s invaliditetom kao dokaz o invaliditetu ne bi </w:t>
      </w:r>
      <w:proofErr w:type="spellStart"/>
      <w:r>
        <w:rPr>
          <w:b/>
          <w:bCs/>
        </w:rPr>
        <w:t>smio</w:t>
      </w:r>
      <w:proofErr w:type="spellEnd"/>
      <w:r>
        <w:rPr>
          <w:b/>
          <w:bCs/>
        </w:rPr>
        <w:t xml:space="preserve"> biti preduvjet za usluge koje se pružaju</w:t>
      </w:r>
      <w:r>
        <w:t xml:space="preserve"> na temelju drugog zakonodavstva EU-a, kao što je pravo na pomoć u zračnim lukama u skladu s Uredbom 1107/2006;</w:t>
      </w:r>
    </w:p>
    <w:p w:rsidRPr="000F1FAD" w:rsidR="004235FF" w:rsidP="004235FF" w:rsidRDefault="004235FF" w14:paraId="57F8FFF9" w14:textId="77777777">
      <w:pPr>
        <w:pStyle w:val="ListParagraph"/>
        <w:numPr>
          <w:ilvl w:val="0"/>
          <w:numId w:val="6"/>
        </w:numPr>
        <w:spacing w:after="200" w:line="264" w:lineRule="auto"/>
        <w:outlineLvl w:val="1"/>
      </w:pPr>
      <w:r>
        <w:t xml:space="preserve">preporučuje da europska parkirna karta bude popraćena </w:t>
      </w:r>
      <w:r>
        <w:rPr>
          <w:b/>
          <w:bCs/>
        </w:rPr>
        <w:t>bazom podataka dostupnom na svim jezicima EU-a kako bi se pružale informacije</w:t>
      </w:r>
      <w:r>
        <w:t xml:space="preserve"> o postojećim mjerodavnim pravilima, uvjetima i mjestima za parkiranje utvrđenima na lokalnoj, regionalnoj ili nacionalnoj razini;</w:t>
      </w:r>
    </w:p>
    <w:p w:rsidRPr="000F1FAD" w:rsidR="004235FF" w:rsidP="004235FF" w:rsidRDefault="004235FF" w14:paraId="0680CAD4" w14:textId="77777777">
      <w:pPr>
        <w:pStyle w:val="ListParagraph"/>
        <w:numPr>
          <w:ilvl w:val="0"/>
          <w:numId w:val="6"/>
        </w:numPr>
        <w:spacing w:after="200" w:line="264" w:lineRule="auto"/>
        <w:outlineLvl w:val="1"/>
      </w:pPr>
      <w:r>
        <w:t xml:space="preserve">smatra da europska parkirna karta mora sadržavati izraz „europska parkirna karta” na </w:t>
      </w:r>
      <w:proofErr w:type="spellStart"/>
      <w:r>
        <w:t>Brailleovu</w:t>
      </w:r>
      <w:proofErr w:type="spellEnd"/>
      <w:r>
        <w:t xml:space="preserve"> pismu s dimenzijama </w:t>
      </w:r>
      <w:proofErr w:type="spellStart"/>
      <w:r>
        <w:t>Marburg</w:t>
      </w:r>
      <w:proofErr w:type="spellEnd"/>
      <w:r>
        <w:t>;</w:t>
      </w:r>
    </w:p>
    <w:p w:rsidRPr="000F1FAD" w:rsidR="004235FF" w:rsidP="004235FF" w:rsidRDefault="004235FF" w14:paraId="15F1D28D" w14:textId="77777777">
      <w:pPr>
        <w:pStyle w:val="ListParagraph"/>
        <w:numPr>
          <w:ilvl w:val="0"/>
          <w:numId w:val="6"/>
        </w:numPr>
        <w:spacing w:after="200" w:line="264" w:lineRule="auto"/>
        <w:outlineLvl w:val="1"/>
      </w:pPr>
      <w:r>
        <w:t xml:space="preserve">predlaže pokretanje </w:t>
      </w:r>
      <w:r>
        <w:rPr>
          <w:b/>
          <w:bCs/>
        </w:rPr>
        <w:t>potpuno pristupačne internetske stranice</w:t>
      </w:r>
      <w:r>
        <w:t xml:space="preserve"> na svim jezicima </w:t>
      </w:r>
      <w:r>
        <w:rPr>
          <w:b/>
          <w:bCs/>
        </w:rPr>
        <w:t>EU-a</w:t>
      </w:r>
      <w:r>
        <w:t xml:space="preserve">, u lako čitljivom formatu i na znakovnom jeziku, na kojoj bi se pružale praktične informacije za svaku zemlju; </w:t>
      </w:r>
    </w:p>
    <w:p w:rsidRPr="000F1FAD" w:rsidR="004235FF" w:rsidP="004235FF" w:rsidRDefault="004235FF" w14:paraId="79273327" w14:textId="77777777">
      <w:pPr>
        <w:pStyle w:val="ListParagraph"/>
        <w:numPr>
          <w:ilvl w:val="0"/>
          <w:numId w:val="6"/>
        </w:numPr>
        <w:spacing w:after="200" w:line="264" w:lineRule="auto"/>
        <w:outlineLvl w:val="1"/>
      </w:pPr>
      <w:r>
        <w:t xml:space="preserve">predlaže da EU koordinira </w:t>
      </w:r>
      <w:r>
        <w:rPr>
          <w:b/>
          <w:bCs/>
        </w:rPr>
        <w:t>kampanje za povećanje osviještenosti na razini EU-a i na nacionalnoj razini</w:t>
      </w:r>
      <w:r>
        <w:t xml:space="preserve"> na svim jezicima EU-a namijenjene široj javnosti, potencijalnim korisnicima iskaznice i karte i pružateljima usluga;</w:t>
      </w:r>
    </w:p>
    <w:p w:rsidRPr="000F1FAD" w:rsidR="004235FF" w:rsidP="004235FF" w:rsidRDefault="004235FF" w14:paraId="6FE24764" w14:textId="77777777">
      <w:pPr>
        <w:pStyle w:val="ListParagraph"/>
        <w:numPr>
          <w:ilvl w:val="0"/>
          <w:numId w:val="6"/>
        </w:numPr>
        <w:spacing w:after="200" w:line="264" w:lineRule="auto"/>
        <w:outlineLvl w:val="1"/>
      </w:pPr>
      <w:r>
        <w:t xml:space="preserve">preporučuje Komisiji da državama članicama osigura </w:t>
      </w:r>
      <w:r>
        <w:rPr>
          <w:b/>
          <w:bCs/>
        </w:rPr>
        <w:t>odgovarajuća sredstva</w:t>
      </w:r>
      <w:r>
        <w:t xml:space="preserve"> za pokrivanje svih troškova povezanih s izdavanjem i distribucijom iskaznice i karte;</w:t>
      </w:r>
    </w:p>
    <w:p w:rsidRPr="000F1FAD" w:rsidR="004235FF" w:rsidP="004235FF" w:rsidRDefault="004235FF" w14:paraId="56D9BAA4" w14:textId="77777777">
      <w:pPr>
        <w:pStyle w:val="ListParagraph"/>
        <w:numPr>
          <w:ilvl w:val="0"/>
          <w:numId w:val="6"/>
        </w:numPr>
        <w:spacing w:after="200" w:line="264" w:lineRule="auto"/>
        <w:outlineLvl w:val="1"/>
      </w:pPr>
      <w:r>
        <w:t xml:space="preserve">smatra da bi uvođenje iskaznice i karte </w:t>
      </w:r>
      <w:r>
        <w:rPr>
          <w:b/>
          <w:bCs/>
        </w:rPr>
        <w:t>trebalo upotpuniti mjerama za poboljšanje opće pristupačnosti</w:t>
      </w:r>
      <w:r>
        <w:t xml:space="preserve"> izgrađenog okoliša, prijevoza, usluga i robe;</w:t>
      </w:r>
    </w:p>
    <w:p w:rsidRPr="00EA70CA" w:rsidR="004235FF" w:rsidP="004235FF" w:rsidRDefault="004235FF" w14:paraId="79DA1465" w14:textId="77777777">
      <w:pPr>
        <w:pStyle w:val="ListParagraph"/>
        <w:numPr>
          <w:ilvl w:val="0"/>
          <w:numId w:val="6"/>
        </w:numPr>
        <w:spacing w:line="264" w:lineRule="auto"/>
        <w:ind w:left="709" w:hanging="357"/>
        <w:outlineLvl w:val="1"/>
      </w:pPr>
      <w:r>
        <w:t xml:space="preserve">ističe da je </w:t>
      </w:r>
      <w:r>
        <w:rPr>
          <w:b/>
          <w:bCs/>
        </w:rPr>
        <w:t>važno da institucije EU-a</w:t>
      </w:r>
      <w:r>
        <w:t xml:space="preserve"> </w:t>
      </w:r>
      <w:r>
        <w:rPr>
          <w:b/>
        </w:rPr>
        <w:t>održavaju blisku suradnju s osobama s invaliditetom</w:t>
      </w:r>
      <w:r>
        <w:t>, kao i suradnju s organizacijama koje predstavljaju osobe s invaliditetom na razini EU-a, na nacionalnoj, regionalnoj i lokalnoj razini pri razvoju, provedbi i kasnijem ocjenjivanju europske iskaznice za osobe s invaliditetom;</w:t>
      </w:r>
    </w:p>
    <w:p w:rsidRPr="000F1FAD" w:rsidR="004235FF" w:rsidP="004235FF" w:rsidRDefault="004235FF" w14:paraId="3E4D5955" w14:textId="77777777">
      <w:pPr>
        <w:outlineLvl w:val="1"/>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8"/>
        <w:gridCol w:w="361"/>
        <w:gridCol w:w="6832"/>
      </w:tblGrid>
      <w:tr w:rsidRPr="00B4456F" w:rsidR="004235FF" w:rsidTr="008E02C6" w14:paraId="3FEBCD46" w14:textId="77777777">
        <w:tc>
          <w:tcPr>
            <w:tcW w:w="1035" w:type="pct"/>
          </w:tcPr>
          <w:p w:rsidRPr="00B4456F" w:rsidR="004235FF" w:rsidP="008E02C6" w:rsidRDefault="004235FF" w14:paraId="3868E86C" w14:textId="77777777">
            <w:pPr>
              <w:keepNext/>
              <w:keepLines/>
              <w:spacing w:line="240" w:lineRule="auto"/>
              <w:rPr>
                <w:i/>
              </w:rPr>
            </w:pPr>
            <w:r>
              <w:rPr>
                <w:b/>
                <w:i/>
              </w:rPr>
              <w:t>Kontakt:</w:t>
            </w:r>
          </w:p>
        </w:tc>
        <w:tc>
          <w:tcPr>
            <w:tcW w:w="199" w:type="pct"/>
          </w:tcPr>
          <w:p w:rsidR="004235FF" w:rsidP="008E02C6" w:rsidRDefault="004235FF" w14:paraId="2BA94935" w14:textId="77777777">
            <w:pPr>
              <w:keepNext/>
              <w:keepLines/>
              <w:spacing w:line="240" w:lineRule="auto"/>
              <w:rPr>
                <w:i/>
              </w:rPr>
            </w:pPr>
          </w:p>
        </w:tc>
        <w:tc>
          <w:tcPr>
            <w:tcW w:w="3767" w:type="pct"/>
          </w:tcPr>
          <w:p w:rsidRPr="00B4456F" w:rsidR="004235FF" w:rsidP="008E02C6" w:rsidRDefault="004235FF" w14:paraId="186A4528" w14:textId="77777777">
            <w:pPr>
              <w:keepNext/>
              <w:keepLines/>
              <w:spacing w:line="240" w:lineRule="auto"/>
              <w:rPr>
                <w:i/>
              </w:rPr>
            </w:pPr>
            <w:proofErr w:type="spellStart"/>
            <w:r>
              <w:rPr>
                <w:i/>
              </w:rPr>
              <w:t>Valeria</w:t>
            </w:r>
            <w:proofErr w:type="spellEnd"/>
            <w:r>
              <w:rPr>
                <w:i/>
              </w:rPr>
              <w:t xml:space="preserve"> </w:t>
            </w:r>
            <w:proofErr w:type="spellStart"/>
            <w:r>
              <w:rPr>
                <w:i/>
              </w:rPr>
              <w:t>Atzori</w:t>
            </w:r>
            <w:proofErr w:type="spellEnd"/>
          </w:p>
        </w:tc>
      </w:tr>
      <w:tr w:rsidRPr="00B4456F" w:rsidR="004235FF" w:rsidTr="008E02C6" w14:paraId="489792E2" w14:textId="77777777">
        <w:tc>
          <w:tcPr>
            <w:tcW w:w="1035" w:type="pct"/>
          </w:tcPr>
          <w:p w:rsidRPr="00B4456F" w:rsidR="004235FF" w:rsidP="008E02C6" w:rsidRDefault="004235FF" w14:paraId="542EC3AE" w14:textId="77777777">
            <w:pPr>
              <w:keepNext/>
              <w:keepLines/>
              <w:spacing w:line="240" w:lineRule="auto"/>
              <w:rPr>
                <w:i/>
              </w:rPr>
            </w:pPr>
            <w:r>
              <w:rPr>
                <w:i/>
              </w:rPr>
              <w:t>Tel.:</w:t>
            </w:r>
          </w:p>
        </w:tc>
        <w:tc>
          <w:tcPr>
            <w:tcW w:w="199" w:type="pct"/>
          </w:tcPr>
          <w:p w:rsidRPr="00B4456F" w:rsidR="004235FF" w:rsidP="008E02C6" w:rsidRDefault="004235FF" w14:paraId="2115CE78" w14:textId="77777777">
            <w:pPr>
              <w:keepNext/>
              <w:keepLines/>
              <w:spacing w:line="240" w:lineRule="auto"/>
              <w:rPr>
                <w:i/>
              </w:rPr>
            </w:pPr>
          </w:p>
        </w:tc>
        <w:tc>
          <w:tcPr>
            <w:tcW w:w="3767" w:type="pct"/>
          </w:tcPr>
          <w:p w:rsidRPr="00B4456F" w:rsidR="004235FF" w:rsidP="008E02C6" w:rsidRDefault="004235FF" w14:paraId="5C9E866B" w14:textId="77777777">
            <w:pPr>
              <w:keepNext/>
              <w:keepLines/>
              <w:spacing w:line="240" w:lineRule="auto"/>
              <w:rPr>
                <w:i/>
              </w:rPr>
            </w:pPr>
            <w:r>
              <w:rPr>
                <w:i/>
              </w:rPr>
              <w:t>+32 25468774</w:t>
            </w:r>
          </w:p>
        </w:tc>
      </w:tr>
      <w:tr w:rsidRPr="00B4456F" w:rsidR="004235FF" w:rsidTr="008E02C6" w14:paraId="2148D2BA" w14:textId="77777777">
        <w:tc>
          <w:tcPr>
            <w:tcW w:w="1035" w:type="pct"/>
          </w:tcPr>
          <w:p w:rsidRPr="00B4456F" w:rsidR="004235FF" w:rsidP="008E02C6" w:rsidRDefault="004235FF" w14:paraId="79EAC409" w14:textId="77777777">
            <w:pPr>
              <w:keepNext/>
              <w:keepLines/>
              <w:spacing w:line="240" w:lineRule="auto"/>
              <w:rPr>
                <w:i/>
              </w:rPr>
            </w:pPr>
            <w:r>
              <w:rPr>
                <w:i/>
              </w:rPr>
              <w:t>E-adresa:</w:t>
            </w:r>
          </w:p>
        </w:tc>
        <w:tc>
          <w:tcPr>
            <w:tcW w:w="199" w:type="pct"/>
          </w:tcPr>
          <w:p w:rsidR="004235FF" w:rsidP="008E02C6" w:rsidRDefault="004235FF" w14:paraId="3E6F889A" w14:textId="77777777">
            <w:pPr>
              <w:keepNext/>
              <w:keepLines/>
              <w:spacing w:line="240" w:lineRule="auto"/>
            </w:pPr>
          </w:p>
        </w:tc>
        <w:tc>
          <w:tcPr>
            <w:tcW w:w="3767" w:type="pct"/>
          </w:tcPr>
          <w:p w:rsidRPr="00B4456F" w:rsidR="004235FF" w:rsidP="008E02C6" w:rsidRDefault="004235FF" w14:paraId="57D8552F" w14:textId="77777777">
            <w:pPr>
              <w:keepNext/>
              <w:keepLines/>
              <w:spacing w:line="240" w:lineRule="auto"/>
              <w:rPr>
                <w:i/>
                <w:iCs/>
              </w:rPr>
            </w:pPr>
            <w:hyperlink w:history="1" r:id="rId31">
              <w:r>
                <w:rPr>
                  <w:rStyle w:val="Hyperlink"/>
                  <w:i/>
                </w:rPr>
                <w:t>Valeria.Atzori@eesc.europa.eu</w:t>
              </w:r>
            </w:hyperlink>
          </w:p>
        </w:tc>
      </w:tr>
    </w:tbl>
    <w:p w:rsidR="004235FF" w:rsidP="004235FF" w:rsidRDefault="004235FF" w14:paraId="01C8FD92" w14:textId="77777777">
      <w:pPr>
        <w:jc w:val="center"/>
        <w:rPr>
          <w:sz w:val="16"/>
          <w:szCs w:val="16"/>
        </w:rPr>
      </w:pPr>
    </w:p>
    <w:p w:rsidR="00521B5A" w:rsidP="005E60E1" w:rsidRDefault="00521B5A" w14:paraId="587824CF" w14:textId="79C42548">
      <w:pPr>
        <w:overflowPunct w:val="0"/>
        <w:autoSpaceDE w:val="0"/>
        <w:autoSpaceDN w:val="0"/>
        <w:adjustRightInd w:val="0"/>
        <w:jc w:val="center"/>
        <w:textAlignment w:val="baseline"/>
        <w:rPr>
          <w:sz w:val="16"/>
          <w:szCs w:val="16"/>
        </w:rPr>
      </w:pPr>
      <w:r>
        <w:br w:type="page"/>
      </w:r>
    </w:p>
    <w:p w:rsidRPr="00EC68F2" w:rsidR="00521B5A" w:rsidP="002E1E30" w:rsidRDefault="00632BF2" w14:paraId="74D737D6" w14:textId="0EA59C21">
      <w:pPr>
        <w:pStyle w:val="ListParagraph"/>
        <w:numPr>
          <w:ilvl w:val="0"/>
          <w:numId w:val="15"/>
        </w:numPr>
        <w:overflowPunct w:val="0"/>
        <w:autoSpaceDE w:val="0"/>
        <w:autoSpaceDN w:val="0"/>
        <w:adjustRightInd w:val="0"/>
        <w:ind w:left="567" w:hanging="567"/>
        <w:jc w:val="left"/>
        <w:textAlignment w:val="baseline"/>
        <w:rPr>
          <w:sz w:val="16"/>
          <w:szCs w:val="16"/>
        </w:rPr>
      </w:pPr>
      <w:hyperlink w:history="1" r:id="rId32">
        <w:r>
          <w:rPr>
            <w:rStyle w:val="Hyperlink"/>
            <w:b/>
            <w:i/>
            <w:sz w:val="28"/>
          </w:rPr>
          <w:t>Revizija Direktive o pravima žrtava</w:t>
        </w:r>
      </w:hyperlink>
    </w:p>
    <w:p w:rsidRPr="006E16D5" w:rsidR="006E16D5" w:rsidP="00EC68F2" w:rsidRDefault="006E16D5" w14:paraId="43EF0F44" w14:textId="364EF57C">
      <w:pPr>
        <w:pStyle w:val="ListParagraph"/>
        <w:rPr>
          <w:b/>
          <w:color w:val="0000FF"/>
          <w:u w:val="single"/>
        </w:rPr>
      </w:pPr>
    </w:p>
    <w:p w:rsidRPr="006E16D5" w:rsidR="006E16D5" w:rsidP="006E16D5" w:rsidRDefault="006E16D5" w14:paraId="45298BC7" w14:textId="77777777">
      <w:pPr>
        <w:widowControl w:val="0"/>
        <w:overflowPunct w:val="0"/>
        <w:autoSpaceDE w:val="0"/>
        <w:autoSpaceDN w:val="0"/>
        <w:adjustRightInd w:val="0"/>
        <w:ind w:left="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AA4E54" w:rsidR="00632BF2" w:rsidTr="008E02C6" w14:paraId="43856389" w14:textId="77777777">
        <w:trPr>
          <w:trHeight w:val="251"/>
        </w:trPr>
        <w:tc>
          <w:tcPr>
            <w:tcW w:w="1701" w:type="dxa"/>
          </w:tcPr>
          <w:p w:rsidRPr="00AA4E54" w:rsidR="00632BF2" w:rsidP="008E02C6" w:rsidRDefault="00632BF2" w14:paraId="5577F541" w14:textId="77777777">
            <w:pPr>
              <w:tabs>
                <w:tab w:val="center" w:pos="284"/>
              </w:tabs>
              <w:ind w:left="266" w:hanging="266"/>
              <w:rPr>
                <w:b/>
              </w:rPr>
            </w:pPr>
            <w:r>
              <w:rPr>
                <w:b/>
              </w:rPr>
              <w:t>Izvjestitelj/</w:t>
            </w:r>
            <w:proofErr w:type="spellStart"/>
            <w:r>
              <w:rPr>
                <w:b/>
              </w:rPr>
              <w:t>ica</w:t>
            </w:r>
            <w:proofErr w:type="spellEnd"/>
            <w:r>
              <w:rPr>
                <w:b/>
              </w:rPr>
              <w:t>:</w:t>
            </w:r>
          </w:p>
        </w:tc>
        <w:tc>
          <w:tcPr>
            <w:tcW w:w="6521" w:type="dxa"/>
          </w:tcPr>
          <w:p w:rsidRPr="00AA4E54" w:rsidR="00632BF2" w:rsidP="008E02C6" w:rsidRDefault="00632BF2" w14:paraId="76089D3F" w14:textId="77777777">
            <w:pPr>
              <w:tabs>
                <w:tab w:val="center" w:pos="284"/>
              </w:tabs>
              <w:ind w:left="266" w:hanging="266"/>
              <w:rPr>
                <w:bCs/>
              </w:rPr>
            </w:pPr>
            <w:proofErr w:type="spellStart"/>
            <w:r>
              <w:t>Dovilė</w:t>
            </w:r>
            <w:proofErr w:type="spellEnd"/>
            <w:r>
              <w:t xml:space="preserve"> JUODKAITĖ (Skupina organizacija civilnog društva – LT)</w:t>
            </w:r>
          </w:p>
        </w:tc>
      </w:tr>
      <w:tr w:rsidRPr="00AA4E54" w:rsidR="00632BF2" w:rsidTr="008E02C6" w14:paraId="4628A296" w14:textId="77777777">
        <w:tc>
          <w:tcPr>
            <w:tcW w:w="8222" w:type="dxa"/>
            <w:gridSpan w:val="2"/>
          </w:tcPr>
          <w:p w:rsidRPr="00AA4E54" w:rsidR="00632BF2" w:rsidP="008E02C6" w:rsidRDefault="00632BF2" w14:paraId="6F485D1A" w14:textId="77777777">
            <w:pPr>
              <w:tabs>
                <w:tab w:val="center" w:pos="284"/>
              </w:tabs>
              <w:spacing w:line="160" w:lineRule="exact"/>
              <w:ind w:left="266" w:hanging="266"/>
              <w:rPr>
                <w:lang w:val="en-US"/>
              </w:rPr>
            </w:pPr>
          </w:p>
        </w:tc>
      </w:tr>
      <w:tr w:rsidRPr="00AA4E54" w:rsidR="00632BF2" w:rsidTr="008E02C6" w14:paraId="01CAB7FB" w14:textId="77777777">
        <w:tc>
          <w:tcPr>
            <w:tcW w:w="1701" w:type="dxa"/>
            <w:vMerge w:val="restart"/>
          </w:tcPr>
          <w:p w:rsidRPr="00AA4E54" w:rsidR="00632BF2" w:rsidP="008E02C6" w:rsidRDefault="00632BF2" w14:paraId="1FF21CF3" w14:textId="77777777">
            <w:pPr>
              <w:tabs>
                <w:tab w:val="center" w:pos="284"/>
              </w:tabs>
              <w:ind w:left="266" w:hanging="266"/>
              <w:rPr>
                <w:b/>
              </w:rPr>
            </w:pPr>
            <w:r>
              <w:rPr>
                <w:b/>
              </w:rPr>
              <w:t>Referentni dokument/i:</w:t>
            </w:r>
          </w:p>
        </w:tc>
        <w:tc>
          <w:tcPr>
            <w:tcW w:w="6521" w:type="dxa"/>
          </w:tcPr>
          <w:p w:rsidRPr="00AA4E54" w:rsidR="00632BF2" w:rsidP="008E02C6" w:rsidRDefault="00632BF2" w14:paraId="264D628E" w14:textId="77777777">
            <w:pPr>
              <w:tabs>
                <w:tab w:val="center" w:pos="284"/>
              </w:tabs>
              <w:ind w:left="266" w:hanging="266"/>
            </w:pPr>
            <w:r>
              <w:t>EESC-2023-03943-00-00-AC</w:t>
            </w:r>
          </w:p>
        </w:tc>
      </w:tr>
      <w:tr w:rsidRPr="00AA4E54" w:rsidR="00632BF2" w:rsidTr="008E02C6" w14:paraId="40B0BA68" w14:textId="77777777">
        <w:tc>
          <w:tcPr>
            <w:tcW w:w="1701" w:type="dxa"/>
            <w:vMerge/>
          </w:tcPr>
          <w:p w:rsidRPr="00AA4E54" w:rsidR="00632BF2" w:rsidP="008E02C6" w:rsidRDefault="00632BF2" w14:paraId="5900DC38" w14:textId="77777777">
            <w:pPr>
              <w:tabs>
                <w:tab w:val="center" w:pos="284"/>
              </w:tabs>
              <w:ind w:left="266" w:hanging="266"/>
              <w:rPr>
                <w:b/>
                <w:lang w:val="en-US"/>
              </w:rPr>
            </w:pPr>
          </w:p>
        </w:tc>
        <w:tc>
          <w:tcPr>
            <w:tcW w:w="6521" w:type="dxa"/>
          </w:tcPr>
          <w:p w:rsidRPr="00AA4E54" w:rsidR="00632BF2" w:rsidP="008E02C6" w:rsidRDefault="00632BF2" w14:paraId="110D277E" w14:textId="77777777">
            <w:pPr>
              <w:tabs>
                <w:tab w:val="center" w:pos="284"/>
              </w:tabs>
              <w:ind w:left="266" w:hanging="266"/>
              <w:rPr>
                <w:lang w:val="en-US"/>
              </w:rPr>
            </w:pPr>
          </w:p>
        </w:tc>
      </w:tr>
    </w:tbl>
    <w:p w:rsidRPr="00AA4E54" w:rsidR="00632BF2" w:rsidP="00632BF2" w:rsidRDefault="00632BF2" w14:paraId="56EBF302" w14:textId="77777777">
      <w:pPr>
        <w:tabs>
          <w:tab w:val="center" w:pos="284"/>
        </w:tabs>
        <w:ind w:left="266" w:hanging="266"/>
      </w:pPr>
    </w:p>
    <w:p w:rsidRPr="00AA4E54" w:rsidR="00632BF2" w:rsidP="00632BF2" w:rsidRDefault="00632BF2" w14:paraId="34D67BA7" w14:textId="77777777">
      <w:pPr>
        <w:keepNext/>
        <w:keepLines/>
        <w:tabs>
          <w:tab w:val="center" w:pos="284"/>
        </w:tabs>
        <w:ind w:left="266" w:hanging="266"/>
        <w:rPr>
          <w:b/>
        </w:rPr>
      </w:pPr>
      <w:r>
        <w:rPr>
          <w:b/>
        </w:rPr>
        <w:t>Ključne točke:</w:t>
      </w:r>
    </w:p>
    <w:p w:rsidRPr="00AA4E54" w:rsidR="00632BF2" w:rsidP="00632BF2" w:rsidRDefault="00632BF2" w14:paraId="23528D09" w14:textId="77777777">
      <w:pPr>
        <w:keepNext/>
        <w:keepLines/>
        <w:tabs>
          <w:tab w:val="center" w:pos="284"/>
        </w:tabs>
        <w:ind w:left="266" w:hanging="266"/>
        <w:rPr>
          <w:b/>
        </w:rPr>
      </w:pPr>
    </w:p>
    <w:p w:rsidR="00632BF2" w:rsidP="00632BF2" w:rsidRDefault="00632BF2" w14:paraId="30F9642B" w14:textId="77777777">
      <w:pPr>
        <w:rPr>
          <w:bCs/>
          <w:iCs/>
        </w:rPr>
      </w:pPr>
      <w:r>
        <w:t>EGSO:</w:t>
      </w:r>
    </w:p>
    <w:p w:rsidRPr="00AA4E54" w:rsidR="00632BF2" w:rsidP="00632BF2" w:rsidRDefault="00632BF2" w14:paraId="6A848D8D" w14:textId="77777777">
      <w:pPr>
        <w:rPr>
          <w:bCs/>
          <w:iCs/>
        </w:rPr>
      </w:pPr>
    </w:p>
    <w:p w:rsidRPr="00BD5AA1" w:rsidR="00632BF2" w:rsidP="002E1E30" w:rsidRDefault="00632BF2" w14:paraId="7A374272" w14:textId="77777777">
      <w:pPr>
        <w:pStyle w:val="ListParagraph"/>
        <w:numPr>
          <w:ilvl w:val="0"/>
          <w:numId w:val="20"/>
        </w:numPr>
        <w:spacing w:after="200" w:line="276" w:lineRule="auto"/>
        <w:rPr>
          <w:bCs/>
          <w:iCs/>
        </w:rPr>
      </w:pPr>
      <w:r>
        <w:t>pozdravlja predloženu reviziju Direktive o pravima žrtava. Tim se prijedlogom može doprinijeti poboljšanju prava žrtava i dugoročno povećati uspješnost i troškovna učinkovitost pravosudnih institucija;</w:t>
      </w:r>
    </w:p>
    <w:p w:rsidRPr="00BD5AA1" w:rsidR="00632BF2" w:rsidP="002E1E30" w:rsidRDefault="00632BF2" w14:paraId="34FD02A8" w14:textId="77777777">
      <w:pPr>
        <w:pStyle w:val="ListParagraph"/>
        <w:numPr>
          <w:ilvl w:val="0"/>
          <w:numId w:val="20"/>
        </w:numPr>
        <w:spacing w:after="200" w:line="276" w:lineRule="auto"/>
        <w:rPr>
          <w:bCs/>
          <w:iCs/>
        </w:rPr>
      </w:pPr>
      <w:r>
        <w:t>naglašava da su te izmjene važne za poboljšanje pojedinačne procjene potreba žrtava i potpore koja im se pruža tijekom cijelog sudskog postupka. Iako među žrtvama i vrstama kaznenih djela ne bi smjelo biti hijerarhije, nekim žrtvama mogu biti potrebne dodatne mjere potpore i zaštite. EGSO preporučuje Komisiji da s državama članicama sastavi detaljne smjernice o različitim tijelima koja će provoditi tu procjenu;</w:t>
      </w:r>
    </w:p>
    <w:p w:rsidRPr="00BD5AA1" w:rsidR="00632BF2" w:rsidP="002E1E30" w:rsidRDefault="00632BF2" w14:paraId="695BA897" w14:textId="77777777">
      <w:pPr>
        <w:pStyle w:val="ListParagraph"/>
        <w:numPr>
          <w:ilvl w:val="0"/>
          <w:numId w:val="20"/>
        </w:numPr>
        <w:spacing w:after="200" w:line="276" w:lineRule="auto"/>
        <w:rPr>
          <w:bCs/>
          <w:iCs/>
        </w:rPr>
      </w:pPr>
      <w:r>
        <w:t>preporučuje uvođenje strožih obveza u pogledu osposobljavanja stručnjaka za prava žrtava i poziva Komisiju da razvije smjernice i standarde kvalitete za potporu. Trebalo bi poticati razmjenu najboljih praksi među državama članicama u pogledu pružanja kvalitetne potpore, što podrazumijeva i osposobljavanje psihologa i stručnjaka;</w:t>
      </w:r>
    </w:p>
    <w:p w:rsidRPr="00BD5AA1" w:rsidR="00632BF2" w:rsidP="002E1E30" w:rsidRDefault="00632BF2" w14:paraId="7C5FA695" w14:textId="77777777">
      <w:pPr>
        <w:pStyle w:val="ListParagraph"/>
        <w:numPr>
          <w:ilvl w:val="0"/>
          <w:numId w:val="20"/>
        </w:numPr>
        <w:spacing w:after="200" w:line="276" w:lineRule="auto"/>
        <w:rPr>
          <w:bCs/>
          <w:iCs/>
        </w:rPr>
      </w:pPr>
      <w:r>
        <w:t>pozdravlja pravo na preispitivanje odluka donesenih u sudskim postupcima, uključujući odluke o tumačenju za vrijeme sudskih rasprava, te poziva države članice da se pobrinu za to da žrtve budu propisno obaviještene o tom pravu i da poduzmu mjere kako bi se ta preispitivanja provodila bez odlaganja;</w:t>
      </w:r>
    </w:p>
    <w:p w:rsidRPr="00BD5AA1" w:rsidR="00632BF2" w:rsidP="002E1E30" w:rsidRDefault="00632BF2" w14:paraId="7C869A63" w14:textId="77777777">
      <w:pPr>
        <w:pStyle w:val="ListParagraph"/>
        <w:numPr>
          <w:ilvl w:val="0"/>
          <w:numId w:val="20"/>
        </w:numPr>
        <w:spacing w:after="200" w:line="276" w:lineRule="auto"/>
        <w:rPr>
          <w:bCs/>
          <w:iCs/>
        </w:rPr>
      </w:pPr>
      <w:r>
        <w:t>pozdravlja namjeru da se poboljša ostvarivanje prava žrtava na naknadu;</w:t>
      </w:r>
    </w:p>
    <w:p w:rsidRPr="00BD5AA1" w:rsidR="00632BF2" w:rsidP="002E1E30" w:rsidRDefault="00632BF2" w14:paraId="52DDB655" w14:textId="77777777">
      <w:pPr>
        <w:pStyle w:val="ListParagraph"/>
        <w:numPr>
          <w:ilvl w:val="0"/>
          <w:numId w:val="20"/>
        </w:numPr>
        <w:spacing w:after="200" w:line="276" w:lineRule="auto"/>
        <w:rPr>
          <w:bCs/>
          <w:iCs/>
        </w:rPr>
      </w:pPr>
      <w:r>
        <w:t>poziva države članice da dodijele dostatna sredstva za prenošenje i provedbu Direktive, a Komisiju da zajamči povećanje i korištenje sredstava EU-a za njezinu provedbu.</w:t>
      </w:r>
    </w:p>
    <w:p w:rsidRPr="00AA4E54" w:rsidR="00632BF2" w:rsidP="00632BF2" w:rsidRDefault="00632BF2" w14:paraId="1EA8CA26"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A4E54" w:rsidR="00632BF2" w:rsidTr="008E02C6" w14:paraId="7F921D2E" w14:textId="77777777">
        <w:tc>
          <w:tcPr>
            <w:tcW w:w="1418" w:type="dxa"/>
          </w:tcPr>
          <w:p w:rsidRPr="00AA4E54" w:rsidR="00632BF2" w:rsidP="008E02C6" w:rsidRDefault="00632BF2" w14:paraId="4C5FE387" w14:textId="77777777">
            <w:pPr>
              <w:spacing w:line="240" w:lineRule="auto"/>
              <w:rPr>
                <w:i/>
              </w:rPr>
            </w:pPr>
            <w:r>
              <w:rPr>
                <w:b/>
                <w:i/>
              </w:rPr>
              <w:t>Kontakt:</w:t>
            </w:r>
          </w:p>
        </w:tc>
        <w:tc>
          <w:tcPr>
            <w:tcW w:w="5670" w:type="dxa"/>
          </w:tcPr>
          <w:p w:rsidRPr="00AA4E54" w:rsidR="00632BF2" w:rsidP="008E02C6" w:rsidRDefault="00632BF2" w14:paraId="15A89613" w14:textId="77777777">
            <w:pPr>
              <w:spacing w:line="240" w:lineRule="auto"/>
              <w:rPr>
                <w:i/>
              </w:rPr>
            </w:pPr>
            <w:proofErr w:type="spellStart"/>
            <w:r>
              <w:rPr>
                <w:i/>
              </w:rPr>
              <w:t>Gemma</w:t>
            </w:r>
            <w:proofErr w:type="spellEnd"/>
            <w:r>
              <w:rPr>
                <w:i/>
              </w:rPr>
              <w:t xml:space="preserve"> </w:t>
            </w:r>
            <w:proofErr w:type="spellStart"/>
            <w:r>
              <w:rPr>
                <w:i/>
              </w:rPr>
              <w:t>Amran</w:t>
            </w:r>
            <w:proofErr w:type="spellEnd"/>
          </w:p>
        </w:tc>
      </w:tr>
      <w:tr w:rsidRPr="00AA4E54" w:rsidR="00632BF2" w:rsidTr="008E02C6" w14:paraId="41EBBA43" w14:textId="77777777">
        <w:tc>
          <w:tcPr>
            <w:tcW w:w="1418" w:type="dxa"/>
          </w:tcPr>
          <w:p w:rsidRPr="00AA4E54" w:rsidR="00632BF2" w:rsidP="008E02C6" w:rsidRDefault="00632BF2" w14:paraId="23767C74" w14:textId="77777777">
            <w:pPr>
              <w:spacing w:line="240" w:lineRule="auto"/>
              <w:rPr>
                <w:i/>
              </w:rPr>
            </w:pPr>
            <w:r>
              <w:rPr>
                <w:i/>
              </w:rPr>
              <w:t>Tel.:</w:t>
            </w:r>
          </w:p>
        </w:tc>
        <w:tc>
          <w:tcPr>
            <w:tcW w:w="5670" w:type="dxa"/>
          </w:tcPr>
          <w:p w:rsidRPr="00AA4E54" w:rsidR="00632BF2" w:rsidP="008E02C6" w:rsidRDefault="00632BF2" w14:paraId="139122AB" w14:textId="77777777">
            <w:pPr>
              <w:spacing w:line="240" w:lineRule="auto"/>
              <w:rPr>
                <w:i/>
              </w:rPr>
            </w:pPr>
            <w:r>
              <w:rPr>
                <w:i/>
              </w:rPr>
              <w:t>+ 32 25469415</w:t>
            </w:r>
          </w:p>
        </w:tc>
      </w:tr>
      <w:tr w:rsidRPr="00AA4E54" w:rsidR="00632BF2" w:rsidTr="008E02C6" w14:paraId="2DE319DB" w14:textId="77777777">
        <w:tc>
          <w:tcPr>
            <w:tcW w:w="1418" w:type="dxa"/>
          </w:tcPr>
          <w:p w:rsidRPr="00AA4E54" w:rsidR="00632BF2" w:rsidP="008E02C6" w:rsidRDefault="00632BF2" w14:paraId="0B556267" w14:textId="77777777">
            <w:pPr>
              <w:spacing w:line="240" w:lineRule="auto"/>
              <w:rPr>
                <w:i/>
              </w:rPr>
            </w:pPr>
            <w:r>
              <w:rPr>
                <w:i/>
              </w:rPr>
              <w:t>E-pošta:</w:t>
            </w:r>
          </w:p>
        </w:tc>
        <w:tc>
          <w:tcPr>
            <w:tcW w:w="5670" w:type="dxa"/>
          </w:tcPr>
          <w:p w:rsidRPr="00AA4E54" w:rsidR="00632BF2" w:rsidP="008E02C6" w:rsidRDefault="00632BF2" w14:paraId="65ACB686" w14:textId="77777777">
            <w:pPr>
              <w:spacing w:line="240" w:lineRule="auto"/>
              <w:rPr>
                <w:i/>
              </w:rPr>
            </w:pPr>
            <w:hyperlink w:history="1" r:id="rId33">
              <w:r>
                <w:rPr>
                  <w:rStyle w:val="Hyperlink"/>
                  <w:i/>
                </w:rPr>
                <w:t>Gemma.Amran@eesc.europa.eu</w:t>
              </w:r>
            </w:hyperlink>
          </w:p>
        </w:tc>
      </w:tr>
    </w:tbl>
    <w:p w:rsidRPr="00C35EED" w:rsidR="006E16D5" w:rsidP="00C35EED" w:rsidRDefault="006E16D5" w14:paraId="79A07630" w14:textId="77777777">
      <w:pPr>
        <w:ind w:left="3240"/>
        <w:jc w:val="left"/>
        <w:rPr>
          <w:color w:val="000000" w:themeColor="text1"/>
        </w:rPr>
      </w:pPr>
    </w:p>
    <w:p w:rsidR="00C35EED" w:rsidRDefault="00C35EED" w14:paraId="5A628F48" w14:textId="4C79A860">
      <w:pPr>
        <w:spacing w:after="160" w:line="259" w:lineRule="auto"/>
        <w:jc w:val="left"/>
        <w:rPr>
          <w:color w:val="000000" w:themeColor="text1"/>
        </w:rPr>
      </w:pPr>
      <w:r>
        <w:br w:type="page"/>
      </w:r>
    </w:p>
    <w:p w:rsidRPr="00D6423D" w:rsidR="005A67F3" w:rsidP="00234EA0" w:rsidRDefault="004C3902" w14:paraId="3792A077" w14:textId="6319EBD1">
      <w:pPr>
        <w:pStyle w:val="Heading1"/>
        <w:ind w:hanging="928"/>
        <w:rPr>
          <w:b/>
          <w:bCs/>
        </w:rPr>
      </w:pPr>
      <w:bookmarkStart w:name="_Toc150179063" w:id="11"/>
      <w:bookmarkStart w:name="_Toc153539680" w:id="12"/>
      <w:bookmarkStart w:name="_Toc153547098" w:id="13"/>
      <w:bookmarkEnd w:id="11"/>
      <w:r>
        <w:rPr>
          <w:b/>
        </w:rPr>
        <w:lastRenderedPageBreak/>
        <w:t>JEDINSTVENO TRŽIŠTE, PROIZVODNJA I POTROŠNJA</w:t>
      </w:r>
      <w:bookmarkEnd w:id="12"/>
      <w:bookmarkEnd w:id="13"/>
    </w:p>
    <w:p w:rsidRPr="00094B6B" w:rsidR="004C3902" w:rsidP="00775FC4" w:rsidRDefault="004C3902" w14:paraId="51590E30" w14:textId="7D4E8C1F">
      <w:pPr>
        <w:keepNext/>
        <w:keepLines/>
        <w:jc w:val="left"/>
        <w:rPr>
          <w:b/>
          <w:iCs/>
        </w:rPr>
      </w:pPr>
    </w:p>
    <w:p w:rsidRPr="00033839" w:rsidR="00033839" w:rsidP="002E1E30" w:rsidRDefault="00E43F3A" w14:paraId="19EE7D3C" w14:textId="294271BF">
      <w:pPr>
        <w:widowControl w:val="0"/>
        <w:numPr>
          <w:ilvl w:val="0"/>
          <w:numId w:val="17"/>
        </w:numPr>
        <w:overflowPunct w:val="0"/>
        <w:autoSpaceDE w:val="0"/>
        <w:autoSpaceDN w:val="0"/>
        <w:adjustRightInd w:val="0"/>
        <w:ind w:left="567" w:hanging="567"/>
        <w:textAlignment w:val="baseline"/>
        <w:rPr>
          <w:sz w:val="20"/>
          <w:szCs w:val="20"/>
        </w:rPr>
      </w:pPr>
      <w:hyperlink w:history="1" r:id="rId34">
        <w:r w:rsidRPr="00E43F3A">
          <w:rPr>
            <w:b/>
            <w:i/>
            <w:color w:val="0000FF"/>
            <w:sz w:val="28"/>
            <w:szCs w:val="20"/>
            <w:u w:val="single"/>
          </w:rPr>
          <w:t>Zahtjevi za izvješćivanje</w:t>
        </w:r>
      </w:hyperlink>
    </w:p>
    <w:p w:rsidRPr="00033839" w:rsidR="00033839" w:rsidP="00033839" w:rsidRDefault="00033839" w14:paraId="6D473924" w14:textId="77777777">
      <w:pPr>
        <w:tabs>
          <w:tab w:val="center" w:pos="284"/>
        </w:tabs>
        <w:overflowPunct w:val="0"/>
        <w:autoSpaceDE w:val="0"/>
        <w:autoSpaceDN w:val="0"/>
        <w:adjustRightInd w:val="0"/>
        <w:ind w:left="266" w:hanging="266"/>
        <w:textAlignment w:val="baseline"/>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33"/>
        <w:gridCol w:w="891"/>
        <w:gridCol w:w="6047"/>
      </w:tblGrid>
      <w:tr w:rsidRPr="00611B53" w:rsidR="00E43F3A" w:rsidTr="008E02C6" w14:paraId="50B404E4" w14:textId="77777777">
        <w:tc>
          <w:tcPr>
            <w:tcW w:w="1667" w:type="pct"/>
            <w:gridSpan w:val="2"/>
          </w:tcPr>
          <w:p w:rsidRPr="00611B53" w:rsidR="00E43F3A" w:rsidP="008E02C6" w:rsidRDefault="00E43F3A" w14:paraId="1A2B2C4E" w14:textId="77777777">
            <w:pPr>
              <w:tabs>
                <w:tab w:val="center" w:pos="284"/>
              </w:tabs>
              <w:ind w:left="266" w:hanging="266"/>
              <w:rPr>
                <w:b/>
              </w:rPr>
            </w:pPr>
            <w:r>
              <w:rPr>
                <w:b/>
              </w:rPr>
              <w:t>Mišljenje kategorije C</w:t>
            </w:r>
          </w:p>
        </w:tc>
        <w:tc>
          <w:tcPr>
            <w:tcW w:w="3333" w:type="pct"/>
          </w:tcPr>
          <w:p w:rsidRPr="00611B53" w:rsidR="00E43F3A" w:rsidP="008E02C6" w:rsidRDefault="00E43F3A" w14:paraId="054F5D1E" w14:textId="77777777">
            <w:pPr>
              <w:tabs>
                <w:tab w:val="center" w:pos="284"/>
              </w:tabs>
              <w:ind w:left="266" w:hanging="266"/>
              <w:rPr>
                <w:lang w:val="en-US"/>
              </w:rPr>
            </w:pPr>
          </w:p>
        </w:tc>
      </w:tr>
      <w:tr w:rsidRPr="00611B53" w:rsidR="00E43F3A" w:rsidTr="008E02C6" w14:paraId="3549535D" w14:textId="77777777">
        <w:tc>
          <w:tcPr>
            <w:tcW w:w="5000" w:type="pct"/>
            <w:gridSpan w:val="3"/>
          </w:tcPr>
          <w:p w:rsidRPr="00611B53" w:rsidR="00E43F3A" w:rsidP="008E02C6" w:rsidRDefault="00E43F3A" w14:paraId="252C7320" w14:textId="77777777">
            <w:pPr>
              <w:tabs>
                <w:tab w:val="center" w:pos="284"/>
              </w:tabs>
              <w:spacing w:line="160" w:lineRule="exact"/>
              <w:ind w:left="266" w:hanging="266"/>
              <w:rPr>
                <w:lang w:val="en-US"/>
              </w:rPr>
            </w:pPr>
          </w:p>
        </w:tc>
      </w:tr>
      <w:tr w:rsidRPr="00611B53" w:rsidR="00E43F3A" w:rsidTr="008E02C6" w14:paraId="66915DFF" w14:textId="77777777">
        <w:tc>
          <w:tcPr>
            <w:tcW w:w="1176" w:type="pct"/>
            <w:vMerge w:val="restart"/>
          </w:tcPr>
          <w:p w:rsidRPr="00611B53" w:rsidR="00E43F3A" w:rsidP="008E02C6" w:rsidRDefault="00E43F3A" w14:paraId="590FEE3A" w14:textId="77777777">
            <w:pPr>
              <w:tabs>
                <w:tab w:val="center" w:pos="0"/>
              </w:tabs>
              <w:rPr>
                <w:b/>
              </w:rPr>
            </w:pPr>
            <w:r>
              <w:rPr>
                <w:b/>
              </w:rPr>
              <w:t>Referentni dokument/i:</w:t>
            </w:r>
          </w:p>
        </w:tc>
        <w:tc>
          <w:tcPr>
            <w:tcW w:w="3824" w:type="pct"/>
            <w:gridSpan w:val="2"/>
          </w:tcPr>
          <w:p w:rsidRPr="00611B53" w:rsidR="00E43F3A" w:rsidP="008E02C6" w:rsidRDefault="00E43F3A" w14:paraId="5332FFEF" w14:textId="77777777">
            <w:pPr>
              <w:tabs>
                <w:tab w:val="center" w:pos="284"/>
              </w:tabs>
              <w:ind w:left="266" w:hanging="266"/>
            </w:pPr>
            <w:r>
              <w:t xml:space="preserve">COM(2023) 639 </w:t>
            </w:r>
            <w:proofErr w:type="spellStart"/>
            <w:r>
              <w:t>final</w:t>
            </w:r>
            <w:proofErr w:type="spellEnd"/>
          </w:p>
        </w:tc>
      </w:tr>
      <w:tr w:rsidRPr="00611B53" w:rsidR="00E43F3A" w:rsidTr="008E02C6" w14:paraId="25CADC33" w14:textId="77777777">
        <w:tc>
          <w:tcPr>
            <w:tcW w:w="1176" w:type="pct"/>
            <w:vMerge/>
          </w:tcPr>
          <w:p w:rsidRPr="00611B53" w:rsidR="00E43F3A" w:rsidP="008E02C6" w:rsidRDefault="00E43F3A" w14:paraId="71CFE83C" w14:textId="77777777">
            <w:pPr>
              <w:tabs>
                <w:tab w:val="center" w:pos="284"/>
              </w:tabs>
              <w:ind w:left="266" w:hanging="266"/>
              <w:rPr>
                <w:b/>
                <w:lang w:val="en-US"/>
              </w:rPr>
            </w:pPr>
          </w:p>
        </w:tc>
        <w:tc>
          <w:tcPr>
            <w:tcW w:w="3824" w:type="pct"/>
            <w:gridSpan w:val="2"/>
          </w:tcPr>
          <w:p w:rsidRPr="00611B53" w:rsidR="00E43F3A" w:rsidP="008E02C6" w:rsidRDefault="00E43F3A" w14:paraId="500D3584" w14:textId="77777777">
            <w:pPr>
              <w:tabs>
                <w:tab w:val="center" w:pos="284"/>
              </w:tabs>
              <w:ind w:left="266" w:hanging="266"/>
            </w:pPr>
            <w:r>
              <w:t>EESC-2023-05559-00-00-AC</w:t>
            </w:r>
          </w:p>
        </w:tc>
      </w:tr>
    </w:tbl>
    <w:p w:rsidRPr="00611B53" w:rsidR="00E43F3A" w:rsidP="00E43F3A" w:rsidRDefault="00E43F3A" w14:paraId="726E62CC" w14:textId="77777777">
      <w:pPr>
        <w:tabs>
          <w:tab w:val="center" w:pos="284"/>
        </w:tabs>
        <w:ind w:left="266" w:hanging="266"/>
      </w:pPr>
    </w:p>
    <w:p w:rsidRPr="00611B53" w:rsidR="00E43F3A" w:rsidP="00E43F3A" w:rsidRDefault="00E43F3A" w14:paraId="0FD116E3" w14:textId="77777777">
      <w:pPr>
        <w:keepNext/>
        <w:keepLines/>
        <w:tabs>
          <w:tab w:val="center" w:pos="284"/>
        </w:tabs>
        <w:ind w:left="266" w:hanging="266"/>
        <w:rPr>
          <w:b/>
        </w:rPr>
      </w:pPr>
      <w:r>
        <w:rPr>
          <w:b/>
        </w:rPr>
        <w:t>Ključne točke</w:t>
      </w:r>
    </w:p>
    <w:p w:rsidRPr="00611B53" w:rsidR="00E43F3A" w:rsidP="00E43F3A" w:rsidRDefault="00E43F3A" w14:paraId="6367AFCB" w14:textId="77777777">
      <w:pPr>
        <w:keepNext/>
        <w:keepLines/>
        <w:tabs>
          <w:tab w:val="center" w:pos="284"/>
        </w:tabs>
        <w:ind w:left="266" w:hanging="266"/>
        <w:rPr>
          <w:b/>
        </w:rPr>
      </w:pPr>
    </w:p>
    <w:p w:rsidRPr="00611B53" w:rsidR="00E43F3A" w:rsidP="00E43F3A" w:rsidRDefault="00E43F3A" w14:paraId="1BCFFAD4" w14:textId="77777777">
      <w:pPr>
        <w:rPr>
          <w:bCs/>
          <w:iCs/>
        </w:rPr>
      </w:pPr>
      <w:r>
        <w:t>EGSO je o predloženom tekstu odlučio dati pozitivno mišljenje.</w:t>
      </w:r>
    </w:p>
    <w:p w:rsidRPr="00611B53" w:rsidR="00E43F3A" w:rsidP="00E43F3A" w:rsidRDefault="00E43F3A" w14:paraId="14D66911" w14:textId="77777777">
      <w:pPr>
        <w:rPr>
          <w:bCs/>
          <w:iCs/>
        </w:rPr>
      </w:pPr>
    </w:p>
    <w:p w:rsidRPr="00611B53" w:rsidR="00E43F3A" w:rsidP="00E43F3A" w:rsidRDefault="00E43F3A" w14:paraId="008960AF" w14:textId="77777777">
      <w:pPr>
        <w:rPr>
          <w:bCs/>
          <w:iC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4"/>
        <w:gridCol w:w="7257"/>
      </w:tblGrid>
      <w:tr w:rsidRPr="00611B53" w:rsidR="00E43F3A" w:rsidTr="008E02C6" w14:paraId="4A571B9E" w14:textId="77777777">
        <w:tc>
          <w:tcPr>
            <w:tcW w:w="1000" w:type="pct"/>
          </w:tcPr>
          <w:p w:rsidRPr="00611B53" w:rsidR="00E43F3A" w:rsidP="008E02C6" w:rsidRDefault="00E43F3A" w14:paraId="314ED332" w14:textId="77777777">
            <w:pPr>
              <w:spacing w:line="240" w:lineRule="auto"/>
              <w:rPr>
                <w:i/>
              </w:rPr>
            </w:pPr>
            <w:r>
              <w:rPr>
                <w:b/>
                <w:i/>
              </w:rPr>
              <w:t>Kontakt:</w:t>
            </w:r>
          </w:p>
        </w:tc>
        <w:tc>
          <w:tcPr>
            <w:tcW w:w="4000" w:type="pct"/>
          </w:tcPr>
          <w:p w:rsidRPr="00611B53" w:rsidR="00E43F3A" w:rsidP="008E02C6" w:rsidRDefault="00E43F3A" w14:paraId="3808F2CB" w14:textId="77777777">
            <w:pPr>
              <w:spacing w:line="240" w:lineRule="auto"/>
              <w:rPr>
                <w:i/>
              </w:rPr>
            </w:pPr>
            <w:r>
              <w:rPr>
                <w:i/>
              </w:rPr>
              <w:t>Alice Tétu</w:t>
            </w:r>
          </w:p>
        </w:tc>
      </w:tr>
      <w:tr w:rsidRPr="00611B53" w:rsidR="00E43F3A" w:rsidTr="008E02C6" w14:paraId="2FE21070" w14:textId="77777777">
        <w:tc>
          <w:tcPr>
            <w:tcW w:w="1000" w:type="pct"/>
          </w:tcPr>
          <w:p w:rsidRPr="00611B53" w:rsidR="00E43F3A" w:rsidP="008E02C6" w:rsidRDefault="00E43F3A" w14:paraId="0ACB51AC" w14:textId="77777777">
            <w:pPr>
              <w:spacing w:line="240" w:lineRule="auto"/>
              <w:rPr>
                <w:i/>
              </w:rPr>
            </w:pPr>
            <w:r>
              <w:rPr>
                <w:i/>
              </w:rPr>
              <w:t>Tel.:</w:t>
            </w:r>
          </w:p>
        </w:tc>
        <w:tc>
          <w:tcPr>
            <w:tcW w:w="4000" w:type="pct"/>
          </w:tcPr>
          <w:p w:rsidRPr="00611B53" w:rsidR="00E43F3A" w:rsidP="008E02C6" w:rsidRDefault="00E43F3A" w14:paraId="3508DBB9" w14:textId="77777777">
            <w:pPr>
              <w:spacing w:line="240" w:lineRule="auto"/>
              <w:rPr>
                <w:i/>
              </w:rPr>
            </w:pPr>
            <w:r>
              <w:rPr>
                <w:i/>
              </w:rPr>
              <w:t>+32 25468286</w:t>
            </w:r>
          </w:p>
        </w:tc>
      </w:tr>
      <w:tr w:rsidRPr="00611B53" w:rsidR="00E43F3A" w:rsidTr="008E02C6" w14:paraId="0907A630" w14:textId="77777777">
        <w:tc>
          <w:tcPr>
            <w:tcW w:w="1000" w:type="pct"/>
          </w:tcPr>
          <w:p w:rsidRPr="00611B53" w:rsidR="00E43F3A" w:rsidP="008E02C6" w:rsidRDefault="00E43F3A" w14:paraId="0E9D766D" w14:textId="77777777">
            <w:pPr>
              <w:spacing w:line="240" w:lineRule="auto"/>
              <w:rPr>
                <w:i/>
              </w:rPr>
            </w:pPr>
            <w:r>
              <w:rPr>
                <w:i/>
              </w:rPr>
              <w:t>E-pošta:</w:t>
            </w:r>
          </w:p>
        </w:tc>
        <w:tc>
          <w:tcPr>
            <w:tcW w:w="4000" w:type="pct"/>
          </w:tcPr>
          <w:p w:rsidRPr="00611B53" w:rsidR="00E43F3A" w:rsidP="008E02C6" w:rsidRDefault="00E43F3A" w14:paraId="49D4EFFD" w14:textId="77777777">
            <w:pPr>
              <w:spacing w:line="240" w:lineRule="auto"/>
              <w:rPr>
                <w:i/>
              </w:rPr>
            </w:pPr>
            <w:hyperlink w:history="1" r:id="rId35">
              <w:r>
                <w:rPr>
                  <w:rStyle w:val="Hyperlink"/>
                  <w:i/>
                </w:rPr>
                <w:t>Alice.Tetu@eesc.europa.eu</w:t>
              </w:r>
            </w:hyperlink>
          </w:p>
        </w:tc>
      </w:tr>
    </w:tbl>
    <w:p w:rsidR="00033839" w:rsidP="00775FC4" w:rsidRDefault="00033839" w14:paraId="1D21E987" w14:textId="77777777">
      <w:pPr>
        <w:jc w:val="left"/>
        <w:rPr>
          <w:sz w:val="16"/>
          <w:szCs w:val="16"/>
        </w:rPr>
      </w:pPr>
    </w:p>
    <w:p w:rsidR="00033839" w:rsidRDefault="00033839" w14:paraId="1D1AF86F" w14:textId="77777777">
      <w:pPr>
        <w:spacing w:after="160" w:line="259" w:lineRule="auto"/>
        <w:jc w:val="left"/>
        <w:rPr>
          <w:sz w:val="16"/>
          <w:szCs w:val="16"/>
        </w:rPr>
      </w:pPr>
      <w:r>
        <w:br w:type="page"/>
      </w:r>
    </w:p>
    <w:p w:rsidRPr="0003586F" w:rsidR="00E41EFA" w:rsidP="00E41EFA" w:rsidRDefault="00BE0FC6" w14:paraId="39E326A6" w14:textId="77777777">
      <w:pPr>
        <w:widowControl w:val="0"/>
        <w:numPr>
          <w:ilvl w:val="0"/>
          <w:numId w:val="2"/>
        </w:numPr>
        <w:overflowPunct w:val="0"/>
        <w:autoSpaceDE w:val="0"/>
        <w:autoSpaceDN w:val="0"/>
        <w:adjustRightInd w:val="0"/>
        <w:ind w:hanging="567"/>
        <w:textAlignment w:val="baseline"/>
        <w:rPr>
          <w:sz w:val="20"/>
        </w:rPr>
      </w:pPr>
      <w:r>
        <w:rPr>
          <w:b/>
          <w:i/>
          <w:sz w:val="28"/>
        </w:rPr>
        <w:lastRenderedPageBreak/>
        <w:t xml:space="preserve">INT/1050 – </w:t>
      </w:r>
      <w:hyperlink w:history="1" r:id="rId36">
        <w:r w:rsidR="00E41EFA">
          <w:rPr>
            <w:rStyle w:val="Hyperlink"/>
            <w:b/>
            <w:i/>
            <w:sz w:val="28"/>
          </w:rPr>
          <w:t>Donošenje standarda izvješćivanja o održivosti</w:t>
        </w:r>
      </w:hyperlink>
    </w:p>
    <w:p w:rsidRPr="00BE0FC6" w:rsidR="00BE0FC6" w:rsidP="002E1E30" w:rsidRDefault="00BE0FC6" w14:paraId="694EBFE0" w14:textId="5A4E7C27">
      <w:pPr>
        <w:widowControl w:val="0"/>
        <w:numPr>
          <w:ilvl w:val="0"/>
          <w:numId w:val="17"/>
        </w:numPr>
        <w:overflowPunct w:val="0"/>
        <w:autoSpaceDE w:val="0"/>
        <w:autoSpaceDN w:val="0"/>
        <w:adjustRightInd w:val="0"/>
        <w:ind w:left="567" w:hanging="567"/>
        <w:textAlignment w:val="baseline"/>
        <w:rPr>
          <w:sz w:val="20"/>
          <w:szCs w:val="20"/>
        </w:rPr>
      </w:pPr>
    </w:p>
    <w:p w:rsidRPr="00BE0FC6" w:rsidR="00BE0FC6" w:rsidP="00BE0FC6" w:rsidRDefault="00BE0FC6" w14:paraId="0D23E0BA" w14:textId="77777777">
      <w:pPr>
        <w:tabs>
          <w:tab w:val="center" w:pos="284"/>
        </w:tabs>
        <w:overflowPunct w:val="0"/>
        <w:autoSpaceDE w:val="0"/>
        <w:autoSpaceDN w:val="0"/>
        <w:adjustRightInd w:val="0"/>
        <w:ind w:left="266" w:hanging="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
        <w:gridCol w:w="4820"/>
      </w:tblGrid>
      <w:tr w:rsidRPr="00A6689B" w:rsidR="00E41EFA" w:rsidTr="008E02C6" w14:paraId="1BC7D49B" w14:textId="77777777">
        <w:tc>
          <w:tcPr>
            <w:tcW w:w="2268" w:type="dxa"/>
            <w:gridSpan w:val="2"/>
          </w:tcPr>
          <w:p w:rsidRPr="00A6689B" w:rsidR="00E41EFA" w:rsidP="008E02C6" w:rsidRDefault="00E41EFA" w14:paraId="50E29D0E" w14:textId="77777777">
            <w:pPr>
              <w:tabs>
                <w:tab w:val="center" w:pos="284"/>
              </w:tabs>
              <w:ind w:left="266" w:hanging="266"/>
              <w:rPr>
                <w:b/>
              </w:rPr>
            </w:pPr>
            <w:r>
              <w:rPr>
                <w:b/>
              </w:rPr>
              <w:t>mišljenje kategorije C</w:t>
            </w:r>
          </w:p>
        </w:tc>
        <w:tc>
          <w:tcPr>
            <w:tcW w:w="4820" w:type="dxa"/>
          </w:tcPr>
          <w:p w:rsidRPr="00A6689B" w:rsidR="00E41EFA" w:rsidP="008E02C6" w:rsidRDefault="00E41EFA" w14:paraId="20B0054B" w14:textId="77777777">
            <w:pPr>
              <w:tabs>
                <w:tab w:val="center" w:pos="284"/>
              </w:tabs>
              <w:ind w:left="266" w:hanging="266"/>
              <w:rPr>
                <w:lang w:val="en-US"/>
              </w:rPr>
            </w:pPr>
          </w:p>
        </w:tc>
      </w:tr>
      <w:tr w:rsidRPr="00A6689B" w:rsidR="00E41EFA" w:rsidTr="008E02C6" w14:paraId="53087893" w14:textId="77777777">
        <w:tc>
          <w:tcPr>
            <w:tcW w:w="7088" w:type="dxa"/>
            <w:gridSpan w:val="3"/>
          </w:tcPr>
          <w:p w:rsidRPr="00A6689B" w:rsidR="00E41EFA" w:rsidP="008E02C6" w:rsidRDefault="00E41EFA" w14:paraId="5C34074A" w14:textId="77777777">
            <w:pPr>
              <w:tabs>
                <w:tab w:val="center" w:pos="284"/>
              </w:tabs>
              <w:spacing w:line="160" w:lineRule="exact"/>
              <w:ind w:left="266" w:hanging="266"/>
              <w:rPr>
                <w:lang w:val="en-US"/>
              </w:rPr>
            </w:pPr>
          </w:p>
        </w:tc>
      </w:tr>
      <w:tr w:rsidRPr="00A6689B" w:rsidR="00E41EFA" w:rsidTr="008E02C6" w14:paraId="30F605B3" w14:textId="77777777">
        <w:tc>
          <w:tcPr>
            <w:tcW w:w="1701" w:type="dxa"/>
            <w:vMerge w:val="restart"/>
          </w:tcPr>
          <w:p w:rsidRPr="00A6689B" w:rsidR="00E41EFA" w:rsidP="008E02C6" w:rsidRDefault="00E41EFA" w14:paraId="07067F50" w14:textId="77777777">
            <w:pPr>
              <w:tabs>
                <w:tab w:val="center" w:pos="284"/>
              </w:tabs>
              <w:ind w:left="266" w:hanging="266"/>
              <w:rPr>
                <w:b/>
              </w:rPr>
            </w:pPr>
            <w:r>
              <w:rPr>
                <w:b/>
              </w:rPr>
              <w:t>Referentni dokument/i:</w:t>
            </w:r>
          </w:p>
        </w:tc>
        <w:tc>
          <w:tcPr>
            <w:tcW w:w="5387" w:type="dxa"/>
            <w:gridSpan w:val="2"/>
          </w:tcPr>
          <w:p w:rsidRPr="00A6689B" w:rsidR="00E41EFA" w:rsidP="008E02C6" w:rsidRDefault="00E41EFA" w14:paraId="1F4EE6B9" w14:textId="77777777">
            <w:pPr>
              <w:tabs>
                <w:tab w:val="center" w:pos="284"/>
              </w:tabs>
              <w:ind w:left="266" w:hanging="266"/>
            </w:pPr>
            <w:r>
              <w:t xml:space="preserve">COM(2023) 596 </w:t>
            </w:r>
            <w:proofErr w:type="spellStart"/>
            <w:r>
              <w:t>final</w:t>
            </w:r>
            <w:proofErr w:type="spellEnd"/>
          </w:p>
        </w:tc>
      </w:tr>
      <w:tr w:rsidRPr="00A6689B" w:rsidR="00E41EFA" w:rsidTr="008E02C6" w14:paraId="2DE2E6D4" w14:textId="77777777">
        <w:tc>
          <w:tcPr>
            <w:tcW w:w="1701" w:type="dxa"/>
            <w:vMerge/>
          </w:tcPr>
          <w:p w:rsidRPr="00A6689B" w:rsidR="00E41EFA" w:rsidP="008E02C6" w:rsidRDefault="00E41EFA" w14:paraId="69456A3C" w14:textId="77777777">
            <w:pPr>
              <w:tabs>
                <w:tab w:val="center" w:pos="284"/>
              </w:tabs>
              <w:ind w:left="266" w:hanging="266"/>
              <w:rPr>
                <w:b/>
                <w:lang w:val="en-US"/>
              </w:rPr>
            </w:pPr>
          </w:p>
        </w:tc>
        <w:tc>
          <w:tcPr>
            <w:tcW w:w="5387" w:type="dxa"/>
            <w:gridSpan w:val="2"/>
          </w:tcPr>
          <w:p w:rsidRPr="00A6689B" w:rsidR="00E41EFA" w:rsidP="008E02C6" w:rsidRDefault="00E41EFA" w14:paraId="27096135" w14:textId="77777777">
            <w:pPr>
              <w:tabs>
                <w:tab w:val="center" w:pos="284"/>
              </w:tabs>
              <w:ind w:left="266" w:hanging="266"/>
            </w:pPr>
            <w:r>
              <w:t>EESC-2023-05558-00-00-AC</w:t>
            </w:r>
          </w:p>
        </w:tc>
      </w:tr>
    </w:tbl>
    <w:p w:rsidRPr="00A6689B" w:rsidR="00E41EFA" w:rsidP="00E41EFA" w:rsidRDefault="00E41EFA" w14:paraId="74BE0BCF" w14:textId="77777777">
      <w:pPr>
        <w:tabs>
          <w:tab w:val="center" w:pos="284"/>
        </w:tabs>
        <w:ind w:left="266" w:hanging="266"/>
      </w:pPr>
    </w:p>
    <w:p w:rsidRPr="00A6689B" w:rsidR="00E41EFA" w:rsidP="00E41EFA" w:rsidRDefault="00E41EFA" w14:paraId="39D7F844" w14:textId="77777777">
      <w:pPr>
        <w:keepNext/>
        <w:keepLines/>
        <w:tabs>
          <w:tab w:val="center" w:pos="284"/>
        </w:tabs>
        <w:ind w:left="266" w:hanging="266"/>
        <w:rPr>
          <w:b/>
        </w:rPr>
      </w:pPr>
      <w:r>
        <w:rPr>
          <w:b/>
        </w:rPr>
        <w:t>Ključne točke</w:t>
      </w:r>
    </w:p>
    <w:p w:rsidRPr="00A6689B" w:rsidR="00E41EFA" w:rsidP="00E41EFA" w:rsidRDefault="00E41EFA" w14:paraId="2D5C0A1E" w14:textId="77777777">
      <w:pPr>
        <w:keepNext/>
        <w:keepLines/>
        <w:tabs>
          <w:tab w:val="center" w:pos="284"/>
        </w:tabs>
        <w:ind w:left="266" w:hanging="266"/>
        <w:rPr>
          <w:b/>
        </w:rPr>
      </w:pPr>
    </w:p>
    <w:p w:rsidRPr="00A6689B" w:rsidR="00E41EFA" w:rsidP="00E41EFA" w:rsidRDefault="00E41EFA" w14:paraId="3EFCEA54" w14:textId="77777777">
      <w:pPr>
        <w:rPr>
          <w:bCs/>
          <w:iCs/>
        </w:rPr>
      </w:pPr>
      <w:r>
        <w:t>EGSO je odlučio o predloženom tekstu dati pozitivno mišljenje.</w:t>
      </w:r>
    </w:p>
    <w:p w:rsidR="00E41EFA" w:rsidP="00E41EFA" w:rsidRDefault="00E41EFA" w14:paraId="07B672A8" w14:textId="77777777">
      <w:pPr>
        <w:rPr>
          <w:bCs/>
          <w:iCs/>
        </w:rPr>
      </w:pPr>
    </w:p>
    <w:p w:rsidRPr="00A6689B" w:rsidR="00E41EFA" w:rsidP="00E41EFA" w:rsidRDefault="00E41EFA" w14:paraId="7D595E36" w14:textId="77777777">
      <w:pPr>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E41EFA" w:rsidTr="008E02C6" w14:paraId="6FB08556" w14:textId="77777777">
        <w:tc>
          <w:tcPr>
            <w:tcW w:w="1418" w:type="dxa"/>
          </w:tcPr>
          <w:p w:rsidRPr="00A6689B" w:rsidR="00E41EFA" w:rsidP="008E02C6" w:rsidRDefault="00E41EFA" w14:paraId="68802CE2" w14:textId="77777777">
            <w:pPr>
              <w:spacing w:line="240" w:lineRule="auto"/>
              <w:rPr>
                <w:i/>
              </w:rPr>
            </w:pPr>
            <w:r>
              <w:rPr>
                <w:b/>
                <w:i/>
              </w:rPr>
              <w:t>Kontakt:</w:t>
            </w:r>
          </w:p>
        </w:tc>
        <w:tc>
          <w:tcPr>
            <w:tcW w:w="5670" w:type="dxa"/>
          </w:tcPr>
          <w:p w:rsidRPr="00A6689B" w:rsidR="00E41EFA" w:rsidP="008E02C6" w:rsidRDefault="00E41EFA" w14:paraId="1846D044" w14:textId="77777777">
            <w:pPr>
              <w:spacing w:line="240" w:lineRule="auto"/>
              <w:rPr>
                <w:i/>
              </w:rPr>
            </w:pPr>
            <w:r>
              <w:rPr>
                <w:i/>
              </w:rPr>
              <w:t>Alice Tétu</w:t>
            </w:r>
          </w:p>
        </w:tc>
      </w:tr>
      <w:tr w:rsidRPr="00A6689B" w:rsidR="00E41EFA" w:rsidTr="008E02C6" w14:paraId="3C940ECE" w14:textId="77777777">
        <w:tc>
          <w:tcPr>
            <w:tcW w:w="1418" w:type="dxa"/>
          </w:tcPr>
          <w:p w:rsidRPr="00A6689B" w:rsidR="00E41EFA" w:rsidP="008E02C6" w:rsidRDefault="00E41EFA" w14:paraId="61F81CC4" w14:textId="77777777">
            <w:pPr>
              <w:spacing w:line="240" w:lineRule="auto"/>
              <w:rPr>
                <w:i/>
              </w:rPr>
            </w:pPr>
            <w:r>
              <w:rPr>
                <w:i/>
              </w:rPr>
              <w:t>Tel.:</w:t>
            </w:r>
          </w:p>
        </w:tc>
        <w:tc>
          <w:tcPr>
            <w:tcW w:w="5670" w:type="dxa"/>
          </w:tcPr>
          <w:p w:rsidRPr="00A6689B" w:rsidR="00E41EFA" w:rsidP="008E02C6" w:rsidRDefault="00E41EFA" w14:paraId="06747408" w14:textId="77777777">
            <w:pPr>
              <w:spacing w:line="240" w:lineRule="auto"/>
              <w:rPr>
                <w:i/>
              </w:rPr>
            </w:pPr>
            <w:r>
              <w:rPr>
                <w:i/>
              </w:rPr>
              <w:t>+32 25468286</w:t>
            </w:r>
          </w:p>
        </w:tc>
      </w:tr>
      <w:tr w:rsidRPr="00A6689B" w:rsidR="00E41EFA" w:rsidTr="008E02C6" w14:paraId="168A7B7B" w14:textId="77777777">
        <w:tc>
          <w:tcPr>
            <w:tcW w:w="1418" w:type="dxa"/>
          </w:tcPr>
          <w:p w:rsidRPr="00A6689B" w:rsidR="00E41EFA" w:rsidP="008E02C6" w:rsidRDefault="00E41EFA" w14:paraId="1708BBA5" w14:textId="77777777">
            <w:pPr>
              <w:spacing w:line="240" w:lineRule="auto"/>
              <w:rPr>
                <w:i/>
              </w:rPr>
            </w:pPr>
            <w:r>
              <w:rPr>
                <w:i/>
              </w:rPr>
              <w:t>E-pošta:</w:t>
            </w:r>
          </w:p>
        </w:tc>
        <w:tc>
          <w:tcPr>
            <w:tcW w:w="5670" w:type="dxa"/>
          </w:tcPr>
          <w:p w:rsidRPr="00A6689B" w:rsidR="00E41EFA" w:rsidP="008E02C6" w:rsidRDefault="00E41EFA" w14:paraId="4513755E" w14:textId="77777777">
            <w:pPr>
              <w:spacing w:line="240" w:lineRule="auto"/>
              <w:rPr>
                <w:i/>
              </w:rPr>
            </w:pPr>
            <w:hyperlink w:history="1" r:id="rId37">
              <w:r>
                <w:rPr>
                  <w:rStyle w:val="Hyperlink"/>
                  <w:i/>
                </w:rPr>
                <w:t>Alice.Tetu@eesc.europa.eu</w:t>
              </w:r>
            </w:hyperlink>
          </w:p>
        </w:tc>
      </w:tr>
    </w:tbl>
    <w:p w:rsidR="00BE0FC6" w:rsidP="00775FC4" w:rsidRDefault="00BE0FC6" w14:paraId="4F157529" w14:textId="77777777">
      <w:pPr>
        <w:jc w:val="left"/>
        <w:rPr>
          <w:sz w:val="16"/>
          <w:szCs w:val="16"/>
        </w:rPr>
      </w:pPr>
    </w:p>
    <w:p w:rsidR="00BE0FC6" w:rsidRDefault="00BE0FC6" w14:paraId="7B36F566" w14:textId="77777777">
      <w:pPr>
        <w:spacing w:after="160" w:line="259" w:lineRule="auto"/>
        <w:jc w:val="left"/>
        <w:rPr>
          <w:sz w:val="16"/>
          <w:szCs w:val="16"/>
        </w:rPr>
      </w:pPr>
      <w:r>
        <w:br w:type="page"/>
      </w:r>
    </w:p>
    <w:p w:rsidRPr="00150B75" w:rsidR="00150B75" w:rsidP="002E1E30" w:rsidRDefault="0059657F" w14:paraId="2D0D1E72" w14:textId="012D34DF">
      <w:pPr>
        <w:widowControl w:val="0"/>
        <w:numPr>
          <w:ilvl w:val="0"/>
          <w:numId w:val="17"/>
        </w:numPr>
        <w:overflowPunct w:val="0"/>
        <w:autoSpaceDE w:val="0"/>
        <w:autoSpaceDN w:val="0"/>
        <w:adjustRightInd w:val="0"/>
        <w:ind w:left="567" w:hanging="567"/>
        <w:textAlignment w:val="baseline"/>
        <w:rPr>
          <w:sz w:val="20"/>
          <w:szCs w:val="20"/>
        </w:rPr>
      </w:pPr>
      <w:hyperlink w:tgtFrame="_blank" w:history="1" r:id="rId38">
        <w:r w:rsidRPr="0059657F">
          <w:rPr>
            <w:b/>
            <w:i/>
            <w:color w:val="0000FF"/>
            <w:sz w:val="28"/>
            <w:szCs w:val="20"/>
            <w:u w:val="single"/>
          </w:rPr>
          <w:t xml:space="preserve">Opća uredba o zaštiti podataka – dodatna </w:t>
        </w:r>
        <w:proofErr w:type="spellStart"/>
        <w:r w:rsidRPr="0059657F">
          <w:rPr>
            <w:b/>
            <w:i/>
            <w:color w:val="0000FF"/>
            <w:sz w:val="28"/>
            <w:szCs w:val="20"/>
            <w:u w:val="single"/>
          </w:rPr>
          <w:t>postupovna</w:t>
        </w:r>
        <w:proofErr w:type="spellEnd"/>
        <w:r w:rsidRPr="0059657F">
          <w:rPr>
            <w:b/>
            <w:i/>
            <w:color w:val="0000FF"/>
            <w:sz w:val="28"/>
            <w:szCs w:val="20"/>
            <w:u w:val="single"/>
          </w:rPr>
          <w:t xml:space="preserve"> pravila</w:t>
        </w:r>
      </w:hyperlink>
      <w:r w:rsidR="00A1454C">
        <w:rPr>
          <w:b/>
          <w:i/>
          <w:sz w:val="28"/>
        </w:rPr>
        <w:t xml:space="preserve"> </w:t>
      </w:r>
    </w:p>
    <w:p w:rsidRPr="00150B75" w:rsidR="00150B75" w:rsidP="00150B75" w:rsidRDefault="00150B75" w14:paraId="6B55CA89" w14:textId="71D9A898">
      <w:pPr>
        <w:tabs>
          <w:tab w:val="center" w:pos="284"/>
        </w:tabs>
        <w:overflowPunct w:val="0"/>
        <w:autoSpaceDE w:val="0"/>
        <w:autoSpaceDN w:val="0"/>
        <w:adjustRightInd w:val="0"/>
        <w:ind w:left="266" w:hanging="266"/>
        <w:textAlignment w:val="baseline"/>
        <w:rPr>
          <w:b/>
          <w:sz w:val="18"/>
          <w:szCs w:val="18"/>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91"/>
        <w:gridCol w:w="6580"/>
      </w:tblGrid>
      <w:tr w:rsidRPr="00A6689B" w:rsidR="0059657F" w:rsidTr="008E02C6" w14:paraId="00C4D4A1" w14:textId="77777777">
        <w:tc>
          <w:tcPr>
            <w:tcW w:w="1373" w:type="pct"/>
          </w:tcPr>
          <w:p w:rsidRPr="00A6689B" w:rsidR="0059657F" w:rsidP="008E02C6" w:rsidRDefault="0059657F" w14:paraId="468BA3F8" w14:textId="77777777">
            <w:pPr>
              <w:tabs>
                <w:tab w:val="center" w:pos="284"/>
              </w:tabs>
              <w:ind w:left="266" w:hanging="266"/>
              <w:rPr>
                <w:b/>
              </w:rPr>
            </w:pPr>
            <w:r>
              <w:rPr>
                <w:b/>
              </w:rPr>
              <w:t>Izvjestitelj/</w:t>
            </w:r>
            <w:proofErr w:type="spellStart"/>
            <w:r>
              <w:rPr>
                <w:b/>
              </w:rPr>
              <w:t>ica</w:t>
            </w:r>
            <w:proofErr w:type="spellEnd"/>
            <w:r>
              <w:rPr>
                <w:b/>
              </w:rPr>
              <w:t>:</w:t>
            </w:r>
          </w:p>
        </w:tc>
        <w:tc>
          <w:tcPr>
            <w:tcW w:w="3627" w:type="pct"/>
          </w:tcPr>
          <w:p w:rsidRPr="009E78F1" w:rsidR="0059657F" w:rsidP="008E02C6" w:rsidRDefault="0059657F" w14:paraId="761E3ADB" w14:textId="77777777">
            <w:pPr>
              <w:tabs>
                <w:tab w:val="center" w:pos="0"/>
              </w:tabs>
              <w:ind w:left="266" w:hanging="266"/>
            </w:pPr>
            <w:proofErr w:type="spellStart"/>
            <w:r>
              <w:t>Katrīna</w:t>
            </w:r>
            <w:proofErr w:type="spellEnd"/>
            <w:r>
              <w:t xml:space="preserve"> ZARIŅA (Skupina poslodavaca – LV)</w:t>
            </w:r>
          </w:p>
        </w:tc>
      </w:tr>
      <w:tr w:rsidRPr="00A6689B" w:rsidR="0059657F" w:rsidTr="008E02C6" w14:paraId="0682A9F1" w14:textId="77777777">
        <w:tc>
          <w:tcPr>
            <w:tcW w:w="5000" w:type="pct"/>
            <w:gridSpan w:val="2"/>
          </w:tcPr>
          <w:p w:rsidRPr="00A6689B" w:rsidR="0059657F" w:rsidP="008E02C6" w:rsidRDefault="0059657F" w14:paraId="1A1DDBB7" w14:textId="77777777">
            <w:pPr>
              <w:tabs>
                <w:tab w:val="center" w:pos="284"/>
              </w:tabs>
              <w:spacing w:line="160" w:lineRule="exact"/>
              <w:ind w:left="266" w:hanging="266"/>
              <w:rPr>
                <w:lang w:val="en-US"/>
              </w:rPr>
            </w:pPr>
          </w:p>
        </w:tc>
      </w:tr>
      <w:tr w:rsidRPr="00A6689B" w:rsidR="0059657F" w:rsidTr="008E02C6" w14:paraId="54B2012F" w14:textId="77777777">
        <w:tc>
          <w:tcPr>
            <w:tcW w:w="1373" w:type="pct"/>
            <w:vMerge w:val="restart"/>
          </w:tcPr>
          <w:p w:rsidRPr="00A6689B" w:rsidR="0059657F" w:rsidP="008E02C6" w:rsidRDefault="0059657F" w14:paraId="5DBE32D7" w14:textId="77777777">
            <w:pPr>
              <w:tabs>
                <w:tab w:val="center" w:pos="0"/>
              </w:tabs>
              <w:rPr>
                <w:b/>
              </w:rPr>
            </w:pPr>
            <w:r>
              <w:rPr>
                <w:b/>
              </w:rPr>
              <w:t>Referentni dokument/i:</w:t>
            </w:r>
          </w:p>
        </w:tc>
        <w:tc>
          <w:tcPr>
            <w:tcW w:w="3627" w:type="pct"/>
          </w:tcPr>
          <w:p w:rsidR="0059657F" w:rsidP="008E02C6" w:rsidRDefault="0059657F" w14:paraId="64B151B6" w14:textId="77777777">
            <w:pPr>
              <w:tabs>
                <w:tab w:val="center" w:pos="284"/>
              </w:tabs>
              <w:ind w:left="266" w:hanging="266"/>
            </w:pPr>
            <w:r>
              <w:t xml:space="preserve">COM(2023) 348 </w:t>
            </w:r>
            <w:proofErr w:type="spellStart"/>
            <w:r>
              <w:t>final</w:t>
            </w:r>
            <w:proofErr w:type="spellEnd"/>
          </w:p>
          <w:p w:rsidRPr="00A6689B" w:rsidR="0059657F" w:rsidP="008E02C6" w:rsidRDefault="0059657F" w14:paraId="01988EFC" w14:textId="77777777">
            <w:pPr>
              <w:tabs>
                <w:tab w:val="center" w:pos="284"/>
              </w:tabs>
              <w:ind w:left="266" w:hanging="266"/>
            </w:pPr>
            <w:r>
              <w:t>EESC-2023-03796-00-00-AC</w:t>
            </w:r>
          </w:p>
        </w:tc>
      </w:tr>
      <w:tr w:rsidRPr="00A6689B" w:rsidR="0059657F" w:rsidTr="008E02C6" w14:paraId="0F42E554" w14:textId="77777777">
        <w:trPr>
          <w:gridAfter w:val="1"/>
          <w:wAfter w:w="3627" w:type="pct"/>
          <w:trHeight w:val="304"/>
        </w:trPr>
        <w:tc>
          <w:tcPr>
            <w:tcW w:w="1373" w:type="pct"/>
            <w:vMerge/>
          </w:tcPr>
          <w:p w:rsidRPr="00A6689B" w:rsidR="0059657F" w:rsidP="008E02C6" w:rsidRDefault="0059657F" w14:paraId="4BE44549" w14:textId="77777777">
            <w:pPr>
              <w:tabs>
                <w:tab w:val="center" w:pos="284"/>
              </w:tabs>
              <w:ind w:left="266" w:hanging="266"/>
              <w:rPr>
                <w:b/>
                <w:lang w:val="en-US"/>
              </w:rPr>
            </w:pPr>
          </w:p>
        </w:tc>
      </w:tr>
    </w:tbl>
    <w:p w:rsidRPr="00A6689B" w:rsidR="0059657F" w:rsidP="0059657F" w:rsidRDefault="0059657F" w14:paraId="146478E5" w14:textId="77777777">
      <w:pPr>
        <w:keepNext/>
        <w:keepLines/>
        <w:tabs>
          <w:tab w:val="center" w:pos="284"/>
        </w:tabs>
        <w:ind w:left="266" w:hanging="266"/>
        <w:rPr>
          <w:b/>
        </w:rPr>
      </w:pPr>
      <w:r>
        <w:rPr>
          <w:b/>
        </w:rPr>
        <w:t>Ključne točke</w:t>
      </w:r>
    </w:p>
    <w:p w:rsidRPr="00D32AE2" w:rsidR="0059657F" w:rsidP="0059657F" w:rsidRDefault="0059657F" w14:paraId="6D7EB790" w14:textId="77777777">
      <w:pPr>
        <w:keepNext/>
        <w:keepLines/>
        <w:tabs>
          <w:tab w:val="center" w:pos="284"/>
        </w:tabs>
        <w:ind w:left="266" w:hanging="266"/>
        <w:rPr>
          <w:b/>
          <w:sz w:val="18"/>
          <w:szCs w:val="18"/>
        </w:rPr>
      </w:pPr>
    </w:p>
    <w:p w:rsidRPr="00A6689B" w:rsidR="0059657F" w:rsidP="0059657F" w:rsidRDefault="0059657F" w14:paraId="31550F5E" w14:textId="77777777">
      <w:pPr>
        <w:rPr>
          <w:bCs/>
          <w:iCs/>
        </w:rPr>
      </w:pPr>
      <w:r>
        <w:t>EGSO:</w:t>
      </w:r>
    </w:p>
    <w:p w:rsidRPr="00D32AE2" w:rsidR="0059657F" w:rsidP="0059657F" w:rsidRDefault="0059657F" w14:paraId="273B4CF6" w14:textId="77777777">
      <w:pPr>
        <w:rPr>
          <w:bCs/>
          <w:iCs/>
          <w:sz w:val="18"/>
          <w:szCs w:val="18"/>
        </w:rPr>
      </w:pPr>
    </w:p>
    <w:p w:rsidRPr="00E218DA" w:rsidR="0059657F" w:rsidP="002E1E30" w:rsidRDefault="0059657F" w14:paraId="29043B9B" w14:textId="77777777">
      <w:pPr>
        <w:pStyle w:val="ListParagraph"/>
        <w:numPr>
          <w:ilvl w:val="0"/>
          <w:numId w:val="21"/>
        </w:numPr>
        <w:spacing w:after="200" w:line="276" w:lineRule="auto"/>
        <w:contextualSpacing w:val="0"/>
        <w:rPr>
          <w:bCs/>
          <w:iCs/>
        </w:rPr>
      </w:pPr>
      <w:r>
        <w:t>je sastavio niz sugestija koje bi prema njegovu mišljenju mogle poboljšati Komisijin Prijedlog i preporučuje joj da u cilju njegova pojašnjenja i dopune poduzme, među ostalim, sljedeće korake:</w:t>
      </w:r>
    </w:p>
    <w:p w:rsidRPr="00CD0E3A" w:rsidR="0059657F" w:rsidP="002E1E30" w:rsidRDefault="0059657F" w14:paraId="226F72AA" w14:textId="77777777">
      <w:pPr>
        <w:pStyle w:val="ListParagraph"/>
        <w:numPr>
          <w:ilvl w:val="1"/>
          <w:numId w:val="21"/>
        </w:numPr>
        <w:spacing w:after="120" w:line="276" w:lineRule="auto"/>
        <w:ind w:left="1434" w:hanging="357"/>
        <w:contextualSpacing w:val="0"/>
        <w:rPr>
          <w:bCs/>
          <w:iCs/>
        </w:rPr>
      </w:pPr>
      <w:r>
        <w:t xml:space="preserve">kad god je to moguće i primjereno, utvrdi preciznije </w:t>
      </w:r>
      <w:proofErr w:type="spellStart"/>
      <w:r>
        <w:t>postupovne</w:t>
      </w:r>
      <w:proofErr w:type="spellEnd"/>
      <w:r>
        <w:t xml:space="preserve"> rokove i maksimalne rokove;</w:t>
      </w:r>
    </w:p>
    <w:p w:rsidRPr="00CD0E3A" w:rsidR="0059657F" w:rsidP="002E1E30" w:rsidRDefault="0059657F" w14:paraId="288EB6EE" w14:textId="77777777">
      <w:pPr>
        <w:pStyle w:val="ListParagraph"/>
        <w:numPr>
          <w:ilvl w:val="1"/>
          <w:numId w:val="21"/>
        </w:numPr>
        <w:spacing w:after="120" w:line="276" w:lineRule="auto"/>
        <w:ind w:left="1434" w:hanging="357"/>
        <w:contextualSpacing w:val="0"/>
        <w:rPr>
          <w:bCs/>
          <w:iCs/>
        </w:rPr>
      </w:pPr>
      <w:r>
        <w:t>specificira pravo tijela za zaštitu podataka da, ako to smatra potrebnim, minimalnu količinu informacija koje podnositelj pritužbe treba dostaviti dopuni drugim neobveznim skupovima informacija;</w:t>
      </w:r>
    </w:p>
    <w:p w:rsidRPr="00CD0E3A" w:rsidR="0059657F" w:rsidP="002E1E30" w:rsidRDefault="0059657F" w14:paraId="060C93C5" w14:textId="77777777">
      <w:pPr>
        <w:pStyle w:val="ListParagraph"/>
        <w:numPr>
          <w:ilvl w:val="1"/>
          <w:numId w:val="21"/>
        </w:numPr>
        <w:spacing w:after="120" w:line="276" w:lineRule="auto"/>
        <w:ind w:left="1434" w:hanging="357"/>
        <w:contextualSpacing w:val="0"/>
        <w:rPr>
          <w:bCs/>
          <w:iCs/>
        </w:rPr>
      </w:pPr>
      <w:r>
        <w:t>osigura pravo nacionalnih tijela za zaštitu podataka da same odluče koji jezik međusobne posredne komunikacije smatraju najprikladnijim i hoće li za provjeru identiteta podnositelja koristiti presliku osobne isprave;</w:t>
      </w:r>
    </w:p>
    <w:p w:rsidRPr="00CD0E3A" w:rsidR="0059657F" w:rsidP="002E1E30" w:rsidRDefault="0059657F" w14:paraId="2B8D8EBC" w14:textId="77777777">
      <w:pPr>
        <w:pStyle w:val="ListParagraph"/>
        <w:numPr>
          <w:ilvl w:val="1"/>
          <w:numId w:val="21"/>
        </w:numPr>
        <w:spacing w:after="120" w:line="276" w:lineRule="auto"/>
        <w:ind w:left="1434" w:hanging="357"/>
        <w:contextualSpacing w:val="0"/>
        <w:rPr>
          <w:bCs/>
          <w:iCs/>
        </w:rPr>
      </w:pPr>
      <w:r>
        <w:t>osigura općenitiju formulaciju identifikacijskih dokumenata u obrascu pritužbe kako bi se obuhvatile sve vrste identifikacijskih isprava koje se smatraju prihvatljivima u predmetnoj državi članici;</w:t>
      </w:r>
    </w:p>
    <w:p w:rsidRPr="005B5879" w:rsidR="0059657F" w:rsidP="002E1E30" w:rsidRDefault="0059657F" w14:paraId="70A9958A" w14:textId="77777777">
      <w:pPr>
        <w:pStyle w:val="ListParagraph"/>
        <w:numPr>
          <w:ilvl w:val="1"/>
          <w:numId w:val="21"/>
        </w:numPr>
        <w:spacing w:after="120" w:line="276" w:lineRule="auto"/>
        <w:ind w:left="1434" w:hanging="357"/>
        <w:contextualSpacing w:val="0"/>
        <w:rPr>
          <w:bCs/>
          <w:iCs/>
        </w:rPr>
      </w:pPr>
      <w:r>
        <w:t>poboljša obrazac pritužbe dodavanjem prava podnositelja pritužbe da zatraži povjerljivo postupanje s dostavljenim informacijama;</w:t>
      </w:r>
    </w:p>
    <w:p w:rsidRPr="00140821" w:rsidR="0059657F" w:rsidP="002E1E30" w:rsidRDefault="0059657F" w14:paraId="34DAC7C5" w14:textId="77777777">
      <w:pPr>
        <w:pStyle w:val="ListParagraph"/>
        <w:numPr>
          <w:ilvl w:val="0"/>
          <w:numId w:val="21"/>
        </w:numPr>
        <w:spacing w:after="200" w:line="276" w:lineRule="auto"/>
        <w:contextualSpacing w:val="0"/>
        <w:rPr>
          <w:bCs/>
          <w:iCs/>
        </w:rPr>
      </w:pPr>
      <w:r>
        <w:t xml:space="preserve">pozdravlja napredak postignut u usklađivanju provedbe OUZP-a i poziva zainteresirane strane da nastave tim putem i da, po mogućnosti, usklađivanje </w:t>
      </w:r>
      <w:proofErr w:type="spellStart"/>
      <w:r>
        <w:t>postupovnih</w:t>
      </w:r>
      <w:proofErr w:type="spellEnd"/>
      <w:r>
        <w:t xml:space="preserve"> akata prošire na sva </w:t>
      </w:r>
      <w:proofErr w:type="spellStart"/>
      <w:r>
        <w:t>postupovna</w:t>
      </w:r>
      <w:proofErr w:type="spellEnd"/>
      <w:r>
        <w:t xml:space="preserve"> pitanja koja se odnose na primjenu OUZP-a;</w:t>
      </w:r>
    </w:p>
    <w:p w:rsidR="0059657F" w:rsidP="002E1E30" w:rsidRDefault="0059657F" w14:paraId="482E9520" w14:textId="77777777">
      <w:pPr>
        <w:pStyle w:val="ListParagraph"/>
        <w:numPr>
          <w:ilvl w:val="0"/>
          <w:numId w:val="21"/>
        </w:numPr>
        <w:spacing w:line="276" w:lineRule="auto"/>
        <w:ind w:left="714" w:hanging="357"/>
        <w:rPr>
          <w:bCs/>
          <w:iCs/>
        </w:rPr>
      </w:pPr>
      <w:r>
        <w:t>poziva države članice da pomno prate financiranje svojih tijela za zaštitu podataka i ojačaju njihove kapacitete kako bi građani i poduzeća mogli iskoristiti svu potrebnu potporu.</w:t>
      </w:r>
    </w:p>
    <w:p w:rsidRPr="00D32AE2" w:rsidR="0059657F" w:rsidP="0059657F" w:rsidRDefault="0059657F" w14:paraId="3E1BCE2F" w14:textId="77777777">
      <w:pPr>
        <w:pStyle w:val="ListParagraph"/>
        <w:ind w:left="1435"/>
        <w:contextualSpacing w:val="0"/>
        <w:rPr>
          <w:bCs/>
          <w:iCs/>
          <w:sz w:val="18"/>
          <w:szCs w:val="18"/>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3"/>
        <w:gridCol w:w="6248"/>
      </w:tblGrid>
      <w:tr w:rsidRPr="00A6689B" w:rsidR="0059657F" w:rsidTr="008E02C6" w14:paraId="3B8E58CF" w14:textId="77777777">
        <w:tc>
          <w:tcPr>
            <w:tcW w:w="1556" w:type="pct"/>
          </w:tcPr>
          <w:p w:rsidRPr="00A6689B" w:rsidR="0059657F" w:rsidP="008E02C6" w:rsidRDefault="0059657F" w14:paraId="4BC1A795" w14:textId="77777777">
            <w:pPr>
              <w:spacing w:line="240" w:lineRule="auto"/>
              <w:rPr>
                <w:i/>
              </w:rPr>
            </w:pPr>
            <w:r>
              <w:rPr>
                <w:b/>
                <w:i/>
              </w:rPr>
              <w:t>Kontakt:</w:t>
            </w:r>
          </w:p>
        </w:tc>
        <w:tc>
          <w:tcPr>
            <w:tcW w:w="3444" w:type="pct"/>
          </w:tcPr>
          <w:p w:rsidRPr="00A6689B" w:rsidR="0059657F" w:rsidP="008E02C6" w:rsidRDefault="0059657F" w14:paraId="5F46D60B" w14:textId="77777777">
            <w:pPr>
              <w:spacing w:line="240" w:lineRule="auto"/>
              <w:rPr>
                <w:i/>
              </w:rPr>
            </w:pPr>
            <w:r>
              <w:rPr>
                <w:i/>
              </w:rPr>
              <w:t xml:space="preserve">Marco </w:t>
            </w:r>
            <w:proofErr w:type="spellStart"/>
            <w:r>
              <w:rPr>
                <w:i/>
              </w:rPr>
              <w:t>Manfroni</w:t>
            </w:r>
            <w:proofErr w:type="spellEnd"/>
          </w:p>
        </w:tc>
      </w:tr>
      <w:tr w:rsidRPr="00A6689B" w:rsidR="0059657F" w:rsidTr="008E02C6" w14:paraId="42F669C7" w14:textId="77777777">
        <w:tc>
          <w:tcPr>
            <w:tcW w:w="1556" w:type="pct"/>
          </w:tcPr>
          <w:p w:rsidRPr="00A6689B" w:rsidR="0059657F" w:rsidP="008E02C6" w:rsidRDefault="0059657F" w14:paraId="5EF1DDDB" w14:textId="77777777">
            <w:pPr>
              <w:spacing w:line="240" w:lineRule="auto"/>
              <w:rPr>
                <w:i/>
              </w:rPr>
            </w:pPr>
            <w:r>
              <w:rPr>
                <w:i/>
              </w:rPr>
              <w:t>Tel.:</w:t>
            </w:r>
          </w:p>
        </w:tc>
        <w:tc>
          <w:tcPr>
            <w:tcW w:w="3444" w:type="pct"/>
          </w:tcPr>
          <w:p w:rsidRPr="00A6689B" w:rsidR="0059657F" w:rsidP="008E02C6" w:rsidRDefault="0059657F" w14:paraId="7FD90088" w14:textId="77777777">
            <w:pPr>
              <w:spacing w:line="240" w:lineRule="auto"/>
              <w:rPr>
                <w:i/>
              </w:rPr>
            </w:pPr>
            <w:r>
              <w:rPr>
                <w:i/>
              </w:rPr>
              <w:t>+ 32 25469140</w:t>
            </w:r>
          </w:p>
        </w:tc>
      </w:tr>
      <w:tr w:rsidRPr="00A6689B" w:rsidR="0059657F" w:rsidTr="008E02C6" w14:paraId="4C5129C0" w14:textId="77777777">
        <w:tc>
          <w:tcPr>
            <w:tcW w:w="1556" w:type="pct"/>
          </w:tcPr>
          <w:p w:rsidRPr="00A6689B" w:rsidR="0059657F" w:rsidP="008E02C6" w:rsidRDefault="0059657F" w14:paraId="0244C140" w14:textId="77777777">
            <w:pPr>
              <w:spacing w:line="240" w:lineRule="auto"/>
              <w:rPr>
                <w:i/>
              </w:rPr>
            </w:pPr>
            <w:r>
              <w:rPr>
                <w:i/>
              </w:rPr>
              <w:t>E-pošta:</w:t>
            </w:r>
          </w:p>
        </w:tc>
        <w:tc>
          <w:tcPr>
            <w:tcW w:w="3444" w:type="pct"/>
          </w:tcPr>
          <w:p w:rsidRPr="00A6689B" w:rsidR="0059657F" w:rsidP="008E02C6" w:rsidRDefault="0059657F" w14:paraId="22B67271" w14:textId="77777777">
            <w:pPr>
              <w:spacing w:line="240" w:lineRule="auto"/>
              <w:rPr>
                <w:i/>
              </w:rPr>
            </w:pPr>
            <w:hyperlink w:history="1" r:id="rId39">
              <w:r>
                <w:rPr>
                  <w:rStyle w:val="Hyperlink"/>
                </w:rPr>
                <w:t>Marco.Manfroni@eesc.europa.eu</w:t>
              </w:r>
            </w:hyperlink>
          </w:p>
        </w:tc>
      </w:tr>
    </w:tbl>
    <w:p w:rsidR="00150B75" w:rsidP="00775FC4" w:rsidRDefault="00150B75" w14:paraId="02A5D0FC" w14:textId="77777777">
      <w:pPr>
        <w:jc w:val="left"/>
        <w:rPr>
          <w:sz w:val="16"/>
          <w:szCs w:val="16"/>
        </w:rPr>
      </w:pPr>
    </w:p>
    <w:p w:rsidR="00150B75" w:rsidRDefault="00150B75" w14:paraId="26B0DB2B" w14:textId="77777777">
      <w:pPr>
        <w:spacing w:after="160" w:line="259" w:lineRule="auto"/>
        <w:jc w:val="left"/>
        <w:rPr>
          <w:sz w:val="16"/>
          <w:szCs w:val="16"/>
        </w:rPr>
      </w:pPr>
      <w:r>
        <w:br w:type="page"/>
      </w:r>
    </w:p>
    <w:p w:rsidR="006B5025" w:rsidRDefault="006B5025" w14:paraId="612BBB1F" w14:textId="68EF244A">
      <w:pPr>
        <w:spacing w:after="160" w:line="259" w:lineRule="auto"/>
        <w:jc w:val="left"/>
        <w:rPr>
          <w:sz w:val="16"/>
          <w:szCs w:val="16"/>
        </w:rPr>
      </w:pPr>
    </w:p>
    <w:p w:rsidRPr="006B5025" w:rsidR="006B5025" w:rsidP="00AF2EED" w:rsidRDefault="00334D18" w14:paraId="2735FC90" w14:textId="3C3381F8">
      <w:pPr>
        <w:widowControl w:val="0"/>
        <w:numPr>
          <w:ilvl w:val="0"/>
          <w:numId w:val="9"/>
        </w:numPr>
        <w:overflowPunct w:val="0"/>
        <w:autoSpaceDE w:val="0"/>
        <w:autoSpaceDN w:val="0"/>
        <w:adjustRightInd w:val="0"/>
        <w:ind w:left="567" w:hanging="567"/>
        <w:textAlignment w:val="baseline"/>
        <w:rPr>
          <w:b/>
        </w:rPr>
      </w:pPr>
      <w:hyperlink w:tgtFrame="_blank" w:history="1" r:id="rId40">
        <w:r>
          <w:rPr>
            <w:rStyle w:val="Hyperlink"/>
            <w:b/>
            <w:i/>
            <w:sz w:val="28"/>
          </w:rPr>
          <w:t>Revizija Direktive o sigurnosti igračaka</w:t>
        </w:r>
      </w:hyperlink>
    </w:p>
    <w:p w:rsidRPr="006B5025" w:rsidR="006B5025" w:rsidP="006B5025" w:rsidRDefault="006B5025" w14:paraId="5D26DB21" w14:textId="77777777">
      <w:pPr>
        <w:widowControl w:val="0"/>
        <w:overflowPunct w:val="0"/>
        <w:autoSpaceDE w:val="0"/>
        <w:autoSpaceDN w:val="0"/>
        <w:adjustRightInd w:val="0"/>
        <w:ind w:left="567"/>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2"/>
        <w:gridCol w:w="7439"/>
      </w:tblGrid>
      <w:tr w:rsidRPr="00A6689B" w:rsidR="00334D18" w:rsidTr="008E02C6" w14:paraId="0CF8D2AB" w14:textId="77777777">
        <w:trPr>
          <w:trHeight w:val="265"/>
        </w:trPr>
        <w:tc>
          <w:tcPr>
            <w:tcW w:w="0" w:type="auto"/>
          </w:tcPr>
          <w:p w:rsidRPr="00A6689B" w:rsidR="00334D18" w:rsidP="008E02C6" w:rsidRDefault="00334D18" w14:paraId="7D7E8EEB" w14:textId="77777777">
            <w:pPr>
              <w:tabs>
                <w:tab w:val="center" w:pos="284"/>
              </w:tabs>
              <w:ind w:left="266" w:hanging="266"/>
              <w:rPr>
                <w:b/>
              </w:rPr>
            </w:pPr>
            <w:r>
              <w:rPr>
                <w:b/>
              </w:rPr>
              <w:t>Izvjestitelj/</w:t>
            </w:r>
            <w:proofErr w:type="spellStart"/>
            <w:r>
              <w:rPr>
                <w:b/>
              </w:rPr>
              <w:t>ica</w:t>
            </w:r>
            <w:proofErr w:type="spellEnd"/>
            <w:r>
              <w:rPr>
                <w:b/>
              </w:rPr>
              <w:t>:</w:t>
            </w:r>
          </w:p>
        </w:tc>
        <w:tc>
          <w:tcPr>
            <w:tcW w:w="7602" w:type="dxa"/>
          </w:tcPr>
          <w:p w:rsidRPr="00A6689B" w:rsidR="00334D18" w:rsidP="008E02C6" w:rsidRDefault="00334D18" w14:paraId="7B3DCD45" w14:textId="77777777">
            <w:pPr>
              <w:tabs>
                <w:tab w:val="center" w:pos="284"/>
              </w:tabs>
              <w:ind w:left="266" w:hanging="266"/>
            </w:pPr>
            <w:proofErr w:type="spellStart"/>
            <w:r>
              <w:t>Tymoteusz</w:t>
            </w:r>
            <w:proofErr w:type="spellEnd"/>
            <w:r>
              <w:t xml:space="preserve"> Adam ZYCH (Skupina organizacija civilnog društva – PL)</w:t>
            </w:r>
          </w:p>
        </w:tc>
      </w:tr>
      <w:tr w:rsidRPr="00A6689B" w:rsidR="00334D18" w:rsidTr="008E02C6" w14:paraId="3C3E206C" w14:textId="77777777">
        <w:trPr>
          <w:trHeight w:val="156"/>
        </w:trPr>
        <w:tc>
          <w:tcPr>
            <w:tcW w:w="8931" w:type="dxa"/>
            <w:gridSpan w:val="2"/>
          </w:tcPr>
          <w:p w:rsidRPr="00A6689B" w:rsidR="00334D18" w:rsidP="008E02C6" w:rsidRDefault="00334D18" w14:paraId="40B6B4AD" w14:textId="77777777">
            <w:pPr>
              <w:tabs>
                <w:tab w:val="center" w:pos="284"/>
              </w:tabs>
              <w:spacing w:line="160" w:lineRule="exact"/>
              <w:ind w:left="266" w:hanging="266"/>
              <w:rPr>
                <w:lang w:val="en-US"/>
              </w:rPr>
            </w:pPr>
          </w:p>
        </w:tc>
      </w:tr>
      <w:tr w:rsidRPr="00A6689B" w:rsidR="00334D18" w:rsidTr="008E02C6" w14:paraId="3FF6A542" w14:textId="77777777">
        <w:trPr>
          <w:trHeight w:val="289"/>
        </w:trPr>
        <w:tc>
          <w:tcPr>
            <w:tcW w:w="0" w:type="auto"/>
            <w:vMerge w:val="restart"/>
          </w:tcPr>
          <w:p w:rsidRPr="00A6689B" w:rsidR="00334D18" w:rsidP="008E02C6" w:rsidRDefault="00334D18" w14:paraId="366EA554" w14:textId="77777777">
            <w:pPr>
              <w:tabs>
                <w:tab w:val="center" w:pos="284"/>
              </w:tabs>
              <w:ind w:left="266" w:hanging="266"/>
              <w:rPr>
                <w:b/>
              </w:rPr>
            </w:pPr>
            <w:r>
              <w:rPr>
                <w:b/>
              </w:rPr>
              <w:t>Referentni dokument/i:</w:t>
            </w:r>
          </w:p>
        </w:tc>
        <w:tc>
          <w:tcPr>
            <w:tcW w:w="7602" w:type="dxa"/>
          </w:tcPr>
          <w:p w:rsidRPr="00A6689B" w:rsidR="00334D18" w:rsidP="008E02C6" w:rsidRDefault="00334D18" w14:paraId="4DC9560A" w14:textId="77777777">
            <w:pPr>
              <w:tabs>
                <w:tab w:val="center" w:pos="284"/>
              </w:tabs>
              <w:ind w:left="266" w:hanging="266"/>
            </w:pPr>
            <w:r>
              <w:t xml:space="preserve">COM(2023) 462 </w:t>
            </w:r>
            <w:proofErr w:type="spellStart"/>
            <w:r>
              <w:t>final</w:t>
            </w:r>
            <w:proofErr w:type="spellEnd"/>
          </w:p>
        </w:tc>
      </w:tr>
      <w:tr w:rsidRPr="00A6689B" w:rsidR="00334D18" w:rsidTr="008E02C6" w14:paraId="1FE95E5A" w14:textId="77777777">
        <w:trPr>
          <w:trHeight w:val="289"/>
        </w:trPr>
        <w:tc>
          <w:tcPr>
            <w:tcW w:w="0" w:type="auto"/>
            <w:vMerge/>
          </w:tcPr>
          <w:p w:rsidRPr="00A6689B" w:rsidR="00334D18" w:rsidP="008E02C6" w:rsidRDefault="00334D18" w14:paraId="742EB6D4" w14:textId="77777777">
            <w:pPr>
              <w:tabs>
                <w:tab w:val="center" w:pos="284"/>
              </w:tabs>
              <w:ind w:left="266" w:hanging="266"/>
              <w:rPr>
                <w:b/>
                <w:lang w:val="en-US"/>
              </w:rPr>
            </w:pPr>
          </w:p>
        </w:tc>
        <w:tc>
          <w:tcPr>
            <w:tcW w:w="7602" w:type="dxa"/>
          </w:tcPr>
          <w:p w:rsidRPr="00A6689B" w:rsidR="00334D18" w:rsidP="008E02C6" w:rsidRDefault="00334D18" w14:paraId="3F28EBC3" w14:textId="77777777">
            <w:pPr>
              <w:tabs>
                <w:tab w:val="center" w:pos="284"/>
              </w:tabs>
              <w:ind w:left="266" w:hanging="266"/>
            </w:pPr>
            <w:r>
              <w:t>EESC-2023-03708-00-00-AC</w:t>
            </w:r>
          </w:p>
        </w:tc>
      </w:tr>
    </w:tbl>
    <w:p w:rsidR="00334D18" w:rsidP="00334D18" w:rsidRDefault="00334D18" w14:paraId="56D5533F" w14:textId="77777777">
      <w:pPr>
        <w:keepNext/>
        <w:keepLines/>
        <w:tabs>
          <w:tab w:val="center" w:pos="284"/>
        </w:tabs>
        <w:ind w:left="266" w:hanging="266"/>
        <w:rPr>
          <w:b/>
        </w:rPr>
      </w:pPr>
    </w:p>
    <w:p w:rsidRPr="00A6689B" w:rsidR="00334D18" w:rsidP="00334D18" w:rsidRDefault="00334D18" w14:paraId="50E78CB3" w14:textId="77777777">
      <w:pPr>
        <w:keepNext/>
        <w:keepLines/>
        <w:tabs>
          <w:tab w:val="center" w:pos="284"/>
        </w:tabs>
        <w:ind w:left="266" w:hanging="266"/>
        <w:rPr>
          <w:b/>
        </w:rPr>
      </w:pPr>
      <w:r>
        <w:rPr>
          <w:b/>
        </w:rPr>
        <w:t>Ključne točke:</w:t>
      </w:r>
    </w:p>
    <w:p w:rsidRPr="00A6689B" w:rsidR="00334D18" w:rsidP="00334D18" w:rsidRDefault="00334D18" w14:paraId="5E0D8FAF" w14:textId="77777777">
      <w:pPr>
        <w:keepNext/>
        <w:keepLines/>
        <w:tabs>
          <w:tab w:val="center" w:pos="284"/>
        </w:tabs>
        <w:ind w:left="266" w:hanging="266"/>
        <w:rPr>
          <w:b/>
        </w:rPr>
      </w:pPr>
    </w:p>
    <w:p w:rsidRPr="00A6689B" w:rsidR="00334D18" w:rsidP="00334D18" w:rsidRDefault="00334D18" w14:paraId="494E128D" w14:textId="77777777">
      <w:pPr>
        <w:rPr>
          <w:bCs/>
          <w:iCs/>
        </w:rPr>
      </w:pPr>
      <w:r>
        <w:t>EGSO:</w:t>
      </w:r>
    </w:p>
    <w:p w:rsidRPr="0072670E" w:rsidR="00334D18" w:rsidP="002E1E30" w:rsidRDefault="00334D18" w14:paraId="532A8D3A" w14:textId="77777777">
      <w:pPr>
        <w:pStyle w:val="ListParagraph"/>
        <w:numPr>
          <w:ilvl w:val="0"/>
          <w:numId w:val="22"/>
        </w:numPr>
        <w:spacing w:line="276" w:lineRule="auto"/>
        <w:ind w:left="567" w:hanging="567"/>
        <w:contextualSpacing w:val="0"/>
        <w:jc w:val="left"/>
        <w:rPr>
          <w:bCs/>
          <w:iCs/>
        </w:rPr>
      </w:pPr>
      <w:r>
        <w:t>podržava inicijativu Komisije i općenito je smatra razumnom, nužnom i proporcionalnom, s obzirom na to da sigurnost djece ne smije biti ugrožena;</w:t>
      </w:r>
    </w:p>
    <w:p w:rsidRPr="0072670E" w:rsidR="00334D18" w:rsidP="002E1E30" w:rsidRDefault="00334D18" w14:paraId="2278DA64" w14:textId="77777777">
      <w:pPr>
        <w:pStyle w:val="ListParagraph"/>
        <w:numPr>
          <w:ilvl w:val="0"/>
          <w:numId w:val="22"/>
        </w:numPr>
        <w:spacing w:line="276" w:lineRule="auto"/>
        <w:ind w:left="567" w:hanging="567"/>
        <w:contextualSpacing w:val="0"/>
        <w:rPr>
          <w:bCs/>
          <w:iCs/>
        </w:rPr>
      </w:pPr>
      <w:r>
        <w:t>smatra da je predloženo proširenje općih zabrana, koje je opravdano znanstvenim napretkom, primjereno jer bi se njime znatno smanjio broj nesreća i bolesti povezanih s igračkama i uzrokovanih kontaktom sa štetnim kemikalijama;</w:t>
      </w:r>
    </w:p>
    <w:p w:rsidRPr="0072670E" w:rsidR="00334D18" w:rsidP="002E1E30" w:rsidRDefault="00334D18" w14:paraId="115EEC86" w14:textId="77777777">
      <w:pPr>
        <w:pStyle w:val="ListParagraph"/>
        <w:numPr>
          <w:ilvl w:val="0"/>
          <w:numId w:val="22"/>
        </w:numPr>
        <w:spacing w:line="276" w:lineRule="auto"/>
        <w:ind w:left="567" w:hanging="567"/>
        <w:contextualSpacing w:val="0"/>
        <w:rPr>
          <w:bCs/>
          <w:iCs/>
        </w:rPr>
      </w:pPr>
      <w:r>
        <w:t>priznaje da uvođenje digitalne putovnice za proizvode može utjecati na spremnost kupaca da kupuju nesukladne igračke i pomoći tijelima za nadzor tržišta i carinskim tijelima da razlikuju sukladne i nesukladne igračke;</w:t>
      </w:r>
    </w:p>
    <w:p w:rsidR="00334D18" w:rsidP="002E1E30" w:rsidRDefault="00334D18" w14:paraId="01A47B05" w14:textId="77777777">
      <w:pPr>
        <w:pStyle w:val="ListParagraph"/>
        <w:numPr>
          <w:ilvl w:val="0"/>
          <w:numId w:val="22"/>
        </w:numPr>
        <w:spacing w:line="276" w:lineRule="auto"/>
        <w:ind w:left="567" w:hanging="567"/>
        <w:contextualSpacing w:val="0"/>
        <w:rPr>
          <w:szCs w:val="20"/>
        </w:rPr>
      </w:pPr>
      <w:r>
        <w:t xml:space="preserve">međutim, ističe da predviđene odredbe u pogledu digitalne putovnice za proizvode mogu nerazmjerno negativno utjecati na tržište tradicionalnih i personaliziranih </w:t>
      </w:r>
      <w:proofErr w:type="spellStart"/>
      <w:r>
        <w:t>neserijskih</w:t>
      </w:r>
      <w:proofErr w:type="spellEnd"/>
      <w:r>
        <w:t xml:space="preserve"> igračaka, i stoga predlaže da se uvedu ciljane mjere za pomoć proizvođačima takvih igračaka;</w:t>
      </w:r>
    </w:p>
    <w:p w:rsidR="00334D18" w:rsidP="002E1E30" w:rsidRDefault="00334D18" w14:paraId="1E1013FC" w14:textId="77777777">
      <w:pPr>
        <w:pStyle w:val="ListParagraph"/>
        <w:numPr>
          <w:ilvl w:val="0"/>
          <w:numId w:val="22"/>
        </w:numPr>
        <w:spacing w:line="276" w:lineRule="auto"/>
        <w:ind w:left="567" w:hanging="567"/>
        <w:contextualSpacing w:val="0"/>
        <w:rPr>
          <w:szCs w:val="20"/>
        </w:rPr>
      </w:pPr>
      <w:r>
        <w:t>poziva Komisiju da razmotri potencijalne prijetnje sigurnosti djece do kojih bi moglo doći zbog mogućeg povećanja tržišnog udjela nesukladnih igračaka zbog viših cijena igračaka;</w:t>
      </w:r>
    </w:p>
    <w:p w:rsidRPr="00D62073" w:rsidR="00334D18" w:rsidP="002E1E30" w:rsidRDefault="00334D18" w14:paraId="69DB619E" w14:textId="77777777">
      <w:pPr>
        <w:pStyle w:val="ListParagraph"/>
        <w:numPr>
          <w:ilvl w:val="0"/>
          <w:numId w:val="22"/>
        </w:numPr>
        <w:spacing w:line="276" w:lineRule="auto"/>
        <w:ind w:left="567" w:hanging="567"/>
        <w:contextualSpacing w:val="0"/>
        <w:rPr>
          <w:szCs w:val="20"/>
        </w:rPr>
      </w:pPr>
      <w:r>
        <w:t>ističe, stoga, da bi se taj rizik trebao uravnotežiti učinkovitim nadzorom tržišta, pridavanjem posebne pozornosti sukladnosti uvezenih igračaka.</w:t>
      </w:r>
    </w:p>
    <w:p w:rsidRPr="000624A9" w:rsidR="00334D18" w:rsidP="00334D18" w:rsidRDefault="00334D18" w14:paraId="203CE326"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334D18" w:rsidTr="008E02C6" w14:paraId="6447BF7C" w14:textId="77777777">
        <w:tc>
          <w:tcPr>
            <w:tcW w:w="1418" w:type="dxa"/>
          </w:tcPr>
          <w:p w:rsidRPr="00A6689B" w:rsidR="00334D18" w:rsidP="008E02C6" w:rsidRDefault="00334D18" w14:paraId="5AE2E472" w14:textId="77777777">
            <w:pPr>
              <w:spacing w:line="240" w:lineRule="auto"/>
              <w:rPr>
                <w:i/>
              </w:rPr>
            </w:pPr>
            <w:r>
              <w:rPr>
                <w:b/>
                <w:i/>
              </w:rPr>
              <w:t>Kontakt:</w:t>
            </w:r>
          </w:p>
        </w:tc>
        <w:tc>
          <w:tcPr>
            <w:tcW w:w="5670" w:type="dxa"/>
          </w:tcPr>
          <w:p w:rsidRPr="00A6689B" w:rsidR="00334D18" w:rsidP="008E02C6" w:rsidRDefault="00334D18" w14:paraId="4D62D9BB" w14:textId="77777777">
            <w:pPr>
              <w:spacing w:line="240" w:lineRule="auto"/>
              <w:rPr>
                <w:i/>
              </w:rPr>
            </w:pPr>
            <w:r>
              <w:rPr>
                <w:i/>
              </w:rPr>
              <w:t>Marco MANFRONI</w:t>
            </w:r>
          </w:p>
        </w:tc>
      </w:tr>
      <w:tr w:rsidRPr="00A6689B" w:rsidR="00334D18" w:rsidTr="008E02C6" w14:paraId="6FA14076" w14:textId="77777777">
        <w:tc>
          <w:tcPr>
            <w:tcW w:w="1418" w:type="dxa"/>
          </w:tcPr>
          <w:p w:rsidRPr="00A6689B" w:rsidR="00334D18" w:rsidP="008E02C6" w:rsidRDefault="00334D18" w14:paraId="2F89EF1C" w14:textId="77777777">
            <w:pPr>
              <w:spacing w:line="240" w:lineRule="auto"/>
              <w:rPr>
                <w:i/>
              </w:rPr>
            </w:pPr>
            <w:r>
              <w:rPr>
                <w:i/>
              </w:rPr>
              <w:t>Tel.:</w:t>
            </w:r>
          </w:p>
        </w:tc>
        <w:tc>
          <w:tcPr>
            <w:tcW w:w="5670" w:type="dxa"/>
          </w:tcPr>
          <w:p w:rsidRPr="00A6689B" w:rsidR="00334D18" w:rsidP="008E02C6" w:rsidRDefault="00334D18" w14:paraId="59A6D0B3" w14:textId="77777777">
            <w:pPr>
              <w:spacing w:line="240" w:lineRule="auto"/>
              <w:rPr>
                <w:i/>
              </w:rPr>
            </w:pPr>
            <w:r>
              <w:rPr>
                <w:i/>
              </w:rPr>
              <w:t>+32 25469140</w:t>
            </w:r>
          </w:p>
        </w:tc>
      </w:tr>
      <w:tr w:rsidRPr="00A6689B" w:rsidR="00334D18" w:rsidTr="008E02C6" w14:paraId="2D2FA569" w14:textId="77777777">
        <w:tc>
          <w:tcPr>
            <w:tcW w:w="1418" w:type="dxa"/>
          </w:tcPr>
          <w:p w:rsidRPr="00A6689B" w:rsidR="00334D18" w:rsidP="008E02C6" w:rsidRDefault="00334D18" w14:paraId="1832DC1E" w14:textId="77777777">
            <w:pPr>
              <w:spacing w:line="240" w:lineRule="auto"/>
              <w:rPr>
                <w:i/>
              </w:rPr>
            </w:pPr>
            <w:r>
              <w:rPr>
                <w:i/>
              </w:rPr>
              <w:t>Adresa e-pošte:</w:t>
            </w:r>
          </w:p>
        </w:tc>
        <w:tc>
          <w:tcPr>
            <w:tcW w:w="5670" w:type="dxa"/>
          </w:tcPr>
          <w:p w:rsidRPr="00A6689B" w:rsidR="00334D18" w:rsidP="008E02C6" w:rsidRDefault="00334D18" w14:paraId="72331814" w14:textId="77777777">
            <w:pPr>
              <w:spacing w:line="240" w:lineRule="auto"/>
              <w:rPr>
                <w:i/>
              </w:rPr>
            </w:pPr>
            <w:hyperlink w:history="1" r:id="rId41">
              <w:r>
                <w:rPr>
                  <w:rStyle w:val="Hyperlink"/>
                  <w:i/>
                </w:rPr>
                <w:t>Marco.Manfroni@eesc.europa.eu</w:t>
              </w:r>
            </w:hyperlink>
          </w:p>
        </w:tc>
      </w:tr>
    </w:tbl>
    <w:p w:rsidR="005F41C5" w:rsidRDefault="005F41C5" w14:paraId="35BA8644" w14:textId="38103771">
      <w:pPr>
        <w:spacing w:after="160" w:line="259" w:lineRule="auto"/>
        <w:jc w:val="left"/>
        <w:rPr>
          <w:sz w:val="16"/>
          <w:szCs w:val="16"/>
        </w:rPr>
      </w:pPr>
      <w:r>
        <w:br w:type="page"/>
      </w:r>
    </w:p>
    <w:p w:rsidRPr="005F41C5" w:rsidR="005F41C5" w:rsidP="002E1E30" w:rsidRDefault="00A67132" w14:paraId="4FBDB578" w14:textId="02C36F62">
      <w:pPr>
        <w:widowControl w:val="0"/>
        <w:numPr>
          <w:ilvl w:val="0"/>
          <w:numId w:val="17"/>
        </w:numPr>
        <w:overflowPunct w:val="0"/>
        <w:autoSpaceDE w:val="0"/>
        <w:autoSpaceDN w:val="0"/>
        <w:adjustRightInd w:val="0"/>
        <w:ind w:left="567" w:hanging="567"/>
        <w:textAlignment w:val="baseline"/>
        <w:rPr>
          <w:sz w:val="20"/>
          <w:szCs w:val="20"/>
        </w:rPr>
      </w:pPr>
      <w:hyperlink w:tgtFrame="_blank" w:history="1" r:id="rId42">
        <w:r>
          <w:rPr>
            <w:rStyle w:val="Hyperlink"/>
            <w:b/>
            <w:i/>
            <w:sz w:val="28"/>
          </w:rPr>
          <w:t>Otvorene financije i plaćanja</w:t>
        </w:r>
      </w:hyperlink>
    </w:p>
    <w:p w:rsidR="00A67132" w:rsidP="00A67132" w:rsidRDefault="00A67132" w14:paraId="28B42086" w14:textId="77777777">
      <w:pPr>
        <w:keepNext/>
        <w:keepLines/>
        <w:tabs>
          <w:tab w:val="center" w:pos="284"/>
        </w:tabs>
        <w:ind w:left="266" w:hanging="266"/>
        <w:rPr>
          <w:b/>
        </w:rPr>
      </w:pPr>
    </w:p>
    <w:p w:rsidRPr="00A6689B" w:rsidR="00A67132" w:rsidP="00A67132" w:rsidRDefault="00A67132" w14:paraId="21507E1D" w14:textId="77777777">
      <w:pPr>
        <w:keepNext/>
        <w:keepLines/>
        <w:tabs>
          <w:tab w:val="center" w:pos="284"/>
        </w:tabs>
        <w:ind w:left="266" w:hanging="266"/>
        <w:rPr>
          <w:b/>
        </w:rPr>
      </w:pPr>
      <w:r>
        <w:rPr>
          <w:b/>
        </w:rPr>
        <w:t>Ključne točke:</w:t>
      </w:r>
    </w:p>
    <w:p w:rsidRPr="00A6689B" w:rsidR="00A67132" w:rsidP="00A67132" w:rsidRDefault="00A67132" w14:paraId="2802D250" w14:textId="77777777">
      <w:pPr>
        <w:keepNext/>
        <w:keepLines/>
        <w:tabs>
          <w:tab w:val="center" w:pos="284"/>
        </w:tabs>
        <w:ind w:left="266" w:hanging="266"/>
        <w:rPr>
          <w:b/>
        </w:rPr>
      </w:pPr>
    </w:p>
    <w:p w:rsidRPr="00A6689B" w:rsidR="00A67132" w:rsidP="00A67132" w:rsidRDefault="00A67132" w14:paraId="0F4B0E3F" w14:textId="77777777">
      <w:pPr>
        <w:rPr>
          <w:bCs/>
          <w:iCs/>
        </w:rPr>
      </w:pPr>
      <w:r>
        <w:t>EGSO:</w:t>
      </w:r>
    </w:p>
    <w:p w:rsidRPr="00A6689B" w:rsidR="00A67132" w:rsidP="00A67132" w:rsidRDefault="00A67132" w14:paraId="4D6E4FCB" w14:textId="77777777">
      <w:pPr>
        <w:rPr>
          <w:bCs/>
          <w:iCs/>
        </w:rPr>
      </w:pPr>
    </w:p>
    <w:p w:rsidR="00A67132" w:rsidP="00A67132" w:rsidRDefault="00A67132" w14:paraId="1BF7EE79" w14:textId="77777777">
      <w:pPr>
        <w:pStyle w:val="ListParagraph"/>
        <w:numPr>
          <w:ilvl w:val="0"/>
          <w:numId w:val="2"/>
        </w:numPr>
        <w:spacing w:after="200" w:line="276" w:lineRule="auto"/>
        <w:rPr>
          <w:bCs/>
          <w:iCs/>
        </w:rPr>
      </w:pPr>
      <w:r>
        <w:t xml:space="preserve">preporučuje da se proširi </w:t>
      </w:r>
      <w:r>
        <w:rPr>
          <w:b/>
        </w:rPr>
        <w:t>uloga nadležnih tijela</w:t>
      </w:r>
      <w:r>
        <w:t xml:space="preserve"> zemlje domaćina kako bi obuhvaćala dodatne ovlasti u vezi s institucijama za platni promet koje svoje djelatnosti obavljaju na temelju prava poslovnog </w:t>
      </w:r>
      <w:proofErr w:type="spellStart"/>
      <w:r>
        <w:t>nastana</w:t>
      </w:r>
      <w:proofErr w:type="spellEnd"/>
      <w:r>
        <w:t xml:space="preserve"> ili slobode pružanja usluga;</w:t>
      </w:r>
    </w:p>
    <w:p w:rsidRPr="00E85A0B" w:rsidR="00A67132" w:rsidP="00A67132" w:rsidRDefault="00A67132" w14:paraId="118455A0" w14:textId="77777777">
      <w:pPr>
        <w:pStyle w:val="ListParagraph"/>
        <w:numPr>
          <w:ilvl w:val="0"/>
          <w:numId w:val="2"/>
        </w:numPr>
        <w:spacing w:after="200" w:line="276" w:lineRule="auto"/>
      </w:pPr>
      <w:r>
        <w:t xml:space="preserve">predlaže niz mjera za </w:t>
      </w:r>
      <w:r>
        <w:rPr>
          <w:b/>
        </w:rPr>
        <w:t>jačanje zaštite potrošača od prijevara nove vrste</w:t>
      </w:r>
      <w:r>
        <w:t xml:space="preserve">: </w:t>
      </w:r>
    </w:p>
    <w:p w:rsidRPr="003D2EEB" w:rsidR="00A67132" w:rsidP="00A67132" w:rsidRDefault="00A67132" w14:paraId="1CD5A169" w14:textId="77777777">
      <w:pPr>
        <w:pStyle w:val="ListParagraph"/>
        <w:numPr>
          <w:ilvl w:val="0"/>
          <w:numId w:val="10"/>
        </w:numPr>
        <w:spacing w:after="200" w:line="276" w:lineRule="auto"/>
        <w:ind w:hanging="513"/>
      </w:pPr>
      <w:r>
        <w:t>jasnu definiciju pojmova „</w:t>
      </w:r>
      <w:r>
        <w:rPr>
          <w:b/>
        </w:rPr>
        <w:t>krajnja nepažnja</w:t>
      </w:r>
      <w:r>
        <w:t>”, „</w:t>
      </w:r>
      <w:r>
        <w:rPr>
          <w:b/>
        </w:rPr>
        <w:t>odobrenje</w:t>
      </w:r>
      <w:r>
        <w:t>” i „</w:t>
      </w:r>
      <w:r>
        <w:rPr>
          <w:b/>
        </w:rPr>
        <w:t>sumnja na prijevaru / stvarna prijevara</w:t>
      </w:r>
      <w:r>
        <w:t xml:space="preserve">”; </w:t>
      </w:r>
    </w:p>
    <w:p w:rsidRPr="003D2EEB" w:rsidR="00A67132" w:rsidP="00A67132" w:rsidRDefault="00A67132" w14:paraId="4A9DFB28" w14:textId="77777777">
      <w:pPr>
        <w:pStyle w:val="ListParagraph"/>
        <w:numPr>
          <w:ilvl w:val="0"/>
          <w:numId w:val="10"/>
        </w:numPr>
        <w:spacing w:after="200" w:line="276" w:lineRule="auto"/>
        <w:ind w:hanging="513"/>
      </w:pPr>
      <w:r>
        <w:t xml:space="preserve">primjenu sustava koji u takvim slučajevima prijevare predviđa </w:t>
      </w:r>
      <w:r>
        <w:rPr>
          <w:b/>
        </w:rPr>
        <w:t>jasnu definiciju odgovornosti</w:t>
      </w:r>
      <w:r>
        <w:t xml:space="preserve">; </w:t>
      </w:r>
    </w:p>
    <w:p w:rsidRPr="003D2EEB" w:rsidR="00A67132" w:rsidP="00A67132" w:rsidRDefault="00A67132" w14:paraId="29B90859" w14:textId="77777777">
      <w:pPr>
        <w:pStyle w:val="ListParagraph"/>
        <w:numPr>
          <w:ilvl w:val="0"/>
          <w:numId w:val="10"/>
        </w:numPr>
        <w:spacing w:after="200" w:line="276" w:lineRule="auto"/>
        <w:ind w:hanging="513"/>
      </w:pPr>
      <w:r>
        <w:t xml:space="preserve">uspostavu </w:t>
      </w:r>
      <w:r>
        <w:rPr>
          <w:b/>
        </w:rPr>
        <w:t>strogog okvira za raspodjelu odgovornosti</w:t>
      </w:r>
      <w:r>
        <w:t xml:space="preserve"> između pružatelja platnih usluga, </w:t>
      </w:r>
      <w:proofErr w:type="spellStart"/>
      <w:r>
        <w:t>platitelja</w:t>
      </w:r>
      <w:proofErr w:type="spellEnd"/>
      <w:r>
        <w:t xml:space="preserve"> i primatelja plaćanja, koji bi uključivao i druge dionike u platnom lancu; </w:t>
      </w:r>
    </w:p>
    <w:p w:rsidRPr="003D2EEB" w:rsidR="00A67132" w:rsidP="00A67132" w:rsidRDefault="00A67132" w14:paraId="3A81F781" w14:textId="77777777">
      <w:pPr>
        <w:pStyle w:val="ListParagraph"/>
        <w:numPr>
          <w:ilvl w:val="0"/>
          <w:numId w:val="10"/>
        </w:numPr>
        <w:spacing w:after="200" w:line="276" w:lineRule="auto"/>
        <w:ind w:hanging="513"/>
      </w:pPr>
      <w:r>
        <w:t xml:space="preserve">obvezu da svi pružatelji platnih usluga </w:t>
      </w:r>
      <w:r>
        <w:rPr>
          <w:b/>
        </w:rPr>
        <w:t>bolje prate transakcije</w:t>
      </w:r>
      <w:r>
        <w:t>;</w:t>
      </w:r>
    </w:p>
    <w:p w:rsidRPr="003D2EEB" w:rsidR="00A67132" w:rsidP="00A67132" w:rsidRDefault="00A67132" w14:paraId="2700DA0B" w14:textId="77777777">
      <w:pPr>
        <w:pStyle w:val="ListParagraph"/>
        <w:numPr>
          <w:ilvl w:val="0"/>
          <w:numId w:val="10"/>
        </w:numPr>
        <w:spacing w:after="200" w:line="276" w:lineRule="auto"/>
        <w:ind w:hanging="513"/>
      </w:pPr>
      <w:r>
        <w:t xml:space="preserve">obvezu ulaganja u izradu alata za identifikaciju </w:t>
      </w:r>
      <w:r>
        <w:rPr>
          <w:b/>
        </w:rPr>
        <w:t>krivotvorenih internetskih stranica i brojeva IBAN-a</w:t>
      </w:r>
      <w:r>
        <w:t xml:space="preserve"> koje koriste prevaranti; </w:t>
      </w:r>
    </w:p>
    <w:p w:rsidRPr="003D2EEB" w:rsidR="00A67132" w:rsidP="00A67132" w:rsidRDefault="00A67132" w14:paraId="66B9AB17" w14:textId="77777777">
      <w:pPr>
        <w:pStyle w:val="ListParagraph"/>
        <w:numPr>
          <w:ilvl w:val="0"/>
          <w:numId w:val="10"/>
        </w:numPr>
        <w:spacing w:after="200" w:line="276" w:lineRule="auto"/>
        <w:ind w:hanging="513"/>
      </w:pPr>
      <w:r>
        <w:t xml:space="preserve">uvođenje odredbe kojom se pružatelje platnih usluga obvezuje na to da se pridržavaju </w:t>
      </w:r>
      <w:r>
        <w:rPr>
          <w:b/>
        </w:rPr>
        <w:t>postupaka alternativnog rješavanja sporova</w:t>
      </w:r>
      <w:r>
        <w:t xml:space="preserve">; </w:t>
      </w:r>
    </w:p>
    <w:p w:rsidRPr="003D2EEB" w:rsidR="00A67132" w:rsidP="00A67132" w:rsidRDefault="00A67132" w14:paraId="7BE57C0D" w14:textId="77777777">
      <w:pPr>
        <w:pStyle w:val="ListParagraph"/>
        <w:numPr>
          <w:ilvl w:val="0"/>
          <w:numId w:val="10"/>
        </w:numPr>
        <w:spacing w:after="200" w:line="276" w:lineRule="auto"/>
        <w:ind w:hanging="513"/>
      </w:pPr>
      <w:r>
        <w:t xml:space="preserve">uspostavu pravnih sredstava koja bi pružateljima platnih usluga omogućila </w:t>
      </w:r>
      <w:r>
        <w:rPr>
          <w:b/>
        </w:rPr>
        <w:t>obustavu platnih usluga u slučaju sumnje na prijevaru</w:t>
      </w:r>
      <w:r>
        <w:t xml:space="preserve">; </w:t>
      </w:r>
    </w:p>
    <w:p w:rsidRPr="003D2EEB" w:rsidR="00A67132" w:rsidP="00A67132" w:rsidRDefault="00A67132" w14:paraId="2DD4F1BD" w14:textId="77777777">
      <w:pPr>
        <w:pStyle w:val="ListParagraph"/>
        <w:numPr>
          <w:ilvl w:val="0"/>
          <w:numId w:val="10"/>
        </w:numPr>
        <w:spacing w:after="200" w:line="276" w:lineRule="auto"/>
        <w:ind w:hanging="513"/>
      </w:pPr>
      <w:r>
        <w:rPr>
          <w:b/>
        </w:rPr>
        <w:t>adekvatno osposobljavanje za zaposlenike pružatelja platnih usluga</w:t>
      </w:r>
      <w:r>
        <w:t xml:space="preserve"> i korake za povećanje osviještenosti korisnika o pravilnoj upotrebi instrumenata za plaćanje, načinima otkrivanja prevaranata i o tome što učiniti u slučaju prijevare.</w:t>
      </w:r>
    </w:p>
    <w:p w:rsidR="00A67132" w:rsidP="00A67132" w:rsidRDefault="00A67132" w14:paraId="5D4AB29B" w14:textId="77777777">
      <w:pPr>
        <w:pStyle w:val="ListParagraph"/>
        <w:ind w:left="567"/>
        <w:rPr>
          <w:bCs/>
          <w:iCs/>
        </w:rPr>
      </w:pPr>
    </w:p>
    <w:p w:rsidRPr="00AC774F" w:rsidR="00A67132" w:rsidP="00A67132" w:rsidRDefault="00A67132" w14:paraId="15B2C113" w14:textId="77777777">
      <w:pPr>
        <w:pStyle w:val="ListParagraph"/>
        <w:ind w:left="567"/>
        <w:rPr>
          <w:bCs/>
          <w:iCs/>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394"/>
      </w:tblGrid>
      <w:tr w:rsidRPr="00A6689B" w:rsidR="00A67132" w:rsidTr="008E02C6" w14:paraId="692ADA3F" w14:textId="77777777">
        <w:tc>
          <w:tcPr>
            <w:tcW w:w="1556" w:type="pct"/>
          </w:tcPr>
          <w:p w:rsidRPr="00A6689B" w:rsidR="00A67132" w:rsidP="008E02C6" w:rsidRDefault="00A67132" w14:paraId="05A5A470" w14:textId="77777777">
            <w:pPr>
              <w:spacing w:line="240" w:lineRule="auto"/>
              <w:rPr>
                <w:i/>
              </w:rPr>
            </w:pPr>
            <w:r>
              <w:rPr>
                <w:b/>
                <w:i/>
              </w:rPr>
              <w:t>Kontakt:</w:t>
            </w:r>
          </w:p>
        </w:tc>
        <w:tc>
          <w:tcPr>
            <w:tcW w:w="3444" w:type="pct"/>
          </w:tcPr>
          <w:p w:rsidRPr="00A6689B" w:rsidR="00A67132" w:rsidP="008E02C6" w:rsidRDefault="00A67132" w14:paraId="3EA20872" w14:textId="77777777">
            <w:pPr>
              <w:spacing w:line="240" w:lineRule="auto"/>
              <w:rPr>
                <w:i/>
              </w:rPr>
            </w:pPr>
            <w:r>
              <w:rPr>
                <w:i/>
              </w:rPr>
              <w:t xml:space="preserve">Silvia </w:t>
            </w:r>
            <w:proofErr w:type="spellStart"/>
            <w:r>
              <w:rPr>
                <w:i/>
              </w:rPr>
              <w:t>Staffa</w:t>
            </w:r>
            <w:proofErr w:type="spellEnd"/>
          </w:p>
        </w:tc>
      </w:tr>
      <w:tr w:rsidRPr="00A6689B" w:rsidR="00A67132" w:rsidTr="008E02C6" w14:paraId="56ADBFFB" w14:textId="77777777">
        <w:tc>
          <w:tcPr>
            <w:tcW w:w="1556" w:type="pct"/>
          </w:tcPr>
          <w:p w:rsidRPr="00A6689B" w:rsidR="00A67132" w:rsidP="008E02C6" w:rsidRDefault="00A67132" w14:paraId="2C03A51D" w14:textId="77777777">
            <w:pPr>
              <w:spacing w:line="240" w:lineRule="auto"/>
              <w:rPr>
                <w:i/>
              </w:rPr>
            </w:pPr>
            <w:r>
              <w:rPr>
                <w:i/>
              </w:rPr>
              <w:t>Tel.:</w:t>
            </w:r>
          </w:p>
        </w:tc>
        <w:tc>
          <w:tcPr>
            <w:tcW w:w="3444" w:type="pct"/>
          </w:tcPr>
          <w:p w:rsidRPr="00A6689B" w:rsidR="00A67132" w:rsidP="008E02C6" w:rsidRDefault="00A67132" w14:paraId="22E2178A" w14:textId="77777777">
            <w:pPr>
              <w:spacing w:line="240" w:lineRule="auto"/>
              <w:rPr>
                <w:i/>
              </w:rPr>
            </w:pPr>
            <w:r>
              <w:rPr>
                <w:i/>
              </w:rPr>
              <w:t>+ 32 25468378</w:t>
            </w:r>
          </w:p>
        </w:tc>
      </w:tr>
      <w:tr w:rsidRPr="00A6689B" w:rsidR="00A67132" w:rsidTr="008E02C6" w14:paraId="1BE9E3C6" w14:textId="77777777">
        <w:tc>
          <w:tcPr>
            <w:tcW w:w="1556" w:type="pct"/>
          </w:tcPr>
          <w:p w:rsidRPr="00A6689B" w:rsidR="00A67132" w:rsidP="008E02C6" w:rsidRDefault="00A67132" w14:paraId="62AAD886" w14:textId="77777777">
            <w:pPr>
              <w:spacing w:line="240" w:lineRule="auto"/>
              <w:rPr>
                <w:i/>
              </w:rPr>
            </w:pPr>
            <w:r>
              <w:rPr>
                <w:i/>
              </w:rPr>
              <w:t>Adresa e-pošte:</w:t>
            </w:r>
          </w:p>
        </w:tc>
        <w:tc>
          <w:tcPr>
            <w:tcW w:w="3444" w:type="pct"/>
          </w:tcPr>
          <w:p w:rsidRPr="00D54B89" w:rsidR="00A67132" w:rsidP="008E02C6" w:rsidRDefault="00A67132" w14:paraId="4F416C70" w14:textId="77777777">
            <w:pPr>
              <w:spacing w:line="240" w:lineRule="auto"/>
              <w:rPr>
                <w:i/>
                <w:iCs/>
              </w:rPr>
            </w:pPr>
            <w:hyperlink w:history="1" r:id="rId43">
              <w:r>
                <w:rPr>
                  <w:rStyle w:val="Hyperlink"/>
                  <w:i/>
                </w:rPr>
                <w:t>Silvia.Staffa@eesc.europa.eu</w:t>
              </w:r>
            </w:hyperlink>
          </w:p>
        </w:tc>
      </w:tr>
    </w:tbl>
    <w:p w:rsidR="005F41C5" w:rsidP="00775FC4" w:rsidRDefault="005F41C5" w14:paraId="22E10902" w14:textId="77777777">
      <w:pPr>
        <w:jc w:val="left"/>
        <w:rPr>
          <w:sz w:val="16"/>
          <w:szCs w:val="16"/>
        </w:rPr>
      </w:pPr>
    </w:p>
    <w:p w:rsidR="005F41C5" w:rsidRDefault="005F41C5" w14:paraId="1B1422B4" w14:textId="77777777">
      <w:pPr>
        <w:spacing w:after="160" w:line="259" w:lineRule="auto"/>
        <w:jc w:val="left"/>
        <w:rPr>
          <w:sz w:val="16"/>
          <w:szCs w:val="16"/>
        </w:rPr>
      </w:pPr>
      <w:r>
        <w:br w:type="page"/>
      </w:r>
    </w:p>
    <w:p w:rsidRPr="00EE2FBD" w:rsidR="004C3902" w:rsidP="00234EA0" w:rsidRDefault="008E2A59" w14:paraId="7AD922B6" w14:textId="2BABB602">
      <w:pPr>
        <w:pStyle w:val="Heading1"/>
        <w:ind w:hanging="928"/>
        <w:rPr>
          <w:b/>
          <w:bCs/>
        </w:rPr>
      </w:pPr>
      <w:bookmarkStart w:name="_Toc153539681" w:id="14"/>
      <w:bookmarkStart w:name="_Toc153547099" w:id="15"/>
      <w:r>
        <w:rPr>
          <w:b/>
        </w:rPr>
        <w:lastRenderedPageBreak/>
        <w:t>STRUČNA SKUPINA ZA POLJOPRIVREDU, RURALNI RAZVOJ I OKOLIŠ</w:t>
      </w:r>
      <w:bookmarkStart w:name="_Hlk145944317" w:id="16"/>
      <w:bookmarkEnd w:id="14"/>
      <w:bookmarkEnd w:id="15"/>
    </w:p>
    <w:bookmarkEnd w:id="16"/>
    <w:p w:rsidRPr="00094B6B" w:rsidR="002C016E" w:rsidP="00DE43CE" w:rsidRDefault="002C016E" w14:paraId="0E7342A4" w14:textId="73254B30">
      <w:pPr>
        <w:keepNext/>
        <w:keepLines/>
        <w:jc w:val="left"/>
        <w:rPr>
          <w:bCs/>
          <w:iCs/>
        </w:rPr>
      </w:pPr>
    </w:p>
    <w:p w:rsidRPr="00E20508" w:rsidR="00E20508" w:rsidP="00AF2EED" w:rsidRDefault="00D40CFB" w14:paraId="488B0C52" w14:textId="538D314A">
      <w:pPr>
        <w:widowControl w:val="0"/>
        <w:numPr>
          <w:ilvl w:val="0"/>
          <w:numId w:val="11"/>
        </w:numPr>
        <w:overflowPunct w:val="0"/>
        <w:autoSpaceDE w:val="0"/>
        <w:autoSpaceDN w:val="0"/>
        <w:adjustRightInd w:val="0"/>
        <w:spacing w:after="200" w:line="276" w:lineRule="auto"/>
        <w:ind w:left="567" w:hanging="567"/>
        <w:contextualSpacing/>
        <w:textAlignment w:val="baseline"/>
        <w:rPr>
          <w:sz w:val="20"/>
        </w:rPr>
      </w:pPr>
      <w:hyperlink w:history="1" r:id="rId44">
        <w:r>
          <w:rPr>
            <w:rStyle w:val="Hyperlink"/>
            <w:b/>
            <w:i/>
            <w:sz w:val="28"/>
          </w:rPr>
          <w:t>Infrastruktura za prostorne informacije</w:t>
        </w:r>
      </w:hyperlink>
    </w:p>
    <w:p w:rsidRPr="00E20508" w:rsidR="00E20508" w:rsidP="00E20508" w:rsidRDefault="00E20508" w14:paraId="19648FE4" w14:textId="77777777">
      <w:pPr>
        <w:tabs>
          <w:tab w:val="center" w:pos="284"/>
        </w:tabs>
        <w:overflowPunct w:val="0"/>
        <w:autoSpaceDE w:val="0"/>
        <w:autoSpaceDN w:val="0"/>
        <w:adjustRightInd w:val="0"/>
        <w:ind w:left="266" w:hanging="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40CFB" w:rsidTr="008E02C6" w14:paraId="39684EA8" w14:textId="77777777">
        <w:tc>
          <w:tcPr>
            <w:tcW w:w="1701" w:type="dxa"/>
          </w:tcPr>
          <w:p w:rsidRPr="002A53FB" w:rsidR="00D40CFB" w:rsidP="008E02C6" w:rsidRDefault="00D40CFB" w14:paraId="022AF178" w14:textId="77777777">
            <w:pPr>
              <w:tabs>
                <w:tab w:val="center" w:pos="284"/>
              </w:tabs>
              <w:ind w:left="266" w:hanging="266"/>
              <w:rPr>
                <w:b/>
              </w:rPr>
            </w:pPr>
            <w:bookmarkStart w:name="_Toc153547102" w:id="17"/>
            <w:bookmarkEnd w:id="17"/>
            <w:r>
              <w:rPr>
                <w:b/>
              </w:rPr>
              <w:t>Referentni dokument/i:</w:t>
            </w:r>
          </w:p>
        </w:tc>
        <w:tc>
          <w:tcPr>
            <w:tcW w:w="5387" w:type="dxa"/>
          </w:tcPr>
          <w:p w:rsidR="00D40CFB" w:rsidP="008E02C6" w:rsidRDefault="00D40CFB" w14:paraId="447E4955" w14:textId="77777777">
            <w:pPr>
              <w:tabs>
                <w:tab w:val="center" w:pos="284"/>
              </w:tabs>
              <w:ind w:left="266" w:hanging="266"/>
            </w:pPr>
            <w:r>
              <w:t xml:space="preserve">COM(2023) 584 </w:t>
            </w:r>
            <w:proofErr w:type="spellStart"/>
            <w:r>
              <w:t>final</w:t>
            </w:r>
            <w:proofErr w:type="spellEnd"/>
          </w:p>
          <w:p w:rsidRPr="002A53FB" w:rsidR="00D40CFB" w:rsidP="008E02C6" w:rsidRDefault="00D40CFB" w14:paraId="3BD01953" w14:textId="77777777">
            <w:pPr>
              <w:tabs>
                <w:tab w:val="center" w:pos="284"/>
              </w:tabs>
              <w:ind w:left="266" w:hanging="266"/>
            </w:pPr>
            <w:r>
              <w:t>EESC-2023-05492-00-00-AC</w:t>
            </w:r>
          </w:p>
        </w:tc>
      </w:tr>
    </w:tbl>
    <w:p w:rsidRPr="002A53FB" w:rsidR="00D40CFB" w:rsidP="00D40CFB" w:rsidRDefault="00D40CFB" w14:paraId="719E6423" w14:textId="77777777">
      <w:pPr>
        <w:tabs>
          <w:tab w:val="center" w:pos="284"/>
        </w:tabs>
        <w:ind w:left="266" w:hanging="266"/>
        <w:rPr>
          <w:lang w:val="fr-LU"/>
        </w:rPr>
      </w:pPr>
    </w:p>
    <w:p w:rsidRPr="002A53FB" w:rsidR="00D40CFB" w:rsidP="00D40CFB" w:rsidRDefault="00D40CFB" w14:paraId="64747C23" w14:textId="77777777">
      <w:pPr>
        <w:keepNext/>
        <w:keepLines/>
        <w:tabs>
          <w:tab w:val="center" w:pos="284"/>
        </w:tabs>
        <w:ind w:left="266" w:hanging="266"/>
        <w:rPr>
          <w:b/>
        </w:rPr>
      </w:pPr>
      <w:r>
        <w:rPr>
          <w:b/>
        </w:rPr>
        <w:t>Ključne točke</w:t>
      </w:r>
    </w:p>
    <w:p w:rsidRPr="002A53FB" w:rsidR="00D40CFB" w:rsidP="00D40CFB" w:rsidRDefault="00D40CFB" w14:paraId="63CB3A6E" w14:textId="77777777">
      <w:pPr>
        <w:rPr>
          <w:bCs/>
          <w:iCs/>
          <w:lang w:val="fr-LU"/>
        </w:rPr>
      </w:pPr>
    </w:p>
    <w:p w:rsidR="00D40CFB" w:rsidP="00D40CFB" w:rsidRDefault="00D40CFB" w14:paraId="068D8780" w14:textId="77777777">
      <w:pPr>
        <w:outlineLvl w:val="1"/>
        <w:rPr>
          <w:bCs/>
          <w:iCs/>
        </w:rPr>
      </w:pPr>
      <w:r>
        <w:t>EGSO:</w:t>
      </w:r>
    </w:p>
    <w:p w:rsidRPr="00A44016" w:rsidR="00D40CFB" w:rsidP="00D40CFB" w:rsidRDefault="00D40CFB" w14:paraId="7E93DE70" w14:textId="77777777">
      <w:pPr>
        <w:outlineLvl w:val="1"/>
        <w:rPr>
          <w:bCs/>
          <w:iCs/>
        </w:rPr>
      </w:pPr>
    </w:p>
    <w:p w:rsidR="00D40CFB" w:rsidP="002E1E30" w:rsidRDefault="00D40CFB" w14:paraId="09C95D96" w14:textId="77777777">
      <w:pPr>
        <w:pStyle w:val="ListParagraph"/>
        <w:numPr>
          <w:ilvl w:val="0"/>
          <w:numId w:val="23"/>
        </w:numPr>
        <w:spacing w:after="200" w:line="276" w:lineRule="auto"/>
        <w:jc w:val="left"/>
        <w:outlineLvl w:val="1"/>
      </w:pPr>
      <w:r>
        <w:t>bezrezervno prihvaća sadržaj prijedloga i smatra da njegov komentar nije potreban.</w:t>
      </w:r>
    </w:p>
    <w:p w:rsidRPr="002A53FB" w:rsidR="00D40CFB" w:rsidP="00D40CFB" w:rsidRDefault="00D40CFB" w14:paraId="0D17F061" w14:textId="77777777">
      <w:pPr>
        <w:ind w:left="567" w:hanging="567"/>
        <w:contextualSpacing/>
        <w:rPr>
          <w:lang w:val="fr-LU"/>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40CFB" w:rsidTr="008E02C6" w14:paraId="5CC33C99" w14:textId="77777777">
        <w:tc>
          <w:tcPr>
            <w:tcW w:w="1418" w:type="dxa"/>
          </w:tcPr>
          <w:p w:rsidRPr="002A53FB" w:rsidR="00D40CFB" w:rsidP="008E02C6" w:rsidRDefault="00D40CFB" w14:paraId="6A6D6525" w14:textId="77777777">
            <w:pPr>
              <w:spacing w:line="240" w:lineRule="auto"/>
              <w:rPr>
                <w:i/>
              </w:rPr>
            </w:pPr>
            <w:r>
              <w:rPr>
                <w:b/>
                <w:i/>
              </w:rPr>
              <w:t>Kontakt:</w:t>
            </w:r>
          </w:p>
        </w:tc>
        <w:tc>
          <w:tcPr>
            <w:tcW w:w="5670" w:type="dxa"/>
          </w:tcPr>
          <w:p w:rsidRPr="002A53FB" w:rsidR="00D40CFB" w:rsidP="008E02C6" w:rsidRDefault="00D40CFB" w14:paraId="01CE2738" w14:textId="77777777">
            <w:pPr>
              <w:spacing w:line="240" w:lineRule="auto"/>
              <w:rPr>
                <w:i/>
              </w:rPr>
            </w:pPr>
            <w:r>
              <w:rPr>
                <w:i/>
              </w:rPr>
              <w:t xml:space="preserve">Arturo </w:t>
            </w:r>
            <w:proofErr w:type="spellStart"/>
            <w:r>
              <w:rPr>
                <w:i/>
              </w:rPr>
              <w:t>Iniguez</w:t>
            </w:r>
            <w:proofErr w:type="spellEnd"/>
          </w:p>
        </w:tc>
      </w:tr>
      <w:tr w:rsidR="00D40CFB" w:rsidTr="008E02C6" w14:paraId="0EFC112C" w14:textId="77777777">
        <w:tc>
          <w:tcPr>
            <w:tcW w:w="1418" w:type="dxa"/>
          </w:tcPr>
          <w:p w:rsidRPr="002A53FB" w:rsidR="00D40CFB" w:rsidP="008E02C6" w:rsidRDefault="00D40CFB" w14:paraId="48F8AEB2" w14:textId="77777777">
            <w:pPr>
              <w:spacing w:line="240" w:lineRule="auto"/>
              <w:rPr>
                <w:i/>
              </w:rPr>
            </w:pPr>
            <w:r>
              <w:rPr>
                <w:i/>
              </w:rPr>
              <w:t>Tel.:</w:t>
            </w:r>
          </w:p>
        </w:tc>
        <w:tc>
          <w:tcPr>
            <w:tcW w:w="5670" w:type="dxa"/>
          </w:tcPr>
          <w:p w:rsidRPr="002A53FB" w:rsidR="00D40CFB" w:rsidP="008E02C6" w:rsidRDefault="00D40CFB" w14:paraId="0752CFD7" w14:textId="77777777">
            <w:pPr>
              <w:spacing w:line="240" w:lineRule="auto"/>
              <w:rPr>
                <w:i/>
              </w:rPr>
            </w:pPr>
            <w:r>
              <w:rPr>
                <w:i/>
              </w:rPr>
              <w:t>+32 25468768</w:t>
            </w:r>
          </w:p>
        </w:tc>
      </w:tr>
      <w:tr w:rsidR="00D40CFB" w:rsidTr="008E02C6" w14:paraId="3F266209" w14:textId="77777777">
        <w:tc>
          <w:tcPr>
            <w:tcW w:w="1418" w:type="dxa"/>
          </w:tcPr>
          <w:p w:rsidRPr="002A53FB" w:rsidR="00D40CFB" w:rsidP="008E02C6" w:rsidRDefault="00D40CFB" w14:paraId="772B82F2" w14:textId="77777777">
            <w:pPr>
              <w:spacing w:line="240" w:lineRule="auto"/>
              <w:rPr>
                <w:i/>
              </w:rPr>
            </w:pPr>
            <w:r>
              <w:rPr>
                <w:i/>
              </w:rPr>
              <w:t>email:</w:t>
            </w:r>
          </w:p>
        </w:tc>
        <w:tc>
          <w:tcPr>
            <w:tcW w:w="5670" w:type="dxa"/>
          </w:tcPr>
          <w:p w:rsidRPr="002A53FB" w:rsidR="00D40CFB" w:rsidP="008E02C6" w:rsidRDefault="00D40CFB" w14:paraId="5B4B866F" w14:textId="77777777">
            <w:pPr>
              <w:spacing w:line="240" w:lineRule="auto"/>
              <w:rPr>
                <w:i/>
              </w:rPr>
            </w:pPr>
            <w:hyperlink w:history="1" r:id="rId45">
              <w:r>
                <w:rPr>
                  <w:rStyle w:val="Hyperlink"/>
                  <w:i/>
                </w:rPr>
                <w:t>Arturo.Iniguez@eesc.europa.eu</w:t>
              </w:r>
            </w:hyperlink>
          </w:p>
          <w:p w:rsidRPr="002A53FB" w:rsidR="00D40CFB" w:rsidP="008E02C6" w:rsidRDefault="00D40CFB" w14:paraId="7B71285D" w14:textId="77777777">
            <w:pPr>
              <w:spacing w:line="240" w:lineRule="auto"/>
              <w:rPr>
                <w:i/>
                <w:lang w:val="fr-LU"/>
              </w:rPr>
            </w:pPr>
          </w:p>
        </w:tc>
      </w:tr>
    </w:tbl>
    <w:p w:rsidR="00E20508" w:rsidP="00EE2FBD" w:rsidRDefault="00E20508" w14:paraId="2AC7F599" w14:textId="77777777">
      <w:pPr>
        <w:pStyle w:val="Heading1"/>
        <w:keepNext/>
        <w:keepLines/>
        <w:numPr>
          <w:ilvl w:val="0"/>
          <w:numId w:val="0"/>
        </w:numPr>
        <w:spacing w:before="0"/>
        <w:ind w:left="568"/>
        <w:rPr>
          <w:b/>
          <w:bCs/>
        </w:rPr>
      </w:pPr>
    </w:p>
    <w:p w:rsidR="00E20508" w:rsidRDefault="00E20508" w14:paraId="4578CC15" w14:textId="77777777">
      <w:pPr>
        <w:spacing w:after="160" w:line="259" w:lineRule="auto"/>
        <w:jc w:val="left"/>
        <w:rPr>
          <w:b/>
          <w:bCs/>
        </w:rPr>
      </w:pPr>
      <w:r>
        <w:br w:type="page"/>
      </w:r>
    </w:p>
    <w:p w:rsidRPr="00E20508" w:rsidR="00E20508" w:rsidP="00AF2EED" w:rsidRDefault="00023F3C" w14:paraId="36803C62" w14:textId="2BC92818">
      <w:pPr>
        <w:widowControl w:val="0"/>
        <w:numPr>
          <w:ilvl w:val="0"/>
          <w:numId w:val="11"/>
        </w:numPr>
        <w:overflowPunct w:val="0"/>
        <w:autoSpaceDE w:val="0"/>
        <w:autoSpaceDN w:val="0"/>
        <w:adjustRightInd w:val="0"/>
        <w:spacing w:after="200" w:line="276" w:lineRule="auto"/>
        <w:ind w:left="567" w:hanging="567"/>
        <w:contextualSpacing/>
        <w:textAlignment w:val="baseline"/>
        <w:rPr>
          <w:sz w:val="20"/>
        </w:rPr>
      </w:pPr>
      <w:hyperlink w:history="1" r:id="rId46">
        <w:r w:rsidRPr="00023F3C">
          <w:rPr>
            <w:b/>
            <w:i/>
            <w:color w:val="0000FF"/>
            <w:sz w:val="28"/>
            <w:szCs w:val="20"/>
            <w:u w:val="single"/>
          </w:rPr>
          <w:t>Zahtjevi u pogledu izvješćivanja o ribama i vozilima</w:t>
        </w:r>
      </w:hyperlink>
    </w:p>
    <w:p w:rsidR="00D468A2" w:rsidP="00E20508" w:rsidRDefault="00D468A2" w14:paraId="17E950DC" w14:textId="77777777">
      <w:pPr>
        <w:tabs>
          <w:tab w:val="center" w:pos="284"/>
        </w:tabs>
        <w:overflowPunct w:val="0"/>
        <w:autoSpaceDE w:val="0"/>
        <w:autoSpaceDN w:val="0"/>
        <w:adjustRightInd w:val="0"/>
        <w:ind w:left="266" w:hanging="266"/>
        <w:textAlignment w:val="baseline"/>
        <w:rPr>
          <w:b/>
        </w:rPr>
      </w:pPr>
    </w:p>
    <w:p w:rsidRPr="00E20508" w:rsidR="00E20508" w:rsidP="00E20508" w:rsidRDefault="00E20508" w14:paraId="70993E96" w14:textId="17C5E549">
      <w:pPr>
        <w:tabs>
          <w:tab w:val="center" w:pos="284"/>
        </w:tabs>
        <w:overflowPunct w:val="0"/>
        <w:autoSpaceDE w:val="0"/>
        <w:autoSpaceDN w:val="0"/>
        <w:adjustRightInd w:val="0"/>
        <w:ind w:left="266" w:hanging="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023F3C" w:rsidTr="008E02C6" w14:paraId="67793E8F" w14:textId="77777777">
        <w:tc>
          <w:tcPr>
            <w:tcW w:w="1701" w:type="dxa"/>
          </w:tcPr>
          <w:p w:rsidRPr="002A53FB" w:rsidR="00023F3C" w:rsidP="008E02C6" w:rsidRDefault="00023F3C" w14:paraId="66EA3723" w14:textId="77777777">
            <w:pPr>
              <w:tabs>
                <w:tab w:val="center" w:pos="284"/>
              </w:tabs>
              <w:ind w:left="266" w:hanging="266"/>
              <w:rPr>
                <w:b/>
              </w:rPr>
            </w:pPr>
            <w:r>
              <w:rPr>
                <w:b/>
              </w:rPr>
              <w:t>Referentni dokument:</w:t>
            </w:r>
          </w:p>
        </w:tc>
        <w:tc>
          <w:tcPr>
            <w:tcW w:w="5387" w:type="dxa"/>
          </w:tcPr>
          <w:p w:rsidRPr="002A53FB" w:rsidR="00023F3C" w:rsidP="008E02C6" w:rsidRDefault="00023F3C" w14:paraId="4252399E" w14:textId="77777777">
            <w:pPr>
              <w:tabs>
                <w:tab w:val="center" w:pos="284"/>
              </w:tabs>
              <w:ind w:left="266" w:hanging="266"/>
            </w:pPr>
            <w:r>
              <w:t xml:space="preserve">COM(2023) 643 </w:t>
            </w:r>
            <w:proofErr w:type="spellStart"/>
            <w:r>
              <w:t>final</w:t>
            </w:r>
            <w:proofErr w:type="spellEnd"/>
          </w:p>
        </w:tc>
      </w:tr>
      <w:tr w:rsidR="00023F3C" w:rsidTr="008E02C6" w14:paraId="7B1FC713" w14:textId="77777777">
        <w:tc>
          <w:tcPr>
            <w:tcW w:w="1701" w:type="dxa"/>
          </w:tcPr>
          <w:p w:rsidR="00023F3C" w:rsidP="008E02C6" w:rsidRDefault="00023F3C" w14:paraId="3161DDD3" w14:textId="77777777">
            <w:pPr>
              <w:tabs>
                <w:tab w:val="center" w:pos="284"/>
              </w:tabs>
              <w:ind w:left="266" w:hanging="266"/>
              <w:rPr>
                <w:b/>
              </w:rPr>
            </w:pPr>
            <w:r>
              <w:rPr>
                <w:b/>
              </w:rPr>
              <w:t>Referentni dokument:</w:t>
            </w:r>
          </w:p>
        </w:tc>
        <w:tc>
          <w:tcPr>
            <w:tcW w:w="5387" w:type="dxa"/>
          </w:tcPr>
          <w:p w:rsidRPr="004E36CE" w:rsidR="00023F3C" w:rsidP="008E02C6" w:rsidRDefault="00023F3C" w14:paraId="1287B462" w14:textId="77777777">
            <w:pPr>
              <w:tabs>
                <w:tab w:val="center" w:pos="284"/>
              </w:tabs>
              <w:ind w:left="266" w:hanging="266"/>
            </w:pPr>
            <w:r>
              <w:t>EESC-2023-05493-00-00-AC</w:t>
            </w:r>
          </w:p>
        </w:tc>
      </w:tr>
    </w:tbl>
    <w:p w:rsidRPr="002A53FB" w:rsidR="00023F3C" w:rsidP="00023F3C" w:rsidRDefault="00023F3C" w14:paraId="0D251BF1" w14:textId="77777777">
      <w:pPr>
        <w:tabs>
          <w:tab w:val="center" w:pos="284"/>
        </w:tabs>
        <w:ind w:left="266" w:hanging="266"/>
        <w:rPr>
          <w:lang w:val="fr-LU"/>
        </w:rPr>
      </w:pPr>
    </w:p>
    <w:p w:rsidRPr="002A53FB" w:rsidR="00023F3C" w:rsidP="00023F3C" w:rsidRDefault="00023F3C" w14:paraId="63AD9FBA" w14:textId="77777777">
      <w:pPr>
        <w:keepNext/>
        <w:keepLines/>
        <w:tabs>
          <w:tab w:val="center" w:pos="284"/>
        </w:tabs>
        <w:ind w:left="266" w:hanging="266"/>
        <w:rPr>
          <w:b/>
        </w:rPr>
      </w:pPr>
      <w:r>
        <w:rPr>
          <w:b/>
        </w:rPr>
        <w:t>Ključne točke:</w:t>
      </w:r>
    </w:p>
    <w:p w:rsidRPr="002A53FB" w:rsidR="00023F3C" w:rsidP="00023F3C" w:rsidRDefault="00023F3C" w14:paraId="16D57EBC" w14:textId="77777777">
      <w:pPr>
        <w:rPr>
          <w:bCs/>
          <w:iCs/>
          <w:lang w:val="fr-LU"/>
        </w:rPr>
      </w:pPr>
    </w:p>
    <w:p w:rsidR="00023F3C" w:rsidP="00023F3C" w:rsidRDefault="00023F3C" w14:paraId="176BB5CF" w14:textId="77777777">
      <w:pPr>
        <w:outlineLvl w:val="1"/>
        <w:rPr>
          <w:bCs/>
          <w:iCs/>
        </w:rPr>
      </w:pPr>
      <w:r>
        <w:t>EGSO:</w:t>
      </w:r>
    </w:p>
    <w:p w:rsidRPr="00A44016" w:rsidR="00023F3C" w:rsidP="00023F3C" w:rsidRDefault="00023F3C" w14:paraId="1A2A92EE" w14:textId="77777777">
      <w:pPr>
        <w:outlineLvl w:val="1"/>
        <w:rPr>
          <w:bCs/>
          <w:iCs/>
        </w:rPr>
      </w:pPr>
    </w:p>
    <w:p w:rsidR="00023F3C" w:rsidP="002E1E30" w:rsidRDefault="00023F3C" w14:paraId="6E5367EF" w14:textId="77777777">
      <w:pPr>
        <w:pStyle w:val="ListParagraph"/>
        <w:numPr>
          <w:ilvl w:val="0"/>
          <w:numId w:val="23"/>
        </w:numPr>
        <w:spacing w:after="200" w:line="276" w:lineRule="auto"/>
        <w:outlineLvl w:val="1"/>
      </w:pPr>
      <w:r>
        <w:t>bezrezervno prihvaća sadržaj prijedloga i smatra da njegov komentar nije potreban.</w:t>
      </w:r>
    </w:p>
    <w:p w:rsidRPr="002A53FB" w:rsidR="00023F3C" w:rsidP="00023F3C" w:rsidRDefault="00023F3C" w14:paraId="10C733DD" w14:textId="77777777">
      <w:pPr>
        <w:ind w:left="567" w:hanging="567"/>
        <w:contextualSpacing/>
        <w:rPr>
          <w:lang w:val="fr-LU"/>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023F3C" w:rsidTr="008E02C6" w14:paraId="13CA8D6B" w14:textId="77777777">
        <w:tc>
          <w:tcPr>
            <w:tcW w:w="1418" w:type="dxa"/>
          </w:tcPr>
          <w:p w:rsidRPr="002A53FB" w:rsidR="00023F3C" w:rsidP="008E02C6" w:rsidRDefault="00023F3C" w14:paraId="451D5876" w14:textId="77777777">
            <w:pPr>
              <w:spacing w:line="240" w:lineRule="auto"/>
              <w:rPr>
                <w:i/>
              </w:rPr>
            </w:pPr>
            <w:r>
              <w:rPr>
                <w:b/>
                <w:i/>
              </w:rPr>
              <w:t>Kontakt:</w:t>
            </w:r>
          </w:p>
        </w:tc>
        <w:tc>
          <w:tcPr>
            <w:tcW w:w="5670" w:type="dxa"/>
          </w:tcPr>
          <w:p w:rsidRPr="00D55625" w:rsidR="00023F3C" w:rsidP="008E02C6" w:rsidRDefault="00023F3C" w14:paraId="11D78308" w14:textId="77777777">
            <w:pPr>
              <w:spacing w:line="240" w:lineRule="auto"/>
              <w:rPr>
                <w:i/>
              </w:rPr>
            </w:pPr>
            <w:r>
              <w:rPr>
                <w:i/>
              </w:rPr>
              <w:t xml:space="preserve">Arturo </w:t>
            </w:r>
            <w:proofErr w:type="spellStart"/>
            <w:r>
              <w:rPr>
                <w:i/>
              </w:rPr>
              <w:t>Iniguez</w:t>
            </w:r>
            <w:proofErr w:type="spellEnd"/>
          </w:p>
        </w:tc>
      </w:tr>
      <w:tr w:rsidR="00023F3C" w:rsidTr="008E02C6" w14:paraId="1CA749E9" w14:textId="77777777">
        <w:tc>
          <w:tcPr>
            <w:tcW w:w="1418" w:type="dxa"/>
          </w:tcPr>
          <w:p w:rsidRPr="002A53FB" w:rsidR="00023F3C" w:rsidP="008E02C6" w:rsidRDefault="00023F3C" w14:paraId="5CA00E99" w14:textId="77777777">
            <w:pPr>
              <w:spacing w:line="240" w:lineRule="auto"/>
              <w:rPr>
                <w:i/>
              </w:rPr>
            </w:pPr>
            <w:r>
              <w:rPr>
                <w:i/>
              </w:rPr>
              <w:t>Tel.</w:t>
            </w:r>
          </w:p>
        </w:tc>
        <w:tc>
          <w:tcPr>
            <w:tcW w:w="5670" w:type="dxa"/>
          </w:tcPr>
          <w:p w:rsidRPr="002A53FB" w:rsidR="00023F3C" w:rsidP="008E02C6" w:rsidRDefault="00023F3C" w14:paraId="035CDD6D" w14:textId="77777777">
            <w:pPr>
              <w:spacing w:line="240" w:lineRule="auto"/>
              <w:rPr>
                <w:i/>
              </w:rPr>
            </w:pPr>
            <w:r>
              <w:rPr>
                <w:i/>
              </w:rPr>
              <w:t>+32 25468768</w:t>
            </w:r>
          </w:p>
        </w:tc>
      </w:tr>
      <w:tr w:rsidR="00023F3C" w:rsidTr="008E02C6" w14:paraId="3FBB87DF" w14:textId="77777777">
        <w:tc>
          <w:tcPr>
            <w:tcW w:w="1418" w:type="dxa"/>
          </w:tcPr>
          <w:p w:rsidRPr="002A53FB" w:rsidR="00023F3C" w:rsidP="008E02C6" w:rsidRDefault="00023F3C" w14:paraId="58CB22AB" w14:textId="77777777">
            <w:pPr>
              <w:spacing w:line="240" w:lineRule="auto"/>
              <w:rPr>
                <w:i/>
              </w:rPr>
            </w:pPr>
            <w:r>
              <w:rPr>
                <w:i/>
              </w:rPr>
              <w:t>E-pošta:</w:t>
            </w:r>
          </w:p>
        </w:tc>
        <w:tc>
          <w:tcPr>
            <w:tcW w:w="5670" w:type="dxa"/>
          </w:tcPr>
          <w:p w:rsidRPr="002A53FB" w:rsidR="00023F3C" w:rsidP="008E02C6" w:rsidRDefault="00023F3C" w14:paraId="03FDEEB7" w14:textId="77777777">
            <w:pPr>
              <w:spacing w:line="240" w:lineRule="auto"/>
              <w:rPr>
                <w:i/>
              </w:rPr>
            </w:pPr>
            <w:hyperlink w:history="1" r:id="rId47">
              <w:r>
                <w:rPr>
                  <w:rStyle w:val="Hyperlink"/>
                  <w:i/>
                </w:rPr>
                <w:t>Arturo.Iniguez@eesc.europa.eu</w:t>
              </w:r>
            </w:hyperlink>
          </w:p>
        </w:tc>
      </w:tr>
    </w:tbl>
    <w:p w:rsidR="00E20508" w:rsidRDefault="00E20508" w14:paraId="3E888080" w14:textId="77777777">
      <w:pPr>
        <w:spacing w:after="160" w:line="259" w:lineRule="auto"/>
        <w:jc w:val="left"/>
        <w:rPr>
          <w:b/>
          <w:bCs/>
        </w:rPr>
      </w:pPr>
      <w:r>
        <w:br w:type="page"/>
      </w:r>
    </w:p>
    <w:p w:rsidRPr="006A497B" w:rsidR="006A497B" w:rsidP="00AF2EED" w:rsidRDefault="00D5440C" w14:paraId="3AF0EB9A" w14:textId="2453484B">
      <w:pPr>
        <w:widowControl w:val="0"/>
        <w:numPr>
          <w:ilvl w:val="0"/>
          <w:numId w:val="11"/>
        </w:numPr>
        <w:overflowPunct w:val="0"/>
        <w:autoSpaceDE w:val="0"/>
        <w:autoSpaceDN w:val="0"/>
        <w:adjustRightInd w:val="0"/>
        <w:spacing w:after="200" w:line="276" w:lineRule="auto"/>
        <w:ind w:left="567" w:hanging="567"/>
        <w:contextualSpacing/>
        <w:textAlignment w:val="baseline"/>
        <w:rPr>
          <w:sz w:val="20"/>
        </w:rPr>
      </w:pPr>
      <w:hyperlink w:history="1" r:id="rId48">
        <w:r>
          <w:rPr>
            <w:rStyle w:val="Hyperlink"/>
            <w:b/>
            <w:i/>
            <w:sz w:val="28"/>
          </w:rPr>
          <w:t>Politika o zdravlju bilja</w:t>
        </w:r>
      </w:hyperlink>
    </w:p>
    <w:p w:rsidRPr="006A497B" w:rsidR="006A497B" w:rsidP="006A497B" w:rsidRDefault="006A497B" w14:paraId="478B496A" w14:textId="77777777">
      <w:pPr>
        <w:tabs>
          <w:tab w:val="center" w:pos="284"/>
        </w:tabs>
        <w:overflowPunct w:val="0"/>
        <w:autoSpaceDE w:val="0"/>
        <w:autoSpaceDN w:val="0"/>
        <w:adjustRightInd w:val="0"/>
        <w:ind w:left="266" w:hanging="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5440C" w:rsidTr="008E02C6" w14:paraId="70090B2A" w14:textId="77777777">
        <w:tc>
          <w:tcPr>
            <w:tcW w:w="1701" w:type="dxa"/>
          </w:tcPr>
          <w:p w:rsidRPr="002A53FB" w:rsidR="00D5440C" w:rsidP="008E02C6" w:rsidRDefault="00D5440C" w14:paraId="7BAB7076" w14:textId="77777777">
            <w:pPr>
              <w:tabs>
                <w:tab w:val="center" w:pos="284"/>
              </w:tabs>
              <w:ind w:left="266" w:hanging="266"/>
              <w:rPr>
                <w:b/>
              </w:rPr>
            </w:pPr>
            <w:bookmarkStart w:name="_Toc153547108" w:id="18"/>
            <w:bookmarkEnd w:id="18"/>
            <w:r>
              <w:rPr>
                <w:b/>
              </w:rPr>
              <w:t>Referentni dokument/i:</w:t>
            </w:r>
          </w:p>
        </w:tc>
        <w:tc>
          <w:tcPr>
            <w:tcW w:w="5387" w:type="dxa"/>
          </w:tcPr>
          <w:p w:rsidR="00D5440C" w:rsidP="008E02C6" w:rsidRDefault="00D5440C" w14:paraId="7B066C07" w14:textId="77777777">
            <w:pPr>
              <w:tabs>
                <w:tab w:val="center" w:pos="284"/>
              </w:tabs>
              <w:ind w:left="266" w:hanging="266"/>
            </w:pPr>
            <w:r>
              <w:t xml:space="preserve">COM(2023) 661 </w:t>
            </w:r>
            <w:proofErr w:type="spellStart"/>
            <w:r>
              <w:t>final</w:t>
            </w:r>
            <w:proofErr w:type="spellEnd"/>
          </w:p>
          <w:p w:rsidRPr="002A53FB" w:rsidR="00D5440C" w:rsidP="008E02C6" w:rsidRDefault="00D5440C" w14:paraId="406B50D6" w14:textId="77777777">
            <w:pPr>
              <w:tabs>
                <w:tab w:val="center" w:pos="284"/>
              </w:tabs>
              <w:ind w:left="266" w:hanging="266"/>
            </w:pPr>
            <w:r>
              <w:t>EESC-2023-05494-00-00-AC</w:t>
            </w:r>
          </w:p>
        </w:tc>
      </w:tr>
    </w:tbl>
    <w:p w:rsidRPr="002A53FB" w:rsidR="00D5440C" w:rsidP="00D5440C" w:rsidRDefault="00D5440C" w14:paraId="25FE39E7" w14:textId="77777777">
      <w:pPr>
        <w:tabs>
          <w:tab w:val="center" w:pos="284"/>
        </w:tabs>
        <w:ind w:left="266" w:hanging="266"/>
        <w:rPr>
          <w:lang w:val="fr-LU"/>
        </w:rPr>
      </w:pPr>
    </w:p>
    <w:p w:rsidRPr="002A53FB" w:rsidR="00D5440C" w:rsidP="00D5440C" w:rsidRDefault="00D5440C" w14:paraId="25001F46" w14:textId="77777777">
      <w:pPr>
        <w:keepNext/>
        <w:keepLines/>
        <w:tabs>
          <w:tab w:val="center" w:pos="284"/>
        </w:tabs>
        <w:ind w:left="266" w:hanging="266"/>
        <w:rPr>
          <w:b/>
        </w:rPr>
      </w:pPr>
      <w:r>
        <w:rPr>
          <w:b/>
        </w:rPr>
        <w:t>Ključne točke</w:t>
      </w:r>
    </w:p>
    <w:p w:rsidRPr="002A53FB" w:rsidR="00D5440C" w:rsidP="00D5440C" w:rsidRDefault="00D5440C" w14:paraId="10BC776E" w14:textId="77777777">
      <w:pPr>
        <w:rPr>
          <w:bCs/>
          <w:iCs/>
          <w:lang w:val="fr-LU"/>
        </w:rPr>
      </w:pPr>
    </w:p>
    <w:p w:rsidR="00D5440C" w:rsidP="00D5440C" w:rsidRDefault="00D5440C" w14:paraId="293E76E0" w14:textId="77777777">
      <w:pPr>
        <w:outlineLvl w:val="1"/>
        <w:rPr>
          <w:bCs/>
          <w:iCs/>
        </w:rPr>
      </w:pPr>
      <w:r>
        <w:t>EGSO:</w:t>
      </w:r>
    </w:p>
    <w:p w:rsidRPr="00A44016" w:rsidR="00D5440C" w:rsidP="00D5440C" w:rsidRDefault="00D5440C" w14:paraId="5C6346E4" w14:textId="77777777">
      <w:pPr>
        <w:outlineLvl w:val="1"/>
        <w:rPr>
          <w:bCs/>
          <w:iCs/>
        </w:rPr>
      </w:pPr>
    </w:p>
    <w:p w:rsidR="00D5440C" w:rsidP="002E1E30" w:rsidRDefault="00D5440C" w14:paraId="67A378A9" w14:textId="77777777">
      <w:pPr>
        <w:pStyle w:val="ListParagraph"/>
        <w:numPr>
          <w:ilvl w:val="0"/>
          <w:numId w:val="23"/>
        </w:numPr>
        <w:spacing w:after="200" w:line="276" w:lineRule="auto"/>
        <w:jc w:val="left"/>
        <w:outlineLvl w:val="1"/>
      </w:pPr>
      <w:r>
        <w:t>bezrezervno prihvaća sadržaj prijedloga i smatra da njegov komentar nije potreban.</w:t>
      </w:r>
    </w:p>
    <w:p w:rsidRPr="002A53FB" w:rsidR="00D5440C" w:rsidP="00D5440C" w:rsidRDefault="00D5440C" w14:paraId="0558D173" w14:textId="77777777">
      <w:pPr>
        <w:ind w:left="567" w:hanging="567"/>
        <w:contextualSpacing/>
        <w:rPr>
          <w:lang w:val="fr-LU"/>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5440C" w:rsidTr="008E02C6" w14:paraId="450B06D3" w14:textId="77777777">
        <w:tc>
          <w:tcPr>
            <w:tcW w:w="1418" w:type="dxa"/>
          </w:tcPr>
          <w:p w:rsidRPr="002A53FB" w:rsidR="00D5440C" w:rsidP="008E02C6" w:rsidRDefault="00D5440C" w14:paraId="3B67EB64" w14:textId="77777777">
            <w:pPr>
              <w:spacing w:line="240" w:lineRule="auto"/>
              <w:rPr>
                <w:i/>
              </w:rPr>
            </w:pPr>
            <w:r>
              <w:rPr>
                <w:b/>
                <w:i/>
              </w:rPr>
              <w:t>Kontakt:</w:t>
            </w:r>
          </w:p>
        </w:tc>
        <w:tc>
          <w:tcPr>
            <w:tcW w:w="5670" w:type="dxa"/>
          </w:tcPr>
          <w:p w:rsidRPr="002A53FB" w:rsidR="00D5440C" w:rsidP="008E02C6" w:rsidRDefault="00D5440C" w14:paraId="1CBE212A" w14:textId="77777777">
            <w:pPr>
              <w:spacing w:line="240" w:lineRule="auto"/>
              <w:rPr>
                <w:i/>
              </w:rPr>
            </w:pPr>
            <w:r>
              <w:rPr>
                <w:i/>
              </w:rPr>
              <w:t xml:space="preserve">Nicolas </w:t>
            </w:r>
            <w:proofErr w:type="spellStart"/>
            <w:r>
              <w:rPr>
                <w:i/>
              </w:rPr>
              <w:t>Stenger</w:t>
            </w:r>
            <w:proofErr w:type="spellEnd"/>
          </w:p>
        </w:tc>
      </w:tr>
      <w:tr w:rsidR="00D5440C" w:rsidTr="008E02C6" w14:paraId="78216447" w14:textId="77777777">
        <w:tc>
          <w:tcPr>
            <w:tcW w:w="1418" w:type="dxa"/>
          </w:tcPr>
          <w:p w:rsidRPr="002A53FB" w:rsidR="00D5440C" w:rsidP="008E02C6" w:rsidRDefault="00D5440C" w14:paraId="531199D4" w14:textId="77777777">
            <w:pPr>
              <w:spacing w:line="240" w:lineRule="auto"/>
              <w:rPr>
                <w:i/>
              </w:rPr>
            </w:pPr>
            <w:r>
              <w:rPr>
                <w:i/>
              </w:rPr>
              <w:t>Tel.:</w:t>
            </w:r>
          </w:p>
        </w:tc>
        <w:tc>
          <w:tcPr>
            <w:tcW w:w="5670" w:type="dxa"/>
          </w:tcPr>
          <w:p w:rsidRPr="002A53FB" w:rsidR="00D5440C" w:rsidP="008E02C6" w:rsidRDefault="00D5440C" w14:paraId="6547374D" w14:textId="77777777">
            <w:pPr>
              <w:spacing w:line="240" w:lineRule="auto"/>
              <w:rPr>
                <w:i/>
              </w:rPr>
            </w:pPr>
            <w:r>
              <w:rPr>
                <w:i/>
              </w:rPr>
              <w:t>+32 25468152</w:t>
            </w:r>
          </w:p>
        </w:tc>
      </w:tr>
      <w:tr w:rsidR="00D5440C" w:rsidTr="008E02C6" w14:paraId="34DC3A57" w14:textId="77777777">
        <w:tc>
          <w:tcPr>
            <w:tcW w:w="1418" w:type="dxa"/>
          </w:tcPr>
          <w:p w:rsidRPr="002A53FB" w:rsidR="00D5440C" w:rsidP="008E02C6" w:rsidRDefault="00D5440C" w14:paraId="3410F9CB" w14:textId="77777777">
            <w:pPr>
              <w:spacing w:line="240" w:lineRule="auto"/>
              <w:rPr>
                <w:i/>
              </w:rPr>
            </w:pPr>
            <w:r>
              <w:rPr>
                <w:i/>
              </w:rPr>
              <w:t>E-pošta:</w:t>
            </w:r>
          </w:p>
        </w:tc>
        <w:tc>
          <w:tcPr>
            <w:tcW w:w="5670" w:type="dxa"/>
          </w:tcPr>
          <w:p w:rsidRPr="002A53FB" w:rsidR="00D5440C" w:rsidP="008E02C6" w:rsidRDefault="00D5440C" w14:paraId="0A4BC049" w14:textId="77777777">
            <w:pPr>
              <w:spacing w:line="240" w:lineRule="auto"/>
              <w:rPr>
                <w:i/>
              </w:rPr>
            </w:pPr>
            <w:hyperlink w:history="1" r:id="rId49">
              <w:r>
                <w:rPr>
                  <w:rStyle w:val="Hyperlink"/>
                  <w:i/>
                </w:rPr>
                <w:t>Nicolas.Stenger@eesc.europa.eu</w:t>
              </w:r>
            </w:hyperlink>
          </w:p>
          <w:p w:rsidRPr="002A53FB" w:rsidR="00D5440C" w:rsidP="008E02C6" w:rsidRDefault="00D5440C" w14:paraId="171C5457" w14:textId="77777777">
            <w:pPr>
              <w:spacing w:line="240" w:lineRule="auto"/>
              <w:rPr>
                <w:i/>
                <w:lang w:val="fr-LU"/>
              </w:rPr>
            </w:pPr>
          </w:p>
        </w:tc>
      </w:tr>
    </w:tbl>
    <w:p w:rsidR="006A497B" w:rsidP="004823CB" w:rsidRDefault="006A497B" w14:paraId="72CE870A" w14:textId="77777777">
      <w:pPr>
        <w:pStyle w:val="Heading1"/>
        <w:keepNext/>
        <w:keepLines/>
        <w:numPr>
          <w:ilvl w:val="0"/>
          <w:numId w:val="0"/>
        </w:numPr>
        <w:spacing w:before="0"/>
        <w:ind w:left="568"/>
        <w:rPr>
          <w:b/>
          <w:bCs/>
        </w:rPr>
      </w:pPr>
    </w:p>
    <w:p w:rsidR="006A497B" w:rsidRDefault="006A497B" w14:paraId="6B0FFD14" w14:textId="77777777">
      <w:pPr>
        <w:spacing w:after="160" w:line="259" w:lineRule="auto"/>
        <w:jc w:val="left"/>
        <w:rPr>
          <w:b/>
          <w:bCs/>
        </w:rPr>
      </w:pPr>
      <w:r>
        <w:br w:type="page"/>
      </w:r>
    </w:p>
    <w:p w:rsidRPr="003B3DD0" w:rsidR="003B3DD0" w:rsidP="003B3DD0" w:rsidRDefault="003B3DD0" w14:paraId="521BC3F4" w14:textId="77777777">
      <w:pPr>
        <w:widowControl w:val="0"/>
        <w:numPr>
          <w:ilvl w:val="0"/>
          <w:numId w:val="2"/>
        </w:numPr>
        <w:overflowPunct w:val="0"/>
        <w:autoSpaceDE w:val="0"/>
        <w:autoSpaceDN w:val="0"/>
        <w:adjustRightInd w:val="0"/>
        <w:ind w:hanging="567"/>
        <w:textAlignment w:val="baseline"/>
        <w:rPr>
          <w:sz w:val="20"/>
          <w:szCs w:val="20"/>
        </w:rPr>
      </w:pPr>
      <w:hyperlink w:history="1" r:id="rId50">
        <w:r w:rsidRPr="003B3DD0">
          <w:rPr>
            <w:b/>
            <w:i/>
            <w:color w:val="0000FF"/>
            <w:sz w:val="28"/>
            <w:szCs w:val="20"/>
            <w:u w:val="single"/>
          </w:rPr>
          <w:t>Sjeme i drugi biljni i šumski reprodukcijski materijal</w:t>
        </w:r>
      </w:hyperlink>
    </w:p>
    <w:p w:rsidRPr="002D10D5" w:rsidR="002D10D5" w:rsidP="002D10D5" w:rsidRDefault="002D10D5" w14:paraId="3B1194BE" w14:textId="77777777">
      <w:pPr>
        <w:widowControl w:val="0"/>
        <w:overflowPunct w:val="0"/>
        <w:autoSpaceDE w:val="0"/>
        <w:autoSpaceDN w:val="0"/>
        <w:adjustRightInd w:val="0"/>
        <w:ind w:left="567"/>
        <w:textAlignment w:val="baseline"/>
        <w:rPr>
          <w:sz w:val="20"/>
          <w:szCs w:val="20"/>
        </w:rPr>
      </w:pPr>
    </w:p>
    <w:tbl>
      <w:tblPr>
        <w:tblStyle w:val="TableGrid"/>
        <w:tblW w:w="343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252"/>
      </w:tblGrid>
      <w:tr w:rsidRPr="00A6689B" w:rsidR="003B3DD0" w:rsidTr="008E02C6" w14:paraId="54448E5D" w14:textId="77777777">
        <w:tc>
          <w:tcPr>
            <w:tcW w:w="1591" w:type="pct"/>
          </w:tcPr>
          <w:p w:rsidRPr="00A6689B" w:rsidR="003B3DD0" w:rsidP="008E02C6" w:rsidRDefault="003B3DD0" w14:paraId="04397F00" w14:textId="77777777">
            <w:pPr>
              <w:tabs>
                <w:tab w:val="center" w:pos="284"/>
              </w:tabs>
              <w:ind w:left="266" w:hanging="266"/>
              <w:rPr>
                <w:b/>
              </w:rPr>
            </w:pPr>
            <w:bookmarkStart w:name="_Toc153547113" w:id="19"/>
            <w:bookmarkEnd w:id="19"/>
            <w:r>
              <w:rPr>
                <w:b/>
              </w:rPr>
              <w:t>Izvjestitelj/</w:t>
            </w:r>
            <w:proofErr w:type="spellStart"/>
            <w:r>
              <w:rPr>
                <w:b/>
              </w:rPr>
              <w:t>ica</w:t>
            </w:r>
            <w:proofErr w:type="spellEnd"/>
            <w:r>
              <w:rPr>
                <w:b/>
              </w:rPr>
              <w:t>:</w:t>
            </w:r>
          </w:p>
        </w:tc>
        <w:tc>
          <w:tcPr>
            <w:tcW w:w="3409" w:type="pct"/>
          </w:tcPr>
          <w:p w:rsidRPr="00A6689B" w:rsidR="003B3DD0" w:rsidP="008E02C6" w:rsidRDefault="003B3DD0" w14:paraId="2CC9C984" w14:textId="77777777">
            <w:pPr>
              <w:tabs>
                <w:tab w:val="center" w:pos="284"/>
              </w:tabs>
              <w:ind w:left="266" w:hanging="266"/>
            </w:pPr>
            <w:proofErr w:type="spellStart"/>
            <w:r>
              <w:rPr>
                <w:b/>
              </w:rPr>
              <w:t>Arnaud</w:t>
            </w:r>
            <w:proofErr w:type="spellEnd"/>
            <w:r>
              <w:rPr>
                <w:b/>
              </w:rPr>
              <w:t> SCHWARTZ</w:t>
            </w:r>
          </w:p>
        </w:tc>
      </w:tr>
      <w:tr w:rsidRPr="00A6689B" w:rsidR="003B3DD0" w:rsidTr="008E02C6" w14:paraId="29A988E8" w14:textId="77777777">
        <w:tc>
          <w:tcPr>
            <w:tcW w:w="5000" w:type="pct"/>
            <w:gridSpan w:val="2"/>
          </w:tcPr>
          <w:p w:rsidRPr="00A6689B" w:rsidR="003B3DD0" w:rsidP="008E02C6" w:rsidRDefault="003B3DD0" w14:paraId="65167594" w14:textId="77777777">
            <w:pPr>
              <w:tabs>
                <w:tab w:val="center" w:pos="284"/>
              </w:tabs>
              <w:spacing w:line="160" w:lineRule="exact"/>
              <w:ind w:left="266" w:hanging="266"/>
              <w:rPr>
                <w:lang w:val="en-US"/>
              </w:rPr>
            </w:pPr>
          </w:p>
        </w:tc>
      </w:tr>
      <w:tr w:rsidRPr="00A6689B" w:rsidR="003B3DD0" w:rsidTr="008E02C6" w14:paraId="02283F71" w14:textId="77777777">
        <w:tc>
          <w:tcPr>
            <w:tcW w:w="1591" w:type="pct"/>
            <w:vMerge w:val="restart"/>
          </w:tcPr>
          <w:p w:rsidRPr="00A6689B" w:rsidR="003B3DD0" w:rsidP="008E02C6" w:rsidRDefault="003B3DD0" w14:paraId="67F5F376" w14:textId="77777777">
            <w:pPr>
              <w:tabs>
                <w:tab w:val="center" w:pos="284"/>
              </w:tabs>
              <w:ind w:left="266" w:hanging="266"/>
              <w:rPr>
                <w:b/>
              </w:rPr>
            </w:pPr>
            <w:r>
              <w:rPr>
                <w:b/>
              </w:rPr>
              <w:t>Referentni dokument:</w:t>
            </w:r>
          </w:p>
        </w:tc>
        <w:tc>
          <w:tcPr>
            <w:tcW w:w="3409" w:type="pct"/>
          </w:tcPr>
          <w:p w:rsidRPr="00A6689B" w:rsidR="003B3DD0" w:rsidP="008E02C6" w:rsidRDefault="003B3DD0" w14:paraId="6189E522" w14:textId="77777777">
            <w:pPr>
              <w:tabs>
                <w:tab w:val="center" w:pos="284"/>
              </w:tabs>
              <w:ind w:left="266" w:hanging="266"/>
            </w:pPr>
            <w:r>
              <w:t>EESC-2023-03344-00-00-AS-TRA</w:t>
            </w:r>
          </w:p>
        </w:tc>
      </w:tr>
      <w:tr w:rsidRPr="00A6689B" w:rsidR="003B3DD0" w:rsidTr="008E02C6" w14:paraId="65396700" w14:textId="77777777">
        <w:tc>
          <w:tcPr>
            <w:tcW w:w="1591" w:type="pct"/>
            <w:vMerge/>
          </w:tcPr>
          <w:p w:rsidRPr="00A6689B" w:rsidR="003B3DD0" w:rsidP="008E02C6" w:rsidRDefault="003B3DD0" w14:paraId="5D168FB7" w14:textId="77777777">
            <w:pPr>
              <w:tabs>
                <w:tab w:val="center" w:pos="284"/>
              </w:tabs>
              <w:ind w:left="266" w:hanging="266"/>
              <w:rPr>
                <w:b/>
                <w:lang w:val="en-US"/>
              </w:rPr>
            </w:pPr>
          </w:p>
        </w:tc>
        <w:tc>
          <w:tcPr>
            <w:tcW w:w="3409" w:type="pct"/>
          </w:tcPr>
          <w:p w:rsidRPr="00A6689B" w:rsidR="003B3DD0" w:rsidP="008E02C6" w:rsidRDefault="003B3DD0" w14:paraId="45944C21" w14:textId="77777777">
            <w:pPr>
              <w:tabs>
                <w:tab w:val="center" w:pos="284"/>
              </w:tabs>
              <w:ind w:left="266" w:hanging="266"/>
              <w:rPr>
                <w:lang w:val="en-US"/>
              </w:rPr>
            </w:pPr>
          </w:p>
        </w:tc>
      </w:tr>
    </w:tbl>
    <w:p w:rsidRPr="00A6689B" w:rsidR="003B3DD0" w:rsidP="003B3DD0" w:rsidRDefault="003B3DD0" w14:paraId="6631631C" w14:textId="77777777">
      <w:pPr>
        <w:tabs>
          <w:tab w:val="center" w:pos="284"/>
        </w:tabs>
        <w:ind w:left="266" w:hanging="266"/>
      </w:pPr>
    </w:p>
    <w:p w:rsidRPr="00A6689B" w:rsidR="003B3DD0" w:rsidP="003B3DD0" w:rsidRDefault="003B3DD0" w14:paraId="0FB40988" w14:textId="77777777">
      <w:pPr>
        <w:keepNext/>
        <w:keepLines/>
        <w:tabs>
          <w:tab w:val="center" w:pos="284"/>
        </w:tabs>
        <w:ind w:left="266" w:hanging="266"/>
        <w:rPr>
          <w:b/>
        </w:rPr>
      </w:pPr>
      <w:r>
        <w:rPr>
          <w:b/>
        </w:rPr>
        <w:t>Ključne točke</w:t>
      </w:r>
    </w:p>
    <w:p w:rsidR="003B3DD0" w:rsidP="003B3DD0" w:rsidRDefault="003B3DD0" w14:paraId="08DE7084" w14:textId="77777777">
      <w:pPr>
        <w:rPr>
          <w:bCs/>
          <w:iCs/>
        </w:rPr>
      </w:pPr>
    </w:p>
    <w:p w:rsidRPr="00A6689B" w:rsidR="003B3DD0" w:rsidP="003B3DD0" w:rsidRDefault="003B3DD0" w14:paraId="588F1DB7" w14:textId="77777777">
      <w:pPr>
        <w:ind w:left="567" w:hanging="567"/>
        <w:rPr>
          <w:bCs/>
          <w:iCs/>
        </w:rPr>
      </w:pPr>
      <w:r>
        <w:t>EGSO:</w:t>
      </w:r>
    </w:p>
    <w:p w:rsidRPr="00CB799F" w:rsidR="003B3DD0" w:rsidP="003B3DD0" w:rsidRDefault="003B3DD0" w14:paraId="0573E44E" w14:textId="77777777">
      <w:pPr>
        <w:pStyle w:val="Heading2"/>
        <w:ind w:left="567" w:hanging="567"/>
      </w:pPr>
      <w:r>
        <w:t>pozdravlja zakonodavni prijedlog Europske komisije o proizvodnji i stavljanju na tržište biljnog reprodukcijskog materijala i šumskog reprodukcijskog materijala. EGSO podupire pojednostavnjenje pravila o registraciji, što će omogućiti veću raznolikost reproduktivnog materijala i uključivanje zahtjeva održivosti u skladu s ciljevima europskog zelenog plana. Međutim, želio bi skrenuti pozornost na nekoliko pitanja koja treba temeljitije razmotriti;</w:t>
      </w:r>
    </w:p>
    <w:p w:rsidRPr="00CB799F" w:rsidR="003B3DD0" w:rsidP="003B3DD0" w:rsidRDefault="003B3DD0" w14:paraId="4A0A2A40" w14:textId="77777777">
      <w:pPr>
        <w:pStyle w:val="Heading2"/>
        <w:ind w:left="567" w:hanging="567"/>
      </w:pPr>
      <w:r>
        <w:t>naglašava važnost uspostave djelotvornog mehanizma za praćenje i evaluaciju smanjenja administrativnih opterećenja i birokracije s kojima se suočavaju subjekti koji djeluju u sektoru biljnog i šumskog reprodukcijskog materijala. Taj mehanizam trebao bi biti transparentan i omogućiti prepoznavanje trajnih prepreka i provedbu potrebnih korektivnih mjera;</w:t>
      </w:r>
    </w:p>
    <w:p w:rsidRPr="00CB799F" w:rsidR="003B3DD0" w:rsidP="003B3DD0" w:rsidRDefault="003B3DD0" w14:paraId="0303AFA5" w14:textId="77777777">
      <w:pPr>
        <w:pStyle w:val="Heading2"/>
        <w:ind w:left="567" w:hanging="567"/>
      </w:pPr>
      <w:r>
        <w:t>poziva da se izričito provode prava radnika u ruralnim područjima i poljoprivrednika kako su određena u Međunarodnom ugovoru o biljnim genetskim resursima za hranu i poljoprivredu (ITPGRFA) i Deklaraciji Ujedinjenih naroda o pravima seljaka i ostalih osoba koje rade u ruralnim područjima (UNDROP). Ta prava uključuju pravo na sudjelovanje u procesima donošenja odluka, pravo na pristup biljnim genetskim resursima i njihovu upotrebu, zaštitu tradicionalnih znanja, poštenu i jednaku podjelu dobiti, pristup zemljištu i prirodnim izvorima i pravo na primjenu tradicionalnih poljoprivrednih tehnika;</w:t>
      </w:r>
    </w:p>
    <w:p w:rsidR="003B3DD0" w:rsidP="003B3DD0" w:rsidRDefault="003B3DD0" w14:paraId="3F7610FA" w14:textId="77777777">
      <w:pPr>
        <w:pStyle w:val="Heading2"/>
        <w:ind w:left="567" w:hanging="567"/>
      </w:pPr>
      <w:r>
        <w:t>zabrinut je zbog upotrebe mnogih delegiranih akata predviđenih u zakonodavnom prijedlogu. Iako razumije da su takvi akti potrebni kako bi se definirale praktične pojedinosti, naglašava da su potrebna jasna ograničenja kako se ne bi proširilo područje primjene temeljne uredbe ili stvorile nejasnoće u pogledu njezinih temeljnih odredbi. Da bi se osigurala veća transparentnost i demokratska kontrola potrebno je provesti odgovarajuće savjetovanje s Vijećem ministara, Europskim parlamentom, EGSO-om i relevantnim dionicima, uzimajući pritom u obzir kritike iznesene tijekom rasprave o prijedlogu o biljnom reprodukcijskom materijalu iz 2013.</w:t>
      </w:r>
    </w:p>
    <w:p w:rsidRPr="0052031A" w:rsidR="003B3DD0" w:rsidP="003B3DD0" w:rsidRDefault="003B3DD0" w14:paraId="2F761DF7" w14:textId="77777777"/>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394"/>
      </w:tblGrid>
      <w:tr w:rsidRPr="00A6689B" w:rsidR="003B3DD0" w:rsidTr="008E02C6" w14:paraId="2C009C09" w14:textId="77777777">
        <w:tc>
          <w:tcPr>
            <w:tcW w:w="1556" w:type="pct"/>
          </w:tcPr>
          <w:p w:rsidRPr="00A6689B" w:rsidR="003B3DD0" w:rsidP="008E02C6" w:rsidRDefault="003B3DD0" w14:paraId="616860B9" w14:textId="77777777">
            <w:pPr>
              <w:spacing w:line="240" w:lineRule="auto"/>
              <w:rPr>
                <w:i/>
              </w:rPr>
            </w:pPr>
            <w:r>
              <w:rPr>
                <w:b/>
                <w:i/>
              </w:rPr>
              <w:t>Kontakt:</w:t>
            </w:r>
          </w:p>
        </w:tc>
        <w:tc>
          <w:tcPr>
            <w:tcW w:w="3444" w:type="pct"/>
          </w:tcPr>
          <w:p w:rsidRPr="00A6689B" w:rsidR="003B3DD0" w:rsidP="008E02C6" w:rsidRDefault="003B3DD0" w14:paraId="7C538ACC" w14:textId="77777777">
            <w:pPr>
              <w:spacing w:line="240" w:lineRule="auto"/>
              <w:rPr>
                <w:i/>
              </w:rPr>
            </w:pPr>
            <w:r>
              <w:t>Nicolas STENGER</w:t>
            </w:r>
          </w:p>
        </w:tc>
      </w:tr>
      <w:tr w:rsidRPr="00A6689B" w:rsidR="003B3DD0" w:rsidTr="008E02C6" w14:paraId="5EB0295B" w14:textId="77777777">
        <w:tc>
          <w:tcPr>
            <w:tcW w:w="1556" w:type="pct"/>
          </w:tcPr>
          <w:p w:rsidRPr="00A6689B" w:rsidR="003B3DD0" w:rsidP="008E02C6" w:rsidRDefault="003B3DD0" w14:paraId="2E6EDCB6" w14:textId="77777777">
            <w:pPr>
              <w:spacing w:line="240" w:lineRule="auto"/>
              <w:rPr>
                <w:i/>
              </w:rPr>
            </w:pPr>
            <w:r>
              <w:rPr>
                <w:i/>
              </w:rPr>
              <w:t>Tel.:</w:t>
            </w:r>
          </w:p>
        </w:tc>
        <w:tc>
          <w:tcPr>
            <w:tcW w:w="3444" w:type="pct"/>
          </w:tcPr>
          <w:p w:rsidRPr="00A6689B" w:rsidR="003B3DD0" w:rsidP="008E02C6" w:rsidRDefault="003B3DD0" w14:paraId="6E160AFB" w14:textId="77777777">
            <w:pPr>
              <w:spacing w:line="240" w:lineRule="auto"/>
              <w:rPr>
                <w:i/>
              </w:rPr>
            </w:pPr>
            <w:r>
              <w:rPr>
                <w:i/>
              </w:rPr>
              <w:t>+32 2 546 8152</w:t>
            </w:r>
          </w:p>
        </w:tc>
      </w:tr>
      <w:tr w:rsidRPr="00A6689B" w:rsidR="003B3DD0" w:rsidTr="008E02C6" w14:paraId="685F1ECF" w14:textId="77777777">
        <w:tc>
          <w:tcPr>
            <w:tcW w:w="1556" w:type="pct"/>
          </w:tcPr>
          <w:p w:rsidRPr="00A6689B" w:rsidR="003B3DD0" w:rsidP="008E02C6" w:rsidRDefault="003B3DD0" w14:paraId="272F70BC" w14:textId="77777777">
            <w:pPr>
              <w:spacing w:line="240" w:lineRule="auto"/>
              <w:rPr>
                <w:i/>
              </w:rPr>
            </w:pPr>
            <w:r>
              <w:rPr>
                <w:i/>
              </w:rPr>
              <w:t>E-pošta:</w:t>
            </w:r>
          </w:p>
        </w:tc>
        <w:tc>
          <w:tcPr>
            <w:tcW w:w="3444" w:type="pct"/>
          </w:tcPr>
          <w:p w:rsidRPr="00A6689B" w:rsidR="003B3DD0" w:rsidP="008E02C6" w:rsidRDefault="003B3DD0" w14:paraId="6204AC9E" w14:textId="77777777">
            <w:pPr>
              <w:spacing w:line="240" w:lineRule="auto"/>
              <w:rPr>
                <w:i/>
              </w:rPr>
            </w:pPr>
            <w:hyperlink w:history="1" r:id="rId51">
              <w:r>
                <w:rPr>
                  <w:rStyle w:val="Hyperlink"/>
                </w:rPr>
                <w:t>nicolas.stenger</w:t>
              </w:r>
              <w:r>
                <w:rPr>
                  <w:rStyle w:val="Hyperlink"/>
                  <w:i/>
                </w:rPr>
                <w:t>@eesc.europa.eu</w:t>
              </w:r>
            </w:hyperlink>
          </w:p>
        </w:tc>
      </w:tr>
    </w:tbl>
    <w:p w:rsidR="002D10D5" w:rsidP="00996E9C" w:rsidRDefault="002D10D5" w14:paraId="63FA541F" w14:textId="77777777">
      <w:pPr>
        <w:pStyle w:val="Heading1"/>
        <w:keepNext/>
        <w:keepLines/>
        <w:numPr>
          <w:ilvl w:val="0"/>
          <w:numId w:val="0"/>
        </w:numPr>
        <w:spacing w:before="0"/>
        <w:ind w:left="568"/>
        <w:rPr>
          <w:b/>
          <w:bCs/>
        </w:rPr>
      </w:pPr>
    </w:p>
    <w:p w:rsidR="002D10D5" w:rsidRDefault="00F6655D" w14:paraId="06FAD56B" w14:textId="074A5B5A">
      <w:pPr>
        <w:spacing w:after="160" w:line="259" w:lineRule="auto"/>
        <w:jc w:val="left"/>
        <w:rPr>
          <w:b/>
          <w:bCs/>
        </w:rPr>
      </w:pPr>
      <w:r>
        <w:br w:type="page"/>
      </w:r>
    </w:p>
    <w:p w:rsidRPr="00EC68F2" w:rsidR="002D10D5" w:rsidP="00AF2EED" w:rsidRDefault="00B5763E" w14:paraId="7DF9E331" w14:textId="66256764">
      <w:pPr>
        <w:widowControl w:val="0"/>
        <w:numPr>
          <w:ilvl w:val="0"/>
          <w:numId w:val="11"/>
        </w:numPr>
        <w:overflowPunct w:val="0"/>
        <w:autoSpaceDE w:val="0"/>
        <w:autoSpaceDN w:val="0"/>
        <w:adjustRightInd w:val="0"/>
        <w:spacing w:after="200" w:line="276" w:lineRule="auto"/>
        <w:ind w:left="567" w:hanging="567"/>
        <w:contextualSpacing/>
        <w:textAlignment w:val="baseline"/>
        <w:rPr>
          <w:sz w:val="20"/>
        </w:rPr>
      </w:pPr>
      <w:hyperlink w:history="1" r:id="rId52">
        <w:r w:rsidRPr="00B5763E">
          <w:rPr>
            <w:b/>
            <w:i/>
            <w:color w:val="0000FF"/>
            <w:sz w:val="28"/>
            <w:szCs w:val="20"/>
            <w:u w:val="single"/>
          </w:rPr>
          <w:t>Utjecaj visokih cijena energije na poljoprivredni sektor i ruralna područja</w:t>
        </w:r>
      </w:hyperlink>
    </w:p>
    <w:p w:rsidRPr="002D10D5" w:rsidR="00EE5E80" w:rsidP="00EC68F2" w:rsidRDefault="00EE5E80" w14:paraId="03AD1AE7" w14:textId="77777777">
      <w:pPr>
        <w:widowControl w:val="0"/>
        <w:overflowPunct w:val="0"/>
        <w:autoSpaceDE w:val="0"/>
        <w:autoSpaceDN w:val="0"/>
        <w:adjustRightInd w:val="0"/>
        <w:spacing w:after="200" w:line="276" w:lineRule="auto"/>
        <w:contextualSpacing/>
        <w:textAlignment w:val="baseline"/>
        <w:rPr>
          <w:sz w:val="20"/>
          <w:lang w:eastAsia="zh-CN"/>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9"/>
        <w:gridCol w:w="7092"/>
      </w:tblGrid>
      <w:tr w:rsidRPr="00A6689B" w:rsidR="00B5763E" w:rsidTr="008E02C6" w14:paraId="06C79F14" w14:textId="77777777">
        <w:tc>
          <w:tcPr>
            <w:tcW w:w="1091" w:type="pct"/>
          </w:tcPr>
          <w:p w:rsidRPr="00A6689B" w:rsidR="00B5763E" w:rsidP="008E02C6" w:rsidRDefault="00B5763E" w14:paraId="2C906A9C" w14:textId="77777777">
            <w:pPr>
              <w:tabs>
                <w:tab w:val="center" w:pos="284"/>
              </w:tabs>
              <w:ind w:left="266" w:hanging="266"/>
              <w:rPr>
                <w:b/>
              </w:rPr>
            </w:pPr>
            <w:bookmarkStart w:name="_Toc153547114" w:id="20"/>
            <w:bookmarkEnd w:id="20"/>
            <w:r>
              <w:rPr>
                <w:b/>
              </w:rPr>
              <w:t>Izvjestitelj/</w:t>
            </w:r>
            <w:proofErr w:type="spellStart"/>
            <w:r>
              <w:rPr>
                <w:b/>
              </w:rPr>
              <w:t>ica</w:t>
            </w:r>
            <w:proofErr w:type="spellEnd"/>
            <w:r>
              <w:rPr>
                <w:b/>
              </w:rPr>
              <w:t>:</w:t>
            </w:r>
          </w:p>
        </w:tc>
        <w:tc>
          <w:tcPr>
            <w:tcW w:w="3909" w:type="pct"/>
          </w:tcPr>
          <w:p w:rsidRPr="00A6689B" w:rsidR="00B5763E" w:rsidP="008E02C6" w:rsidRDefault="00B5763E" w14:paraId="3B56AA14" w14:textId="77777777">
            <w:pPr>
              <w:tabs>
                <w:tab w:val="center" w:pos="284"/>
              </w:tabs>
              <w:ind w:left="266" w:hanging="266"/>
            </w:pPr>
            <w:r>
              <w:t xml:space="preserve">Simo TIAINEN (Skupina organizacija civilnog društva – FI) </w:t>
            </w:r>
          </w:p>
        </w:tc>
      </w:tr>
      <w:tr w:rsidR="00B5763E" w:rsidTr="008E02C6" w14:paraId="1AC93048" w14:textId="77777777">
        <w:tc>
          <w:tcPr>
            <w:tcW w:w="5000" w:type="pct"/>
            <w:gridSpan w:val="2"/>
          </w:tcPr>
          <w:p w:rsidRPr="002A53FB" w:rsidR="00B5763E" w:rsidP="008E02C6" w:rsidRDefault="00B5763E" w14:paraId="332E85A1" w14:textId="77777777">
            <w:pPr>
              <w:tabs>
                <w:tab w:val="center" w:pos="284"/>
              </w:tabs>
              <w:spacing w:line="160" w:lineRule="exact"/>
              <w:ind w:left="266" w:hanging="266"/>
            </w:pPr>
            <w:r>
              <w:rPr>
                <w:noProof/>
                <w:sz w:val="20"/>
              </w:rPr>
              <mc:AlternateContent>
                <mc:Choice Requires="wps">
                  <w:drawing>
                    <wp:anchor distT="0" distB="0" distL="114300" distR="114300" simplePos="0" relativeHeight="251659264" behindDoc="1" locked="0" layoutInCell="0" allowOverlap="1" wp14:editId="53D958AF" wp14:anchorId="62FE60ED">
                      <wp:simplePos x="0" y="0"/>
                      <wp:positionH relativeFrom="page">
                        <wp:posOffset>6770788</wp:posOffset>
                      </wp:positionH>
                      <wp:positionV relativeFrom="page">
                        <wp:posOffset>10084828</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5763E" w:rsidP="00B5763E" w:rsidRDefault="00B5763E" w14:paraId="1486475F"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15pt;margin-top:794.1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iX8wEAAM0DAAAOAAAAZHJzL2Uyb0RvYy54bWysU9uO0zAQfUfiHyy/0zSltGzUdLXsahHS&#10;cpF2+YCJ4zQWiceM3Sbl6xk73VLgDfFieS4+c+bMeHM99p04aPIGbSnz2VwKbRXWxu5K+fXp/tVb&#10;KXwAW0OHVpfyqL283r58sRlcoRfYYldrEgxifTG4UrYhuCLLvGp1D36GTlsONkg9BDZpl9UEA6P3&#10;XbaYz1fZgFQ7QqW9Z+/dFJTbhN80WoXPTeN1EF0pmVtIJ6Wzime23UCxI3CtUSca8A8sejCWi56h&#10;7iCA2JP5C6o3itBjE2YK+wybxiideuBu8vkf3Ty24HTqhcXx7iyT/3+w6tPhCwlT8+yksNDziJ70&#10;GMQ7HEW+jvIMzhec9eg4L4zsj6mxVe8eUH3zwuJtC3anb4hwaDXUTC+PL7OLpxOOjyDV8BFrrgP7&#10;gAlobKiPgKyGYHQe0/E8mshFsXO1XK/nHFEcen21WizT6DIonh878uG9xl7ESymJJ5/A4fDgQyQD&#10;xXNKrGXx3nRdmn5nf3NwYvQk8pHvxDyM1XiS6aRJhfWRuyGcdor/AF9apB9SDLxPpfTf90Baiu6D&#10;ZUWu8iVzFiEZyzfrBRt0GakuI2AVQ5UySDFdb8O0tHtHZtdypWkGFm9YxcakDqPcE6sTfd6Z1Php&#10;v+NSXtop69cv3P4EAAD//wMAUEsDBBQABgAIAAAAIQCtGWdJ3wAAAA8BAAAPAAAAZHJzL2Rvd25y&#10;ZXYueG1sTI9BT8MwDIXvSPyHyEjcWLJBo1KaTgjEFcSASbtljddWNE7VZGv593gnuL1nPz1/Ltez&#10;78UJx9gFMrBcKBBIdXAdNQY+P15uchAxWXK2D4QGfjDCurq8KG3hwkTveNqkRnAJxcIaaFMaCilj&#10;3aK3cREGJN4dwuhtYjs20o124nLfy5VSWnrbEV9o7YBPLdbfm6M38PV62G3v1Fvz7LNhCrOS5O+l&#10;MddX8+MDiIRz+gvDGZ/RoWKmfTiSi6Jnr7S+5SyrLM9XIM6Zpc55tmelM6VBVqX8/0f1CwAA//8D&#10;AFBLAQItABQABgAIAAAAIQC2gziS/gAAAOEBAAATAAAAAAAAAAAAAAAAAAAAAABbQ29udGVudF9U&#10;eXBlc10ueG1sUEsBAi0AFAAGAAgAAAAhADj9If/WAAAAlAEAAAsAAAAAAAAAAAAAAAAALwEAAF9y&#10;ZWxzLy5yZWxzUEsBAi0AFAAGAAgAAAAhABZcaJfzAQAAzQMAAA4AAAAAAAAAAAAAAAAALgIAAGRy&#10;cy9lMm9Eb2MueG1sUEsBAi0AFAAGAAgAAAAhAK0ZZ0nfAAAADwEAAA8AAAAAAAAAAAAAAAAATQQA&#10;AGRycy9kb3ducmV2LnhtbFBLBQYAAAAABAAEAPMAAABZBQAAAAA=&#10;" w14:anchorId="62FE60ED">
                      <v:textbox>
                        <w:txbxContent>
                          <w:p w:rsidRPr="00260E65" w:rsidR="00B5763E" w:rsidP="00B5763E" w:rsidRDefault="00B5763E" w14:paraId="1486475F"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tc>
      </w:tr>
      <w:tr w:rsidR="00B5763E" w:rsidTr="008E02C6" w14:paraId="17A9E612" w14:textId="77777777">
        <w:tc>
          <w:tcPr>
            <w:tcW w:w="1091" w:type="pct"/>
          </w:tcPr>
          <w:p w:rsidRPr="002A53FB" w:rsidR="00B5763E" w:rsidP="008E02C6" w:rsidRDefault="00B5763E" w14:paraId="334DF5E0" w14:textId="77777777">
            <w:pPr>
              <w:tabs>
                <w:tab w:val="center" w:pos="0"/>
              </w:tabs>
              <w:rPr>
                <w:b/>
              </w:rPr>
            </w:pPr>
            <w:r>
              <w:rPr>
                <w:b/>
              </w:rPr>
              <w:t>Referentni dokument/i:</w:t>
            </w:r>
          </w:p>
        </w:tc>
        <w:tc>
          <w:tcPr>
            <w:tcW w:w="3909" w:type="pct"/>
          </w:tcPr>
          <w:p w:rsidR="00B5763E" w:rsidP="008E02C6" w:rsidRDefault="00B5763E" w14:paraId="50DE634C" w14:textId="77777777">
            <w:pPr>
              <w:tabs>
                <w:tab w:val="center" w:pos="284"/>
              </w:tabs>
              <w:ind w:left="266" w:hanging="266"/>
            </w:pPr>
          </w:p>
          <w:p w:rsidRPr="002A53FB" w:rsidR="00B5763E" w:rsidP="008E02C6" w:rsidRDefault="00B5763E" w14:paraId="7E943B0A" w14:textId="77777777">
            <w:pPr>
              <w:tabs>
                <w:tab w:val="center" w:pos="284"/>
              </w:tabs>
              <w:ind w:left="266" w:hanging="266"/>
            </w:pPr>
            <w:r>
              <w:t>EESC-2023-01906-00-00-AC</w:t>
            </w:r>
          </w:p>
        </w:tc>
      </w:tr>
    </w:tbl>
    <w:p w:rsidRPr="002A53FB" w:rsidR="00B5763E" w:rsidP="00B5763E" w:rsidRDefault="00B5763E" w14:paraId="6BEC08B1" w14:textId="77777777">
      <w:pPr>
        <w:tabs>
          <w:tab w:val="center" w:pos="284"/>
        </w:tabs>
        <w:ind w:left="266" w:hanging="266"/>
        <w:rPr>
          <w:lang w:val="fr-LU"/>
        </w:rPr>
      </w:pPr>
    </w:p>
    <w:p w:rsidRPr="002A53FB" w:rsidR="00B5763E" w:rsidP="00B5763E" w:rsidRDefault="00B5763E" w14:paraId="59166B6E" w14:textId="77777777">
      <w:pPr>
        <w:keepNext/>
        <w:keepLines/>
        <w:tabs>
          <w:tab w:val="center" w:pos="284"/>
        </w:tabs>
        <w:ind w:left="266" w:hanging="266"/>
        <w:rPr>
          <w:b/>
        </w:rPr>
      </w:pPr>
      <w:r>
        <w:rPr>
          <w:b/>
        </w:rPr>
        <w:t>Ključne točke</w:t>
      </w:r>
    </w:p>
    <w:p w:rsidRPr="002A53FB" w:rsidR="00B5763E" w:rsidP="00B5763E" w:rsidRDefault="00B5763E" w14:paraId="4C2441FD" w14:textId="77777777">
      <w:pPr>
        <w:rPr>
          <w:bCs/>
          <w:iCs/>
          <w:lang w:val="fr-LU"/>
        </w:rPr>
      </w:pPr>
    </w:p>
    <w:p w:rsidR="00B5763E" w:rsidP="00B5763E" w:rsidRDefault="00B5763E" w14:paraId="26045763" w14:textId="77777777">
      <w:r>
        <w:t>EGSO:</w:t>
      </w:r>
    </w:p>
    <w:p w:rsidR="00B5763E" w:rsidP="00B5763E" w:rsidRDefault="00B5763E" w14:paraId="0F992797" w14:textId="77777777"/>
    <w:p w:rsidR="00B5763E" w:rsidP="002E1E30" w:rsidRDefault="00B5763E" w14:paraId="01908F4C" w14:textId="77777777">
      <w:pPr>
        <w:numPr>
          <w:ilvl w:val="0"/>
          <w:numId w:val="24"/>
        </w:numPr>
        <w:ind w:left="709" w:hanging="425"/>
      </w:pPr>
      <w:r>
        <w:t xml:space="preserve">smatra da je povećanje cijena energije </w:t>
      </w:r>
      <w:r>
        <w:rPr>
          <w:b/>
          <w:bCs/>
        </w:rPr>
        <w:t>velik problem za EU</w:t>
      </w:r>
      <w:r>
        <w:t>, posebno u ruralnim područjima i poljoprivrednom sektoru;</w:t>
      </w:r>
    </w:p>
    <w:p w:rsidR="00B5763E" w:rsidP="002E1E30" w:rsidRDefault="00B5763E" w14:paraId="21D5F602" w14:textId="77777777">
      <w:pPr>
        <w:numPr>
          <w:ilvl w:val="0"/>
          <w:numId w:val="24"/>
        </w:numPr>
        <w:ind w:left="709" w:hanging="425"/>
      </w:pPr>
      <w:r>
        <w:t xml:space="preserve">potiče države članice da za prevladavanje krize uzrokovane brzim promjenama na tržištu </w:t>
      </w:r>
      <w:r>
        <w:rPr>
          <w:b/>
          <w:bCs/>
        </w:rPr>
        <w:t xml:space="preserve">koriste nacionalne strateške planove u okviru ZPP-a, a ne </w:t>
      </w:r>
      <w:r>
        <w:rPr>
          <w:b/>
          <w:bCs/>
          <w:i/>
          <w:iCs/>
        </w:rPr>
        <w:t xml:space="preserve">ad </w:t>
      </w:r>
      <w:proofErr w:type="spellStart"/>
      <w:r>
        <w:rPr>
          <w:b/>
          <w:bCs/>
          <w:i/>
          <w:iCs/>
        </w:rPr>
        <w:t>hoc</w:t>
      </w:r>
      <w:proofErr w:type="spellEnd"/>
      <w:r>
        <w:rPr>
          <w:b/>
          <w:bCs/>
        </w:rPr>
        <w:t xml:space="preserve"> politike</w:t>
      </w:r>
      <w:r>
        <w:t>;</w:t>
      </w:r>
    </w:p>
    <w:p w:rsidR="00B5763E" w:rsidP="002E1E30" w:rsidRDefault="00B5763E" w14:paraId="284B6254" w14:textId="77777777">
      <w:pPr>
        <w:numPr>
          <w:ilvl w:val="0"/>
          <w:numId w:val="24"/>
        </w:numPr>
        <w:ind w:left="709" w:hanging="425"/>
      </w:pPr>
      <w:r>
        <w:t xml:space="preserve">predlaže uključivanje </w:t>
      </w:r>
      <w:proofErr w:type="spellStart"/>
      <w:r>
        <w:rPr>
          <w:b/>
          <w:bCs/>
        </w:rPr>
        <w:t>protucikličkih</w:t>
      </w:r>
      <w:proofErr w:type="spellEnd"/>
      <w:r>
        <w:rPr>
          <w:b/>
          <w:bCs/>
        </w:rPr>
        <w:t xml:space="preserve"> elemenata</w:t>
      </w:r>
      <w:r>
        <w:t xml:space="preserve"> u instrumente ZPP-a nakon 2027. kako bi se riješio problem sve većih troškova proizvodnje;</w:t>
      </w:r>
    </w:p>
    <w:p w:rsidR="00B5763E" w:rsidP="002E1E30" w:rsidRDefault="00B5763E" w14:paraId="6F07E6F3" w14:textId="77777777">
      <w:pPr>
        <w:numPr>
          <w:ilvl w:val="0"/>
          <w:numId w:val="24"/>
        </w:numPr>
        <w:ind w:left="709" w:hanging="425"/>
      </w:pPr>
      <w:r>
        <w:t xml:space="preserve">podržava inicijative za smanjenje ovisnosti o fosilnim sirovinama i naglašava potrebu za </w:t>
      </w:r>
      <w:r>
        <w:rPr>
          <w:b/>
          <w:bCs/>
        </w:rPr>
        <w:t>usklađenošću politika</w:t>
      </w:r>
      <w:r>
        <w:t xml:space="preserve"> u postizanju zelene tranzicije;</w:t>
      </w:r>
    </w:p>
    <w:p w:rsidR="00B5763E" w:rsidP="002E1E30" w:rsidRDefault="00B5763E" w14:paraId="1D33E3D7" w14:textId="77777777">
      <w:pPr>
        <w:numPr>
          <w:ilvl w:val="0"/>
          <w:numId w:val="24"/>
        </w:numPr>
        <w:ind w:left="709" w:hanging="425"/>
      </w:pPr>
      <w:r>
        <w:t xml:space="preserve">zalaže se za </w:t>
      </w:r>
      <w:r>
        <w:rPr>
          <w:b/>
          <w:bCs/>
        </w:rPr>
        <w:t>poštene ugovorne prakse</w:t>
      </w:r>
      <w:r>
        <w:t xml:space="preserve"> u lancu opskrbe hranom kojima se uzimaju u obzir veći troškovi proizvodnje te poziva na usklađivanje i poboljšanje statističkih podataka;</w:t>
      </w:r>
    </w:p>
    <w:p w:rsidR="00B5763E" w:rsidP="002E1E30" w:rsidRDefault="00B5763E" w14:paraId="6AB86C05" w14:textId="77777777">
      <w:pPr>
        <w:numPr>
          <w:ilvl w:val="0"/>
          <w:numId w:val="24"/>
        </w:numPr>
        <w:ind w:left="709" w:hanging="425"/>
      </w:pPr>
      <w:r>
        <w:t xml:space="preserve">prepoznaje utjecaj visokih cijena energije na poslovanje i gospodarsku aktivnost u ruralnim područjima i naglašava važnost </w:t>
      </w:r>
      <w:r>
        <w:rPr>
          <w:b/>
          <w:bCs/>
        </w:rPr>
        <w:t>razvoja energetske infrastrukture</w:t>
      </w:r>
      <w:r>
        <w:t xml:space="preserve"> za mogućnosti zapošljavanja;</w:t>
      </w:r>
    </w:p>
    <w:p w:rsidR="00B5763E" w:rsidP="002E1E30" w:rsidRDefault="00B5763E" w14:paraId="4014EF82" w14:textId="77777777">
      <w:pPr>
        <w:numPr>
          <w:ilvl w:val="0"/>
          <w:numId w:val="24"/>
        </w:numPr>
        <w:ind w:left="709" w:hanging="425"/>
      </w:pPr>
      <w:r>
        <w:t xml:space="preserve">ističe ključnu ulogu ruralnih područja u jamčenju </w:t>
      </w:r>
      <w:r>
        <w:rPr>
          <w:b/>
          <w:bCs/>
        </w:rPr>
        <w:t>sigurnosti opskrbe hranom, strateške autonomije i otpornosti</w:t>
      </w:r>
      <w:r>
        <w:t xml:space="preserve"> te poziva na predanost dugoročnoj viziji EU-a za ruralna područja;</w:t>
      </w:r>
    </w:p>
    <w:p w:rsidR="00B5763E" w:rsidP="002E1E30" w:rsidRDefault="00B5763E" w14:paraId="7E351315" w14:textId="77777777">
      <w:pPr>
        <w:numPr>
          <w:ilvl w:val="0"/>
          <w:numId w:val="24"/>
        </w:numPr>
        <w:ind w:left="709" w:hanging="425"/>
      </w:pPr>
      <w:r>
        <w:t xml:space="preserve">naglašava važnost prepoznavanja i promicanja </w:t>
      </w:r>
      <w:r>
        <w:rPr>
          <w:b/>
          <w:bCs/>
        </w:rPr>
        <w:t>lokalnih i regionalnih energetskih zajednica</w:t>
      </w:r>
      <w:r>
        <w:t xml:space="preserve"> za pravednu i učinkovitu energetsku tranziciju u ruralnim područjima, s naglaskom na </w:t>
      </w:r>
      <w:r>
        <w:rPr>
          <w:b/>
          <w:bCs/>
        </w:rPr>
        <w:t>zajednicama obnovljive energije</w:t>
      </w:r>
      <w:r>
        <w:t>;</w:t>
      </w:r>
    </w:p>
    <w:p w:rsidR="00B5763E" w:rsidP="002E1E30" w:rsidRDefault="00B5763E" w14:paraId="552A0A0F" w14:textId="77777777">
      <w:pPr>
        <w:numPr>
          <w:ilvl w:val="0"/>
          <w:numId w:val="24"/>
        </w:numPr>
        <w:ind w:left="709" w:hanging="425"/>
      </w:pPr>
      <w:r>
        <w:t xml:space="preserve">naglašava važnost </w:t>
      </w:r>
      <w:r>
        <w:rPr>
          <w:b/>
          <w:bCs/>
        </w:rPr>
        <w:t>uštede energije i učinkovitosti</w:t>
      </w:r>
      <w:r>
        <w:t xml:space="preserve"> u privatnoj i u javnoj potrošnji i zalaže se za mjere kao što su energetska obnova, ulaganja i poljoprivredne aktivnosti s manjom potrošnjom energije.</w:t>
      </w:r>
    </w:p>
    <w:p w:rsidRPr="00B477CF" w:rsidR="00B5763E" w:rsidP="00B5763E" w:rsidRDefault="00B5763E" w14:paraId="48D0BDFC" w14:textId="77777777">
      <w:pPr>
        <w:pStyle w:val="ListParagraph"/>
        <w:ind w:left="567"/>
        <w:outlineLvl w:val="1"/>
        <w:rPr>
          <w:lang w:val="fr-LU"/>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4"/>
        <w:gridCol w:w="7257"/>
      </w:tblGrid>
      <w:tr w:rsidR="00B5763E" w:rsidTr="008E02C6" w14:paraId="214BFB59" w14:textId="77777777">
        <w:tc>
          <w:tcPr>
            <w:tcW w:w="1000" w:type="pct"/>
          </w:tcPr>
          <w:p w:rsidRPr="002A53FB" w:rsidR="00B5763E" w:rsidP="008E02C6" w:rsidRDefault="00B5763E" w14:paraId="0B1552E7" w14:textId="77777777">
            <w:pPr>
              <w:spacing w:line="240" w:lineRule="auto"/>
              <w:rPr>
                <w:i/>
              </w:rPr>
            </w:pPr>
            <w:r>
              <w:rPr>
                <w:b/>
                <w:i/>
              </w:rPr>
              <w:t>Kontakt:</w:t>
            </w:r>
          </w:p>
        </w:tc>
        <w:tc>
          <w:tcPr>
            <w:tcW w:w="4000" w:type="pct"/>
          </w:tcPr>
          <w:p w:rsidRPr="002A53FB" w:rsidR="00B5763E" w:rsidP="008E02C6" w:rsidRDefault="00B5763E" w14:paraId="4C1A200A" w14:textId="77777777">
            <w:pPr>
              <w:spacing w:line="240" w:lineRule="auto"/>
              <w:rPr>
                <w:i/>
              </w:rPr>
            </w:pPr>
            <w:r>
              <w:rPr>
                <w:i/>
              </w:rPr>
              <w:t xml:space="preserve">Nicolas </w:t>
            </w:r>
            <w:proofErr w:type="spellStart"/>
            <w:r>
              <w:rPr>
                <w:i/>
              </w:rPr>
              <w:t>Stenger</w:t>
            </w:r>
            <w:proofErr w:type="spellEnd"/>
          </w:p>
        </w:tc>
      </w:tr>
      <w:tr w:rsidR="00B5763E" w:rsidTr="008E02C6" w14:paraId="74BE782E" w14:textId="77777777">
        <w:tc>
          <w:tcPr>
            <w:tcW w:w="1000" w:type="pct"/>
          </w:tcPr>
          <w:p w:rsidRPr="002A53FB" w:rsidR="00B5763E" w:rsidP="008E02C6" w:rsidRDefault="00B5763E" w14:paraId="7AF64564" w14:textId="77777777">
            <w:pPr>
              <w:spacing w:line="240" w:lineRule="auto"/>
              <w:rPr>
                <w:i/>
              </w:rPr>
            </w:pPr>
            <w:r>
              <w:rPr>
                <w:i/>
              </w:rPr>
              <w:t>Tel.:</w:t>
            </w:r>
          </w:p>
        </w:tc>
        <w:tc>
          <w:tcPr>
            <w:tcW w:w="4000" w:type="pct"/>
          </w:tcPr>
          <w:p w:rsidRPr="002A53FB" w:rsidR="00B5763E" w:rsidP="008E02C6" w:rsidRDefault="00B5763E" w14:paraId="54D11925" w14:textId="77777777">
            <w:pPr>
              <w:spacing w:line="240" w:lineRule="auto"/>
              <w:rPr>
                <w:i/>
              </w:rPr>
            </w:pPr>
            <w:r>
              <w:rPr>
                <w:i/>
              </w:rPr>
              <w:t>+32 25468152</w:t>
            </w:r>
          </w:p>
        </w:tc>
      </w:tr>
      <w:tr w:rsidR="00B5763E" w:rsidTr="008E02C6" w14:paraId="3A72D912" w14:textId="77777777">
        <w:tc>
          <w:tcPr>
            <w:tcW w:w="1000" w:type="pct"/>
          </w:tcPr>
          <w:p w:rsidRPr="002A53FB" w:rsidR="00B5763E" w:rsidP="008E02C6" w:rsidRDefault="00B5763E" w14:paraId="4A157173" w14:textId="77777777">
            <w:pPr>
              <w:spacing w:line="240" w:lineRule="auto"/>
              <w:rPr>
                <w:i/>
              </w:rPr>
            </w:pPr>
            <w:r>
              <w:rPr>
                <w:i/>
              </w:rPr>
              <w:t>E-pošta:</w:t>
            </w:r>
          </w:p>
        </w:tc>
        <w:tc>
          <w:tcPr>
            <w:tcW w:w="4000" w:type="pct"/>
          </w:tcPr>
          <w:p w:rsidRPr="002A53FB" w:rsidR="00B5763E" w:rsidP="008E02C6" w:rsidRDefault="00B5763E" w14:paraId="33AE229E" w14:textId="77777777">
            <w:pPr>
              <w:spacing w:line="240" w:lineRule="auto"/>
              <w:rPr>
                <w:i/>
              </w:rPr>
            </w:pPr>
            <w:hyperlink w:history="1" r:id="rId53">
              <w:r>
                <w:rPr>
                  <w:rStyle w:val="Hyperlink"/>
                  <w:i/>
                </w:rPr>
                <w:t>Nicolas.Stenger@eesc.europa.eu</w:t>
              </w:r>
            </w:hyperlink>
          </w:p>
        </w:tc>
      </w:tr>
    </w:tbl>
    <w:p w:rsidR="00640B6E" w:rsidP="00EE2FBD" w:rsidRDefault="00640B6E" w14:paraId="511FD296" w14:textId="77777777">
      <w:pPr>
        <w:pStyle w:val="Heading1"/>
        <w:keepNext/>
        <w:keepLines/>
        <w:numPr>
          <w:ilvl w:val="0"/>
          <w:numId w:val="0"/>
        </w:numPr>
        <w:spacing w:before="0"/>
        <w:ind w:left="568"/>
        <w:rPr>
          <w:b/>
          <w:bCs/>
        </w:rPr>
      </w:pPr>
    </w:p>
    <w:p w:rsidR="00ED18AB" w:rsidRDefault="00ED18AB" w14:paraId="10F2B3E0" w14:textId="77777777">
      <w:pPr>
        <w:spacing w:after="160" w:line="259" w:lineRule="auto"/>
        <w:jc w:val="left"/>
        <w:rPr>
          <w:b/>
          <w:bCs/>
        </w:rPr>
      </w:pPr>
      <w:r>
        <w:br w:type="page"/>
      </w:r>
    </w:p>
    <w:p w:rsidRPr="00ED18AB" w:rsidR="00ED18AB" w:rsidP="002E1E30" w:rsidRDefault="00ED18AB" w14:paraId="2BD65EE6" w14:textId="684E0CC5">
      <w:pPr>
        <w:widowControl w:val="0"/>
        <w:numPr>
          <w:ilvl w:val="0"/>
          <w:numId w:val="17"/>
        </w:numPr>
        <w:overflowPunct w:val="0"/>
        <w:autoSpaceDE w:val="0"/>
        <w:autoSpaceDN w:val="0"/>
        <w:adjustRightInd w:val="0"/>
        <w:ind w:left="567" w:hanging="567"/>
        <w:textAlignment w:val="baseline"/>
        <w:rPr>
          <w:sz w:val="24"/>
          <w:szCs w:val="24"/>
        </w:rPr>
      </w:pPr>
      <w:r>
        <w:rPr>
          <w:b/>
          <w:i/>
          <w:sz w:val="28"/>
        </w:rPr>
        <w:lastRenderedPageBreak/>
        <w:t xml:space="preserve">NAT/893 – </w:t>
      </w:r>
      <w:hyperlink w:history="1" r:id="rId54">
        <w:r w:rsidRPr="00780043" w:rsidR="00780043">
          <w:rPr>
            <w:b/>
            <w:i/>
            <w:color w:val="0000FF"/>
            <w:sz w:val="28"/>
            <w:szCs w:val="20"/>
            <w:u w:val="single"/>
          </w:rPr>
          <w:t>Uloga mladih u ruralnom razvoju</w:t>
        </w:r>
      </w:hyperlink>
    </w:p>
    <w:p w:rsidRPr="00ED18AB" w:rsidR="00ED18AB" w:rsidP="00ED18AB" w:rsidRDefault="00ED18AB" w14:paraId="5A03718C" w14:textId="77777777">
      <w:pPr>
        <w:tabs>
          <w:tab w:val="center" w:pos="284"/>
        </w:tabs>
        <w:overflowPunct w:val="0"/>
        <w:autoSpaceDE w:val="0"/>
        <w:autoSpaceDN w:val="0"/>
        <w:adjustRightInd w:val="0"/>
        <w:ind w:left="266" w:hanging="266"/>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63A98" w:rsidR="00780043" w:rsidTr="008E02C6" w14:paraId="3FEAFADA" w14:textId="77777777">
        <w:tc>
          <w:tcPr>
            <w:tcW w:w="1701" w:type="dxa"/>
          </w:tcPr>
          <w:p w:rsidRPr="00A6689B" w:rsidR="00780043" w:rsidP="008E02C6" w:rsidRDefault="00780043" w14:paraId="438A32E1" w14:textId="77777777">
            <w:pPr>
              <w:tabs>
                <w:tab w:val="center" w:pos="284"/>
              </w:tabs>
              <w:ind w:left="266" w:hanging="266"/>
              <w:rPr>
                <w:b/>
              </w:rPr>
            </w:pPr>
            <w:r>
              <w:rPr>
                <w:b/>
              </w:rPr>
              <w:t>Izvjestitelj/</w:t>
            </w:r>
            <w:proofErr w:type="spellStart"/>
            <w:r>
              <w:rPr>
                <w:b/>
              </w:rPr>
              <w:t>ica</w:t>
            </w:r>
            <w:proofErr w:type="spellEnd"/>
            <w:r>
              <w:rPr>
                <w:b/>
              </w:rPr>
              <w:t>:</w:t>
            </w:r>
          </w:p>
        </w:tc>
        <w:tc>
          <w:tcPr>
            <w:tcW w:w="5387" w:type="dxa"/>
          </w:tcPr>
          <w:p w:rsidRPr="00563A98" w:rsidR="00780043" w:rsidP="008E02C6" w:rsidRDefault="00780043" w14:paraId="27CEB463" w14:textId="77777777">
            <w:pPr>
              <w:tabs>
                <w:tab w:val="center" w:pos="284"/>
              </w:tabs>
              <w:ind w:left="266" w:hanging="266"/>
            </w:pPr>
            <w:proofErr w:type="spellStart"/>
            <w:r>
              <w:t>Nicoletta</w:t>
            </w:r>
            <w:proofErr w:type="spellEnd"/>
            <w:r>
              <w:t xml:space="preserve"> MERLO (Skupina radnika– IT)</w:t>
            </w:r>
          </w:p>
        </w:tc>
      </w:tr>
      <w:tr w:rsidRPr="00563A98" w:rsidR="00780043" w:rsidTr="008E02C6" w14:paraId="6E207206" w14:textId="77777777">
        <w:tc>
          <w:tcPr>
            <w:tcW w:w="7088" w:type="dxa"/>
            <w:gridSpan w:val="2"/>
          </w:tcPr>
          <w:p w:rsidRPr="00563A98" w:rsidR="00780043" w:rsidP="008E02C6" w:rsidRDefault="00780043" w14:paraId="34A66293" w14:textId="77777777">
            <w:pPr>
              <w:tabs>
                <w:tab w:val="center" w:pos="284"/>
              </w:tabs>
              <w:spacing w:line="160" w:lineRule="exact"/>
              <w:ind w:left="266" w:hanging="266"/>
              <w:rPr>
                <w:lang w:val="en-US"/>
              </w:rPr>
            </w:pPr>
          </w:p>
        </w:tc>
      </w:tr>
      <w:tr w:rsidRPr="00563A98" w:rsidR="00780043" w:rsidTr="008E02C6" w14:paraId="438A6AD1" w14:textId="77777777">
        <w:tc>
          <w:tcPr>
            <w:tcW w:w="1701" w:type="dxa"/>
            <w:vMerge w:val="restart"/>
          </w:tcPr>
          <w:p w:rsidRPr="00A6689B" w:rsidR="00780043" w:rsidP="008E02C6" w:rsidRDefault="00780043" w14:paraId="6DC33B1A" w14:textId="77777777">
            <w:pPr>
              <w:tabs>
                <w:tab w:val="center" w:pos="284"/>
              </w:tabs>
              <w:ind w:left="266" w:hanging="266"/>
              <w:rPr>
                <w:b/>
              </w:rPr>
            </w:pPr>
            <w:r>
              <w:rPr>
                <w:b/>
              </w:rPr>
              <w:t xml:space="preserve">Referentni dokument/i: </w:t>
            </w:r>
          </w:p>
        </w:tc>
        <w:tc>
          <w:tcPr>
            <w:tcW w:w="5387" w:type="dxa"/>
          </w:tcPr>
          <w:p w:rsidRPr="00563A98" w:rsidR="00780043" w:rsidP="008E02C6" w:rsidRDefault="00780043" w14:paraId="75BF3613" w14:textId="77777777">
            <w:pPr>
              <w:tabs>
                <w:tab w:val="center" w:pos="284"/>
              </w:tabs>
              <w:ind w:left="266" w:hanging="266"/>
            </w:pPr>
            <w:r>
              <w:t>samoinicijativno mišljenje</w:t>
            </w:r>
          </w:p>
        </w:tc>
      </w:tr>
      <w:tr w:rsidRPr="00563A98" w:rsidR="00780043" w:rsidTr="008E02C6" w14:paraId="1592AFC4" w14:textId="77777777">
        <w:tc>
          <w:tcPr>
            <w:tcW w:w="1701" w:type="dxa"/>
            <w:vMerge/>
          </w:tcPr>
          <w:p w:rsidRPr="00A6689B" w:rsidR="00780043" w:rsidP="008E02C6" w:rsidRDefault="00780043" w14:paraId="3030ADC4" w14:textId="77777777">
            <w:pPr>
              <w:tabs>
                <w:tab w:val="center" w:pos="284"/>
              </w:tabs>
              <w:ind w:left="266" w:hanging="266"/>
              <w:rPr>
                <w:b/>
                <w:lang w:val="en-US"/>
              </w:rPr>
            </w:pPr>
          </w:p>
        </w:tc>
        <w:tc>
          <w:tcPr>
            <w:tcW w:w="5387" w:type="dxa"/>
          </w:tcPr>
          <w:p w:rsidRPr="00563A98" w:rsidR="00780043" w:rsidP="008E02C6" w:rsidRDefault="00780043" w14:paraId="568709E0" w14:textId="77777777">
            <w:pPr>
              <w:tabs>
                <w:tab w:val="center" w:pos="284"/>
              </w:tabs>
              <w:ind w:left="266" w:hanging="266"/>
            </w:pPr>
            <w:r>
              <w:t>EESC-2023-01996-00-00-AC</w:t>
            </w:r>
          </w:p>
        </w:tc>
      </w:tr>
    </w:tbl>
    <w:p w:rsidRPr="00A6689B" w:rsidR="00780043" w:rsidP="00780043" w:rsidRDefault="00780043" w14:paraId="376DC06E" w14:textId="77777777">
      <w:pPr>
        <w:tabs>
          <w:tab w:val="center" w:pos="284"/>
        </w:tabs>
        <w:ind w:left="266" w:hanging="266"/>
      </w:pPr>
    </w:p>
    <w:p w:rsidRPr="00A6689B" w:rsidR="00780043" w:rsidP="00780043" w:rsidRDefault="00780043" w14:paraId="087C07B8" w14:textId="77777777">
      <w:pPr>
        <w:keepNext/>
        <w:keepLines/>
        <w:tabs>
          <w:tab w:val="center" w:pos="284"/>
        </w:tabs>
        <w:ind w:left="266" w:hanging="266"/>
        <w:rPr>
          <w:b/>
        </w:rPr>
      </w:pPr>
      <w:r>
        <w:rPr>
          <w:b/>
        </w:rPr>
        <w:t>Ključne točke</w:t>
      </w:r>
    </w:p>
    <w:p w:rsidRPr="00A6689B" w:rsidR="00780043" w:rsidP="00780043" w:rsidRDefault="00780043" w14:paraId="1940C376" w14:textId="77777777">
      <w:pPr>
        <w:keepNext/>
        <w:keepLines/>
        <w:tabs>
          <w:tab w:val="center" w:pos="284"/>
        </w:tabs>
        <w:ind w:left="266" w:hanging="266"/>
        <w:rPr>
          <w:b/>
        </w:rPr>
      </w:pPr>
    </w:p>
    <w:p w:rsidRPr="00A6689B" w:rsidR="00780043" w:rsidP="00780043" w:rsidRDefault="00780043" w14:paraId="64974062" w14:textId="77777777">
      <w:pPr>
        <w:rPr>
          <w:bCs/>
          <w:iCs/>
        </w:rPr>
      </w:pPr>
      <w:r>
        <w:t>EGSO:</w:t>
      </w:r>
    </w:p>
    <w:p w:rsidRPr="0064384D" w:rsidR="00780043" w:rsidP="00780043" w:rsidRDefault="00780043" w14:paraId="198DEA7D" w14:textId="77777777">
      <w:pPr>
        <w:rPr>
          <w:bCs/>
          <w:iCs/>
        </w:rPr>
      </w:pPr>
    </w:p>
    <w:p w:rsidRPr="0064384D" w:rsidR="00780043" w:rsidP="002E1E30" w:rsidRDefault="00780043" w14:paraId="74696CB0" w14:textId="77777777">
      <w:pPr>
        <w:widowControl w:val="0"/>
        <w:numPr>
          <w:ilvl w:val="0"/>
          <w:numId w:val="25"/>
        </w:numPr>
        <w:overflowPunct w:val="0"/>
        <w:autoSpaceDE w:val="0"/>
        <w:autoSpaceDN w:val="0"/>
        <w:adjustRightInd w:val="0"/>
        <w:textAlignment w:val="baseline"/>
      </w:pPr>
      <w:r>
        <w:t>poziva na usvajanje cjelovitih i međusektorskih pristupa rješavanju izazova prisutnih u ruralnim područjima, kao što su depopulacija, neodgovarajuće usluge i prepreke osobnom i profesionalnom rastu. Takvi bi pristupi trebali uključivati procjenu učinka na ruralna područja i ocjenu učinka EU-a iz perspektive mladih kako bi se osiguravanjem jednakog pristupa uslugama, infrastrukturi i mogućnostima zajamčila učinkovita i trajna provedba politika EU-a, smanjile nejednakosti između ruralnih i urbanih sredina i povećala privlačnost ruralnih područja među mladima;</w:t>
      </w:r>
    </w:p>
    <w:p w:rsidRPr="0064384D" w:rsidR="00780043" w:rsidP="002E1E30" w:rsidRDefault="00780043" w14:paraId="0B7B8D62" w14:textId="77777777">
      <w:pPr>
        <w:widowControl w:val="0"/>
        <w:numPr>
          <w:ilvl w:val="0"/>
          <w:numId w:val="25"/>
        </w:numPr>
        <w:overflowPunct w:val="0"/>
        <w:autoSpaceDE w:val="0"/>
        <w:autoSpaceDN w:val="0"/>
        <w:adjustRightInd w:val="0"/>
        <w:textAlignment w:val="baseline"/>
      </w:pPr>
      <w:r>
        <w:t>poziva na participativne modele generacijske obnove, međugeneracijsku suradnju i uključivo upravljanje, čime bi se osigurao smislen i strukturiran angažman mladih u postupcima donošenja odluka u svim fazama i na svim razinama. Također naglašava ključnu ulogu inicijativa kao što su pakt za ruralna područja, Erasmus+ i Europske snage solidarnosti u osnaživanju mladih;</w:t>
      </w:r>
    </w:p>
    <w:p w:rsidRPr="0064384D" w:rsidR="00780043" w:rsidP="002E1E30" w:rsidRDefault="00780043" w14:paraId="1DEB9C61" w14:textId="77777777">
      <w:pPr>
        <w:widowControl w:val="0"/>
        <w:numPr>
          <w:ilvl w:val="0"/>
          <w:numId w:val="25"/>
        </w:numPr>
        <w:overflowPunct w:val="0"/>
        <w:autoSpaceDE w:val="0"/>
        <w:autoSpaceDN w:val="0"/>
        <w:adjustRightInd w:val="0"/>
        <w:textAlignment w:val="baseline"/>
        <w:rPr>
          <w:rFonts w:asciiTheme="minorHAnsi" w:hAnsiTheme="minorHAnsi"/>
        </w:rPr>
      </w:pPr>
      <w:r>
        <w:t>ističe da mladima u ruralnim područjima treba osigurati kvalitetno zapošljavanje, pristup obrazovanju, potpore poduzetništvu i pristup zemljištu.</w:t>
      </w:r>
      <w:r>
        <w:rPr>
          <w:rFonts w:asciiTheme="minorHAnsi" w:hAnsiTheme="minorHAnsi"/>
        </w:rPr>
        <w:t xml:space="preserve"> </w:t>
      </w:r>
    </w:p>
    <w:p w:rsidRPr="0064384D" w:rsidR="00780043" w:rsidP="00780043" w:rsidRDefault="00780043" w14:paraId="72DAFC6B" w14:textId="77777777">
      <w:pPr>
        <w:widowControl w:val="0"/>
        <w:ind w:left="709"/>
        <w:rPr>
          <w:rFonts w:asciiTheme="minorHAnsi" w:hAnsi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80043" w:rsidTr="008E02C6" w14:paraId="6081045F" w14:textId="77777777">
        <w:tc>
          <w:tcPr>
            <w:tcW w:w="1418" w:type="dxa"/>
          </w:tcPr>
          <w:p w:rsidRPr="00A6689B" w:rsidR="00780043" w:rsidP="008E02C6" w:rsidRDefault="00780043" w14:paraId="56128423" w14:textId="77777777">
            <w:pPr>
              <w:spacing w:line="240" w:lineRule="auto"/>
              <w:rPr>
                <w:i/>
              </w:rPr>
            </w:pPr>
            <w:r>
              <w:rPr>
                <w:b/>
                <w:i/>
              </w:rPr>
              <w:t>Kontakt:</w:t>
            </w:r>
          </w:p>
        </w:tc>
        <w:tc>
          <w:tcPr>
            <w:tcW w:w="5670" w:type="dxa"/>
          </w:tcPr>
          <w:p w:rsidRPr="00563A98" w:rsidR="00780043" w:rsidP="008E02C6" w:rsidRDefault="00780043" w14:paraId="1F6428E1" w14:textId="77777777">
            <w:pPr>
              <w:spacing w:line="240" w:lineRule="auto"/>
              <w:rPr>
                <w:i/>
              </w:rPr>
            </w:pPr>
            <w:r>
              <w:rPr>
                <w:i/>
              </w:rPr>
              <w:t xml:space="preserve">Nicolas </w:t>
            </w:r>
            <w:proofErr w:type="spellStart"/>
            <w:r>
              <w:rPr>
                <w:i/>
              </w:rPr>
              <w:t>Stenger</w:t>
            </w:r>
            <w:proofErr w:type="spellEnd"/>
          </w:p>
        </w:tc>
      </w:tr>
      <w:tr w:rsidRPr="00A6689B" w:rsidR="00780043" w:rsidTr="008E02C6" w14:paraId="744DB21B" w14:textId="77777777">
        <w:tc>
          <w:tcPr>
            <w:tcW w:w="1418" w:type="dxa"/>
          </w:tcPr>
          <w:p w:rsidRPr="00A6689B" w:rsidR="00780043" w:rsidP="008E02C6" w:rsidRDefault="00780043" w14:paraId="50919909" w14:textId="77777777">
            <w:pPr>
              <w:spacing w:line="240" w:lineRule="auto"/>
              <w:rPr>
                <w:i/>
              </w:rPr>
            </w:pPr>
            <w:r>
              <w:rPr>
                <w:i/>
              </w:rPr>
              <w:t>Tel.:</w:t>
            </w:r>
          </w:p>
        </w:tc>
        <w:tc>
          <w:tcPr>
            <w:tcW w:w="5670" w:type="dxa"/>
          </w:tcPr>
          <w:p w:rsidRPr="00563A98" w:rsidR="00780043" w:rsidP="008E02C6" w:rsidRDefault="00780043" w14:paraId="7CA8D704" w14:textId="77777777">
            <w:pPr>
              <w:spacing w:line="240" w:lineRule="auto"/>
              <w:rPr>
                <w:i/>
              </w:rPr>
            </w:pPr>
            <w:r>
              <w:rPr>
                <w:i/>
              </w:rPr>
              <w:t>+ 32 25468152</w:t>
            </w:r>
          </w:p>
        </w:tc>
      </w:tr>
      <w:tr w:rsidRPr="00A6689B" w:rsidR="00780043" w:rsidTr="008E02C6" w14:paraId="1573A5C0" w14:textId="77777777">
        <w:tc>
          <w:tcPr>
            <w:tcW w:w="1418" w:type="dxa"/>
          </w:tcPr>
          <w:p w:rsidRPr="00A6689B" w:rsidR="00780043" w:rsidP="008E02C6" w:rsidRDefault="00780043" w14:paraId="63B6A72C" w14:textId="77777777">
            <w:pPr>
              <w:spacing w:line="240" w:lineRule="auto"/>
              <w:rPr>
                <w:i/>
              </w:rPr>
            </w:pPr>
            <w:r>
              <w:rPr>
                <w:i/>
              </w:rPr>
              <w:t>E-pošta:</w:t>
            </w:r>
          </w:p>
        </w:tc>
        <w:tc>
          <w:tcPr>
            <w:tcW w:w="5670" w:type="dxa"/>
          </w:tcPr>
          <w:p w:rsidRPr="00563A98" w:rsidR="00780043" w:rsidP="008E02C6" w:rsidRDefault="00780043" w14:paraId="71383C71" w14:textId="77777777">
            <w:pPr>
              <w:spacing w:line="240" w:lineRule="auto"/>
              <w:rPr>
                <w:i/>
              </w:rPr>
            </w:pPr>
            <w:hyperlink w:history="1" r:id="rId55">
              <w:r>
                <w:rPr>
                  <w:rStyle w:val="Hyperlink"/>
                  <w:i/>
                </w:rPr>
                <w:t>Nicolas.Stenger@eesc.europa.eu</w:t>
              </w:r>
            </w:hyperlink>
          </w:p>
        </w:tc>
      </w:tr>
    </w:tbl>
    <w:p w:rsidR="00ED18AB" w:rsidRDefault="00ED18AB" w14:paraId="3233543A" w14:textId="77777777">
      <w:pPr>
        <w:spacing w:after="160" w:line="259" w:lineRule="auto"/>
        <w:jc w:val="left"/>
        <w:rPr>
          <w:b/>
          <w:bCs/>
        </w:rPr>
      </w:pPr>
    </w:p>
    <w:p w:rsidR="00ED18AB" w:rsidRDefault="00ED18AB" w14:paraId="1CF8930A" w14:textId="4C68BA68">
      <w:pPr>
        <w:spacing w:after="160" w:line="259" w:lineRule="auto"/>
        <w:jc w:val="left"/>
        <w:rPr>
          <w:b/>
          <w:bCs/>
        </w:rPr>
      </w:pPr>
      <w:r>
        <w:br w:type="page"/>
      </w:r>
    </w:p>
    <w:p w:rsidRPr="00410782" w:rsidR="00410782" w:rsidP="00AF2EED" w:rsidRDefault="002B750A" w14:paraId="49C0314A" w14:textId="4139F846">
      <w:pPr>
        <w:numPr>
          <w:ilvl w:val="0"/>
          <w:numId w:val="4"/>
        </w:numPr>
        <w:overflowPunct w:val="0"/>
        <w:autoSpaceDE w:val="0"/>
        <w:autoSpaceDN w:val="0"/>
        <w:adjustRightInd w:val="0"/>
        <w:spacing w:line="276" w:lineRule="auto"/>
        <w:ind w:left="425" w:hanging="357"/>
        <w:contextualSpacing/>
        <w:jc w:val="left"/>
        <w:textAlignment w:val="baseline"/>
        <w:rPr>
          <w:i/>
          <w:iCs/>
        </w:rPr>
      </w:pPr>
      <w:hyperlink w:history="1" r:id="rId56">
        <w:r w:rsidRPr="002B750A">
          <w:rPr>
            <w:b/>
            <w:i/>
            <w:color w:val="0000FF"/>
            <w:sz w:val="28"/>
            <w:szCs w:val="20"/>
            <w:u w:val="single"/>
          </w:rPr>
          <w:t>Unapređenje okvira politike EU-a za pravednu tranziciju: Koje su mjere potrebne?</w:t>
        </w:r>
      </w:hyperlink>
    </w:p>
    <w:p w:rsidRPr="00410782" w:rsidR="00410782" w:rsidP="00EC68F2" w:rsidRDefault="00410782" w14:paraId="6D2FB986" w14:textId="77777777">
      <w:pPr>
        <w:widowControl w:val="0"/>
        <w:overflowPunct w:val="0"/>
        <w:autoSpaceDE w:val="0"/>
        <w:autoSpaceDN w:val="0"/>
        <w:adjustRightInd w:val="0"/>
        <w:spacing w:line="276" w:lineRule="auto"/>
        <w:ind w:hanging="709"/>
        <w:textAlignment w:val="baseline"/>
        <w:rPr>
          <w:bCs/>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29"/>
        <w:gridCol w:w="6096"/>
      </w:tblGrid>
      <w:tr w:rsidRPr="0098258A" w:rsidR="002B750A" w:rsidTr="008E02C6" w14:paraId="42C439C3" w14:textId="77777777">
        <w:tc>
          <w:tcPr>
            <w:tcW w:w="1701" w:type="dxa"/>
          </w:tcPr>
          <w:p w:rsidRPr="0098258A" w:rsidR="002B750A" w:rsidP="008E02C6" w:rsidRDefault="002B750A" w14:paraId="68C61C9C" w14:textId="77777777">
            <w:pPr>
              <w:tabs>
                <w:tab w:val="center" w:pos="284"/>
              </w:tabs>
              <w:ind w:left="266" w:hanging="266"/>
              <w:rPr>
                <w:b/>
              </w:rPr>
            </w:pPr>
            <w:r>
              <w:rPr>
                <w:b/>
              </w:rPr>
              <w:t>Izvjestitelj/</w:t>
            </w:r>
            <w:proofErr w:type="spellStart"/>
            <w:r>
              <w:rPr>
                <w:b/>
              </w:rPr>
              <w:t>ica</w:t>
            </w:r>
            <w:proofErr w:type="spellEnd"/>
            <w:r>
              <w:rPr>
                <w:b/>
              </w:rPr>
              <w:t>:</w:t>
            </w:r>
          </w:p>
        </w:tc>
        <w:tc>
          <w:tcPr>
            <w:tcW w:w="6096" w:type="dxa"/>
          </w:tcPr>
          <w:p w:rsidRPr="0098258A" w:rsidR="002B750A" w:rsidP="008E02C6" w:rsidRDefault="002B750A" w14:paraId="13446ADC" w14:textId="77777777">
            <w:pPr>
              <w:tabs>
                <w:tab w:val="center" w:pos="284"/>
              </w:tabs>
              <w:ind w:left="266" w:hanging="266"/>
              <w:rPr>
                <w:bCs/>
              </w:rPr>
            </w:pPr>
            <w:proofErr w:type="spellStart"/>
            <w:r>
              <w:rPr>
                <w:b/>
              </w:rPr>
              <w:t>Rudy</w:t>
            </w:r>
            <w:proofErr w:type="spellEnd"/>
            <w:r>
              <w:rPr>
                <w:b/>
              </w:rPr>
              <w:t xml:space="preserve"> DE LEEUW</w:t>
            </w:r>
            <w:r>
              <w:t xml:space="preserve"> (Skupina radnika – BE)</w:t>
            </w:r>
          </w:p>
        </w:tc>
      </w:tr>
      <w:tr w:rsidRPr="0098258A" w:rsidR="002B750A" w:rsidTr="008E02C6" w14:paraId="3ABB8033" w14:textId="77777777">
        <w:tc>
          <w:tcPr>
            <w:tcW w:w="1701" w:type="dxa"/>
          </w:tcPr>
          <w:p w:rsidRPr="0098258A" w:rsidR="002B750A" w:rsidP="008E02C6" w:rsidRDefault="002B750A" w14:paraId="7CE8BE62" w14:textId="77777777">
            <w:pPr>
              <w:tabs>
                <w:tab w:val="center" w:pos="284"/>
              </w:tabs>
              <w:ind w:left="266" w:hanging="266"/>
              <w:rPr>
                <w:b/>
              </w:rPr>
            </w:pPr>
            <w:r>
              <w:rPr>
                <w:b/>
              </w:rPr>
              <w:t>Suizvjestitelj/</w:t>
            </w:r>
            <w:proofErr w:type="spellStart"/>
            <w:r>
              <w:rPr>
                <w:b/>
              </w:rPr>
              <w:t>ica</w:t>
            </w:r>
            <w:proofErr w:type="spellEnd"/>
            <w:r>
              <w:rPr>
                <w:b/>
              </w:rPr>
              <w:t>:</w:t>
            </w:r>
          </w:p>
        </w:tc>
        <w:tc>
          <w:tcPr>
            <w:tcW w:w="6096" w:type="dxa"/>
          </w:tcPr>
          <w:p w:rsidRPr="0098258A" w:rsidR="002B750A" w:rsidP="008E02C6" w:rsidRDefault="002B750A" w14:paraId="07DCBFEC" w14:textId="77777777">
            <w:pPr>
              <w:tabs>
                <w:tab w:val="center" w:pos="284"/>
              </w:tabs>
              <w:ind w:left="266" w:hanging="266"/>
              <w:rPr>
                <w:b/>
                <w:bCs/>
              </w:rPr>
            </w:pPr>
            <w:r>
              <w:rPr>
                <w:b/>
              </w:rPr>
              <w:t xml:space="preserve">Arnold PUECH </w:t>
            </w:r>
            <w:proofErr w:type="spellStart"/>
            <w:r>
              <w:rPr>
                <w:b/>
              </w:rPr>
              <w:t>d’ALISSAC</w:t>
            </w:r>
            <w:proofErr w:type="spellEnd"/>
            <w:r>
              <w:t xml:space="preserve"> (Skupina poslodavaca – FR)</w:t>
            </w:r>
          </w:p>
        </w:tc>
      </w:tr>
      <w:tr w:rsidRPr="0098258A" w:rsidR="002B750A" w:rsidTr="008E02C6" w14:paraId="061AD7C8" w14:textId="77777777">
        <w:tc>
          <w:tcPr>
            <w:tcW w:w="7797" w:type="dxa"/>
            <w:gridSpan w:val="2"/>
          </w:tcPr>
          <w:p w:rsidRPr="0098258A" w:rsidR="002B750A" w:rsidP="008E02C6" w:rsidRDefault="002B750A" w14:paraId="4631F899" w14:textId="77777777">
            <w:pPr>
              <w:tabs>
                <w:tab w:val="left" w:pos="2690"/>
              </w:tabs>
              <w:spacing w:line="160" w:lineRule="exact"/>
              <w:ind w:left="266" w:hanging="266"/>
              <w:rPr>
                <w:sz w:val="10"/>
                <w:szCs w:val="10"/>
                <w:lang w:val="en-US"/>
              </w:rPr>
            </w:pPr>
          </w:p>
        </w:tc>
      </w:tr>
      <w:tr w:rsidRPr="0098258A" w:rsidR="002B750A" w:rsidTr="008E02C6" w14:paraId="58DC0407" w14:textId="77777777">
        <w:tc>
          <w:tcPr>
            <w:tcW w:w="1701" w:type="dxa"/>
            <w:vMerge w:val="restart"/>
          </w:tcPr>
          <w:p w:rsidRPr="0098258A" w:rsidR="002B750A" w:rsidP="008E02C6" w:rsidRDefault="002B750A" w14:paraId="4ED4D119" w14:textId="77777777">
            <w:pPr>
              <w:tabs>
                <w:tab w:val="center" w:pos="284"/>
              </w:tabs>
              <w:ind w:left="266" w:hanging="266"/>
              <w:rPr>
                <w:b/>
              </w:rPr>
            </w:pPr>
            <w:r>
              <w:rPr>
                <w:b/>
              </w:rPr>
              <w:t>Referentni dokument/i:</w:t>
            </w:r>
          </w:p>
        </w:tc>
        <w:tc>
          <w:tcPr>
            <w:tcW w:w="6096" w:type="dxa"/>
          </w:tcPr>
          <w:p w:rsidRPr="0098258A" w:rsidR="002B750A" w:rsidP="008E02C6" w:rsidRDefault="002B750A" w14:paraId="556683D2" w14:textId="77777777">
            <w:pPr>
              <w:tabs>
                <w:tab w:val="center" w:pos="284"/>
              </w:tabs>
              <w:ind w:left="266" w:hanging="266"/>
            </w:pPr>
            <w:proofErr w:type="spellStart"/>
            <w:r>
              <w:t>razmatračko</w:t>
            </w:r>
            <w:proofErr w:type="spellEnd"/>
            <w:r>
              <w:t xml:space="preserve"> mišljenje na zahtjev belgijskog predsjedništva</w:t>
            </w:r>
          </w:p>
        </w:tc>
      </w:tr>
      <w:tr w:rsidRPr="0098258A" w:rsidR="002B750A" w:rsidTr="008E02C6" w14:paraId="32D20A0A" w14:textId="77777777">
        <w:tc>
          <w:tcPr>
            <w:tcW w:w="1701" w:type="dxa"/>
            <w:vMerge/>
          </w:tcPr>
          <w:p w:rsidRPr="0098258A" w:rsidR="002B750A" w:rsidP="008E02C6" w:rsidRDefault="002B750A" w14:paraId="0B935A3C" w14:textId="77777777">
            <w:pPr>
              <w:tabs>
                <w:tab w:val="center" w:pos="284"/>
              </w:tabs>
              <w:ind w:left="266" w:hanging="266"/>
              <w:rPr>
                <w:b/>
                <w:lang w:val="en-US"/>
              </w:rPr>
            </w:pPr>
          </w:p>
        </w:tc>
        <w:tc>
          <w:tcPr>
            <w:tcW w:w="6096" w:type="dxa"/>
          </w:tcPr>
          <w:p w:rsidRPr="0098258A" w:rsidR="002B750A" w:rsidP="008E02C6" w:rsidRDefault="002B750A" w14:paraId="2EF97389" w14:textId="77777777">
            <w:pPr>
              <w:tabs>
                <w:tab w:val="center" w:pos="284"/>
              </w:tabs>
              <w:ind w:left="266" w:hanging="266"/>
            </w:pPr>
            <w:r>
              <w:t>EESC-2023-03928-00-00-AC-TRA</w:t>
            </w:r>
          </w:p>
        </w:tc>
      </w:tr>
    </w:tbl>
    <w:p w:rsidRPr="0098258A" w:rsidR="002B750A" w:rsidP="002B750A" w:rsidRDefault="002B750A" w14:paraId="3ED7EF1C" w14:textId="77777777">
      <w:pPr>
        <w:keepNext/>
        <w:keepLines/>
        <w:tabs>
          <w:tab w:val="center" w:pos="284"/>
        </w:tabs>
        <w:ind w:left="266" w:hanging="266"/>
        <w:rPr>
          <w:b/>
          <w:sz w:val="10"/>
          <w:szCs w:val="10"/>
        </w:rPr>
      </w:pPr>
    </w:p>
    <w:p w:rsidRPr="0098258A" w:rsidR="002B750A" w:rsidP="002B750A" w:rsidRDefault="002B750A" w14:paraId="7CFCD7F7" w14:textId="77777777">
      <w:pPr>
        <w:keepNext/>
        <w:keepLines/>
        <w:tabs>
          <w:tab w:val="center" w:pos="284"/>
        </w:tabs>
        <w:spacing w:line="276" w:lineRule="auto"/>
        <w:ind w:left="266" w:hanging="266"/>
        <w:rPr>
          <w:b/>
        </w:rPr>
      </w:pPr>
      <w:r>
        <w:rPr>
          <w:b/>
        </w:rPr>
        <w:t>Ključne točke</w:t>
      </w:r>
    </w:p>
    <w:p w:rsidRPr="00E83734" w:rsidR="002B750A" w:rsidP="002B750A" w:rsidRDefault="002B750A" w14:paraId="0AF613EC" w14:textId="77777777">
      <w:pPr>
        <w:keepNext/>
        <w:keepLines/>
        <w:tabs>
          <w:tab w:val="center" w:pos="284"/>
        </w:tabs>
        <w:spacing w:line="276" w:lineRule="auto"/>
        <w:ind w:left="266" w:hanging="266"/>
        <w:rPr>
          <w:bCs/>
          <w:sz w:val="12"/>
          <w:szCs w:val="12"/>
        </w:rPr>
      </w:pPr>
    </w:p>
    <w:p w:rsidRPr="0098258A" w:rsidR="002B750A" w:rsidP="002B750A" w:rsidRDefault="002B750A" w14:paraId="1D66FB82" w14:textId="77777777">
      <w:pPr>
        <w:spacing w:line="240" w:lineRule="auto"/>
        <w:rPr>
          <w:bCs/>
          <w:iCs/>
        </w:rPr>
      </w:pPr>
      <w:r>
        <w:t>EGSO:</w:t>
      </w:r>
    </w:p>
    <w:p w:rsidRPr="00E83734" w:rsidR="002B750A" w:rsidP="002B750A" w:rsidRDefault="002B750A" w14:paraId="12CB7B9A" w14:textId="77777777">
      <w:pPr>
        <w:spacing w:line="240" w:lineRule="auto"/>
        <w:rPr>
          <w:bCs/>
          <w:iCs/>
          <w:sz w:val="12"/>
          <w:szCs w:val="12"/>
        </w:rPr>
      </w:pPr>
    </w:p>
    <w:p w:rsidRPr="0098258A" w:rsidR="002B750A" w:rsidP="002B750A" w:rsidRDefault="002B750A" w14:paraId="23518077" w14:textId="77777777">
      <w:pPr>
        <w:pStyle w:val="Heading2"/>
        <w:spacing w:line="240" w:lineRule="auto"/>
        <w:ind w:left="426" w:hanging="426"/>
      </w:pPr>
      <w:r>
        <w:t xml:space="preserve">u ovom </w:t>
      </w:r>
      <w:proofErr w:type="spellStart"/>
      <w:r>
        <w:t>razmatračkom</w:t>
      </w:r>
      <w:proofErr w:type="spellEnd"/>
      <w:r>
        <w:t xml:space="preserve"> mišljenju iznosi </w:t>
      </w:r>
      <w:r>
        <w:rPr>
          <w:b/>
          <w:bCs/>
        </w:rPr>
        <w:t>šest ključnih elemenata okvira politike za pravednu tranziciju</w:t>
      </w:r>
      <w:r>
        <w:t xml:space="preserve">, popraćenih </w:t>
      </w:r>
      <w:r>
        <w:rPr>
          <w:b/>
          <w:bCs/>
        </w:rPr>
        <w:t>konkretnim kratkoročnim i dugoročnim mjerama</w:t>
      </w:r>
      <w:r>
        <w:t>;</w:t>
      </w:r>
    </w:p>
    <w:p w:rsidRPr="0098258A" w:rsidR="002B750A" w:rsidP="002B750A" w:rsidRDefault="002B750A" w14:paraId="08BA0D95" w14:textId="77777777">
      <w:pPr>
        <w:spacing w:line="240" w:lineRule="auto"/>
        <w:rPr>
          <w:rFonts w:eastAsia="MS Mincho"/>
          <w:sz w:val="16"/>
          <w:szCs w:val="16"/>
        </w:rPr>
      </w:pPr>
    </w:p>
    <w:p w:rsidRPr="0098258A" w:rsidR="002B750A" w:rsidP="002B750A" w:rsidRDefault="002B750A" w14:paraId="64A7B105" w14:textId="77777777">
      <w:pPr>
        <w:pStyle w:val="Heading2"/>
        <w:spacing w:line="240" w:lineRule="auto"/>
        <w:ind w:left="426" w:hanging="426"/>
      </w:pPr>
      <w:r>
        <w:t xml:space="preserve">naglašava da bi pravedna tranzicija trebala biti </w:t>
      </w:r>
      <w:r>
        <w:rPr>
          <w:b/>
          <w:bCs/>
        </w:rPr>
        <w:t>visoko na popisu političkih prioriteta</w:t>
      </w:r>
      <w:r>
        <w:t xml:space="preserve"> sljedećeg zakonodavnog razdoblja EU-a i integrirana u sve institucije EU-a </w:t>
      </w:r>
      <w:r>
        <w:rPr>
          <w:b/>
          <w:bCs/>
        </w:rPr>
        <w:t>zahvaljujući holističkom, međusektorskom i dosljednom pristupu</w:t>
      </w:r>
      <w:r>
        <w:t xml:space="preserve"> te predlaže konkretne mjere, kao što su; </w:t>
      </w:r>
    </w:p>
    <w:p w:rsidRPr="0098258A" w:rsidR="002B750A" w:rsidP="002B750A" w:rsidRDefault="002B750A" w14:paraId="103EE6E2" w14:textId="77777777">
      <w:pPr>
        <w:pStyle w:val="Heading2"/>
        <w:ind w:left="1146" w:hanging="720"/>
      </w:pPr>
      <w:r>
        <w:t>priprema i usvajanje „Programa EU-a za 2050.”,</w:t>
      </w:r>
    </w:p>
    <w:p w:rsidRPr="0098258A" w:rsidR="002B750A" w:rsidP="002B750A" w:rsidRDefault="002B750A" w14:paraId="582C2C50" w14:textId="77777777">
      <w:pPr>
        <w:pStyle w:val="Heading2"/>
        <w:ind w:left="1146" w:hanging="720"/>
      </w:pPr>
      <w:r>
        <w:t>imenovanje povjerenika za pravednu tranziciju u sljedećem parlamentarnom sazivu i</w:t>
      </w:r>
    </w:p>
    <w:p w:rsidRPr="0098258A" w:rsidR="002B750A" w:rsidP="002B750A" w:rsidRDefault="002B750A" w14:paraId="31ACEC74" w14:textId="77777777">
      <w:pPr>
        <w:pStyle w:val="Heading2"/>
        <w:ind w:left="1146" w:hanging="720"/>
      </w:pPr>
      <w:r>
        <w:t>osnivanje Opservatorija za pravednu tranziciju;</w:t>
      </w:r>
    </w:p>
    <w:p w:rsidRPr="0098258A" w:rsidR="002B750A" w:rsidP="002B750A" w:rsidRDefault="002B750A" w14:paraId="51F7ED7D" w14:textId="77777777">
      <w:pPr>
        <w:spacing w:line="240" w:lineRule="auto"/>
        <w:rPr>
          <w:sz w:val="16"/>
          <w:szCs w:val="16"/>
        </w:rPr>
      </w:pPr>
    </w:p>
    <w:p w:rsidRPr="0098258A" w:rsidR="002B750A" w:rsidP="002B750A" w:rsidRDefault="002B750A" w14:paraId="2F5EBBF6" w14:textId="77777777">
      <w:pPr>
        <w:pStyle w:val="Heading2"/>
        <w:spacing w:line="240" w:lineRule="auto"/>
        <w:ind w:left="426" w:hanging="426"/>
      </w:pPr>
      <w:r>
        <w:t xml:space="preserve">smatra da bi se okvir politike za pravednu tranziciju trebao </w:t>
      </w:r>
      <w:r>
        <w:rPr>
          <w:b/>
          <w:bCs/>
        </w:rPr>
        <w:t>temeljiti na načelima okolišne održivosti, pravu na pristojan život i zaštiti društvenih vrijednosti</w:t>
      </w:r>
      <w:r>
        <w:t xml:space="preserve"> te da bi trebao biti usmjeren na promicanje održivog gospodarstva koje osigurava dobrobit svih unutar granica planeta, među ostalim putem sveobuhvatne strategije EU-a za održivi razvoj do 2050. i neophodnih reformi europskog semestra;</w:t>
      </w:r>
    </w:p>
    <w:p w:rsidRPr="0098258A" w:rsidR="002B750A" w:rsidP="002B750A" w:rsidRDefault="002B750A" w14:paraId="605DA741" w14:textId="77777777">
      <w:pPr>
        <w:spacing w:line="240" w:lineRule="auto"/>
        <w:rPr>
          <w:sz w:val="16"/>
          <w:szCs w:val="16"/>
        </w:rPr>
      </w:pPr>
    </w:p>
    <w:p w:rsidRPr="0098258A" w:rsidR="002B750A" w:rsidP="002B750A" w:rsidRDefault="002B750A" w14:paraId="03E64F1F" w14:textId="77777777">
      <w:pPr>
        <w:pStyle w:val="Heading2"/>
        <w:spacing w:line="240" w:lineRule="auto"/>
        <w:ind w:left="426" w:hanging="426"/>
        <w:rPr>
          <w:rFonts w:eastAsia="MS Mincho"/>
        </w:rPr>
      </w:pPr>
      <w:r>
        <w:t xml:space="preserve">smatra da bi </w:t>
      </w:r>
      <w:r>
        <w:rPr>
          <w:b/>
          <w:bCs/>
        </w:rPr>
        <w:t>okvir politike za pravednu tranziciju trebao održavati i nastaviti razvijati europski socijalni model</w:t>
      </w:r>
      <w:r>
        <w:t>;</w:t>
      </w:r>
    </w:p>
    <w:p w:rsidRPr="0098258A" w:rsidR="002B750A" w:rsidP="002B750A" w:rsidRDefault="002B750A" w14:paraId="3575F7F5" w14:textId="77777777">
      <w:pPr>
        <w:spacing w:line="240" w:lineRule="auto"/>
        <w:rPr>
          <w:sz w:val="16"/>
          <w:szCs w:val="16"/>
        </w:rPr>
      </w:pPr>
    </w:p>
    <w:p w:rsidRPr="0098258A" w:rsidR="002B750A" w:rsidP="002B750A" w:rsidRDefault="002B750A" w14:paraId="09B6457A" w14:textId="77777777">
      <w:pPr>
        <w:pStyle w:val="Heading2"/>
        <w:spacing w:line="240" w:lineRule="auto"/>
        <w:ind w:left="426" w:hanging="426"/>
      </w:pPr>
      <w:r>
        <w:t xml:space="preserve">uvjeren je da okvir politike za pravednu tranziciju treba </w:t>
      </w:r>
      <w:r>
        <w:rPr>
          <w:b/>
          <w:bCs/>
        </w:rPr>
        <w:t>razvijati i provoditi kroz smisleni socijalni dijalog, kolektivno pregovaranje, civilni dijalog i angažman regionalnih i lokalnih vlasti</w:t>
      </w:r>
      <w:r>
        <w:t>. EGSO potiče razvoj planova za pravednu tranziciju na svim razinama, kao i zaštitu i osposobljavanje;</w:t>
      </w:r>
    </w:p>
    <w:p w:rsidRPr="0098258A" w:rsidR="002B750A" w:rsidP="002B750A" w:rsidRDefault="002B750A" w14:paraId="30941A22" w14:textId="77777777">
      <w:pPr>
        <w:spacing w:line="240" w:lineRule="auto"/>
        <w:rPr>
          <w:sz w:val="14"/>
          <w:szCs w:val="14"/>
        </w:rPr>
      </w:pPr>
    </w:p>
    <w:p w:rsidRPr="0098258A" w:rsidR="002B750A" w:rsidP="002B750A" w:rsidRDefault="002B750A" w14:paraId="3CBB68C3" w14:textId="77777777">
      <w:pPr>
        <w:pStyle w:val="Heading2"/>
        <w:spacing w:line="240" w:lineRule="auto"/>
        <w:ind w:left="426" w:hanging="426"/>
      </w:pPr>
      <w:r>
        <w:t xml:space="preserve">naglašava da bi okvir politike za pravednu tranziciju trebao biti </w:t>
      </w:r>
      <w:r>
        <w:rPr>
          <w:b/>
          <w:bCs/>
        </w:rPr>
        <w:t>popraćen politikama EU-a kojima bi se poduzećima omogućilo da postanu konkurentna na pravedan način, održiva, snažnija i otpornija</w:t>
      </w:r>
      <w:r>
        <w:t xml:space="preserve"> i da odigraju svoju ulogu u osiguravanju pravedne tranzicije usmjerene na ljude, koja se prilagođava lokalnim uvjetima, štiti prirodu i okoliš, i iskorištava prilike;</w:t>
      </w:r>
    </w:p>
    <w:p w:rsidRPr="0098258A" w:rsidR="002B750A" w:rsidP="002B750A" w:rsidRDefault="002B750A" w14:paraId="7CAED595" w14:textId="77777777">
      <w:pPr>
        <w:spacing w:line="240" w:lineRule="auto"/>
        <w:rPr>
          <w:sz w:val="14"/>
          <w:szCs w:val="14"/>
        </w:rPr>
      </w:pPr>
    </w:p>
    <w:p w:rsidRPr="0098258A" w:rsidR="002B750A" w:rsidP="002B750A" w:rsidRDefault="002B750A" w14:paraId="5A449FAD" w14:textId="77777777">
      <w:pPr>
        <w:pStyle w:val="Heading2"/>
        <w:spacing w:line="240" w:lineRule="auto"/>
        <w:ind w:left="426" w:hanging="426"/>
      </w:pPr>
      <w:r>
        <w:t xml:space="preserve">uvjeren je da su za ostvarenje okvira politike za pravednu tranziciju od </w:t>
      </w:r>
      <w:r>
        <w:rPr>
          <w:b/>
          <w:bCs/>
        </w:rPr>
        <w:t>presudne važnosti adekvatna ulaganja</w:t>
      </w:r>
      <w:r>
        <w:t xml:space="preserve"> i predlaže da se istraži mogućnost uvođenja zlatnog pravila i socijalnih i okolišnih uvjeta za ulaganja, kao i da se reformira Europski pakt o stabilnosti i rastu radi praćenja, koordinacije i olakšavanja potrošnje i reformi potrebnih za postizanje cilja pravedne tranzicije.</w:t>
      </w:r>
    </w:p>
    <w:p w:rsidRPr="00E83734" w:rsidR="002B750A" w:rsidP="002B750A" w:rsidRDefault="002B750A" w14:paraId="15AE9514" w14:textId="77777777">
      <w:pPr>
        <w:spacing w:line="240" w:lineRule="auto"/>
        <w:rPr>
          <w:sz w:val="14"/>
          <w:szCs w:val="1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0"/>
        <w:gridCol w:w="5670"/>
      </w:tblGrid>
      <w:tr w:rsidRPr="0098258A" w:rsidR="002B750A" w:rsidTr="008E02C6" w14:paraId="4F870ADC" w14:textId="77777777">
        <w:tc>
          <w:tcPr>
            <w:tcW w:w="1634" w:type="dxa"/>
          </w:tcPr>
          <w:p w:rsidRPr="0098258A" w:rsidR="002B750A" w:rsidP="008E02C6" w:rsidRDefault="002B750A" w14:paraId="6599E2F3" w14:textId="77777777">
            <w:pPr>
              <w:spacing w:line="240" w:lineRule="auto"/>
              <w:ind w:left="709"/>
              <w:rPr>
                <w:i/>
              </w:rPr>
            </w:pPr>
            <w:r>
              <w:rPr>
                <w:b/>
                <w:i/>
              </w:rPr>
              <w:t>Kontakt:</w:t>
            </w:r>
          </w:p>
        </w:tc>
        <w:tc>
          <w:tcPr>
            <w:tcW w:w="5670" w:type="dxa"/>
          </w:tcPr>
          <w:p w:rsidRPr="0098258A" w:rsidR="002B750A" w:rsidP="008E02C6" w:rsidRDefault="002B750A" w14:paraId="5BA47771" w14:textId="77777777">
            <w:pPr>
              <w:spacing w:line="240" w:lineRule="auto"/>
              <w:ind w:left="709"/>
              <w:rPr>
                <w:i/>
              </w:rPr>
            </w:pPr>
            <w:proofErr w:type="spellStart"/>
            <w:r>
              <w:t>Judit</w:t>
            </w:r>
            <w:proofErr w:type="spellEnd"/>
            <w:r>
              <w:t xml:space="preserve"> CARRERAS GARCIA</w:t>
            </w:r>
          </w:p>
        </w:tc>
      </w:tr>
      <w:tr w:rsidRPr="0098258A" w:rsidR="002B750A" w:rsidTr="008E02C6" w14:paraId="767F91E8" w14:textId="77777777">
        <w:tc>
          <w:tcPr>
            <w:tcW w:w="1634" w:type="dxa"/>
          </w:tcPr>
          <w:p w:rsidRPr="0098258A" w:rsidR="002B750A" w:rsidP="008E02C6" w:rsidRDefault="002B750A" w14:paraId="0AB8677A" w14:textId="77777777">
            <w:pPr>
              <w:spacing w:line="240" w:lineRule="auto"/>
              <w:ind w:left="709"/>
              <w:rPr>
                <w:i/>
              </w:rPr>
            </w:pPr>
            <w:r>
              <w:rPr>
                <w:i/>
              </w:rPr>
              <w:t>Tel.:</w:t>
            </w:r>
          </w:p>
        </w:tc>
        <w:tc>
          <w:tcPr>
            <w:tcW w:w="5670" w:type="dxa"/>
          </w:tcPr>
          <w:p w:rsidRPr="0098258A" w:rsidR="002B750A" w:rsidP="008E02C6" w:rsidRDefault="002B750A" w14:paraId="5F6666B8" w14:textId="77777777">
            <w:pPr>
              <w:spacing w:line="240" w:lineRule="auto"/>
              <w:ind w:left="709"/>
              <w:rPr>
                <w:i/>
                <w:iCs/>
              </w:rPr>
            </w:pPr>
            <w:r>
              <w:rPr>
                <w:i/>
              </w:rPr>
              <w:t>+32 25468421</w:t>
            </w:r>
          </w:p>
        </w:tc>
      </w:tr>
      <w:tr w:rsidRPr="00A6689B" w:rsidR="002B750A" w:rsidTr="008E02C6" w14:paraId="0F2977E1" w14:textId="77777777">
        <w:tc>
          <w:tcPr>
            <w:tcW w:w="1634" w:type="dxa"/>
          </w:tcPr>
          <w:p w:rsidRPr="00A6689B" w:rsidR="002B750A" w:rsidP="008E02C6" w:rsidRDefault="002B750A" w14:paraId="170D7528" w14:textId="77777777">
            <w:pPr>
              <w:spacing w:line="240" w:lineRule="auto"/>
              <w:ind w:left="709"/>
              <w:rPr>
                <w:i/>
              </w:rPr>
            </w:pPr>
            <w:r>
              <w:rPr>
                <w:i/>
              </w:rPr>
              <w:t>E-pošta:</w:t>
            </w:r>
          </w:p>
        </w:tc>
        <w:tc>
          <w:tcPr>
            <w:tcW w:w="5670" w:type="dxa"/>
          </w:tcPr>
          <w:p w:rsidRPr="000A3410" w:rsidR="002B750A" w:rsidP="008E02C6" w:rsidRDefault="002B750A" w14:paraId="7A544D61" w14:textId="77777777">
            <w:pPr>
              <w:spacing w:line="240" w:lineRule="auto"/>
              <w:ind w:left="709"/>
              <w:rPr>
                <w:i/>
                <w:iCs/>
                <w:color w:val="0000FF"/>
                <w:u w:val="single"/>
              </w:rPr>
            </w:pPr>
            <w:hyperlink w:history="1" r:id="rId57">
              <w:r>
                <w:rPr>
                  <w:rStyle w:val="Hyperlink"/>
                  <w:i/>
                </w:rPr>
                <w:t>Judit.CarrerasGarcia@eesc.europa.eu</w:t>
              </w:r>
            </w:hyperlink>
          </w:p>
        </w:tc>
      </w:tr>
    </w:tbl>
    <w:p w:rsidR="00410782" w:rsidP="00EC68F2" w:rsidRDefault="00410782" w14:paraId="314BC024" w14:textId="77777777">
      <w:pPr>
        <w:spacing w:after="160" w:line="259" w:lineRule="auto"/>
        <w:ind w:hanging="709"/>
        <w:jc w:val="left"/>
        <w:rPr>
          <w:b/>
          <w:bCs/>
        </w:rPr>
      </w:pPr>
    </w:p>
    <w:p w:rsidR="00410782" w:rsidRDefault="00410782" w14:paraId="0518EBC6" w14:textId="77777777">
      <w:pPr>
        <w:spacing w:after="160" w:line="259" w:lineRule="auto"/>
        <w:jc w:val="left"/>
        <w:rPr>
          <w:b/>
          <w:bCs/>
        </w:rPr>
      </w:pPr>
      <w:r>
        <w:br w:type="page"/>
      </w:r>
    </w:p>
    <w:p w:rsidRPr="006938FA" w:rsidR="006938FA" w:rsidP="002E1E30" w:rsidRDefault="00163915" w14:paraId="61D51755" w14:textId="49FE0075">
      <w:pPr>
        <w:widowControl w:val="0"/>
        <w:numPr>
          <w:ilvl w:val="0"/>
          <w:numId w:val="17"/>
        </w:numPr>
        <w:overflowPunct w:val="0"/>
        <w:autoSpaceDE w:val="0"/>
        <w:autoSpaceDN w:val="0"/>
        <w:adjustRightInd w:val="0"/>
        <w:ind w:left="567" w:hanging="567"/>
        <w:textAlignment w:val="baseline"/>
        <w:rPr>
          <w:b/>
        </w:rPr>
      </w:pPr>
      <w:hyperlink w:history="1" r:id="rId58">
        <w:r w:rsidRPr="00163915">
          <w:rPr>
            <w:b/>
            <w:i/>
            <w:color w:val="0000FF"/>
            <w:sz w:val="28"/>
            <w:szCs w:val="20"/>
            <w:u w:val="single"/>
          </w:rPr>
          <w:t>Uredba o zahtjevima za kružnost u konstrukciji vozila i za obradu otpadnih vozila</w:t>
        </w:r>
      </w:hyperlink>
    </w:p>
    <w:p w:rsidRPr="006938FA" w:rsidR="006938FA" w:rsidP="006938FA" w:rsidRDefault="006938FA" w14:paraId="46ED019A" w14:textId="77777777">
      <w:pPr>
        <w:widowControl w:val="0"/>
        <w:overflowPunct w:val="0"/>
        <w:autoSpaceDE w:val="0"/>
        <w:autoSpaceDN w:val="0"/>
        <w:adjustRightInd w:val="0"/>
        <w:ind w:left="567"/>
        <w:textAlignment w:val="baseline"/>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63A98" w:rsidR="00163915" w:rsidTr="008E02C6" w14:paraId="23C2E474" w14:textId="77777777">
        <w:tc>
          <w:tcPr>
            <w:tcW w:w="1701" w:type="dxa"/>
          </w:tcPr>
          <w:p w:rsidRPr="00A6689B" w:rsidR="00163915" w:rsidP="008E02C6" w:rsidRDefault="00163915" w14:paraId="297A4864" w14:textId="77777777">
            <w:pPr>
              <w:tabs>
                <w:tab w:val="center" w:pos="284"/>
              </w:tabs>
              <w:ind w:left="266" w:hanging="266"/>
              <w:rPr>
                <w:b/>
              </w:rPr>
            </w:pPr>
            <w:r>
              <w:rPr>
                <w:b/>
              </w:rPr>
              <w:t>Izvjestitelj/</w:t>
            </w:r>
            <w:proofErr w:type="spellStart"/>
            <w:r>
              <w:rPr>
                <w:b/>
              </w:rPr>
              <w:t>ica</w:t>
            </w:r>
            <w:proofErr w:type="spellEnd"/>
            <w:r>
              <w:rPr>
                <w:b/>
              </w:rPr>
              <w:t>:</w:t>
            </w:r>
          </w:p>
        </w:tc>
        <w:tc>
          <w:tcPr>
            <w:tcW w:w="5387" w:type="dxa"/>
          </w:tcPr>
          <w:p w:rsidRPr="00563A98" w:rsidR="00163915" w:rsidP="008E02C6" w:rsidRDefault="00163915" w14:paraId="5337EE6E" w14:textId="77777777">
            <w:pPr>
              <w:tabs>
                <w:tab w:val="center" w:pos="284"/>
              </w:tabs>
              <w:ind w:left="266" w:hanging="266"/>
            </w:pPr>
            <w:r>
              <w:t>Bruno CHOIX (Skupina poslodavaca – FR)</w:t>
            </w:r>
          </w:p>
        </w:tc>
      </w:tr>
      <w:tr w:rsidRPr="00563A98" w:rsidR="00163915" w:rsidTr="008E02C6" w14:paraId="01ADFFDD" w14:textId="77777777">
        <w:tc>
          <w:tcPr>
            <w:tcW w:w="7088" w:type="dxa"/>
            <w:gridSpan w:val="2"/>
          </w:tcPr>
          <w:p w:rsidRPr="00563A98" w:rsidR="00163915" w:rsidP="008E02C6" w:rsidRDefault="00163915" w14:paraId="06C2FE9A" w14:textId="77777777">
            <w:pPr>
              <w:tabs>
                <w:tab w:val="center" w:pos="284"/>
              </w:tabs>
              <w:spacing w:line="160" w:lineRule="exact"/>
              <w:ind w:left="266" w:hanging="266"/>
              <w:rPr>
                <w:lang w:val="en-US"/>
              </w:rPr>
            </w:pPr>
          </w:p>
        </w:tc>
      </w:tr>
      <w:tr w:rsidRPr="00563A98" w:rsidR="00163915" w:rsidTr="008E02C6" w14:paraId="241F4101" w14:textId="77777777">
        <w:tc>
          <w:tcPr>
            <w:tcW w:w="1701" w:type="dxa"/>
            <w:vMerge w:val="restart"/>
          </w:tcPr>
          <w:p w:rsidRPr="00A6689B" w:rsidR="00163915" w:rsidP="008E02C6" w:rsidRDefault="00163915" w14:paraId="0B3D7151" w14:textId="77777777">
            <w:pPr>
              <w:tabs>
                <w:tab w:val="center" w:pos="284"/>
              </w:tabs>
              <w:ind w:left="266" w:hanging="266"/>
              <w:rPr>
                <w:b/>
              </w:rPr>
            </w:pPr>
            <w:r>
              <w:rPr>
                <w:b/>
              </w:rPr>
              <w:t xml:space="preserve">Referentni dokument/i: </w:t>
            </w:r>
          </w:p>
        </w:tc>
        <w:tc>
          <w:tcPr>
            <w:tcW w:w="5387" w:type="dxa"/>
          </w:tcPr>
          <w:p w:rsidRPr="00563A98" w:rsidR="00163915" w:rsidP="008E02C6" w:rsidRDefault="00163915" w14:paraId="4F30F476" w14:textId="77777777">
            <w:pPr>
              <w:tabs>
                <w:tab w:val="center" w:pos="284"/>
              </w:tabs>
              <w:ind w:left="266" w:hanging="266"/>
            </w:pPr>
            <w:r>
              <w:t xml:space="preserve">COM(2023) 451 </w:t>
            </w:r>
            <w:proofErr w:type="spellStart"/>
            <w:r>
              <w:t>final</w:t>
            </w:r>
            <w:proofErr w:type="spellEnd"/>
          </w:p>
        </w:tc>
      </w:tr>
      <w:tr w:rsidRPr="00563A98" w:rsidR="00163915" w:rsidTr="008E02C6" w14:paraId="3EEA785A" w14:textId="77777777">
        <w:tc>
          <w:tcPr>
            <w:tcW w:w="1701" w:type="dxa"/>
            <w:vMerge/>
          </w:tcPr>
          <w:p w:rsidRPr="00A6689B" w:rsidR="00163915" w:rsidP="008E02C6" w:rsidRDefault="00163915" w14:paraId="5E0D8E5D" w14:textId="77777777">
            <w:pPr>
              <w:tabs>
                <w:tab w:val="center" w:pos="284"/>
              </w:tabs>
              <w:ind w:left="266" w:hanging="266"/>
              <w:rPr>
                <w:b/>
                <w:lang w:val="en-US"/>
              </w:rPr>
            </w:pPr>
          </w:p>
        </w:tc>
        <w:tc>
          <w:tcPr>
            <w:tcW w:w="5387" w:type="dxa"/>
          </w:tcPr>
          <w:p w:rsidRPr="00563A98" w:rsidR="00163915" w:rsidP="008E02C6" w:rsidRDefault="00163915" w14:paraId="491B7F2B" w14:textId="77777777">
            <w:pPr>
              <w:tabs>
                <w:tab w:val="center" w:pos="284"/>
              </w:tabs>
              <w:ind w:left="266" w:hanging="266"/>
            </w:pPr>
            <w:r>
              <w:t>EESC-2023-03741-00-00-AC</w:t>
            </w:r>
          </w:p>
        </w:tc>
      </w:tr>
    </w:tbl>
    <w:p w:rsidRPr="00A6689B" w:rsidR="00163915" w:rsidP="00163915" w:rsidRDefault="00163915" w14:paraId="4417E578" w14:textId="77777777">
      <w:pPr>
        <w:tabs>
          <w:tab w:val="center" w:pos="284"/>
        </w:tabs>
        <w:ind w:left="266" w:hanging="266"/>
      </w:pPr>
    </w:p>
    <w:p w:rsidRPr="00A6689B" w:rsidR="00163915" w:rsidP="00163915" w:rsidRDefault="00163915" w14:paraId="63CAFF17" w14:textId="77777777">
      <w:pPr>
        <w:keepNext/>
        <w:keepLines/>
        <w:tabs>
          <w:tab w:val="center" w:pos="284"/>
        </w:tabs>
        <w:ind w:left="266" w:hanging="266"/>
        <w:rPr>
          <w:b/>
        </w:rPr>
      </w:pPr>
      <w:r>
        <w:rPr>
          <w:b/>
        </w:rPr>
        <w:t>Ključne točke</w:t>
      </w:r>
    </w:p>
    <w:p w:rsidRPr="00A6689B" w:rsidR="00163915" w:rsidP="00163915" w:rsidRDefault="00163915" w14:paraId="7DA8EEAB" w14:textId="77777777">
      <w:pPr>
        <w:keepNext/>
        <w:keepLines/>
        <w:tabs>
          <w:tab w:val="center" w:pos="284"/>
        </w:tabs>
        <w:ind w:left="266" w:hanging="266"/>
        <w:rPr>
          <w:b/>
        </w:rPr>
      </w:pPr>
    </w:p>
    <w:p w:rsidRPr="00A6689B" w:rsidR="00163915" w:rsidP="00163915" w:rsidRDefault="00163915" w14:paraId="54D903BE" w14:textId="77777777">
      <w:pPr>
        <w:rPr>
          <w:bCs/>
          <w:iCs/>
        </w:rPr>
      </w:pPr>
      <w:r>
        <w:t>EGSO:</w:t>
      </w:r>
    </w:p>
    <w:p w:rsidRPr="0064384D" w:rsidR="00163915" w:rsidP="00163915" w:rsidRDefault="00163915" w14:paraId="24715FF9" w14:textId="77777777">
      <w:pPr>
        <w:rPr>
          <w:bCs/>
          <w:iCs/>
        </w:rPr>
      </w:pPr>
    </w:p>
    <w:p w:rsidRPr="007630F0" w:rsidR="00163915" w:rsidP="002E1E30" w:rsidRDefault="00163915" w14:paraId="2C7BA608" w14:textId="77777777">
      <w:pPr>
        <w:pStyle w:val="ListParagraph"/>
        <w:widowControl w:val="0"/>
        <w:numPr>
          <w:ilvl w:val="0"/>
          <w:numId w:val="26"/>
        </w:numPr>
        <w:spacing w:after="200" w:line="276" w:lineRule="auto"/>
        <w:jc w:val="left"/>
      </w:pPr>
      <w:r>
        <w:t xml:space="preserve">pozdravlja Komisijin prijedlog uredbe o održivosti i kružnosti vozila i poziva da zakonodavstvo o kružnosti u konstrukciji vozila bude </w:t>
      </w:r>
      <w:r>
        <w:rPr>
          <w:b/>
        </w:rPr>
        <w:t>ambicioznije</w:t>
      </w:r>
      <w:r>
        <w:t>;</w:t>
      </w:r>
    </w:p>
    <w:p w:rsidRPr="007630F0" w:rsidR="00163915" w:rsidP="002E1E30" w:rsidRDefault="00163915" w14:paraId="1E9D3AD4" w14:textId="77777777">
      <w:pPr>
        <w:pStyle w:val="ListParagraph"/>
        <w:widowControl w:val="0"/>
        <w:numPr>
          <w:ilvl w:val="0"/>
          <w:numId w:val="26"/>
        </w:numPr>
        <w:spacing w:after="200" w:line="276" w:lineRule="auto"/>
        <w:jc w:val="left"/>
      </w:pPr>
      <w:r>
        <w:t xml:space="preserve">podržava obvezu uključivanja najmanje 25 % recikliranog sadržaja u plastične dijelove vozila i preporučuje uvođenje </w:t>
      </w:r>
      <w:r>
        <w:rPr>
          <w:b/>
        </w:rPr>
        <w:t>sličnih mjera za druge materijale</w:t>
      </w:r>
      <w:r>
        <w:t xml:space="preserve"> čije se koristi za okoliš ne iskorištavaju u dostatnoj mjeri;</w:t>
      </w:r>
    </w:p>
    <w:p w:rsidRPr="007630F0" w:rsidR="00163915" w:rsidP="002E1E30" w:rsidRDefault="00163915" w14:paraId="10E69A28" w14:textId="77777777">
      <w:pPr>
        <w:pStyle w:val="ListParagraph"/>
        <w:widowControl w:val="0"/>
        <w:numPr>
          <w:ilvl w:val="0"/>
          <w:numId w:val="26"/>
        </w:numPr>
        <w:spacing w:after="200" w:line="276" w:lineRule="auto"/>
        <w:jc w:val="left"/>
      </w:pPr>
      <w:r>
        <w:t xml:space="preserve">podržava pravila o konstrukciji vozila usmjerena na mogućnost popravka i poziva na uvođenje </w:t>
      </w:r>
      <w:r>
        <w:rPr>
          <w:b/>
        </w:rPr>
        <w:t>zaštitnih mjera</w:t>
      </w:r>
      <w:r>
        <w:t xml:space="preserve"> za pristup dijelovima, posebno kad je riječ o baterijama električnih vozila;</w:t>
      </w:r>
    </w:p>
    <w:p w:rsidRPr="007630F0" w:rsidR="00163915" w:rsidP="002E1E30" w:rsidRDefault="00163915" w14:paraId="79B49A6A" w14:textId="77777777">
      <w:pPr>
        <w:pStyle w:val="ListParagraph"/>
        <w:widowControl w:val="0"/>
        <w:numPr>
          <w:ilvl w:val="0"/>
          <w:numId w:val="26"/>
        </w:numPr>
        <w:spacing w:after="200" w:line="276" w:lineRule="auto"/>
        <w:jc w:val="left"/>
      </w:pPr>
      <w:r>
        <w:t xml:space="preserve">podržava uvođenje poboljšanja u pogledu informiranja i označivanja od strane proizvođača i pravednu zastupljenost </w:t>
      </w:r>
      <w:r>
        <w:rPr>
          <w:b/>
        </w:rPr>
        <w:t>postrojenja za obradu</w:t>
      </w:r>
      <w:r>
        <w:t xml:space="preserve"> u organizacijama nadležnim za proširenu odgovornost proizvođača;</w:t>
      </w:r>
    </w:p>
    <w:p w:rsidRPr="007630F0" w:rsidR="00163915" w:rsidP="002E1E30" w:rsidRDefault="00163915" w14:paraId="2094C2F4" w14:textId="77777777">
      <w:pPr>
        <w:pStyle w:val="ListParagraph"/>
        <w:widowControl w:val="0"/>
        <w:numPr>
          <w:ilvl w:val="0"/>
          <w:numId w:val="26"/>
        </w:numPr>
        <w:spacing w:after="200" w:line="276" w:lineRule="auto"/>
        <w:jc w:val="left"/>
      </w:pPr>
      <w:r>
        <w:t xml:space="preserve">pozdravlja mjere za poboljšanje </w:t>
      </w:r>
      <w:proofErr w:type="spellStart"/>
      <w:r>
        <w:rPr>
          <w:b/>
        </w:rPr>
        <w:t>sljedivosti</w:t>
      </w:r>
      <w:proofErr w:type="spellEnd"/>
      <w:r>
        <w:rPr>
          <w:b/>
        </w:rPr>
        <w:t xml:space="preserve"> vozila</w:t>
      </w:r>
      <w:r>
        <w:t>. Podržava obvezu podnošenja potvrde o uništenju koju, radi odjave vozila, izdaju postrojenja za obradu;</w:t>
      </w:r>
    </w:p>
    <w:p w:rsidRPr="007630F0" w:rsidR="00163915" w:rsidP="002E1E30" w:rsidRDefault="00163915" w14:paraId="0607DA98" w14:textId="77777777">
      <w:pPr>
        <w:pStyle w:val="ListParagraph"/>
        <w:widowControl w:val="0"/>
        <w:numPr>
          <w:ilvl w:val="0"/>
          <w:numId w:val="26"/>
        </w:numPr>
        <w:spacing w:after="200" w:line="276" w:lineRule="auto"/>
        <w:jc w:val="left"/>
      </w:pPr>
      <w:r>
        <w:t xml:space="preserve">podržava uvođenje obveze država članica da potiču tržište </w:t>
      </w:r>
      <w:r>
        <w:rPr>
          <w:b/>
        </w:rPr>
        <w:t>ponovne uporabe dijelova otpadnih vozila</w:t>
      </w:r>
      <w:r>
        <w:t xml:space="preserve"> i preporučuje uvođenje </w:t>
      </w:r>
      <w:r>
        <w:rPr>
          <w:b/>
        </w:rPr>
        <w:t>strogih propisa</w:t>
      </w:r>
      <w:r>
        <w:t>;</w:t>
      </w:r>
    </w:p>
    <w:p w:rsidRPr="007630F0" w:rsidR="00163915" w:rsidP="002E1E30" w:rsidRDefault="00163915" w14:paraId="7659A56C" w14:textId="77777777">
      <w:pPr>
        <w:pStyle w:val="ListParagraph"/>
        <w:widowControl w:val="0"/>
        <w:numPr>
          <w:ilvl w:val="0"/>
          <w:numId w:val="26"/>
        </w:numPr>
        <w:spacing w:after="200" w:line="276" w:lineRule="auto"/>
        <w:jc w:val="left"/>
      </w:pPr>
      <w:r>
        <w:t xml:space="preserve">predlaže da se </w:t>
      </w:r>
      <w:r>
        <w:rPr>
          <w:b/>
        </w:rPr>
        <w:t>preispitaju obveze rastavljanja</w:t>
      </w:r>
      <w:r>
        <w:t xml:space="preserve"> uzimajući u obzir gospodarske i okolišne čimbenike;</w:t>
      </w:r>
    </w:p>
    <w:p w:rsidRPr="000D34CB" w:rsidR="00163915" w:rsidP="002E1E30" w:rsidRDefault="00163915" w14:paraId="682C26E1" w14:textId="77777777">
      <w:pPr>
        <w:pStyle w:val="ListParagraph"/>
        <w:widowControl w:val="0"/>
        <w:numPr>
          <w:ilvl w:val="0"/>
          <w:numId w:val="26"/>
        </w:numPr>
        <w:spacing w:after="200" w:line="276" w:lineRule="auto"/>
        <w:jc w:val="left"/>
        <w:rPr>
          <w:rFonts w:asciiTheme="minorHAnsi" w:hAnsiTheme="minorHAnsi"/>
        </w:rPr>
      </w:pPr>
      <w:r>
        <w:t xml:space="preserve">naglašava važnost nadzora pravila o suzbijanju nezakonite obrade vozila. Snažno </w:t>
      </w:r>
      <w:r>
        <w:rPr>
          <w:b/>
        </w:rPr>
        <w:t>podupire pravila o izvozu</w:t>
      </w:r>
      <w:r>
        <w:t xml:space="preserve"> kojima se uvodi razlika između rabljenih i otpadnih vozila.</w:t>
      </w:r>
    </w:p>
    <w:p w:rsidRPr="00631918" w:rsidR="00163915" w:rsidP="00163915" w:rsidRDefault="00163915" w14:paraId="00DC6F51" w14:textId="77777777">
      <w:pPr>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6237"/>
      </w:tblGrid>
      <w:tr w:rsidRPr="00A6689B" w:rsidR="00163915" w:rsidTr="008E02C6" w14:paraId="70BC8F92" w14:textId="77777777">
        <w:tc>
          <w:tcPr>
            <w:tcW w:w="1418" w:type="dxa"/>
          </w:tcPr>
          <w:p w:rsidRPr="00A6689B" w:rsidR="00163915" w:rsidP="008E02C6" w:rsidRDefault="00163915" w14:paraId="23A72748" w14:textId="77777777">
            <w:pPr>
              <w:spacing w:line="240" w:lineRule="auto"/>
              <w:rPr>
                <w:i/>
              </w:rPr>
            </w:pPr>
            <w:r>
              <w:rPr>
                <w:b/>
                <w:i/>
              </w:rPr>
              <w:t>Kontakt:</w:t>
            </w:r>
          </w:p>
        </w:tc>
        <w:tc>
          <w:tcPr>
            <w:tcW w:w="6237" w:type="dxa"/>
          </w:tcPr>
          <w:p w:rsidRPr="00563A98" w:rsidR="00163915" w:rsidP="008E02C6" w:rsidRDefault="00163915" w14:paraId="5E9AB91E" w14:textId="77777777">
            <w:pPr>
              <w:spacing w:line="240" w:lineRule="auto"/>
              <w:rPr>
                <w:i/>
              </w:rPr>
            </w:pPr>
            <w:proofErr w:type="spellStart"/>
            <w:r>
              <w:rPr>
                <w:i/>
              </w:rPr>
              <w:t>Ulrike</w:t>
            </w:r>
            <w:proofErr w:type="spellEnd"/>
            <w:r>
              <w:rPr>
                <w:i/>
              </w:rPr>
              <w:t xml:space="preserve"> </w:t>
            </w:r>
            <w:proofErr w:type="spellStart"/>
            <w:r>
              <w:rPr>
                <w:i/>
              </w:rPr>
              <w:t>Meissner</w:t>
            </w:r>
            <w:proofErr w:type="spellEnd"/>
            <w:r>
              <w:rPr>
                <w:i/>
              </w:rPr>
              <w:t xml:space="preserve"> / Anna Cameron</w:t>
            </w:r>
          </w:p>
        </w:tc>
      </w:tr>
      <w:tr w:rsidRPr="00A6689B" w:rsidR="00163915" w:rsidTr="008E02C6" w14:paraId="61092050" w14:textId="77777777">
        <w:tc>
          <w:tcPr>
            <w:tcW w:w="1418" w:type="dxa"/>
          </w:tcPr>
          <w:p w:rsidRPr="00A6689B" w:rsidR="00163915" w:rsidP="008E02C6" w:rsidRDefault="00163915" w14:paraId="0CDCCA21" w14:textId="77777777">
            <w:pPr>
              <w:spacing w:line="240" w:lineRule="auto"/>
              <w:rPr>
                <w:i/>
              </w:rPr>
            </w:pPr>
            <w:r>
              <w:rPr>
                <w:i/>
              </w:rPr>
              <w:t>Tel.:</w:t>
            </w:r>
          </w:p>
        </w:tc>
        <w:tc>
          <w:tcPr>
            <w:tcW w:w="6237" w:type="dxa"/>
          </w:tcPr>
          <w:p w:rsidRPr="00563A98" w:rsidR="00163915" w:rsidP="008E02C6" w:rsidRDefault="00163915" w14:paraId="0D4311A8" w14:textId="77777777">
            <w:pPr>
              <w:spacing w:line="240" w:lineRule="auto"/>
              <w:rPr>
                <w:i/>
              </w:rPr>
            </w:pPr>
            <w:r>
              <w:rPr>
                <w:i/>
              </w:rPr>
              <w:t>+ 32 25469466 / +32 25468228</w:t>
            </w:r>
          </w:p>
        </w:tc>
      </w:tr>
      <w:tr w:rsidRPr="00A6689B" w:rsidR="00163915" w:rsidTr="008E02C6" w14:paraId="43E0B209" w14:textId="77777777">
        <w:tc>
          <w:tcPr>
            <w:tcW w:w="1418" w:type="dxa"/>
          </w:tcPr>
          <w:p w:rsidRPr="00A6689B" w:rsidR="00163915" w:rsidP="008E02C6" w:rsidRDefault="00163915" w14:paraId="36298570" w14:textId="77777777">
            <w:pPr>
              <w:spacing w:line="240" w:lineRule="auto"/>
              <w:rPr>
                <w:i/>
              </w:rPr>
            </w:pPr>
            <w:r>
              <w:rPr>
                <w:i/>
              </w:rPr>
              <w:t>E-pošta:</w:t>
            </w:r>
          </w:p>
        </w:tc>
        <w:tc>
          <w:tcPr>
            <w:tcW w:w="6237" w:type="dxa"/>
          </w:tcPr>
          <w:p w:rsidRPr="007E3806" w:rsidR="00163915" w:rsidP="008E02C6" w:rsidRDefault="00163915" w14:paraId="71F0F47F" w14:textId="77777777">
            <w:pPr>
              <w:spacing w:line="240" w:lineRule="auto"/>
              <w:jc w:val="left"/>
              <w:rPr>
                <w:i/>
                <w:iCs/>
              </w:rPr>
            </w:pPr>
            <w:hyperlink w:history="1" r:id="rId59">
              <w:r>
                <w:rPr>
                  <w:rStyle w:val="Hyperlink"/>
                  <w:i/>
                </w:rPr>
                <w:t>Ulrike.Meissner@eesc.europa.eu</w:t>
              </w:r>
            </w:hyperlink>
            <w:r>
              <w:rPr>
                <w:i/>
              </w:rPr>
              <w:t xml:space="preserve"> / </w:t>
            </w:r>
            <w:hyperlink w:history="1" r:id="rId60">
              <w:r>
                <w:rPr>
                  <w:rStyle w:val="Hyperlink"/>
                  <w:i/>
                </w:rPr>
                <w:t>Anna.Cameron@eesc.europa.eu</w:t>
              </w:r>
            </w:hyperlink>
            <w:r>
              <w:rPr>
                <w:i/>
              </w:rPr>
              <w:t xml:space="preserve"> </w:t>
            </w:r>
          </w:p>
        </w:tc>
      </w:tr>
    </w:tbl>
    <w:p w:rsidRPr="006938FA" w:rsidR="006938FA" w:rsidP="006938FA" w:rsidRDefault="006938FA" w14:paraId="057F57AF" w14:textId="77777777">
      <w:pPr>
        <w:overflowPunct w:val="0"/>
        <w:autoSpaceDE w:val="0"/>
        <w:autoSpaceDN w:val="0"/>
        <w:adjustRightInd w:val="0"/>
        <w:jc w:val="center"/>
        <w:textAlignment w:val="baseline"/>
        <w:rPr>
          <w:szCs w:val="20"/>
        </w:rPr>
      </w:pPr>
    </w:p>
    <w:p w:rsidR="006938FA" w:rsidRDefault="006938FA" w14:paraId="6AD61F9D" w14:textId="77777777">
      <w:pPr>
        <w:spacing w:after="160" w:line="259" w:lineRule="auto"/>
        <w:jc w:val="left"/>
        <w:rPr>
          <w:b/>
          <w:bCs/>
        </w:rPr>
      </w:pPr>
      <w:r>
        <w:br w:type="page"/>
      </w:r>
    </w:p>
    <w:p w:rsidRPr="00EC68F2" w:rsidR="006B3316" w:rsidP="0074419C" w:rsidRDefault="00291A4E" w14:paraId="4FE1ECEE" w14:textId="4A5A0928">
      <w:pPr>
        <w:pStyle w:val="Heading1"/>
        <w:ind w:hanging="928"/>
        <w:rPr>
          <w:b/>
          <w:bCs/>
        </w:rPr>
      </w:pPr>
      <w:r w:rsidRPr="00291A4E">
        <w:rPr>
          <w:b/>
        </w:rPr>
        <w:lastRenderedPageBreak/>
        <w:t>STRUČNA SKUPINA ZA VANJSKE ODNOSE</w:t>
      </w:r>
    </w:p>
    <w:p w:rsidRPr="00BD0493" w:rsidR="00BD0493" w:rsidP="00BD0493" w:rsidRDefault="00BD0493" w14:paraId="10EC00FD" w14:textId="77777777"/>
    <w:p w:rsidRPr="003F6762" w:rsidR="003F6762" w:rsidP="002E1E30" w:rsidRDefault="00101548" w14:paraId="6CBAD0B6" w14:textId="4BDA842C">
      <w:pPr>
        <w:widowControl w:val="0"/>
        <w:numPr>
          <w:ilvl w:val="0"/>
          <w:numId w:val="17"/>
        </w:numPr>
        <w:overflowPunct w:val="0"/>
        <w:autoSpaceDE w:val="0"/>
        <w:autoSpaceDN w:val="0"/>
        <w:adjustRightInd w:val="0"/>
        <w:ind w:left="567" w:hanging="567"/>
        <w:textAlignment w:val="baseline"/>
        <w:rPr>
          <w:sz w:val="20"/>
          <w:szCs w:val="20"/>
        </w:rPr>
      </w:pPr>
      <w:hyperlink w:history="1" r:id="rId61">
        <w:r w:rsidRPr="00101548">
          <w:rPr>
            <w:b/>
            <w:i/>
            <w:color w:val="0000FF"/>
            <w:sz w:val="28"/>
            <w:szCs w:val="20"/>
            <w:u w:val="single"/>
          </w:rPr>
          <w:t xml:space="preserve">Jačanje </w:t>
        </w:r>
        <w:proofErr w:type="spellStart"/>
        <w:r w:rsidRPr="00101548">
          <w:rPr>
            <w:b/>
            <w:i/>
            <w:color w:val="0000FF"/>
            <w:sz w:val="28"/>
            <w:szCs w:val="20"/>
            <w:u w:val="single"/>
          </w:rPr>
          <w:t>multilateralizma</w:t>
        </w:r>
        <w:proofErr w:type="spellEnd"/>
        <w:r w:rsidRPr="00101548">
          <w:rPr>
            <w:b/>
            <w:i/>
            <w:color w:val="0000FF"/>
            <w:sz w:val="28"/>
            <w:szCs w:val="20"/>
            <w:u w:val="single"/>
          </w:rPr>
          <w:t xml:space="preserve"> i temeljnih međunarodnih načela za poredak temeljen na pravilima u svijetu koji se brzo mijenja – važnost doprinosa civilnog društva sustavu UN-a</w:t>
        </w:r>
      </w:hyperlink>
    </w:p>
    <w:p w:rsidRPr="003F6762" w:rsidR="00AD0527" w:rsidP="003F6762" w:rsidRDefault="00AD0527" w14:paraId="37E227A3" w14:textId="77777777">
      <w:pPr>
        <w:tabs>
          <w:tab w:val="center" w:pos="284"/>
        </w:tabs>
        <w:overflowPunct w:val="0"/>
        <w:autoSpaceDE w:val="0"/>
        <w:autoSpaceDN w:val="0"/>
        <w:adjustRightInd w:val="0"/>
        <w:ind w:left="266" w:hanging="266"/>
        <w:textAlignment w:val="baseline"/>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6"/>
        <w:gridCol w:w="6185"/>
      </w:tblGrid>
      <w:tr w:rsidRPr="00A6689B" w:rsidR="00101548" w:rsidTr="008E02C6" w14:paraId="7562147B" w14:textId="77777777">
        <w:tc>
          <w:tcPr>
            <w:tcW w:w="1591" w:type="pct"/>
          </w:tcPr>
          <w:p w:rsidRPr="00A6689B" w:rsidR="00101548" w:rsidP="008E02C6" w:rsidRDefault="00101548" w14:paraId="30B259ED" w14:textId="77777777">
            <w:pPr>
              <w:tabs>
                <w:tab w:val="center" w:pos="284"/>
              </w:tabs>
              <w:ind w:left="266" w:hanging="266"/>
              <w:rPr>
                <w:b/>
              </w:rPr>
            </w:pPr>
            <w:r>
              <w:rPr>
                <w:b/>
              </w:rPr>
              <w:t>Izvjestitelj/</w:t>
            </w:r>
            <w:proofErr w:type="spellStart"/>
            <w:r>
              <w:rPr>
                <w:b/>
              </w:rPr>
              <w:t>ica</w:t>
            </w:r>
            <w:proofErr w:type="spellEnd"/>
            <w:r>
              <w:rPr>
                <w:b/>
              </w:rPr>
              <w:t>:</w:t>
            </w:r>
          </w:p>
        </w:tc>
        <w:tc>
          <w:tcPr>
            <w:tcW w:w="3409" w:type="pct"/>
          </w:tcPr>
          <w:p w:rsidRPr="00A6689B" w:rsidR="00101548" w:rsidP="008E02C6" w:rsidRDefault="00101548" w14:paraId="45309F75" w14:textId="77777777">
            <w:pPr>
              <w:tabs>
                <w:tab w:val="center" w:pos="284"/>
              </w:tabs>
              <w:ind w:left="266" w:hanging="266"/>
            </w:pPr>
            <w:r>
              <w:t>Christian MOOS (Skupina organizacija civilnog društva – DE)</w:t>
            </w:r>
          </w:p>
        </w:tc>
      </w:tr>
      <w:tr w:rsidRPr="00A6689B" w:rsidR="00101548" w:rsidTr="008E02C6" w14:paraId="4FBD1891" w14:textId="77777777">
        <w:tc>
          <w:tcPr>
            <w:tcW w:w="1591" w:type="pct"/>
          </w:tcPr>
          <w:p w:rsidRPr="00A6689B" w:rsidR="00101548" w:rsidP="008E02C6" w:rsidRDefault="00101548" w14:paraId="4EB8AFBD" w14:textId="77777777">
            <w:pPr>
              <w:tabs>
                <w:tab w:val="center" w:pos="284"/>
              </w:tabs>
              <w:ind w:left="266" w:hanging="266"/>
              <w:rPr>
                <w:b/>
              </w:rPr>
            </w:pPr>
            <w:r>
              <w:rPr>
                <w:b/>
              </w:rPr>
              <w:t>Suizvjestitelj/</w:t>
            </w:r>
            <w:proofErr w:type="spellStart"/>
            <w:r>
              <w:rPr>
                <w:b/>
              </w:rPr>
              <w:t>ica</w:t>
            </w:r>
            <w:proofErr w:type="spellEnd"/>
            <w:r>
              <w:rPr>
                <w:b/>
              </w:rPr>
              <w:t>:</w:t>
            </w:r>
          </w:p>
        </w:tc>
        <w:tc>
          <w:tcPr>
            <w:tcW w:w="3409" w:type="pct"/>
          </w:tcPr>
          <w:p w:rsidRPr="00A6689B" w:rsidR="00101548" w:rsidP="008E02C6" w:rsidRDefault="00101548" w14:paraId="1E3AC5A5" w14:textId="77777777">
            <w:pPr>
              <w:tabs>
                <w:tab w:val="center" w:pos="284"/>
              </w:tabs>
              <w:ind w:left="266" w:hanging="266"/>
            </w:pPr>
            <w:r>
              <w:t>Tanja BUZEK (Skupina radnika – DE)</w:t>
            </w:r>
          </w:p>
        </w:tc>
      </w:tr>
      <w:tr w:rsidRPr="00A6689B" w:rsidR="00101548" w:rsidTr="008E02C6" w14:paraId="37E0A9BA" w14:textId="77777777">
        <w:tc>
          <w:tcPr>
            <w:tcW w:w="5000" w:type="pct"/>
            <w:gridSpan w:val="2"/>
          </w:tcPr>
          <w:p w:rsidRPr="00A6689B" w:rsidR="00101548" w:rsidP="008E02C6" w:rsidRDefault="00101548" w14:paraId="24645369" w14:textId="77777777">
            <w:pPr>
              <w:tabs>
                <w:tab w:val="center" w:pos="284"/>
              </w:tabs>
              <w:spacing w:line="160" w:lineRule="exact"/>
              <w:ind w:left="266" w:hanging="266"/>
              <w:rPr>
                <w:lang w:val="en-US"/>
              </w:rPr>
            </w:pPr>
          </w:p>
        </w:tc>
      </w:tr>
      <w:tr w:rsidRPr="00A6689B" w:rsidR="00101548" w:rsidTr="008E02C6" w14:paraId="454D4869" w14:textId="77777777">
        <w:tc>
          <w:tcPr>
            <w:tcW w:w="1591" w:type="pct"/>
            <w:vMerge w:val="restart"/>
          </w:tcPr>
          <w:p w:rsidRPr="00A6689B" w:rsidR="00101548" w:rsidP="008E02C6" w:rsidRDefault="00101548" w14:paraId="40DC2275" w14:textId="77777777">
            <w:pPr>
              <w:tabs>
                <w:tab w:val="center" w:pos="284"/>
              </w:tabs>
              <w:ind w:left="266" w:hanging="266"/>
              <w:rPr>
                <w:b/>
              </w:rPr>
            </w:pPr>
            <w:r>
              <w:rPr>
                <w:b/>
              </w:rPr>
              <w:t>Referentni dokument/i:</w:t>
            </w:r>
          </w:p>
        </w:tc>
        <w:tc>
          <w:tcPr>
            <w:tcW w:w="3409" w:type="pct"/>
          </w:tcPr>
          <w:p w:rsidRPr="00A6689B" w:rsidR="00101548" w:rsidP="008E02C6" w:rsidRDefault="00101548" w14:paraId="5822ACD5" w14:textId="77777777">
            <w:pPr>
              <w:tabs>
                <w:tab w:val="center" w:pos="284"/>
              </w:tabs>
              <w:ind w:left="266" w:hanging="266"/>
            </w:pPr>
            <w:r>
              <w:t>EESC-2023-02225-00-00-AC-TRA</w:t>
            </w:r>
          </w:p>
        </w:tc>
      </w:tr>
      <w:tr w:rsidRPr="00A6689B" w:rsidR="00101548" w:rsidTr="008E02C6" w14:paraId="29695529" w14:textId="77777777">
        <w:tc>
          <w:tcPr>
            <w:tcW w:w="1591" w:type="pct"/>
            <w:vMerge/>
          </w:tcPr>
          <w:p w:rsidRPr="00A6689B" w:rsidR="00101548" w:rsidP="008E02C6" w:rsidRDefault="00101548" w14:paraId="40DFC69A" w14:textId="77777777">
            <w:pPr>
              <w:tabs>
                <w:tab w:val="center" w:pos="284"/>
              </w:tabs>
              <w:ind w:left="266" w:hanging="266"/>
              <w:rPr>
                <w:b/>
                <w:lang w:val="en-US"/>
              </w:rPr>
            </w:pPr>
          </w:p>
        </w:tc>
        <w:tc>
          <w:tcPr>
            <w:tcW w:w="3409" w:type="pct"/>
          </w:tcPr>
          <w:p w:rsidRPr="00A6689B" w:rsidR="00101548" w:rsidP="008E02C6" w:rsidRDefault="00101548" w14:paraId="63D2CF58" w14:textId="77777777">
            <w:pPr>
              <w:tabs>
                <w:tab w:val="center" w:pos="284"/>
              </w:tabs>
              <w:ind w:left="266" w:hanging="266"/>
              <w:rPr>
                <w:lang w:val="en-US"/>
              </w:rPr>
            </w:pPr>
          </w:p>
        </w:tc>
      </w:tr>
    </w:tbl>
    <w:p w:rsidRPr="00C143F8" w:rsidR="00101548" w:rsidP="00101548" w:rsidRDefault="00101548" w14:paraId="48F4D8D7" w14:textId="77777777">
      <w:pPr>
        <w:tabs>
          <w:tab w:val="center" w:pos="284"/>
        </w:tabs>
        <w:ind w:left="266" w:hanging="266"/>
      </w:pPr>
    </w:p>
    <w:p w:rsidRPr="00A6689B" w:rsidR="00101548" w:rsidP="00101548" w:rsidRDefault="00101548" w14:paraId="742F8CDD" w14:textId="77777777">
      <w:pPr>
        <w:keepNext/>
        <w:keepLines/>
        <w:tabs>
          <w:tab w:val="center" w:pos="284"/>
        </w:tabs>
        <w:ind w:left="266" w:hanging="266"/>
        <w:rPr>
          <w:b/>
        </w:rPr>
      </w:pPr>
      <w:r>
        <w:rPr>
          <w:b/>
        </w:rPr>
        <w:t>Ključne točke</w:t>
      </w:r>
    </w:p>
    <w:p w:rsidRPr="00C143F8" w:rsidR="00101548" w:rsidP="00101548" w:rsidRDefault="00101548" w14:paraId="5F3BF58A" w14:textId="77777777">
      <w:pPr>
        <w:keepNext/>
        <w:keepLines/>
        <w:tabs>
          <w:tab w:val="center" w:pos="284"/>
        </w:tabs>
        <w:ind w:left="266" w:hanging="266"/>
        <w:rPr>
          <w:b/>
        </w:rPr>
      </w:pPr>
    </w:p>
    <w:p w:rsidRPr="00A6689B" w:rsidR="00101548" w:rsidP="00101548" w:rsidRDefault="00101548" w14:paraId="1A47A7B2" w14:textId="77777777">
      <w:pPr>
        <w:rPr>
          <w:bCs/>
          <w:iCs/>
        </w:rPr>
      </w:pPr>
      <w:r>
        <w:t>EGSO:</w:t>
      </w:r>
    </w:p>
    <w:p w:rsidRPr="00C143F8" w:rsidR="00101548" w:rsidP="00101548" w:rsidRDefault="00101548" w14:paraId="49F9151B" w14:textId="77777777">
      <w:pPr>
        <w:rPr>
          <w:bCs/>
          <w:iCs/>
        </w:rPr>
      </w:pPr>
    </w:p>
    <w:p w:rsidR="00101548" w:rsidP="002E1E30" w:rsidRDefault="00101548" w14:paraId="73AB848C" w14:textId="77777777">
      <w:pPr>
        <w:widowControl w:val="0"/>
        <w:numPr>
          <w:ilvl w:val="0"/>
          <w:numId w:val="27"/>
        </w:numPr>
        <w:overflowPunct w:val="0"/>
        <w:autoSpaceDE w:val="0"/>
        <w:autoSpaceDN w:val="0"/>
        <w:adjustRightInd w:val="0"/>
        <w:ind w:left="567" w:hanging="283"/>
        <w:textAlignment w:val="baseline"/>
        <w:rPr>
          <w:bCs/>
          <w:iCs/>
        </w:rPr>
      </w:pPr>
      <w:r>
        <w:t xml:space="preserve">ponovno ističe obvezu europskih institucija da promiču opće vrijednosti iz članka 2. Ugovora o Europskoj uniji (UEU) i da poštuju načela Povelje Ujedinjenih naroda (UN); </w:t>
      </w:r>
    </w:p>
    <w:p w:rsidRPr="000851A7" w:rsidR="00101548" w:rsidP="002E1E30" w:rsidRDefault="00101548" w14:paraId="1608E39A" w14:textId="77777777">
      <w:pPr>
        <w:widowControl w:val="0"/>
        <w:numPr>
          <w:ilvl w:val="0"/>
          <w:numId w:val="27"/>
        </w:numPr>
        <w:overflowPunct w:val="0"/>
        <w:autoSpaceDE w:val="0"/>
        <w:autoSpaceDN w:val="0"/>
        <w:adjustRightInd w:val="0"/>
        <w:ind w:left="567" w:hanging="283"/>
        <w:textAlignment w:val="baseline"/>
        <w:rPr>
          <w:bCs/>
          <w:iCs/>
        </w:rPr>
      </w:pPr>
      <w:r>
        <w:t>očekuje od UN-a da ostvari svoje ciljeve očuvanja mira i sigurnosti, podupiranja održivog razvoja i provedbe ljudskih prava u korist sve većeg broja ljudi. Doprinos civilnog društva ključan je za rješenja na terenu, postizanje ciljeva održivog razvoja, promicanje pravedne tranzicije i borbu protiv klimatskih promjena;</w:t>
      </w:r>
    </w:p>
    <w:p w:rsidR="00101548" w:rsidP="002E1E30" w:rsidRDefault="00101548" w14:paraId="6E103E6B" w14:textId="77777777">
      <w:pPr>
        <w:widowControl w:val="0"/>
        <w:numPr>
          <w:ilvl w:val="0"/>
          <w:numId w:val="27"/>
        </w:numPr>
        <w:overflowPunct w:val="0"/>
        <w:autoSpaceDE w:val="0"/>
        <w:autoSpaceDN w:val="0"/>
        <w:adjustRightInd w:val="0"/>
        <w:ind w:left="567" w:hanging="283"/>
        <w:textAlignment w:val="baseline"/>
        <w:rPr>
          <w:bCs/>
          <w:iCs/>
        </w:rPr>
      </w:pPr>
      <w:r>
        <w:t>preporučuje da se, kako bi se poboljšala sposobnost UN-a da učinkovito reagira na trenutačne globalne izazove, državama članicama koje krše Povelju UN-a ili svoje obveze u okviru sporazumâ ili konvencija UN-a uskrati potpuno ostvarivanje prava sudjelovanja i glasanja;</w:t>
      </w:r>
    </w:p>
    <w:p w:rsidRPr="000851A7" w:rsidR="00101548" w:rsidP="002E1E30" w:rsidRDefault="00101548" w14:paraId="003786E9" w14:textId="77777777">
      <w:pPr>
        <w:widowControl w:val="0"/>
        <w:numPr>
          <w:ilvl w:val="0"/>
          <w:numId w:val="27"/>
        </w:numPr>
        <w:overflowPunct w:val="0"/>
        <w:autoSpaceDE w:val="0"/>
        <w:autoSpaceDN w:val="0"/>
        <w:adjustRightInd w:val="0"/>
        <w:ind w:left="567" w:hanging="283"/>
        <w:textAlignment w:val="baseline"/>
        <w:rPr>
          <w:bCs/>
          <w:iCs/>
        </w:rPr>
      </w:pPr>
      <w:r>
        <w:t xml:space="preserve">očekuje od EU-a i njegovih država članica da se više nego ikad prije obvežu na jačanje UN-a sveobuhvatnom reformom te organizacije. Upravljanje UN-om mora postati reprezentativnije, </w:t>
      </w:r>
      <w:proofErr w:type="spellStart"/>
      <w:r>
        <w:t>uključivije</w:t>
      </w:r>
      <w:proofErr w:type="spellEnd"/>
      <w:r>
        <w:t xml:space="preserve"> i djelotvornije. Da bi se osigurala ujednačenija zastupljenost, globalni jug treba imati veći utjecaj u UN-u;</w:t>
      </w:r>
    </w:p>
    <w:p w:rsidRPr="000851A7" w:rsidR="00101548" w:rsidP="002E1E30" w:rsidRDefault="00101548" w14:paraId="6D3F4BD1" w14:textId="77777777">
      <w:pPr>
        <w:widowControl w:val="0"/>
        <w:numPr>
          <w:ilvl w:val="0"/>
          <w:numId w:val="27"/>
        </w:numPr>
        <w:overflowPunct w:val="0"/>
        <w:autoSpaceDE w:val="0"/>
        <w:autoSpaceDN w:val="0"/>
        <w:adjustRightInd w:val="0"/>
        <w:ind w:left="567" w:hanging="283"/>
        <w:textAlignment w:val="baseline"/>
        <w:rPr>
          <w:bCs/>
          <w:iCs/>
        </w:rPr>
      </w:pPr>
      <w:r>
        <w:t xml:space="preserve">preporučuje UN-u da dodatno razvije svoj integrirani sustav organizacija civilnog društva; </w:t>
      </w:r>
    </w:p>
    <w:p w:rsidRPr="000851A7" w:rsidR="00101548" w:rsidP="002E1E30" w:rsidRDefault="00101548" w14:paraId="304C9374" w14:textId="77777777">
      <w:pPr>
        <w:widowControl w:val="0"/>
        <w:numPr>
          <w:ilvl w:val="0"/>
          <w:numId w:val="27"/>
        </w:numPr>
        <w:overflowPunct w:val="0"/>
        <w:autoSpaceDE w:val="0"/>
        <w:autoSpaceDN w:val="0"/>
        <w:adjustRightInd w:val="0"/>
        <w:ind w:left="567" w:hanging="283"/>
        <w:textAlignment w:val="baseline"/>
        <w:rPr>
          <w:bCs/>
          <w:iCs/>
        </w:rPr>
      </w:pPr>
      <w:r>
        <w:t>smatra da je potrebno poboljšati koordinaciju na razini EU-a. EU bi trebao istupati jedinstveno i u skladu s tim djelovati u svim tijelima UN-a i povezanim institucijama. Doprinos EGSO-a dobrovoljnom pregledu EU-a i njegovo sudjelovanje tijekom izlaganja visokog predstavnika na Političkom forumu na visokoj razini 2023. dobri su primjeri napretka;</w:t>
      </w:r>
    </w:p>
    <w:p w:rsidR="00101548" w:rsidP="002E1E30" w:rsidRDefault="00101548" w14:paraId="04C19B0B" w14:textId="77777777">
      <w:pPr>
        <w:widowControl w:val="0"/>
        <w:numPr>
          <w:ilvl w:val="0"/>
          <w:numId w:val="27"/>
        </w:numPr>
        <w:overflowPunct w:val="0"/>
        <w:autoSpaceDE w:val="0"/>
        <w:autoSpaceDN w:val="0"/>
        <w:adjustRightInd w:val="0"/>
        <w:ind w:left="567" w:hanging="283"/>
        <w:textAlignment w:val="baseline"/>
        <w:rPr>
          <w:bCs/>
          <w:iCs/>
        </w:rPr>
      </w:pPr>
      <w:r>
        <w:t>smatra da je, uz uvođenje donošenja odluka kvalificiranom većinom, potrebno razmotriti i reformu Ugovorâ EU-a u području vanjske, sigurnosne i obrambene politike kako bi se poboljšala mogućnost djelovanja EU-a i povećao njegov utjecaj u UN-u;</w:t>
      </w:r>
    </w:p>
    <w:p w:rsidR="00101548" w:rsidP="00101548" w:rsidRDefault="00101548" w14:paraId="12659691" w14:textId="77777777">
      <w:pPr>
        <w:spacing w:line="240" w:lineRule="auto"/>
        <w:jc w:val="left"/>
        <w:rPr>
          <w:bCs/>
          <w:iCs/>
        </w:rPr>
      </w:pPr>
      <w:r>
        <w:br w:type="page"/>
      </w:r>
    </w:p>
    <w:p w:rsidR="00101548" w:rsidP="002E1E30" w:rsidRDefault="00101548" w14:paraId="5E4DFA89" w14:textId="77777777">
      <w:pPr>
        <w:widowControl w:val="0"/>
        <w:numPr>
          <w:ilvl w:val="0"/>
          <w:numId w:val="27"/>
        </w:numPr>
        <w:overflowPunct w:val="0"/>
        <w:autoSpaceDE w:val="0"/>
        <w:autoSpaceDN w:val="0"/>
        <w:adjustRightInd w:val="0"/>
        <w:ind w:left="567" w:hanging="283"/>
        <w:textAlignment w:val="baseline"/>
        <w:rPr>
          <w:bCs/>
          <w:iCs/>
        </w:rPr>
      </w:pPr>
      <w:r>
        <w:lastRenderedPageBreak/>
        <w:t>obvezuje se da će u većoj mjeri promicati svoja stajališta u postupcima formuliranja zajedničkog stajališta EU-a o svim pitanjima koja se odnose na UN, da će u većoj mjeri surađivati s izaslanstvima EU-a i država članica u UN-u i da će izraditi plan za bolju suradnju s tijelima UN-a koja su relevantna za njegov rad.</w:t>
      </w:r>
    </w:p>
    <w:p w:rsidR="00101548" w:rsidP="00101548" w:rsidRDefault="00101548" w14:paraId="70914D02" w14:textId="77777777">
      <w:pPr>
        <w:widowControl w:val="0"/>
        <w:ind w:left="567"/>
        <w:rPr>
          <w:bCs/>
          <w:iCs/>
        </w:rPr>
      </w:pPr>
    </w:p>
    <w:p w:rsidRPr="00482F0D" w:rsidR="00101548" w:rsidP="00101548" w:rsidRDefault="00101548" w14:paraId="11442D81" w14:textId="77777777">
      <w:pPr>
        <w:widowControl w:val="0"/>
        <w:ind w:left="567"/>
        <w:rPr>
          <w:bCs/>
          <w:iC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3"/>
        <w:gridCol w:w="6248"/>
      </w:tblGrid>
      <w:tr w:rsidRPr="00A6689B" w:rsidR="00101548" w:rsidTr="008E02C6" w14:paraId="0966D10B" w14:textId="77777777">
        <w:tc>
          <w:tcPr>
            <w:tcW w:w="1556" w:type="pct"/>
          </w:tcPr>
          <w:p w:rsidRPr="00A6689B" w:rsidR="00101548" w:rsidP="008E02C6" w:rsidRDefault="00101548" w14:paraId="7F92775D" w14:textId="77777777">
            <w:pPr>
              <w:spacing w:line="240" w:lineRule="auto"/>
              <w:rPr>
                <w:i/>
              </w:rPr>
            </w:pPr>
            <w:r>
              <w:rPr>
                <w:b/>
                <w:i/>
              </w:rPr>
              <w:t>Kontakt:</w:t>
            </w:r>
          </w:p>
        </w:tc>
        <w:tc>
          <w:tcPr>
            <w:tcW w:w="3444" w:type="pct"/>
          </w:tcPr>
          <w:p w:rsidRPr="00A6689B" w:rsidR="00101548" w:rsidP="008E02C6" w:rsidRDefault="00101548" w14:paraId="30FA3242" w14:textId="77777777">
            <w:pPr>
              <w:spacing w:line="240" w:lineRule="auto"/>
              <w:rPr>
                <w:i/>
              </w:rPr>
            </w:pPr>
            <w:r>
              <w:rPr>
                <w:i/>
              </w:rPr>
              <w:t>Ana Dujmović</w:t>
            </w:r>
          </w:p>
        </w:tc>
      </w:tr>
      <w:tr w:rsidRPr="00A6689B" w:rsidR="00101548" w:rsidTr="008E02C6" w14:paraId="5CEECD0A" w14:textId="77777777">
        <w:tc>
          <w:tcPr>
            <w:tcW w:w="1556" w:type="pct"/>
          </w:tcPr>
          <w:p w:rsidRPr="00A6689B" w:rsidR="00101548" w:rsidP="008E02C6" w:rsidRDefault="00101548" w14:paraId="486E35EA" w14:textId="77777777">
            <w:pPr>
              <w:spacing w:line="240" w:lineRule="auto"/>
              <w:rPr>
                <w:i/>
              </w:rPr>
            </w:pPr>
            <w:r>
              <w:rPr>
                <w:i/>
              </w:rPr>
              <w:t>Tel.:</w:t>
            </w:r>
          </w:p>
        </w:tc>
        <w:tc>
          <w:tcPr>
            <w:tcW w:w="3444" w:type="pct"/>
          </w:tcPr>
          <w:p w:rsidRPr="00A6689B" w:rsidR="00101548" w:rsidP="008E02C6" w:rsidRDefault="00101548" w14:paraId="47171E36" w14:textId="77777777">
            <w:pPr>
              <w:spacing w:line="240" w:lineRule="auto"/>
              <w:rPr>
                <w:i/>
              </w:rPr>
            </w:pPr>
            <w:r>
              <w:rPr>
                <w:i/>
              </w:rPr>
              <w:t>+32 25468290</w:t>
            </w:r>
          </w:p>
        </w:tc>
      </w:tr>
      <w:tr w:rsidRPr="00A6689B" w:rsidR="00101548" w:rsidTr="008E02C6" w14:paraId="062A4CB4" w14:textId="77777777">
        <w:tc>
          <w:tcPr>
            <w:tcW w:w="1556" w:type="pct"/>
          </w:tcPr>
          <w:p w:rsidRPr="00A6689B" w:rsidR="00101548" w:rsidP="008E02C6" w:rsidRDefault="00101548" w14:paraId="503CE727" w14:textId="77777777">
            <w:pPr>
              <w:spacing w:line="240" w:lineRule="auto"/>
              <w:rPr>
                <w:i/>
              </w:rPr>
            </w:pPr>
            <w:r>
              <w:rPr>
                <w:i/>
              </w:rPr>
              <w:t>E-pošta:</w:t>
            </w:r>
          </w:p>
        </w:tc>
        <w:tc>
          <w:tcPr>
            <w:tcW w:w="3444" w:type="pct"/>
          </w:tcPr>
          <w:p w:rsidRPr="00A6689B" w:rsidR="00101548" w:rsidP="008E02C6" w:rsidRDefault="00101548" w14:paraId="4B7C99EF" w14:textId="77777777">
            <w:pPr>
              <w:spacing w:line="240" w:lineRule="auto"/>
              <w:rPr>
                <w:i/>
              </w:rPr>
            </w:pPr>
            <w:hyperlink w:history="1" r:id="rId62">
              <w:r>
                <w:rPr>
                  <w:rStyle w:val="Hyperlink"/>
                  <w:i/>
                </w:rPr>
                <w:t>Ana.Dujmovic@eesc.europa.eu</w:t>
              </w:r>
            </w:hyperlink>
            <w:r>
              <w:rPr>
                <w:i/>
              </w:rPr>
              <w:t xml:space="preserve"> </w:t>
            </w:r>
          </w:p>
        </w:tc>
      </w:tr>
    </w:tbl>
    <w:p w:rsidR="003F6762" w:rsidRDefault="003F6762" w14:paraId="3E203743" w14:textId="45B7D30B">
      <w:pPr>
        <w:spacing w:after="160" w:line="259" w:lineRule="auto"/>
        <w:jc w:val="left"/>
        <w:rPr>
          <w:b/>
          <w:bCs/>
          <w:sz w:val="28"/>
          <w:szCs w:val="28"/>
        </w:rPr>
      </w:pPr>
    </w:p>
    <w:p w:rsidR="00D97269" w:rsidRDefault="00D97269" w14:paraId="38281C32" w14:textId="75CE83C6">
      <w:pPr>
        <w:spacing w:after="160" w:line="259" w:lineRule="auto"/>
        <w:jc w:val="left"/>
        <w:rPr>
          <w:b/>
          <w:bCs/>
          <w:sz w:val="28"/>
          <w:szCs w:val="28"/>
        </w:rPr>
      </w:pPr>
      <w:r>
        <w:rPr>
          <w:b/>
          <w:bCs/>
          <w:sz w:val="28"/>
          <w:szCs w:val="28"/>
        </w:rPr>
        <w:br w:type="page"/>
      </w:r>
    </w:p>
    <w:p w:rsidRPr="003F6762" w:rsidR="003F6762" w:rsidP="002E1E30" w:rsidRDefault="00D97269" w14:paraId="19D891BA" w14:textId="2CAB41F0">
      <w:pPr>
        <w:widowControl w:val="0"/>
        <w:numPr>
          <w:ilvl w:val="0"/>
          <w:numId w:val="17"/>
        </w:numPr>
        <w:overflowPunct w:val="0"/>
        <w:autoSpaceDE w:val="0"/>
        <w:autoSpaceDN w:val="0"/>
        <w:adjustRightInd w:val="0"/>
        <w:ind w:left="567" w:hanging="567"/>
        <w:textAlignment w:val="baseline"/>
        <w:rPr>
          <w:sz w:val="20"/>
          <w:szCs w:val="20"/>
        </w:rPr>
      </w:pPr>
      <w:hyperlink w:history="1" r:id="rId63">
        <w:r w:rsidRPr="00D97269">
          <w:rPr>
            <w:b/>
            <w:i/>
            <w:color w:val="0000FF"/>
            <w:sz w:val="28"/>
            <w:szCs w:val="20"/>
            <w:u w:val="single"/>
          </w:rPr>
          <w:t xml:space="preserve">Globalna bitka ponuda – od kineske inicijative „Jedan pojas, jedan put” do strategije EU-a Global </w:t>
        </w:r>
        <w:proofErr w:type="spellStart"/>
        <w:r w:rsidRPr="00D97269">
          <w:rPr>
            <w:b/>
            <w:i/>
            <w:color w:val="0000FF"/>
            <w:sz w:val="28"/>
            <w:szCs w:val="20"/>
            <w:u w:val="single"/>
          </w:rPr>
          <w:t>Gateway</w:t>
        </w:r>
        <w:proofErr w:type="spellEnd"/>
        <w:r w:rsidRPr="00D97269">
          <w:rPr>
            <w:b/>
            <w:i/>
            <w:color w:val="0000FF"/>
            <w:sz w:val="28"/>
            <w:szCs w:val="20"/>
            <w:u w:val="single"/>
          </w:rPr>
          <w:t>: vizija europskog organiziranog civilnog društva</w:t>
        </w:r>
      </w:hyperlink>
    </w:p>
    <w:p w:rsidRPr="003F6762" w:rsidR="003F6762" w:rsidP="003F6762" w:rsidRDefault="003F6762" w14:paraId="245B3E1A" w14:textId="77777777">
      <w:pPr>
        <w:tabs>
          <w:tab w:val="center" w:pos="284"/>
        </w:tabs>
        <w:overflowPunct w:val="0"/>
        <w:autoSpaceDE w:val="0"/>
        <w:autoSpaceDN w:val="0"/>
        <w:adjustRightInd w:val="0"/>
        <w:ind w:left="266" w:hanging="266"/>
        <w:textAlignment w:val="baseline"/>
        <w:rPr>
          <w:b/>
        </w:rPr>
      </w:pPr>
    </w:p>
    <w:tbl>
      <w:tblPr>
        <w:tblStyle w:val="TableGrid"/>
        <w:tblW w:w="343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252"/>
      </w:tblGrid>
      <w:tr w:rsidRPr="00A6689B" w:rsidR="00D97269" w:rsidTr="008E02C6" w14:paraId="12A0C819" w14:textId="77777777">
        <w:tc>
          <w:tcPr>
            <w:tcW w:w="1591" w:type="pct"/>
          </w:tcPr>
          <w:p w:rsidRPr="00A6689B" w:rsidR="00D97269" w:rsidP="008E02C6" w:rsidRDefault="00D97269" w14:paraId="426AFE47" w14:textId="77777777">
            <w:pPr>
              <w:tabs>
                <w:tab w:val="center" w:pos="284"/>
              </w:tabs>
              <w:ind w:left="266" w:hanging="266"/>
              <w:rPr>
                <w:b/>
              </w:rPr>
            </w:pPr>
            <w:r>
              <w:rPr>
                <w:b/>
              </w:rPr>
              <w:t>Izvjestitelj/</w:t>
            </w:r>
            <w:proofErr w:type="spellStart"/>
            <w:r>
              <w:rPr>
                <w:b/>
              </w:rPr>
              <w:t>ica</w:t>
            </w:r>
            <w:proofErr w:type="spellEnd"/>
            <w:r>
              <w:rPr>
                <w:b/>
              </w:rPr>
              <w:t>:</w:t>
            </w:r>
          </w:p>
        </w:tc>
        <w:tc>
          <w:tcPr>
            <w:tcW w:w="3409" w:type="pct"/>
          </w:tcPr>
          <w:p w:rsidRPr="00A6689B" w:rsidR="00D97269" w:rsidP="008E02C6" w:rsidRDefault="00D97269" w14:paraId="1DA9B566" w14:textId="77777777">
            <w:pPr>
              <w:tabs>
                <w:tab w:val="center" w:pos="284"/>
              </w:tabs>
              <w:ind w:left="266" w:hanging="266"/>
            </w:pPr>
            <w:r>
              <w:t>Stefano PALMIERI (Skupina radnika – IT)</w:t>
            </w:r>
          </w:p>
        </w:tc>
      </w:tr>
      <w:tr w:rsidRPr="00A6689B" w:rsidR="00D97269" w:rsidTr="008E02C6" w14:paraId="6F37173C" w14:textId="77777777">
        <w:tc>
          <w:tcPr>
            <w:tcW w:w="5000" w:type="pct"/>
            <w:gridSpan w:val="2"/>
          </w:tcPr>
          <w:p w:rsidRPr="00A6689B" w:rsidR="00D97269" w:rsidP="008E02C6" w:rsidRDefault="00D97269" w14:paraId="3D2929D8" w14:textId="77777777">
            <w:pPr>
              <w:tabs>
                <w:tab w:val="center" w:pos="284"/>
              </w:tabs>
              <w:spacing w:line="160" w:lineRule="exact"/>
              <w:ind w:left="266" w:hanging="266"/>
              <w:rPr>
                <w:lang w:val="en-US"/>
              </w:rPr>
            </w:pPr>
          </w:p>
        </w:tc>
      </w:tr>
      <w:tr w:rsidRPr="00A6689B" w:rsidR="00D97269" w:rsidTr="008E02C6" w14:paraId="62210597" w14:textId="77777777">
        <w:tc>
          <w:tcPr>
            <w:tcW w:w="1591" w:type="pct"/>
          </w:tcPr>
          <w:p w:rsidRPr="00A6689B" w:rsidR="00D97269" w:rsidP="008E02C6" w:rsidRDefault="00D97269" w14:paraId="2F835BD9" w14:textId="77777777">
            <w:pPr>
              <w:tabs>
                <w:tab w:val="center" w:pos="284"/>
              </w:tabs>
              <w:ind w:left="266" w:hanging="266"/>
              <w:rPr>
                <w:b/>
              </w:rPr>
            </w:pPr>
            <w:r>
              <w:rPr>
                <w:b/>
              </w:rPr>
              <w:t>Referentni dokument/i:</w:t>
            </w:r>
          </w:p>
        </w:tc>
        <w:tc>
          <w:tcPr>
            <w:tcW w:w="3409" w:type="pct"/>
          </w:tcPr>
          <w:p w:rsidRPr="00A6689B" w:rsidR="00D97269" w:rsidP="008E02C6" w:rsidRDefault="00D97269" w14:paraId="5D6761D5" w14:textId="77777777">
            <w:pPr>
              <w:tabs>
                <w:tab w:val="center" w:pos="284"/>
              </w:tabs>
              <w:ind w:left="266" w:hanging="266"/>
            </w:pPr>
            <w:r>
              <w:t>EESC-2023-00430-00-00-AC-TRA</w:t>
            </w:r>
          </w:p>
        </w:tc>
      </w:tr>
    </w:tbl>
    <w:p w:rsidRPr="00A6689B" w:rsidR="00D97269" w:rsidP="00D97269" w:rsidRDefault="00D97269" w14:paraId="27E04A33" w14:textId="77777777">
      <w:pPr>
        <w:tabs>
          <w:tab w:val="center" w:pos="284"/>
        </w:tabs>
        <w:ind w:left="266" w:hanging="266"/>
      </w:pPr>
    </w:p>
    <w:p w:rsidRPr="00A6689B" w:rsidR="00D97269" w:rsidP="00D97269" w:rsidRDefault="00D97269" w14:paraId="628B3FEC" w14:textId="77777777">
      <w:pPr>
        <w:keepNext/>
        <w:keepLines/>
        <w:tabs>
          <w:tab w:val="center" w:pos="284"/>
        </w:tabs>
        <w:ind w:left="266" w:hanging="266"/>
        <w:rPr>
          <w:b/>
        </w:rPr>
      </w:pPr>
      <w:r>
        <w:rPr>
          <w:b/>
        </w:rPr>
        <w:t>Ključne točke:</w:t>
      </w:r>
    </w:p>
    <w:p w:rsidRPr="00A6689B" w:rsidR="00D97269" w:rsidP="00D97269" w:rsidRDefault="00D97269" w14:paraId="13201FD2" w14:textId="77777777">
      <w:pPr>
        <w:keepNext/>
        <w:keepLines/>
        <w:tabs>
          <w:tab w:val="center" w:pos="284"/>
        </w:tabs>
        <w:ind w:left="266" w:hanging="266"/>
        <w:rPr>
          <w:b/>
        </w:rPr>
      </w:pPr>
    </w:p>
    <w:p w:rsidRPr="00A6689B" w:rsidR="00D97269" w:rsidP="00D97269" w:rsidRDefault="00D97269" w14:paraId="52718205" w14:textId="77777777">
      <w:pPr>
        <w:rPr>
          <w:bCs/>
          <w:iCs/>
        </w:rPr>
      </w:pPr>
      <w:r>
        <w:t>EGSO:</w:t>
      </w:r>
    </w:p>
    <w:p w:rsidR="00D97269" w:rsidP="00D97269" w:rsidRDefault="00D97269" w14:paraId="6795E5A3" w14:textId="77777777">
      <w:pPr>
        <w:rPr>
          <w:bCs/>
          <w:iCs/>
        </w:rPr>
      </w:pPr>
    </w:p>
    <w:p w:rsidRPr="00644534" w:rsidR="00D97269" w:rsidP="002E1E30" w:rsidRDefault="00D97269" w14:paraId="7C9786A9" w14:textId="77777777">
      <w:pPr>
        <w:widowControl w:val="0"/>
        <w:numPr>
          <w:ilvl w:val="0"/>
          <w:numId w:val="28"/>
        </w:numPr>
        <w:overflowPunct w:val="0"/>
        <w:autoSpaceDE w:val="0"/>
        <w:autoSpaceDN w:val="0"/>
        <w:adjustRightInd w:val="0"/>
        <w:ind w:left="567" w:hanging="283"/>
        <w:textAlignment w:val="baseline"/>
        <w:rPr>
          <w:bCs/>
          <w:iCs/>
        </w:rPr>
      </w:pPr>
      <w:r>
        <w:t xml:space="preserve">pozdravlja odluku EU-a o promicanju načela </w:t>
      </w:r>
      <w:r>
        <w:rPr>
          <w:b/>
        </w:rPr>
        <w:t>otvorene strateške autonomije</w:t>
      </w:r>
      <w:r>
        <w:t xml:space="preserve"> Unije, kojim se s pomoću uspješnih infrastrukturnih projekata nastoji </w:t>
      </w:r>
      <w:r>
        <w:rPr>
          <w:b/>
        </w:rPr>
        <w:t>ulagati u širenje demokratskih vrijednosti, visokih standarda, dobrog upravljanja i transparentnosti</w:t>
      </w:r>
      <w:r>
        <w:t xml:space="preserve">. EGSO </w:t>
      </w:r>
      <w:r>
        <w:rPr>
          <w:b/>
        </w:rPr>
        <w:t>pozdravlja činjenicu da je</w:t>
      </w:r>
      <w:r>
        <w:t xml:space="preserve"> u tu svrhu krajem 2021. </w:t>
      </w:r>
      <w:r>
        <w:rPr>
          <w:b/>
        </w:rPr>
        <w:t xml:space="preserve">pokrenuta strategija Global </w:t>
      </w:r>
      <w:proofErr w:type="spellStart"/>
      <w:r>
        <w:rPr>
          <w:b/>
        </w:rPr>
        <w:t>Gateway</w:t>
      </w:r>
      <w:proofErr w:type="spellEnd"/>
      <w:r>
        <w:t>;</w:t>
      </w:r>
    </w:p>
    <w:p w:rsidRPr="00644534" w:rsidR="00D97269" w:rsidP="002E1E30" w:rsidRDefault="00D97269" w14:paraId="5C16098A" w14:textId="77777777">
      <w:pPr>
        <w:widowControl w:val="0"/>
        <w:numPr>
          <w:ilvl w:val="0"/>
          <w:numId w:val="28"/>
        </w:numPr>
        <w:overflowPunct w:val="0"/>
        <w:autoSpaceDE w:val="0"/>
        <w:autoSpaceDN w:val="0"/>
        <w:adjustRightInd w:val="0"/>
        <w:ind w:left="567" w:hanging="283"/>
        <w:textAlignment w:val="baseline"/>
        <w:rPr>
          <w:bCs/>
          <w:iCs/>
        </w:rPr>
      </w:pPr>
      <w:r>
        <w:t xml:space="preserve">smatra da će strategija Global </w:t>
      </w:r>
      <w:proofErr w:type="spellStart"/>
      <w:r>
        <w:t>Gateway</w:t>
      </w:r>
      <w:proofErr w:type="spellEnd"/>
      <w:r>
        <w:t xml:space="preserve"> </w:t>
      </w:r>
      <w:r>
        <w:rPr>
          <w:b/>
        </w:rPr>
        <w:t>omogućiti jačanje gospodarskih i političkih veza</w:t>
      </w:r>
      <w:r>
        <w:t xml:space="preserve"> s partnerskim zemljama EU-a, čime će se osigurati </w:t>
      </w:r>
      <w:r>
        <w:rPr>
          <w:b/>
        </w:rPr>
        <w:t>poštovanje europskih demokratskih i socijalnih načela</w:t>
      </w:r>
      <w:r>
        <w:t xml:space="preserve">, a EU-u istodobno omogućiti </w:t>
      </w:r>
      <w:r>
        <w:rPr>
          <w:b/>
        </w:rPr>
        <w:t>uspješno natjecanje</w:t>
      </w:r>
      <w:r>
        <w:t xml:space="preserve"> u izgradnji infrastrukture </w:t>
      </w:r>
      <w:r>
        <w:rPr>
          <w:b/>
        </w:rPr>
        <w:t>na globalnoj razini</w:t>
      </w:r>
      <w:r>
        <w:t>;</w:t>
      </w:r>
    </w:p>
    <w:p w:rsidRPr="00644534" w:rsidR="00D97269" w:rsidP="002E1E30" w:rsidRDefault="00D97269" w14:paraId="5478CE9F" w14:textId="77777777">
      <w:pPr>
        <w:widowControl w:val="0"/>
        <w:numPr>
          <w:ilvl w:val="0"/>
          <w:numId w:val="28"/>
        </w:numPr>
        <w:overflowPunct w:val="0"/>
        <w:autoSpaceDE w:val="0"/>
        <w:autoSpaceDN w:val="0"/>
        <w:adjustRightInd w:val="0"/>
        <w:ind w:left="567" w:hanging="283"/>
        <w:textAlignment w:val="baseline"/>
        <w:rPr>
          <w:bCs/>
          <w:iCs/>
        </w:rPr>
      </w:pPr>
      <w:r>
        <w:t xml:space="preserve">naglašava da je izuzetno važno da se </w:t>
      </w:r>
      <w:r>
        <w:rPr>
          <w:b/>
        </w:rPr>
        <w:t xml:space="preserve">programi ulaganja u okviru strategije Global </w:t>
      </w:r>
      <w:proofErr w:type="spellStart"/>
      <w:r>
        <w:rPr>
          <w:b/>
        </w:rPr>
        <w:t>Gateway</w:t>
      </w:r>
      <w:proofErr w:type="spellEnd"/>
      <w:r>
        <w:rPr>
          <w:b/>
        </w:rPr>
        <w:t xml:space="preserve"> temelje na procjenama učinka</w:t>
      </w:r>
      <w:r>
        <w:t xml:space="preserve">, koje bi trebale uzeti u obzir aspekte od strateške geopolitičke važnosti, ali i </w:t>
      </w:r>
      <w:r>
        <w:rPr>
          <w:b/>
        </w:rPr>
        <w:t>osigurati demokratsko sudjelovanje</w:t>
      </w:r>
      <w:r>
        <w:t xml:space="preserve"> u razvojnim inicijativama u partnerskim zemljama te zajamčiti </w:t>
      </w:r>
      <w:r>
        <w:rPr>
          <w:b/>
        </w:rPr>
        <w:t>gospodarsku, socijalnu i okolišnu održivost projekata</w:t>
      </w:r>
      <w:r>
        <w:t>;</w:t>
      </w:r>
    </w:p>
    <w:p w:rsidRPr="00644534" w:rsidR="00D97269" w:rsidP="002E1E30" w:rsidRDefault="00D97269" w14:paraId="399B7B49" w14:textId="77777777">
      <w:pPr>
        <w:widowControl w:val="0"/>
        <w:numPr>
          <w:ilvl w:val="0"/>
          <w:numId w:val="28"/>
        </w:numPr>
        <w:overflowPunct w:val="0"/>
        <w:autoSpaceDE w:val="0"/>
        <w:autoSpaceDN w:val="0"/>
        <w:adjustRightInd w:val="0"/>
        <w:ind w:left="567" w:hanging="283"/>
        <w:textAlignment w:val="baseline"/>
        <w:rPr>
          <w:bCs/>
        </w:rPr>
      </w:pPr>
      <w:r>
        <w:rPr>
          <w:b/>
        </w:rPr>
        <w:t>izražava žaljenje zbog nedostatka stvarne uključenosti lokalnih europskih aktera, kao što su organizacije civilnog društva i socijalni partneri</w:t>
      </w:r>
      <w:r>
        <w:t xml:space="preserve">, u cijeli proces razvoja, praćenja, evaluacije i provedbe projekata pokrenutih u okviru inicijative „Jedan pojas, jedan put” u EU-u. </w:t>
      </w:r>
      <w:r>
        <w:rPr>
          <w:b/>
        </w:rPr>
        <w:t>EGSO bi</w:t>
      </w:r>
      <w:r>
        <w:t xml:space="preserve"> u tom pogledu </w:t>
      </w:r>
      <w:r>
        <w:rPr>
          <w:b/>
        </w:rPr>
        <w:t xml:space="preserve">želio imati aktivniju ulogu u ključnim fazama postupka donošenja odluka o razvojnim projektima povezanima s tom inicijativom i strategijom Global </w:t>
      </w:r>
      <w:proofErr w:type="spellStart"/>
      <w:r>
        <w:rPr>
          <w:b/>
        </w:rPr>
        <w:t>Gateway</w:t>
      </w:r>
      <w:proofErr w:type="spellEnd"/>
      <w:r>
        <w:t>;</w:t>
      </w:r>
    </w:p>
    <w:p w:rsidRPr="00644534" w:rsidR="00D97269" w:rsidP="002E1E30" w:rsidRDefault="00D97269" w14:paraId="1CD56AFA" w14:textId="77777777">
      <w:pPr>
        <w:widowControl w:val="0"/>
        <w:numPr>
          <w:ilvl w:val="0"/>
          <w:numId w:val="28"/>
        </w:numPr>
        <w:overflowPunct w:val="0"/>
        <w:autoSpaceDE w:val="0"/>
        <w:autoSpaceDN w:val="0"/>
        <w:adjustRightInd w:val="0"/>
        <w:ind w:left="567" w:hanging="283"/>
        <w:textAlignment w:val="baseline"/>
        <w:rPr>
          <w:bCs/>
        </w:rPr>
      </w:pPr>
      <w:r>
        <w:t xml:space="preserve">naglašava da </w:t>
      </w:r>
      <w:r>
        <w:rPr>
          <w:b/>
        </w:rPr>
        <w:t xml:space="preserve">projekti inicijative „Jedan pojas, jedan put” i strategije Global </w:t>
      </w:r>
      <w:proofErr w:type="spellStart"/>
      <w:r>
        <w:rPr>
          <w:b/>
        </w:rPr>
        <w:t>Gateway</w:t>
      </w:r>
      <w:proofErr w:type="spellEnd"/>
      <w:r>
        <w:rPr>
          <w:b/>
        </w:rPr>
        <w:t xml:space="preserve"> moraju poštovati niz načela i ciljeva</w:t>
      </w:r>
      <w:r>
        <w:t xml:space="preserve">, uključujući </w:t>
      </w:r>
      <w:r>
        <w:rPr>
          <w:b/>
        </w:rPr>
        <w:t>usklađenost s vrijednostima EU-a</w:t>
      </w:r>
      <w:r>
        <w:t xml:space="preserve"> i </w:t>
      </w:r>
      <w:r>
        <w:rPr>
          <w:b/>
        </w:rPr>
        <w:t>provedbu detaljnih procjena učinka</w:t>
      </w:r>
      <w:r>
        <w:t xml:space="preserve"> kako bi se osigurala njihova prikladnost.</w:t>
      </w:r>
    </w:p>
    <w:p w:rsidR="00D97269" w:rsidP="00D97269" w:rsidRDefault="00D97269" w14:paraId="4275A8ED" w14:textId="77777777">
      <w:pPr>
        <w:widowControl w:val="0"/>
        <w:ind w:left="709"/>
      </w:pPr>
    </w:p>
    <w:p w:rsidRPr="000624A9" w:rsidR="00D97269" w:rsidP="00D97269" w:rsidRDefault="00D97269" w14:paraId="36DE571A"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394"/>
      </w:tblGrid>
      <w:tr w:rsidRPr="00A6689B" w:rsidR="00D97269" w:rsidTr="008E02C6" w14:paraId="5FF2B123" w14:textId="77777777">
        <w:tc>
          <w:tcPr>
            <w:tcW w:w="1556" w:type="pct"/>
          </w:tcPr>
          <w:p w:rsidRPr="00A6689B" w:rsidR="00D97269" w:rsidP="008E02C6" w:rsidRDefault="00D97269" w14:paraId="0AC05378" w14:textId="77777777">
            <w:pPr>
              <w:spacing w:line="240" w:lineRule="auto"/>
              <w:rPr>
                <w:i/>
              </w:rPr>
            </w:pPr>
            <w:r>
              <w:rPr>
                <w:b/>
                <w:i/>
              </w:rPr>
              <w:t>Kontakt:</w:t>
            </w:r>
          </w:p>
        </w:tc>
        <w:tc>
          <w:tcPr>
            <w:tcW w:w="3444" w:type="pct"/>
          </w:tcPr>
          <w:p w:rsidRPr="00A6689B" w:rsidR="00D97269" w:rsidP="008E02C6" w:rsidRDefault="00D97269" w14:paraId="0F4EDFF7" w14:textId="77777777">
            <w:pPr>
              <w:spacing w:line="240" w:lineRule="auto"/>
              <w:rPr>
                <w:i/>
              </w:rPr>
            </w:pPr>
            <w:r>
              <w:rPr>
                <w:i/>
              </w:rPr>
              <w:t xml:space="preserve">Sveto </w:t>
            </w:r>
            <w:proofErr w:type="spellStart"/>
            <w:r>
              <w:rPr>
                <w:i/>
              </w:rPr>
              <w:t>Trajkovski</w:t>
            </w:r>
            <w:proofErr w:type="spellEnd"/>
          </w:p>
        </w:tc>
      </w:tr>
      <w:tr w:rsidRPr="00A6689B" w:rsidR="00D97269" w:rsidTr="008E02C6" w14:paraId="3E015E1A" w14:textId="77777777">
        <w:tc>
          <w:tcPr>
            <w:tcW w:w="1556" w:type="pct"/>
          </w:tcPr>
          <w:p w:rsidRPr="00A6689B" w:rsidR="00D97269" w:rsidP="008E02C6" w:rsidRDefault="00D97269" w14:paraId="7C828492" w14:textId="77777777">
            <w:pPr>
              <w:spacing w:line="240" w:lineRule="auto"/>
              <w:rPr>
                <w:i/>
              </w:rPr>
            </w:pPr>
            <w:r>
              <w:rPr>
                <w:i/>
              </w:rPr>
              <w:t>Tel.:</w:t>
            </w:r>
          </w:p>
        </w:tc>
        <w:tc>
          <w:tcPr>
            <w:tcW w:w="3444" w:type="pct"/>
          </w:tcPr>
          <w:p w:rsidRPr="00A6689B" w:rsidR="00D97269" w:rsidP="008E02C6" w:rsidRDefault="00D97269" w14:paraId="3624D4B8" w14:textId="77777777">
            <w:pPr>
              <w:spacing w:line="240" w:lineRule="auto"/>
              <w:rPr>
                <w:i/>
              </w:rPr>
            </w:pPr>
            <w:r>
              <w:rPr>
                <w:i/>
              </w:rPr>
              <w:t>Tel.: +32 25469075</w:t>
            </w:r>
          </w:p>
        </w:tc>
      </w:tr>
      <w:tr w:rsidRPr="00A6689B" w:rsidR="00D97269" w:rsidTr="008E02C6" w14:paraId="0E8C74BC" w14:textId="77777777">
        <w:tc>
          <w:tcPr>
            <w:tcW w:w="1556" w:type="pct"/>
          </w:tcPr>
          <w:p w:rsidRPr="00A6689B" w:rsidR="00D97269" w:rsidP="008E02C6" w:rsidRDefault="00D97269" w14:paraId="5583DB51" w14:textId="77777777">
            <w:pPr>
              <w:spacing w:line="240" w:lineRule="auto"/>
              <w:rPr>
                <w:i/>
              </w:rPr>
            </w:pPr>
            <w:r>
              <w:rPr>
                <w:i/>
              </w:rPr>
              <w:t>E-pošta:</w:t>
            </w:r>
          </w:p>
        </w:tc>
        <w:tc>
          <w:tcPr>
            <w:tcW w:w="3444" w:type="pct"/>
          </w:tcPr>
          <w:p w:rsidRPr="00A6689B" w:rsidR="00D97269" w:rsidP="008E02C6" w:rsidRDefault="00D97269" w14:paraId="3E81A464" w14:textId="77777777">
            <w:pPr>
              <w:spacing w:line="240" w:lineRule="auto"/>
              <w:rPr>
                <w:i/>
              </w:rPr>
            </w:pPr>
            <w:hyperlink w:history="1" r:id="rId64">
              <w:r>
                <w:rPr>
                  <w:rStyle w:val="Hyperlink"/>
                  <w:i/>
                </w:rPr>
                <w:t>Sveto.Trajkovski@eesc.europa.eu</w:t>
              </w:r>
            </w:hyperlink>
          </w:p>
        </w:tc>
      </w:tr>
    </w:tbl>
    <w:p w:rsidRPr="00EC68F2" w:rsidR="00C27D32" w:rsidP="00775FC4" w:rsidRDefault="00C27D32" w14:paraId="01D30391" w14:textId="77777777">
      <w:pPr>
        <w:jc w:val="left"/>
        <w:rPr>
          <w:b/>
          <w:bCs/>
        </w:rPr>
      </w:pPr>
    </w:p>
    <w:p w:rsidRPr="00C27D32" w:rsidR="00C27D32" w:rsidP="00EC68F2" w:rsidRDefault="00C27D32" w14:paraId="7D717691" w14:textId="12A467C1">
      <w:pPr>
        <w:spacing w:after="160" w:line="259" w:lineRule="auto"/>
        <w:jc w:val="left"/>
        <w:rPr>
          <w:b/>
          <w:bCs/>
          <w:i/>
          <w:iCs/>
          <w:sz w:val="28"/>
          <w:szCs w:val="28"/>
        </w:rPr>
      </w:pPr>
      <w:r>
        <w:br w:type="page"/>
      </w:r>
      <w:hyperlink w:history="1" r:id="rId65">
        <w:r w:rsidRPr="00D607F3" w:rsidR="00D607F3">
          <w:rPr>
            <w:b/>
            <w:i/>
            <w:color w:val="0000FF"/>
            <w:sz w:val="28"/>
            <w:szCs w:val="20"/>
            <w:u w:val="single"/>
          </w:rPr>
          <w:t>Klimatska diplomacija EU-a</w:t>
        </w:r>
      </w:hyperlink>
    </w:p>
    <w:p w:rsidRPr="00C27D32" w:rsidR="00C27D32" w:rsidP="00C27D32" w:rsidRDefault="00C27D32" w14:paraId="04DE86C0" w14:textId="77777777">
      <w:pPr>
        <w:tabs>
          <w:tab w:val="center" w:pos="284"/>
        </w:tabs>
        <w:overflowPunct w:val="0"/>
        <w:autoSpaceDE w:val="0"/>
        <w:autoSpaceDN w:val="0"/>
        <w:adjustRightInd w:val="0"/>
        <w:ind w:left="266" w:hanging="266"/>
        <w:textAlignment w:val="baseline"/>
        <w:rPr>
          <w:b/>
        </w:rPr>
      </w:pPr>
    </w:p>
    <w:tbl>
      <w:tblPr>
        <w:tblStyle w:val="TableGrid"/>
        <w:tblW w:w="494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6979"/>
      </w:tblGrid>
      <w:tr w:rsidRPr="00A6689B" w:rsidR="00D607F3" w:rsidTr="008E02C6" w14:paraId="7252BEA9" w14:textId="77777777">
        <w:tc>
          <w:tcPr>
            <w:tcW w:w="1107" w:type="pct"/>
          </w:tcPr>
          <w:p w:rsidRPr="00A6689B" w:rsidR="00D607F3" w:rsidP="008E02C6" w:rsidRDefault="00D607F3" w14:paraId="1F488A2E" w14:textId="77777777">
            <w:pPr>
              <w:tabs>
                <w:tab w:val="center" w:pos="284"/>
              </w:tabs>
              <w:ind w:left="266" w:hanging="266"/>
              <w:rPr>
                <w:b/>
              </w:rPr>
            </w:pPr>
            <w:r>
              <w:rPr>
                <w:b/>
              </w:rPr>
              <w:t>Izvjestitelj/</w:t>
            </w:r>
            <w:proofErr w:type="spellStart"/>
            <w:r>
              <w:rPr>
                <w:b/>
              </w:rPr>
              <w:t>ica</w:t>
            </w:r>
            <w:proofErr w:type="spellEnd"/>
            <w:r>
              <w:rPr>
                <w:b/>
              </w:rPr>
              <w:t>:</w:t>
            </w:r>
          </w:p>
        </w:tc>
        <w:tc>
          <w:tcPr>
            <w:tcW w:w="3893" w:type="pct"/>
          </w:tcPr>
          <w:p w:rsidRPr="00A6689B" w:rsidR="00D607F3" w:rsidP="008E02C6" w:rsidRDefault="00D607F3" w14:paraId="3CE9D9BB" w14:textId="77777777">
            <w:pPr>
              <w:tabs>
                <w:tab w:val="center" w:pos="284"/>
              </w:tabs>
              <w:ind w:left="266" w:hanging="266"/>
            </w:pPr>
            <w:r>
              <w:rPr>
                <w:b/>
              </w:rPr>
              <w:t>Stefano MALLIA</w:t>
            </w:r>
            <w:r>
              <w:t xml:space="preserve"> (Skupina poslodavaca – MT)</w:t>
            </w:r>
          </w:p>
        </w:tc>
      </w:tr>
      <w:tr w:rsidRPr="00A6689B" w:rsidR="00D607F3" w:rsidTr="008E02C6" w14:paraId="4243440D" w14:textId="77777777">
        <w:tc>
          <w:tcPr>
            <w:tcW w:w="5000" w:type="pct"/>
            <w:gridSpan w:val="2"/>
          </w:tcPr>
          <w:p w:rsidRPr="00A6689B" w:rsidR="00D607F3" w:rsidP="008E02C6" w:rsidRDefault="00D607F3" w14:paraId="6B695087" w14:textId="77777777">
            <w:pPr>
              <w:tabs>
                <w:tab w:val="center" w:pos="284"/>
              </w:tabs>
              <w:spacing w:line="160" w:lineRule="exact"/>
              <w:ind w:left="266" w:hanging="266"/>
              <w:rPr>
                <w:lang w:val="en-US"/>
              </w:rPr>
            </w:pPr>
          </w:p>
        </w:tc>
      </w:tr>
      <w:tr w:rsidRPr="00A6689B" w:rsidR="00D607F3" w:rsidTr="008E02C6" w14:paraId="5EDC4241" w14:textId="77777777">
        <w:tc>
          <w:tcPr>
            <w:tcW w:w="1107" w:type="pct"/>
          </w:tcPr>
          <w:p w:rsidRPr="00A6689B" w:rsidR="00D607F3" w:rsidP="008E02C6" w:rsidRDefault="00D607F3" w14:paraId="29968E0D" w14:textId="77777777">
            <w:pPr>
              <w:tabs>
                <w:tab w:val="center" w:pos="284"/>
              </w:tabs>
              <w:ind w:left="266" w:hanging="266"/>
              <w:rPr>
                <w:b/>
              </w:rPr>
            </w:pPr>
            <w:r>
              <w:rPr>
                <w:b/>
              </w:rPr>
              <w:t>Referentni dokument/i:</w:t>
            </w:r>
          </w:p>
        </w:tc>
        <w:tc>
          <w:tcPr>
            <w:tcW w:w="3893" w:type="pct"/>
          </w:tcPr>
          <w:p w:rsidRPr="00A6689B" w:rsidR="00D607F3" w:rsidP="008E02C6" w:rsidRDefault="00D607F3" w14:paraId="0FD44EB5" w14:textId="77777777">
            <w:pPr>
              <w:tabs>
                <w:tab w:val="center" w:pos="284"/>
              </w:tabs>
              <w:ind w:left="266" w:hanging="266"/>
              <w:jc w:val="left"/>
            </w:pPr>
            <w:r>
              <w:t>EESC-2023-01864-00-00-AC</w:t>
            </w:r>
          </w:p>
        </w:tc>
      </w:tr>
    </w:tbl>
    <w:p w:rsidRPr="00A6689B" w:rsidR="00D607F3" w:rsidP="00D607F3" w:rsidRDefault="00D607F3" w14:paraId="42E6A2E9" w14:textId="77777777">
      <w:pPr>
        <w:tabs>
          <w:tab w:val="center" w:pos="284"/>
        </w:tabs>
        <w:ind w:left="266" w:hanging="266"/>
      </w:pPr>
    </w:p>
    <w:p w:rsidRPr="00A6689B" w:rsidR="00D607F3" w:rsidP="00D607F3" w:rsidRDefault="00D607F3" w14:paraId="2504A2AE" w14:textId="77777777">
      <w:pPr>
        <w:keepNext/>
        <w:keepLines/>
        <w:tabs>
          <w:tab w:val="center" w:pos="284"/>
        </w:tabs>
        <w:ind w:left="266" w:hanging="266"/>
        <w:rPr>
          <w:b/>
        </w:rPr>
      </w:pPr>
      <w:r>
        <w:rPr>
          <w:b/>
        </w:rPr>
        <w:t>Ključne točke</w:t>
      </w:r>
    </w:p>
    <w:p w:rsidRPr="00A6689B" w:rsidR="00D607F3" w:rsidP="00D607F3" w:rsidRDefault="00D607F3" w14:paraId="3DE1C57A" w14:textId="77777777">
      <w:pPr>
        <w:keepNext/>
        <w:keepLines/>
        <w:tabs>
          <w:tab w:val="center" w:pos="284"/>
        </w:tabs>
        <w:ind w:left="266" w:hanging="266"/>
        <w:rPr>
          <w:b/>
        </w:rPr>
      </w:pPr>
    </w:p>
    <w:p w:rsidRPr="00A6689B" w:rsidR="00D607F3" w:rsidP="00D607F3" w:rsidRDefault="00D607F3" w14:paraId="1961B21D" w14:textId="77777777">
      <w:pPr>
        <w:rPr>
          <w:bCs/>
          <w:iCs/>
        </w:rPr>
      </w:pPr>
      <w:r>
        <w:t>EGSO:</w:t>
      </w:r>
    </w:p>
    <w:p w:rsidR="00D607F3" w:rsidP="00D607F3" w:rsidRDefault="00D607F3" w14:paraId="53FABF60" w14:textId="77777777">
      <w:pPr>
        <w:pStyle w:val="Heading2"/>
        <w:widowControl w:val="0"/>
        <w:numPr>
          <w:ilvl w:val="0"/>
          <w:numId w:val="2"/>
        </w:numPr>
        <w:ind w:hanging="567"/>
      </w:pPr>
      <w:r>
        <w:t>ističe da je tekuća klimatska kriza sada egzistencijalne prirode i stoga iziskuje trenutačno, stvarno i hrabro djelovanje;</w:t>
      </w:r>
    </w:p>
    <w:p w:rsidR="00D607F3" w:rsidP="00D607F3" w:rsidRDefault="00D607F3" w14:paraId="558CB298" w14:textId="77777777">
      <w:pPr>
        <w:pStyle w:val="Heading2"/>
        <w:widowControl w:val="0"/>
        <w:numPr>
          <w:ilvl w:val="0"/>
          <w:numId w:val="2"/>
        </w:numPr>
        <w:ind w:hanging="567"/>
      </w:pPr>
      <w:r>
        <w:t>poziva na unaprjeđenje klimatske diplomacije u političku okosnicu vanjskih odnosa i vanjske politike EU-a;</w:t>
      </w:r>
    </w:p>
    <w:p w:rsidR="00D607F3" w:rsidP="00D607F3" w:rsidRDefault="00D607F3" w14:paraId="11AC6091" w14:textId="77777777">
      <w:pPr>
        <w:pStyle w:val="Heading2"/>
        <w:widowControl w:val="0"/>
        <w:numPr>
          <w:ilvl w:val="0"/>
          <w:numId w:val="2"/>
        </w:numPr>
        <w:ind w:hanging="567"/>
      </w:pPr>
      <w:r>
        <w:t>prepoznaje dosadašnji rad i pohvaljuje ulogu EU-a kao „predvodnika“ i „posrednika“ u međunarodnim klimatskim pregovorima, odnosno njegovo vodstvo i posredništvo u oblikovanju međunarodnih klimatskih odgovora koji obuhvaćaju kako uzroke (ublažavanje), tako i posljedice (prilagođavanje) klimatskih promjena;</w:t>
      </w:r>
    </w:p>
    <w:p w:rsidR="00D607F3" w:rsidP="00D607F3" w:rsidRDefault="00D607F3" w14:paraId="1D014B02" w14:textId="77777777">
      <w:pPr>
        <w:pStyle w:val="Heading2"/>
        <w:widowControl w:val="0"/>
        <w:numPr>
          <w:ilvl w:val="0"/>
          <w:numId w:val="2"/>
        </w:numPr>
        <w:ind w:hanging="567"/>
      </w:pPr>
      <w:r>
        <w:t>odlučno promiče širi pogled na europsku klimatsku diplomaciju koji uključuje čitavu lepezu raznih vidova djelovanja, uključujući ne samo državne, već i nedržavne aktere, organizacije civilnog društva, privatne dionike, poduzeća i sindikate;</w:t>
      </w:r>
    </w:p>
    <w:p w:rsidRPr="00350048" w:rsidR="00D607F3" w:rsidP="00D607F3" w:rsidRDefault="00D607F3" w14:paraId="55A74545" w14:textId="77777777">
      <w:pPr>
        <w:pStyle w:val="Heading2"/>
        <w:widowControl w:val="0"/>
        <w:numPr>
          <w:ilvl w:val="0"/>
          <w:numId w:val="2"/>
        </w:numPr>
        <w:ind w:hanging="567"/>
        <w:rPr>
          <w:bCs/>
        </w:rPr>
      </w:pPr>
      <w:r>
        <w:t>poziva EU da predvodi i priprema infrastrukturne, financijske i upravljačke procese kroz mobilizaciju javnih i privatnih izvora financiranja sa svrhom pružanja pomoći partnerskim i susjednim zemljama za upravljanje utjecajem europskog zelenog plana;</w:t>
      </w:r>
    </w:p>
    <w:p w:rsidR="00D607F3" w:rsidP="00D607F3" w:rsidRDefault="00D607F3" w14:paraId="0D195517" w14:textId="77777777">
      <w:pPr>
        <w:pStyle w:val="Heading2"/>
        <w:widowControl w:val="0"/>
        <w:numPr>
          <w:ilvl w:val="0"/>
          <w:numId w:val="2"/>
        </w:numPr>
        <w:ind w:hanging="567"/>
      </w:pPr>
      <w:r>
        <w:t>potiče EU da donese sveobuhvatnu strategiju klimatske diplomacije s kratkoročnim i dugoročnim prioritetima, putem koje bi se klimatsko djelovanje uključilo u sva područja vanjskog djelovanja, uključujući sigurnost i obranu, trgovinu, ulaganja, promet, migracije, suradnju u pogledu razvoja, financijsku i tehničku pomoć, kulturu i zdravlje;</w:t>
      </w:r>
    </w:p>
    <w:p w:rsidR="00D607F3" w:rsidP="00D607F3" w:rsidRDefault="00D607F3" w14:paraId="1FE211D9" w14:textId="77777777">
      <w:pPr>
        <w:pStyle w:val="Heading2"/>
        <w:widowControl w:val="0"/>
        <w:numPr>
          <w:ilvl w:val="0"/>
          <w:numId w:val="2"/>
        </w:numPr>
        <w:ind w:hanging="567"/>
      </w:pPr>
      <w:r>
        <w:t>potiče države članice da osiguraju bolju suradnju kako bi svoju vanjsku politiku uskladile s klimatskim imperativima i ciljevima europskog zelenog plana;</w:t>
      </w:r>
    </w:p>
    <w:p w:rsidR="00D607F3" w:rsidP="00D607F3" w:rsidRDefault="00D607F3" w14:paraId="3ED3780A" w14:textId="77777777">
      <w:pPr>
        <w:pStyle w:val="Heading2"/>
        <w:widowControl w:val="0"/>
        <w:numPr>
          <w:ilvl w:val="0"/>
          <w:numId w:val="2"/>
        </w:numPr>
        <w:ind w:hanging="567"/>
      </w:pPr>
      <w:r>
        <w:t>poziva institucije EU-a da obogate skup alata na raspolaganju klimatskoj diplomaciji inicijativama u cilju ne samo jačanja klimatskih ambicija, već i dijeljenja iskustava EU-a i suočavanja s rizicima povezanih s klimom.</w:t>
      </w:r>
    </w:p>
    <w:p w:rsidR="00D607F3" w:rsidP="00D607F3" w:rsidRDefault="00D607F3" w14:paraId="51B0F90A" w14:textId="77777777">
      <w:pPr>
        <w:pStyle w:val="Heading2"/>
        <w:widowControl w:val="0"/>
        <w:numPr>
          <w:ilvl w:val="0"/>
          <w:numId w:val="2"/>
        </w:numPr>
        <w:ind w:hanging="567"/>
      </w:pPr>
      <w:r>
        <w:t>podsjeća na svoje prijedloge za osnivanje mrežu za klimatsku diplomaciju civilnog društva civilnog društva i jačanje unutarnjih savjetodavnih.</w:t>
      </w:r>
    </w:p>
    <w:p w:rsidRPr="009461D7" w:rsidR="00D607F3" w:rsidP="00D607F3" w:rsidRDefault="00D607F3" w14:paraId="0D4ED392" w14:textId="77777777">
      <w:pPr>
        <w:pStyle w:val="Heading2"/>
        <w:widowControl w:val="0"/>
        <w:ind w:left="567"/>
      </w:pPr>
    </w:p>
    <w:p w:rsidRPr="005170F8" w:rsidR="00D607F3" w:rsidP="00D607F3" w:rsidRDefault="00D607F3" w14:paraId="241740D6" w14:textId="77777777">
      <w:pPr>
        <w:widowControl w:val="0"/>
        <w:ind w:left="709"/>
        <w:rPr>
          <w:bCs/>
          <w:iCs/>
          <w:sz w:val="16"/>
          <w:szCs w:val="16"/>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394"/>
      </w:tblGrid>
      <w:tr w:rsidRPr="00A6689B" w:rsidR="00D607F3" w:rsidTr="008E02C6" w14:paraId="5916C393" w14:textId="77777777">
        <w:tc>
          <w:tcPr>
            <w:tcW w:w="1556" w:type="pct"/>
          </w:tcPr>
          <w:p w:rsidRPr="00A6689B" w:rsidR="00D607F3" w:rsidP="008E02C6" w:rsidRDefault="00D607F3" w14:paraId="2B1F1F72" w14:textId="77777777">
            <w:pPr>
              <w:keepNext/>
              <w:keepLines/>
              <w:spacing w:line="240" w:lineRule="auto"/>
              <w:rPr>
                <w:i/>
              </w:rPr>
            </w:pPr>
            <w:r>
              <w:rPr>
                <w:b/>
                <w:i/>
              </w:rPr>
              <w:t>Kontakt:</w:t>
            </w:r>
          </w:p>
        </w:tc>
        <w:tc>
          <w:tcPr>
            <w:tcW w:w="3444" w:type="pct"/>
          </w:tcPr>
          <w:p w:rsidRPr="00A6689B" w:rsidR="00D607F3" w:rsidP="008E02C6" w:rsidRDefault="00D607F3" w14:paraId="640619C0" w14:textId="77777777">
            <w:pPr>
              <w:keepNext/>
              <w:keepLines/>
              <w:spacing w:line="240" w:lineRule="auto"/>
              <w:rPr>
                <w:i/>
              </w:rPr>
            </w:pPr>
            <w:r>
              <w:rPr>
                <w:i/>
              </w:rPr>
              <w:t xml:space="preserve">Ewa </w:t>
            </w:r>
            <w:proofErr w:type="spellStart"/>
            <w:r>
              <w:rPr>
                <w:i/>
              </w:rPr>
              <w:t>Tomaszewska</w:t>
            </w:r>
            <w:proofErr w:type="spellEnd"/>
          </w:p>
        </w:tc>
      </w:tr>
      <w:tr w:rsidRPr="00A6689B" w:rsidR="00D607F3" w:rsidTr="008E02C6" w14:paraId="50C8631A" w14:textId="77777777">
        <w:tc>
          <w:tcPr>
            <w:tcW w:w="1556" w:type="pct"/>
          </w:tcPr>
          <w:p w:rsidRPr="00A6689B" w:rsidR="00D607F3" w:rsidP="008E02C6" w:rsidRDefault="00D607F3" w14:paraId="5959BCA9" w14:textId="77777777">
            <w:pPr>
              <w:keepNext/>
              <w:keepLines/>
              <w:spacing w:line="240" w:lineRule="auto"/>
              <w:rPr>
                <w:i/>
              </w:rPr>
            </w:pPr>
            <w:r>
              <w:rPr>
                <w:i/>
              </w:rPr>
              <w:t>Tel.:</w:t>
            </w:r>
          </w:p>
        </w:tc>
        <w:tc>
          <w:tcPr>
            <w:tcW w:w="3444" w:type="pct"/>
          </w:tcPr>
          <w:p w:rsidRPr="00A6689B" w:rsidR="00D607F3" w:rsidP="008E02C6" w:rsidRDefault="00D607F3" w14:paraId="62A78C90" w14:textId="77777777">
            <w:pPr>
              <w:keepNext/>
              <w:keepLines/>
              <w:spacing w:line="240" w:lineRule="auto"/>
              <w:rPr>
                <w:i/>
              </w:rPr>
            </w:pPr>
            <w:r>
              <w:rPr>
                <w:i/>
              </w:rPr>
              <w:t>+32 25469724</w:t>
            </w:r>
          </w:p>
        </w:tc>
      </w:tr>
      <w:tr w:rsidRPr="00A6689B" w:rsidR="00D607F3" w:rsidTr="008E02C6" w14:paraId="206E79E3" w14:textId="77777777">
        <w:tc>
          <w:tcPr>
            <w:tcW w:w="1556" w:type="pct"/>
          </w:tcPr>
          <w:p w:rsidRPr="00A6689B" w:rsidR="00D607F3" w:rsidP="008E02C6" w:rsidRDefault="00D607F3" w14:paraId="328EC0C7" w14:textId="77777777">
            <w:pPr>
              <w:keepNext/>
              <w:keepLines/>
              <w:spacing w:line="240" w:lineRule="auto"/>
              <w:rPr>
                <w:i/>
              </w:rPr>
            </w:pPr>
            <w:r>
              <w:rPr>
                <w:i/>
              </w:rPr>
              <w:t>E-pošta:</w:t>
            </w:r>
          </w:p>
        </w:tc>
        <w:tc>
          <w:tcPr>
            <w:tcW w:w="3444" w:type="pct"/>
          </w:tcPr>
          <w:p w:rsidRPr="00C47696" w:rsidR="00D607F3" w:rsidP="008E02C6" w:rsidRDefault="00D607F3" w14:paraId="29864E16" w14:textId="77777777">
            <w:pPr>
              <w:keepNext/>
              <w:keepLines/>
              <w:spacing w:line="240" w:lineRule="auto"/>
              <w:rPr>
                <w:i/>
                <w:iCs/>
              </w:rPr>
            </w:pPr>
            <w:hyperlink w:history="1" r:id="rId66">
              <w:r>
                <w:rPr>
                  <w:rStyle w:val="Hyperlink"/>
                  <w:i/>
                </w:rPr>
                <w:t>Ewa.Tomaszewska@eesc.europa.eu</w:t>
              </w:r>
            </w:hyperlink>
          </w:p>
        </w:tc>
      </w:tr>
    </w:tbl>
    <w:p w:rsidR="00F93E07" w:rsidP="00775FC4" w:rsidRDefault="00F93E07" w14:paraId="54467A85" w14:textId="173C82D5">
      <w:pPr>
        <w:jc w:val="left"/>
        <w:rPr>
          <w:b/>
          <w:bCs/>
          <w:kern w:val="28"/>
          <w:sz w:val="28"/>
          <w:szCs w:val="28"/>
        </w:rPr>
      </w:pPr>
      <w:r>
        <w:br w:type="page"/>
      </w:r>
    </w:p>
    <w:p w:rsidRPr="000B1C30" w:rsidR="00E110D0" w:rsidP="005B4680" w:rsidRDefault="00E110D0" w14:paraId="268D0B18" w14:textId="0D072EE0">
      <w:pPr>
        <w:pStyle w:val="Heading1"/>
        <w:ind w:hanging="928"/>
        <w:rPr>
          <w:b/>
          <w:bCs/>
        </w:rPr>
      </w:pPr>
      <w:bookmarkStart w:name="_Toc153539712" w:id="21"/>
      <w:bookmarkStart w:name="_Toc153547135" w:id="22"/>
      <w:r>
        <w:rPr>
          <w:b/>
        </w:rPr>
        <w:lastRenderedPageBreak/>
        <w:t>STRUČNA SKUPINA ZA PROMET, ENERGIJU, INFRASTRUKTURU I INFORMACIJSKO DRUŠTVO</w:t>
      </w:r>
      <w:bookmarkEnd w:id="21"/>
      <w:bookmarkEnd w:id="22"/>
    </w:p>
    <w:p w:rsidR="0092772D" w:rsidP="00775FC4" w:rsidRDefault="0092772D" w14:paraId="764F554F" w14:textId="3DB1B15F">
      <w:pPr>
        <w:keepNext/>
        <w:keepLines/>
      </w:pPr>
    </w:p>
    <w:p w:rsidRPr="009D2F0F" w:rsidR="002368C8" w:rsidP="002368C8" w:rsidRDefault="002368C8" w14:paraId="4172C745" w14:textId="77777777">
      <w:pPr>
        <w:widowControl w:val="0"/>
        <w:numPr>
          <w:ilvl w:val="0"/>
          <w:numId w:val="2"/>
        </w:numPr>
        <w:overflowPunct w:val="0"/>
        <w:autoSpaceDE w:val="0"/>
        <w:autoSpaceDN w:val="0"/>
        <w:adjustRightInd w:val="0"/>
        <w:ind w:hanging="567"/>
        <w:textAlignment w:val="baseline"/>
        <w:rPr>
          <w:rStyle w:val="Hyperlink"/>
          <w:sz w:val="20"/>
        </w:rPr>
      </w:pPr>
      <w:hyperlink w:history="1" r:id="rId67">
        <w:r>
          <w:rPr>
            <w:rStyle w:val="Hyperlink"/>
            <w:b/>
            <w:i/>
            <w:sz w:val="28"/>
          </w:rPr>
          <w:t>Revizija uredbi u području cestovnog i zračnog prometa</w:t>
        </w:r>
      </w:hyperlink>
    </w:p>
    <w:p w:rsidRPr="0091091E" w:rsidR="0091091E" w:rsidP="0091091E" w:rsidRDefault="0091091E" w14:paraId="61AEDE81" w14:textId="77777777">
      <w:pPr>
        <w:widowControl w:val="0"/>
        <w:overflowPunct w:val="0"/>
        <w:autoSpaceDE w:val="0"/>
        <w:autoSpaceDN w:val="0"/>
        <w:adjustRightInd w:val="0"/>
        <w:ind w:left="567"/>
        <w:textAlignment w:val="baseline"/>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6"/>
        <w:gridCol w:w="6185"/>
      </w:tblGrid>
      <w:tr w:rsidRPr="00A6689B" w:rsidR="002368C8" w:rsidTr="008E02C6" w14:paraId="23C5F9AF" w14:textId="77777777">
        <w:tc>
          <w:tcPr>
            <w:tcW w:w="1591" w:type="pct"/>
          </w:tcPr>
          <w:p w:rsidRPr="00A6689B" w:rsidR="002368C8" w:rsidP="008E02C6" w:rsidRDefault="002368C8" w14:paraId="7A3900FF" w14:textId="77777777">
            <w:pPr>
              <w:tabs>
                <w:tab w:val="center" w:pos="284"/>
              </w:tabs>
              <w:ind w:left="266" w:hanging="266"/>
              <w:rPr>
                <w:b/>
              </w:rPr>
            </w:pPr>
            <w:r>
              <w:rPr>
                <w:b/>
              </w:rPr>
              <w:t>Izvjestitelj/</w:t>
            </w:r>
            <w:proofErr w:type="spellStart"/>
            <w:r>
              <w:rPr>
                <w:b/>
              </w:rPr>
              <w:t>ica</w:t>
            </w:r>
            <w:proofErr w:type="spellEnd"/>
            <w:r>
              <w:rPr>
                <w:b/>
              </w:rPr>
              <w:t>:</w:t>
            </w:r>
          </w:p>
        </w:tc>
        <w:tc>
          <w:tcPr>
            <w:tcW w:w="3409" w:type="pct"/>
          </w:tcPr>
          <w:p w:rsidRPr="0076537B" w:rsidR="002368C8" w:rsidP="008E02C6" w:rsidRDefault="002368C8" w14:paraId="77E83F01" w14:textId="77777777">
            <w:pPr>
              <w:tabs>
                <w:tab w:val="center" w:pos="284"/>
              </w:tabs>
              <w:ind w:left="720" w:hanging="720"/>
              <w:rPr>
                <w:bCs/>
              </w:rPr>
            </w:pPr>
            <w:r>
              <w:t>mišljenje kategorije C</w:t>
            </w:r>
          </w:p>
        </w:tc>
      </w:tr>
      <w:tr w:rsidRPr="00A6689B" w:rsidR="002368C8" w:rsidTr="008E02C6" w14:paraId="47444BC5" w14:textId="77777777">
        <w:tc>
          <w:tcPr>
            <w:tcW w:w="5000" w:type="pct"/>
            <w:gridSpan w:val="2"/>
          </w:tcPr>
          <w:p w:rsidRPr="00A6689B" w:rsidR="002368C8" w:rsidP="008E02C6" w:rsidRDefault="002368C8" w14:paraId="7D086CD6" w14:textId="77777777">
            <w:pPr>
              <w:tabs>
                <w:tab w:val="center" w:pos="284"/>
              </w:tabs>
              <w:spacing w:line="160" w:lineRule="exact"/>
              <w:ind w:left="266" w:hanging="266"/>
              <w:rPr>
                <w:lang w:val="en-US"/>
              </w:rPr>
            </w:pPr>
          </w:p>
        </w:tc>
      </w:tr>
      <w:tr w:rsidRPr="00A6689B" w:rsidR="002368C8" w:rsidTr="008E02C6" w14:paraId="2AC58F3B" w14:textId="77777777">
        <w:tc>
          <w:tcPr>
            <w:tcW w:w="1591" w:type="pct"/>
            <w:vMerge w:val="restart"/>
          </w:tcPr>
          <w:p w:rsidRPr="00A6689B" w:rsidR="002368C8" w:rsidP="008E02C6" w:rsidRDefault="002368C8" w14:paraId="221BB27D" w14:textId="77777777">
            <w:pPr>
              <w:tabs>
                <w:tab w:val="center" w:pos="0"/>
              </w:tabs>
              <w:rPr>
                <w:b/>
              </w:rPr>
            </w:pPr>
            <w:r>
              <w:rPr>
                <w:b/>
              </w:rPr>
              <w:t>Referentni dokument/i:</w:t>
            </w:r>
          </w:p>
        </w:tc>
        <w:tc>
          <w:tcPr>
            <w:tcW w:w="3409" w:type="pct"/>
          </w:tcPr>
          <w:p w:rsidRPr="0076537B" w:rsidR="002368C8" w:rsidP="008E02C6" w:rsidRDefault="002368C8" w14:paraId="1B9B2ACC" w14:textId="77777777">
            <w:pPr>
              <w:tabs>
                <w:tab w:val="center" w:pos="284"/>
              </w:tabs>
              <w:ind w:left="720" w:hanging="720"/>
              <w:rPr>
                <w:bCs/>
              </w:rPr>
            </w:pPr>
            <w:r>
              <w:t>COM(2023) 591 </w:t>
            </w:r>
            <w:proofErr w:type="spellStart"/>
            <w:r>
              <w:t>final</w:t>
            </w:r>
            <w:proofErr w:type="spellEnd"/>
            <w:r>
              <w:t xml:space="preserve"> – 2023/0361 (COD)</w:t>
            </w:r>
          </w:p>
        </w:tc>
      </w:tr>
      <w:tr w:rsidRPr="00A6689B" w:rsidR="002368C8" w:rsidTr="008E02C6" w14:paraId="1700064A" w14:textId="77777777">
        <w:tc>
          <w:tcPr>
            <w:tcW w:w="1591" w:type="pct"/>
            <w:vMerge/>
          </w:tcPr>
          <w:p w:rsidRPr="00A6689B" w:rsidR="002368C8" w:rsidP="008E02C6" w:rsidRDefault="002368C8" w14:paraId="781489F8" w14:textId="77777777">
            <w:pPr>
              <w:tabs>
                <w:tab w:val="center" w:pos="284"/>
              </w:tabs>
              <w:ind w:left="266" w:hanging="266"/>
              <w:rPr>
                <w:b/>
                <w:lang w:val="en-US"/>
              </w:rPr>
            </w:pPr>
          </w:p>
        </w:tc>
        <w:tc>
          <w:tcPr>
            <w:tcW w:w="3409" w:type="pct"/>
          </w:tcPr>
          <w:p w:rsidRPr="0076537B" w:rsidR="002368C8" w:rsidP="008E02C6" w:rsidRDefault="002368C8" w14:paraId="46FDF07F" w14:textId="77777777">
            <w:pPr>
              <w:tabs>
                <w:tab w:val="center" w:pos="284"/>
              </w:tabs>
              <w:ind w:left="720" w:hanging="720"/>
            </w:pPr>
            <w:r>
              <w:t>EESC-2023-05539-00-00-PAC-TRA</w:t>
            </w:r>
          </w:p>
        </w:tc>
      </w:tr>
    </w:tbl>
    <w:p w:rsidR="002368C8" w:rsidP="002368C8" w:rsidRDefault="002368C8" w14:paraId="76FE09AA" w14:textId="77777777">
      <w:pPr>
        <w:widowControl w:val="0"/>
        <w:ind w:left="567"/>
      </w:pPr>
    </w:p>
    <w:p w:rsidRPr="00AC7B06" w:rsidR="002368C8" w:rsidP="002368C8" w:rsidRDefault="002368C8" w14:paraId="0AC5B539" w14:textId="77777777">
      <w:pPr>
        <w:keepNext/>
        <w:keepLines/>
        <w:tabs>
          <w:tab w:val="center" w:pos="284"/>
        </w:tabs>
        <w:ind w:left="720" w:hanging="720"/>
        <w:rPr>
          <w:b/>
        </w:rPr>
      </w:pPr>
      <w:r>
        <w:rPr>
          <w:b/>
        </w:rPr>
        <w:t>Ključne točke</w:t>
      </w:r>
    </w:p>
    <w:p w:rsidRPr="00AC7B06" w:rsidR="002368C8" w:rsidP="002368C8" w:rsidRDefault="002368C8" w14:paraId="5DC605ED" w14:textId="77777777">
      <w:pPr>
        <w:keepNext/>
        <w:keepLines/>
        <w:tabs>
          <w:tab w:val="center" w:pos="284"/>
        </w:tabs>
        <w:ind w:left="720" w:hanging="720"/>
        <w:rPr>
          <w:b/>
        </w:rPr>
      </w:pPr>
    </w:p>
    <w:p w:rsidRPr="00AC7B06" w:rsidR="002368C8" w:rsidP="002368C8" w:rsidRDefault="002368C8" w14:paraId="10DE341C" w14:textId="77777777">
      <w:pPr>
        <w:widowControl w:val="0"/>
        <w:numPr>
          <w:ilvl w:val="0"/>
          <w:numId w:val="2"/>
        </w:numPr>
        <w:overflowPunct w:val="0"/>
        <w:autoSpaceDE w:val="0"/>
        <w:autoSpaceDN w:val="0"/>
        <w:adjustRightInd w:val="0"/>
        <w:ind w:left="720" w:hanging="720"/>
        <w:textAlignment w:val="baseline"/>
        <w:rPr>
          <w:bCs/>
          <w:iCs/>
        </w:rPr>
      </w:pPr>
      <w:r>
        <w:t>Budući da Odbor bezrezervno prihvaća sadržaj prijedloga i smatra da njegov komentar nije potreban, odlučio je o njemu dati pozitivno mišljenje.</w:t>
      </w:r>
    </w:p>
    <w:p w:rsidR="002368C8" w:rsidP="002368C8" w:rsidRDefault="002368C8" w14:paraId="3781D5F0" w14:textId="77777777">
      <w:pPr>
        <w:widowControl w:val="0"/>
        <w:ind w:left="720" w:hanging="720"/>
      </w:pPr>
    </w:p>
    <w:p w:rsidR="002368C8" w:rsidP="002368C8" w:rsidRDefault="002368C8" w14:paraId="0AF921C5" w14:textId="77777777">
      <w:pPr>
        <w:widowControl w:val="0"/>
        <w:ind w:left="720" w:hanging="720"/>
      </w:pPr>
    </w:p>
    <w:p w:rsidRPr="00AC7B06" w:rsidR="002368C8" w:rsidP="002368C8" w:rsidRDefault="002368C8" w14:paraId="12914448" w14:textId="77777777">
      <w:pPr>
        <w:widowControl w:val="0"/>
        <w:ind w:left="720" w:hanging="72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3"/>
        <w:gridCol w:w="7188"/>
      </w:tblGrid>
      <w:tr w:rsidRPr="00AC7B06" w:rsidR="002368C8" w:rsidTr="008E02C6" w14:paraId="26F06858" w14:textId="77777777">
        <w:tc>
          <w:tcPr>
            <w:tcW w:w="1038" w:type="pct"/>
          </w:tcPr>
          <w:p w:rsidRPr="00AC7B06" w:rsidR="002368C8" w:rsidP="008E02C6" w:rsidRDefault="002368C8" w14:paraId="69F53D18" w14:textId="77777777">
            <w:pPr>
              <w:ind w:left="720" w:hanging="720"/>
              <w:rPr>
                <w:i/>
              </w:rPr>
            </w:pPr>
            <w:r>
              <w:rPr>
                <w:b/>
                <w:i/>
              </w:rPr>
              <w:t>Kontakt:</w:t>
            </w:r>
          </w:p>
        </w:tc>
        <w:tc>
          <w:tcPr>
            <w:tcW w:w="3962" w:type="pct"/>
          </w:tcPr>
          <w:p w:rsidRPr="00AC7B06" w:rsidR="002368C8" w:rsidP="008E02C6" w:rsidRDefault="002368C8" w14:paraId="0035B1BE" w14:textId="77777777">
            <w:pPr>
              <w:ind w:left="720" w:hanging="720"/>
              <w:rPr>
                <w:i/>
              </w:rPr>
            </w:pPr>
            <w:r>
              <w:rPr>
                <w:i/>
              </w:rPr>
              <w:t>Maja RADMAN</w:t>
            </w:r>
          </w:p>
        </w:tc>
      </w:tr>
      <w:tr w:rsidRPr="00AC7B06" w:rsidR="002368C8" w:rsidTr="008E02C6" w14:paraId="2B2FC3D6" w14:textId="77777777">
        <w:tc>
          <w:tcPr>
            <w:tcW w:w="1038" w:type="pct"/>
          </w:tcPr>
          <w:p w:rsidRPr="00AC7B06" w:rsidR="002368C8" w:rsidP="008E02C6" w:rsidRDefault="002368C8" w14:paraId="6FDFB2C9" w14:textId="77777777">
            <w:pPr>
              <w:ind w:left="720" w:hanging="720"/>
              <w:rPr>
                <w:i/>
              </w:rPr>
            </w:pPr>
            <w:r>
              <w:rPr>
                <w:i/>
              </w:rPr>
              <w:t>Tel.:</w:t>
            </w:r>
          </w:p>
        </w:tc>
        <w:tc>
          <w:tcPr>
            <w:tcW w:w="3962" w:type="pct"/>
          </w:tcPr>
          <w:p w:rsidRPr="00AC7B06" w:rsidR="002368C8" w:rsidP="008E02C6" w:rsidRDefault="002368C8" w14:paraId="73DAC7CC" w14:textId="77777777">
            <w:pPr>
              <w:ind w:left="720" w:hanging="720"/>
              <w:rPr>
                <w:i/>
              </w:rPr>
            </w:pPr>
            <w:r>
              <w:rPr>
                <w:i/>
              </w:rPr>
              <w:t>+32 2 546 90</w:t>
            </w:r>
            <w:r>
              <w:t>51</w:t>
            </w:r>
          </w:p>
        </w:tc>
      </w:tr>
      <w:tr w:rsidRPr="00A6689B" w:rsidR="002368C8" w:rsidTr="008E02C6" w14:paraId="48DEF31D" w14:textId="77777777">
        <w:tc>
          <w:tcPr>
            <w:tcW w:w="1038" w:type="pct"/>
          </w:tcPr>
          <w:p w:rsidRPr="00AC7B06" w:rsidR="002368C8" w:rsidP="008E02C6" w:rsidRDefault="002368C8" w14:paraId="6278C3C7" w14:textId="77777777">
            <w:pPr>
              <w:ind w:left="720" w:hanging="720"/>
              <w:rPr>
                <w:i/>
              </w:rPr>
            </w:pPr>
            <w:r>
              <w:rPr>
                <w:i/>
              </w:rPr>
              <w:t>E-pošta:</w:t>
            </w:r>
          </w:p>
        </w:tc>
        <w:tc>
          <w:tcPr>
            <w:tcW w:w="3962" w:type="pct"/>
          </w:tcPr>
          <w:p w:rsidRPr="00A6689B" w:rsidR="002368C8" w:rsidP="008E02C6" w:rsidRDefault="002368C8" w14:paraId="4DFB9DBB" w14:textId="77777777">
            <w:pPr>
              <w:ind w:left="720" w:hanging="720"/>
              <w:rPr>
                <w:i/>
              </w:rPr>
            </w:pPr>
            <w:hyperlink w:history="1" r:id="rId68">
              <w:r>
                <w:rPr>
                  <w:rStyle w:val="Hyperlink"/>
                  <w:i/>
                </w:rPr>
                <w:t>Maja.Radman@eesc.europa.eu</w:t>
              </w:r>
            </w:hyperlink>
          </w:p>
        </w:tc>
      </w:tr>
    </w:tbl>
    <w:p w:rsidR="0091091E" w:rsidRDefault="0091091E" w14:paraId="5C4D9CAC" w14:textId="77777777">
      <w:pPr>
        <w:spacing w:after="160" w:line="259" w:lineRule="auto"/>
        <w:jc w:val="left"/>
      </w:pPr>
    </w:p>
    <w:p w:rsidR="0091091E" w:rsidRDefault="0091091E" w14:paraId="5EAC0A6C" w14:textId="77777777">
      <w:pPr>
        <w:spacing w:after="160" w:line="259" w:lineRule="auto"/>
        <w:jc w:val="left"/>
      </w:pPr>
      <w:r>
        <w:br w:type="page"/>
      </w:r>
    </w:p>
    <w:p w:rsidRPr="0091091E" w:rsidR="0091091E" w:rsidP="002E1E30" w:rsidRDefault="002041D5" w14:paraId="38FCBC89" w14:textId="0C7998AF">
      <w:pPr>
        <w:widowControl w:val="0"/>
        <w:numPr>
          <w:ilvl w:val="0"/>
          <w:numId w:val="17"/>
        </w:numPr>
        <w:overflowPunct w:val="0"/>
        <w:autoSpaceDE w:val="0"/>
        <w:autoSpaceDN w:val="0"/>
        <w:adjustRightInd w:val="0"/>
        <w:ind w:left="567" w:hanging="567"/>
        <w:textAlignment w:val="baseline"/>
        <w:rPr>
          <w:sz w:val="20"/>
          <w:szCs w:val="20"/>
        </w:rPr>
      </w:pPr>
      <w:hyperlink w:history="1" r:id="rId69">
        <w:r w:rsidRPr="002041D5">
          <w:rPr>
            <w:b/>
            <w:i/>
            <w:color w:val="0000FF"/>
            <w:sz w:val="28"/>
            <w:szCs w:val="20"/>
            <w:u w:val="single"/>
          </w:rPr>
          <w:t>Revizija direktiva u području cestovnog i zračnog prometa</w:t>
        </w:r>
      </w:hyperlink>
    </w:p>
    <w:p w:rsidRPr="0091091E" w:rsidR="0091091E" w:rsidP="0091091E" w:rsidRDefault="0091091E" w14:paraId="52D9B301" w14:textId="77777777">
      <w:pPr>
        <w:widowControl w:val="0"/>
        <w:overflowPunct w:val="0"/>
        <w:autoSpaceDE w:val="0"/>
        <w:autoSpaceDN w:val="0"/>
        <w:adjustRightInd w:val="0"/>
        <w:ind w:left="567"/>
        <w:textAlignment w:val="baseline"/>
        <w:rPr>
          <w:sz w:val="20"/>
          <w:szCs w:val="20"/>
        </w:rPr>
      </w:pPr>
    </w:p>
    <w:tbl>
      <w:tblPr>
        <w:tblStyle w:val="TableGrid178"/>
        <w:tblW w:w="343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4252"/>
      </w:tblGrid>
      <w:tr w:rsidRPr="0091091E" w:rsidR="0091091E" w:rsidTr="003E052A" w14:paraId="57A161A0" w14:textId="77777777">
        <w:tc>
          <w:tcPr>
            <w:tcW w:w="1591" w:type="pct"/>
          </w:tcPr>
          <w:p w:rsidRPr="0091091E" w:rsidR="0091091E" w:rsidP="0091091E" w:rsidRDefault="0091091E" w14:paraId="04B50209" w14:textId="41E48615">
            <w:pPr>
              <w:tabs>
                <w:tab w:val="center" w:pos="284"/>
              </w:tabs>
              <w:overflowPunct w:val="0"/>
              <w:autoSpaceDE w:val="0"/>
              <w:autoSpaceDN w:val="0"/>
              <w:adjustRightInd w:val="0"/>
              <w:ind w:left="266" w:hanging="266"/>
              <w:textAlignment w:val="baseline"/>
              <w:rPr>
                <w:b/>
              </w:rPr>
            </w:pPr>
          </w:p>
        </w:tc>
        <w:tc>
          <w:tcPr>
            <w:tcW w:w="3409" w:type="pct"/>
          </w:tcPr>
          <w:p w:rsidRPr="0091091E" w:rsidR="0091091E" w:rsidP="00EC68F2" w:rsidRDefault="0091091E" w14:paraId="591A0E3F" w14:textId="77777777">
            <w:pPr>
              <w:tabs>
                <w:tab w:val="center" w:pos="284"/>
              </w:tabs>
              <w:overflowPunct w:val="0"/>
              <w:autoSpaceDE w:val="0"/>
              <w:autoSpaceDN w:val="0"/>
              <w:adjustRightInd w:val="0"/>
              <w:ind w:left="720" w:hanging="720"/>
              <w:textAlignment w:val="baseline"/>
            </w:pPr>
          </w:p>
        </w:tc>
      </w:tr>
      <w:tr w:rsidRPr="0091091E" w:rsidR="0091091E" w:rsidTr="003E052A" w14:paraId="4005C79A" w14:textId="77777777">
        <w:tc>
          <w:tcPr>
            <w:tcW w:w="5000" w:type="pct"/>
            <w:gridSpan w:val="2"/>
          </w:tcPr>
          <w:p w:rsidRPr="0091091E" w:rsidR="0091091E" w:rsidP="0091091E" w:rsidRDefault="0091091E" w14:paraId="652B0FB0" w14:textId="77777777">
            <w:pPr>
              <w:tabs>
                <w:tab w:val="center" w:pos="284"/>
              </w:tabs>
              <w:overflowPunct w:val="0"/>
              <w:autoSpaceDE w:val="0"/>
              <w:autoSpaceDN w:val="0"/>
              <w:adjustRightInd w:val="0"/>
              <w:spacing w:line="160" w:lineRule="exact"/>
              <w:ind w:left="266" w:hanging="266"/>
              <w:textAlignment w:val="baseline"/>
            </w:pPr>
          </w:p>
        </w:tc>
      </w:tr>
    </w:tbl>
    <w:tbl>
      <w:tblPr>
        <w:tblStyle w:val="TableGrid183"/>
        <w:tblW w:w="500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7"/>
        <w:gridCol w:w="6186"/>
      </w:tblGrid>
      <w:tr w:rsidRPr="002041D5" w:rsidR="002041D5" w:rsidTr="002041D5" w14:paraId="501F2F47" w14:textId="77777777">
        <w:tc>
          <w:tcPr>
            <w:tcW w:w="1591" w:type="pct"/>
          </w:tcPr>
          <w:p w:rsidRPr="002041D5" w:rsidR="002041D5" w:rsidP="002041D5" w:rsidRDefault="002041D5" w14:paraId="7A68501C" w14:textId="77777777">
            <w:pPr>
              <w:tabs>
                <w:tab w:val="center" w:pos="284"/>
              </w:tabs>
              <w:overflowPunct w:val="0"/>
              <w:autoSpaceDE w:val="0"/>
              <w:autoSpaceDN w:val="0"/>
              <w:adjustRightInd w:val="0"/>
              <w:ind w:left="266" w:hanging="266"/>
              <w:textAlignment w:val="baseline"/>
              <w:rPr>
                <w:b/>
              </w:rPr>
            </w:pPr>
            <w:r w:rsidRPr="002041D5">
              <w:rPr>
                <w:b/>
              </w:rPr>
              <w:t>Izvjestitelj/</w:t>
            </w:r>
            <w:proofErr w:type="spellStart"/>
            <w:r w:rsidRPr="002041D5">
              <w:rPr>
                <w:b/>
              </w:rPr>
              <w:t>ica</w:t>
            </w:r>
            <w:proofErr w:type="spellEnd"/>
            <w:r w:rsidRPr="002041D5">
              <w:rPr>
                <w:b/>
              </w:rPr>
              <w:t>:</w:t>
            </w:r>
          </w:p>
        </w:tc>
        <w:tc>
          <w:tcPr>
            <w:tcW w:w="3409" w:type="pct"/>
          </w:tcPr>
          <w:p w:rsidRPr="002041D5" w:rsidR="002041D5" w:rsidP="002041D5" w:rsidRDefault="002041D5" w14:paraId="0ED6326B" w14:textId="77777777">
            <w:pPr>
              <w:tabs>
                <w:tab w:val="center" w:pos="284"/>
              </w:tabs>
              <w:overflowPunct w:val="0"/>
              <w:autoSpaceDE w:val="0"/>
              <w:autoSpaceDN w:val="0"/>
              <w:adjustRightInd w:val="0"/>
              <w:ind w:left="720" w:hanging="720"/>
              <w:textAlignment w:val="baseline"/>
              <w:rPr>
                <w:bCs/>
              </w:rPr>
            </w:pPr>
            <w:r w:rsidRPr="002041D5">
              <w:t>mišljenje kategorije C</w:t>
            </w:r>
          </w:p>
          <w:p w:rsidRPr="002041D5" w:rsidR="002041D5" w:rsidP="002041D5" w:rsidRDefault="002041D5" w14:paraId="4A58EA3E" w14:textId="77777777">
            <w:pPr>
              <w:tabs>
                <w:tab w:val="center" w:pos="284"/>
              </w:tabs>
              <w:overflowPunct w:val="0"/>
              <w:autoSpaceDE w:val="0"/>
              <w:autoSpaceDN w:val="0"/>
              <w:adjustRightInd w:val="0"/>
              <w:ind w:left="266" w:hanging="266"/>
              <w:textAlignment w:val="baseline"/>
              <w:rPr>
                <w:lang w:val="en-US"/>
              </w:rPr>
            </w:pPr>
          </w:p>
        </w:tc>
      </w:tr>
      <w:tr w:rsidRPr="002041D5" w:rsidR="002041D5" w:rsidTr="002041D5" w14:paraId="70BA8DE1" w14:textId="77777777">
        <w:tc>
          <w:tcPr>
            <w:tcW w:w="5000" w:type="pct"/>
            <w:gridSpan w:val="2"/>
          </w:tcPr>
          <w:p w:rsidRPr="002041D5" w:rsidR="002041D5" w:rsidP="002041D5" w:rsidRDefault="002041D5" w14:paraId="5765A011" w14:textId="77777777">
            <w:pPr>
              <w:tabs>
                <w:tab w:val="center" w:pos="284"/>
              </w:tabs>
              <w:overflowPunct w:val="0"/>
              <w:autoSpaceDE w:val="0"/>
              <w:autoSpaceDN w:val="0"/>
              <w:adjustRightInd w:val="0"/>
              <w:spacing w:line="160" w:lineRule="exact"/>
              <w:ind w:left="266" w:hanging="266"/>
              <w:textAlignment w:val="baseline"/>
              <w:rPr>
                <w:lang w:val="en-US"/>
              </w:rPr>
            </w:pPr>
          </w:p>
        </w:tc>
      </w:tr>
      <w:tr w:rsidRPr="002041D5" w:rsidR="002041D5" w:rsidTr="002041D5" w14:paraId="4220BED7" w14:textId="77777777">
        <w:tc>
          <w:tcPr>
            <w:tcW w:w="1591" w:type="pct"/>
            <w:vMerge w:val="restart"/>
          </w:tcPr>
          <w:p w:rsidRPr="002041D5" w:rsidR="002041D5" w:rsidP="002041D5" w:rsidRDefault="002041D5" w14:paraId="3FE1EB8C" w14:textId="77777777">
            <w:pPr>
              <w:tabs>
                <w:tab w:val="center" w:pos="0"/>
              </w:tabs>
              <w:overflowPunct w:val="0"/>
              <w:autoSpaceDE w:val="0"/>
              <w:autoSpaceDN w:val="0"/>
              <w:adjustRightInd w:val="0"/>
              <w:textAlignment w:val="baseline"/>
              <w:rPr>
                <w:b/>
              </w:rPr>
            </w:pPr>
            <w:r w:rsidRPr="002041D5">
              <w:rPr>
                <w:b/>
              </w:rPr>
              <w:t>Referentni dokument/i:</w:t>
            </w:r>
          </w:p>
        </w:tc>
        <w:tc>
          <w:tcPr>
            <w:tcW w:w="3409" w:type="pct"/>
          </w:tcPr>
          <w:p w:rsidRPr="002041D5" w:rsidR="002041D5" w:rsidP="002041D5" w:rsidRDefault="002041D5" w14:paraId="5916289C" w14:textId="77777777">
            <w:pPr>
              <w:tabs>
                <w:tab w:val="center" w:pos="284"/>
              </w:tabs>
              <w:overflowPunct w:val="0"/>
              <w:autoSpaceDE w:val="0"/>
              <w:autoSpaceDN w:val="0"/>
              <w:adjustRightInd w:val="0"/>
              <w:ind w:left="720" w:hanging="720"/>
              <w:textAlignment w:val="baseline"/>
            </w:pPr>
            <w:r w:rsidRPr="002041D5">
              <w:t xml:space="preserve">COM(2023) 592 </w:t>
            </w:r>
            <w:proofErr w:type="spellStart"/>
            <w:r w:rsidRPr="002041D5">
              <w:t>final</w:t>
            </w:r>
            <w:proofErr w:type="spellEnd"/>
            <w:r w:rsidRPr="002041D5">
              <w:t xml:space="preserve"> - 2023/0362 (COD)</w:t>
            </w:r>
          </w:p>
        </w:tc>
      </w:tr>
      <w:tr w:rsidRPr="002041D5" w:rsidR="002041D5" w:rsidTr="002041D5" w14:paraId="0D25063A" w14:textId="77777777">
        <w:tc>
          <w:tcPr>
            <w:tcW w:w="1591" w:type="pct"/>
            <w:vMerge/>
          </w:tcPr>
          <w:p w:rsidRPr="002041D5" w:rsidR="002041D5" w:rsidP="002041D5" w:rsidRDefault="002041D5" w14:paraId="7D461398" w14:textId="77777777">
            <w:pPr>
              <w:tabs>
                <w:tab w:val="center" w:pos="284"/>
              </w:tabs>
              <w:overflowPunct w:val="0"/>
              <w:autoSpaceDE w:val="0"/>
              <w:autoSpaceDN w:val="0"/>
              <w:adjustRightInd w:val="0"/>
              <w:ind w:left="266" w:hanging="266"/>
              <w:textAlignment w:val="baseline"/>
              <w:rPr>
                <w:b/>
                <w:lang w:val="en-US"/>
              </w:rPr>
            </w:pPr>
          </w:p>
        </w:tc>
        <w:tc>
          <w:tcPr>
            <w:tcW w:w="3409" w:type="pct"/>
          </w:tcPr>
          <w:p w:rsidRPr="002041D5" w:rsidR="002041D5" w:rsidP="002041D5" w:rsidRDefault="002041D5" w14:paraId="046AB817" w14:textId="77777777">
            <w:pPr>
              <w:tabs>
                <w:tab w:val="center" w:pos="284"/>
              </w:tabs>
              <w:overflowPunct w:val="0"/>
              <w:autoSpaceDE w:val="0"/>
              <w:autoSpaceDN w:val="0"/>
              <w:adjustRightInd w:val="0"/>
              <w:ind w:left="720" w:hanging="720"/>
              <w:textAlignment w:val="baseline"/>
            </w:pPr>
            <w:r w:rsidRPr="002041D5">
              <w:t>EESC-2023-05540-00-00-PAC-TRA</w:t>
            </w:r>
          </w:p>
        </w:tc>
      </w:tr>
    </w:tbl>
    <w:p w:rsidRPr="002041D5" w:rsidR="002041D5" w:rsidP="002041D5" w:rsidRDefault="002041D5" w14:paraId="606C9791" w14:textId="77777777">
      <w:pPr>
        <w:widowControl w:val="0"/>
        <w:overflowPunct w:val="0"/>
        <w:autoSpaceDE w:val="0"/>
        <w:autoSpaceDN w:val="0"/>
        <w:adjustRightInd w:val="0"/>
        <w:ind w:left="567"/>
        <w:textAlignment w:val="baseline"/>
        <w:rPr>
          <w:sz w:val="20"/>
          <w:szCs w:val="20"/>
        </w:rPr>
      </w:pPr>
    </w:p>
    <w:p w:rsidRPr="002041D5" w:rsidR="002041D5" w:rsidP="002041D5" w:rsidRDefault="002041D5" w14:paraId="40FF6DDE" w14:textId="77777777">
      <w:pPr>
        <w:keepNext/>
        <w:keepLines/>
        <w:tabs>
          <w:tab w:val="center" w:pos="284"/>
        </w:tabs>
        <w:overflowPunct w:val="0"/>
        <w:autoSpaceDE w:val="0"/>
        <w:autoSpaceDN w:val="0"/>
        <w:adjustRightInd w:val="0"/>
        <w:ind w:left="720" w:hanging="720"/>
        <w:textAlignment w:val="baseline"/>
        <w:rPr>
          <w:b/>
        </w:rPr>
      </w:pPr>
      <w:r w:rsidRPr="002041D5">
        <w:rPr>
          <w:b/>
          <w:szCs w:val="20"/>
        </w:rPr>
        <w:t>Ključne točke</w:t>
      </w:r>
    </w:p>
    <w:p w:rsidRPr="002041D5" w:rsidR="002041D5" w:rsidP="002041D5" w:rsidRDefault="002041D5" w14:paraId="2226AF79" w14:textId="77777777">
      <w:pPr>
        <w:keepNext/>
        <w:keepLines/>
        <w:tabs>
          <w:tab w:val="center" w:pos="284"/>
        </w:tabs>
        <w:overflowPunct w:val="0"/>
        <w:autoSpaceDE w:val="0"/>
        <w:autoSpaceDN w:val="0"/>
        <w:adjustRightInd w:val="0"/>
        <w:ind w:left="720" w:hanging="720"/>
        <w:textAlignment w:val="baseline"/>
        <w:rPr>
          <w:b/>
        </w:rPr>
      </w:pPr>
    </w:p>
    <w:p w:rsidRPr="002041D5" w:rsidR="002041D5" w:rsidP="002041D5" w:rsidRDefault="002041D5" w14:paraId="412675EC" w14:textId="77777777">
      <w:pPr>
        <w:widowControl w:val="0"/>
        <w:numPr>
          <w:ilvl w:val="0"/>
          <w:numId w:val="2"/>
        </w:numPr>
        <w:overflowPunct w:val="0"/>
        <w:autoSpaceDE w:val="0"/>
        <w:autoSpaceDN w:val="0"/>
        <w:adjustRightInd w:val="0"/>
        <w:ind w:hanging="720"/>
        <w:textAlignment w:val="baseline"/>
        <w:rPr>
          <w:bCs/>
          <w:iCs/>
        </w:rPr>
      </w:pPr>
      <w:r w:rsidRPr="002041D5">
        <w:rPr>
          <w:szCs w:val="20"/>
        </w:rPr>
        <w:t>Budući da Odbor bezrezervno prihvaća sadržaj prijedloga i smatra da njegov komentar nije potreban, odlučio je o njemu dati pozitivno mišljenje.</w:t>
      </w:r>
    </w:p>
    <w:p w:rsidRPr="002041D5" w:rsidR="002041D5" w:rsidP="002041D5" w:rsidRDefault="002041D5" w14:paraId="7B86A4B7" w14:textId="77777777">
      <w:pPr>
        <w:widowControl w:val="0"/>
        <w:overflowPunct w:val="0"/>
        <w:autoSpaceDE w:val="0"/>
        <w:autoSpaceDN w:val="0"/>
        <w:adjustRightInd w:val="0"/>
        <w:ind w:left="720" w:hanging="720"/>
        <w:textAlignment w:val="baseline"/>
        <w:rPr>
          <w:szCs w:val="20"/>
        </w:rPr>
      </w:pPr>
    </w:p>
    <w:tbl>
      <w:tblPr>
        <w:tblStyle w:val="TableGrid18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3"/>
        <w:gridCol w:w="7188"/>
      </w:tblGrid>
      <w:tr w:rsidRPr="002041D5" w:rsidR="002041D5" w:rsidTr="008E02C6" w14:paraId="1B2E88B0" w14:textId="77777777">
        <w:tc>
          <w:tcPr>
            <w:tcW w:w="1038" w:type="pct"/>
          </w:tcPr>
          <w:p w:rsidRPr="002041D5" w:rsidR="002041D5" w:rsidP="002041D5" w:rsidRDefault="002041D5" w14:paraId="7769F358" w14:textId="77777777">
            <w:pPr>
              <w:overflowPunct w:val="0"/>
              <w:autoSpaceDE w:val="0"/>
              <w:autoSpaceDN w:val="0"/>
              <w:adjustRightInd w:val="0"/>
              <w:ind w:left="720" w:hanging="720"/>
              <w:textAlignment w:val="baseline"/>
              <w:rPr>
                <w:i/>
              </w:rPr>
            </w:pPr>
            <w:r w:rsidRPr="002041D5">
              <w:rPr>
                <w:b/>
                <w:i/>
              </w:rPr>
              <w:t>Kontakt:</w:t>
            </w:r>
          </w:p>
        </w:tc>
        <w:tc>
          <w:tcPr>
            <w:tcW w:w="3962" w:type="pct"/>
          </w:tcPr>
          <w:p w:rsidRPr="002041D5" w:rsidR="002041D5" w:rsidP="002041D5" w:rsidRDefault="002041D5" w14:paraId="36A96258" w14:textId="77777777">
            <w:pPr>
              <w:overflowPunct w:val="0"/>
              <w:autoSpaceDE w:val="0"/>
              <w:autoSpaceDN w:val="0"/>
              <w:adjustRightInd w:val="0"/>
              <w:ind w:left="720" w:hanging="720"/>
              <w:textAlignment w:val="baseline"/>
              <w:rPr>
                <w:i/>
              </w:rPr>
            </w:pPr>
            <w:r w:rsidRPr="002041D5">
              <w:rPr>
                <w:i/>
              </w:rPr>
              <w:t>Maja RADMAN</w:t>
            </w:r>
          </w:p>
        </w:tc>
      </w:tr>
      <w:tr w:rsidRPr="002041D5" w:rsidR="002041D5" w:rsidTr="008E02C6" w14:paraId="5BC3BD3E" w14:textId="77777777">
        <w:tc>
          <w:tcPr>
            <w:tcW w:w="1038" w:type="pct"/>
          </w:tcPr>
          <w:p w:rsidRPr="002041D5" w:rsidR="002041D5" w:rsidP="002041D5" w:rsidRDefault="002041D5" w14:paraId="633E7CAF" w14:textId="77777777">
            <w:pPr>
              <w:overflowPunct w:val="0"/>
              <w:autoSpaceDE w:val="0"/>
              <w:autoSpaceDN w:val="0"/>
              <w:adjustRightInd w:val="0"/>
              <w:ind w:left="720" w:hanging="720"/>
              <w:textAlignment w:val="baseline"/>
              <w:rPr>
                <w:i/>
              </w:rPr>
            </w:pPr>
            <w:r w:rsidRPr="002041D5">
              <w:rPr>
                <w:i/>
              </w:rPr>
              <w:t>Tel.:</w:t>
            </w:r>
          </w:p>
        </w:tc>
        <w:tc>
          <w:tcPr>
            <w:tcW w:w="3962" w:type="pct"/>
          </w:tcPr>
          <w:p w:rsidRPr="002041D5" w:rsidR="002041D5" w:rsidP="002041D5" w:rsidRDefault="002041D5" w14:paraId="6F4240FB" w14:textId="77777777">
            <w:pPr>
              <w:overflowPunct w:val="0"/>
              <w:autoSpaceDE w:val="0"/>
              <w:autoSpaceDN w:val="0"/>
              <w:adjustRightInd w:val="0"/>
              <w:ind w:left="720" w:hanging="720"/>
              <w:textAlignment w:val="baseline"/>
              <w:rPr>
                <w:i/>
              </w:rPr>
            </w:pPr>
            <w:r w:rsidRPr="002041D5">
              <w:rPr>
                <w:i/>
              </w:rPr>
              <w:t>+32 2 546 90</w:t>
            </w:r>
            <w:r w:rsidRPr="002041D5">
              <w:t>51</w:t>
            </w:r>
          </w:p>
        </w:tc>
      </w:tr>
      <w:tr w:rsidRPr="002041D5" w:rsidR="002041D5" w:rsidTr="008E02C6" w14:paraId="1839537B" w14:textId="77777777">
        <w:tc>
          <w:tcPr>
            <w:tcW w:w="1038" w:type="pct"/>
          </w:tcPr>
          <w:p w:rsidRPr="002041D5" w:rsidR="002041D5" w:rsidP="002041D5" w:rsidRDefault="002041D5" w14:paraId="7F3FC844" w14:textId="77777777">
            <w:pPr>
              <w:overflowPunct w:val="0"/>
              <w:autoSpaceDE w:val="0"/>
              <w:autoSpaceDN w:val="0"/>
              <w:adjustRightInd w:val="0"/>
              <w:ind w:left="720" w:hanging="720"/>
              <w:textAlignment w:val="baseline"/>
              <w:rPr>
                <w:i/>
              </w:rPr>
            </w:pPr>
            <w:r w:rsidRPr="002041D5">
              <w:rPr>
                <w:i/>
              </w:rPr>
              <w:t>E-pošta:</w:t>
            </w:r>
          </w:p>
        </w:tc>
        <w:tc>
          <w:tcPr>
            <w:tcW w:w="3962" w:type="pct"/>
          </w:tcPr>
          <w:p w:rsidRPr="002041D5" w:rsidR="002041D5" w:rsidP="002041D5" w:rsidRDefault="002041D5" w14:paraId="4CF2C340" w14:textId="77777777">
            <w:pPr>
              <w:overflowPunct w:val="0"/>
              <w:autoSpaceDE w:val="0"/>
              <w:autoSpaceDN w:val="0"/>
              <w:adjustRightInd w:val="0"/>
              <w:ind w:left="720" w:hanging="720"/>
              <w:textAlignment w:val="baseline"/>
              <w:rPr>
                <w:i/>
              </w:rPr>
            </w:pPr>
            <w:hyperlink w:history="1" r:id="rId70">
              <w:r w:rsidRPr="002041D5">
                <w:rPr>
                  <w:i/>
                  <w:color w:val="0000FF"/>
                  <w:u w:val="single"/>
                </w:rPr>
                <w:t>Maja.Radman@eesc.europa.eu</w:t>
              </w:r>
            </w:hyperlink>
          </w:p>
        </w:tc>
      </w:tr>
    </w:tbl>
    <w:p w:rsidR="0091091E" w:rsidRDefault="0091091E" w14:paraId="0E751E83" w14:textId="77777777">
      <w:pPr>
        <w:spacing w:after="160" w:line="259" w:lineRule="auto"/>
        <w:jc w:val="left"/>
      </w:pPr>
    </w:p>
    <w:p w:rsidR="00E26B20" w:rsidRDefault="00E26B20" w14:paraId="7D49A9E2" w14:textId="77777777">
      <w:pPr>
        <w:spacing w:after="160" w:line="259" w:lineRule="auto"/>
        <w:jc w:val="left"/>
      </w:pPr>
      <w:r>
        <w:br w:type="page"/>
      </w:r>
    </w:p>
    <w:p w:rsidRPr="00E26B20" w:rsidR="00E26B20" w:rsidP="002E1E30" w:rsidRDefault="00A230B4" w14:paraId="31746CD0" w14:textId="77C5603B">
      <w:pPr>
        <w:widowControl w:val="0"/>
        <w:numPr>
          <w:ilvl w:val="0"/>
          <w:numId w:val="17"/>
        </w:numPr>
        <w:overflowPunct w:val="0"/>
        <w:autoSpaceDE w:val="0"/>
        <w:autoSpaceDN w:val="0"/>
        <w:adjustRightInd w:val="0"/>
        <w:ind w:left="567" w:hanging="567"/>
        <w:textAlignment w:val="baseline"/>
        <w:rPr>
          <w:sz w:val="20"/>
          <w:szCs w:val="20"/>
        </w:rPr>
      </w:pPr>
      <w:hyperlink w:history="1" r:id="rId71">
        <w:r w:rsidRPr="00A230B4">
          <w:rPr>
            <w:b/>
            <w:i/>
            <w:color w:val="0000FF"/>
            <w:sz w:val="28"/>
            <w:szCs w:val="20"/>
            <w:u w:val="single"/>
          </w:rPr>
          <w:t>Upućivanje vozača u europskom sektoru prijevoza: izazovi i mogućnosti</w:t>
        </w:r>
      </w:hyperlink>
    </w:p>
    <w:p w:rsidRPr="00E26B20" w:rsidR="00E26B20" w:rsidP="00E26B20" w:rsidRDefault="00E26B20" w14:paraId="5A7F43A6" w14:textId="77777777">
      <w:pPr>
        <w:tabs>
          <w:tab w:val="center" w:pos="284"/>
        </w:tabs>
        <w:overflowPunct w:val="0"/>
        <w:autoSpaceDE w:val="0"/>
        <w:autoSpaceDN w:val="0"/>
        <w:adjustRightInd w:val="0"/>
        <w:ind w:left="266" w:hanging="266"/>
        <w:textAlignment w:val="baseline"/>
        <w:rPr>
          <w:b/>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6838"/>
      </w:tblGrid>
      <w:tr w:rsidRPr="00A6689B" w:rsidR="00A230B4" w:rsidTr="008E02C6" w14:paraId="4D31125C" w14:textId="77777777">
        <w:tc>
          <w:tcPr>
            <w:tcW w:w="2235" w:type="dxa"/>
          </w:tcPr>
          <w:p w:rsidRPr="00A6689B" w:rsidR="00A230B4" w:rsidP="008E02C6" w:rsidRDefault="00A230B4" w14:paraId="61609A4F" w14:textId="77777777">
            <w:pPr>
              <w:tabs>
                <w:tab w:val="center" w:pos="284"/>
              </w:tabs>
              <w:ind w:left="266" w:hanging="266"/>
              <w:rPr>
                <w:b/>
              </w:rPr>
            </w:pPr>
            <w:r>
              <w:rPr>
                <w:b/>
              </w:rPr>
              <w:t>Izvjestitelj/</w:t>
            </w:r>
            <w:proofErr w:type="spellStart"/>
            <w:r>
              <w:rPr>
                <w:b/>
              </w:rPr>
              <w:t>ica</w:t>
            </w:r>
            <w:proofErr w:type="spellEnd"/>
            <w:r>
              <w:rPr>
                <w:b/>
              </w:rPr>
              <w:t xml:space="preserve">: </w:t>
            </w:r>
          </w:p>
        </w:tc>
        <w:tc>
          <w:tcPr>
            <w:tcW w:w="6838" w:type="dxa"/>
          </w:tcPr>
          <w:p w:rsidRPr="00A6689B" w:rsidR="00A230B4" w:rsidP="008E02C6" w:rsidRDefault="00A230B4" w14:paraId="520CB964" w14:textId="77777777">
            <w:pPr>
              <w:tabs>
                <w:tab w:val="center" w:pos="284"/>
              </w:tabs>
              <w:ind w:left="266" w:hanging="266"/>
            </w:pPr>
            <w:r>
              <w:t>Alena MASTANTUONO (Skupina poslodavaca – CZ)</w:t>
            </w:r>
          </w:p>
        </w:tc>
      </w:tr>
      <w:tr w:rsidRPr="00A6689B" w:rsidR="00A230B4" w:rsidTr="008E02C6" w14:paraId="1DEB1EFC" w14:textId="77777777">
        <w:tc>
          <w:tcPr>
            <w:tcW w:w="2235" w:type="dxa"/>
          </w:tcPr>
          <w:p w:rsidRPr="00A6689B" w:rsidR="00A230B4" w:rsidP="008E02C6" w:rsidRDefault="00A230B4" w14:paraId="6E9A35E0" w14:textId="77777777">
            <w:pPr>
              <w:tabs>
                <w:tab w:val="center" w:pos="284"/>
              </w:tabs>
              <w:ind w:left="266" w:hanging="266"/>
              <w:rPr>
                <w:b/>
              </w:rPr>
            </w:pPr>
            <w:r>
              <w:rPr>
                <w:b/>
              </w:rPr>
              <w:t>Suizvjestitelj/</w:t>
            </w:r>
            <w:proofErr w:type="spellStart"/>
            <w:r>
              <w:rPr>
                <w:b/>
              </w:rPr>
              <w:t>ica</w:t>
            </w:r>
            <w:proofErr w:type="spellEnd"/>
            <w:r>
              <w:rPr>
                <w:b/>
              </w:rPr>
              <w:t xml:space="preserve">: </w:t>
            </w:r>
          </w:p>
        </w:tc>
        <w:tc>
          <w:tcPr>
            <w:tcW w:w="6838" w:type="dxa"/>
          </w:tcPr>
          <w:p w:rsidRPr="00A6689B" w:rsidR="00A230B4" w:rsidP="008E02C6" w:rsidRDefault="00A230B4" w14:paraId="2D11C624" w14:textId="77777777">
            <w:pPr>
              <w:tabs>
                <w:tab w:val="center" w:pos="284"/>
              </w:tabs>
              <w:ind w:left="266" w:hanging="266"/>
            </w:pPr>
            <w:proofErr w:type="spellStart"/>
            <w:r>
              <w:t>Mateusz</w:t>
            </w:r>
            <w:proofErr w:type="spellEnd"/>
            <w:r>
              <w:t xml:space="preserve"> SZYMAŃSKI (Skupna radnika – PL)</w:t>
            </w:r>
          </w:p>
        </w:tc>
      </w:tr>
      <w:tr w:rsidRPr="00A6689B" w:rsidR="00A230B4" w:rsidTr="008E02C6" w14:paraId="6ED060B8" w14:textId="77777777">
        <w:tc>
          <w:tcPr>
            <w:tcW w:w="9073" w:type="dxa"/>
            <w:gridSpan w:val="2"/>
          </w:tcPr>
          <w:p w:rsidRPr="00A6689B" w:rsidR="00A230B4" w:rsidP="008E02C6" w:rsidRDefault="00A230B4" w14:paraId="60105D19" w14:textId="77777777">
            <w:pPr>
              <w:tabs>
                <w:tab w:val="center" w:pos="284"/>
              </w:tabs>
              <w:spacing w:line="160" w:lineRule="exact"/>
              <w:ind w:left="266" w:hanging="266"/>
              <w:rPr>
                <w:lang w:val="en-US"/>
              </w:rPr>
            </w:pPr>
          </w:p>
        </w:tc>
      </w:tr>
      <w:tr w:rsidRPr="00A6689B" w:rsidR="00A230B4" w:rsidTr="008E02C6" w14:paraId="35D99266" w14:textId="77777777">
        <w:tc>
          <w:tcPr>
            <w:tcW w:w="2235" w:type="dxa"/>
            <w:vMerge w:val="restart"/>
          </w:tcPr>
          <w:p w:rsidRPr="00A6689B" w:rsidR="00A230B4" w:rsidP="008E02C6" w:rsidRDefault="00A230B4" w14:paraId="4B1B6E7A" w14:textId="77777777">
            <w:pPr>
              <w:tabs>
                <w:tab w:val="center" w:pos="284"/>
              </w:tabs>
              <w:ind w:left="266" w:hanging="266"/>
              <w:rPr>
                <w:b/>
              </w:rPr>
            </w:pPr>
            <w:r>
              <w:rPr>
                <w:b/>
              </w:rPr>
              <w:t>Referentni dokument/i:</w:t>
            </w:r>
          </w:p>
        </w:tc>
        <w:tc>
          <w:tcPr>
            <w:tcW w:w="6838" w:type="dxa"/>
          </w:tcPr>
          <w:p w:rsidR="00A230B4" w:rsidP="008E02C6" w:rsidRDefault="00A230B4" w14:paraId="766A0D11" w14:textId="77777777">
            <w:pPr>
              <w:tabs>
                <w:tab w:val="center" w:pos="0"/>
              </w:tabs>
            </w:pPr>
            <w:proofErr w:type="spellStart"/>
            <w:r>
              <w:t>Razmatračko</w:t>
            </w:r>
            <w:proofErr w:type="spellEnd"/>
            <w:r>
              <w:t xml:space="preserve"> mišljenje na zahtjev belgijskog predsjedništva Vijeća EU-a</w:t>
            </w:r>
          </w:p>
          <w:p w:rsidRPr="00A6689B" w:rsidR="00A230B4" w:rsidP="008E02C6" w:rsidRDefault="00A230B4" w14:paraId="5D8441B5" w14:textId="77777777">
            <w:pPr>
              <w:tabs>
                <w:tab w:val="center" w:pos="284"/>
              </w:tabs>
              <w:ind w:left="266" w:hanging="266"/>
            </w:pPr>
            <w:r>
              <w:t>EESC-2023-03702-00-00-AC</w:t>
            </w:r>
          </w:p>
        </w:tc>
      </w:tr>
      <w:tr w:rsidRPr="00A6689B" w:rsidR="00A230B4" w:rsidTr="008E02C6" w14:paraId="67AA6149" w14:textId="77777777">
        <w:tc>
          <w:tcPr>
            <w:tcW w:w="2235" w:type="dxa"/>
            <w:vMerge/>
          </w:tcPr>
          <w:p w:rsidRPr="00A6689B" w:rsidR="00A230B4" w:rsidP="008E02C6" w:rsidRDefault="00A230B4" w14:paraId="76D21E21" w14:textId="77777777">
            <w:pPr>
              <w:tabs>
                <w:tab w:val="center" w:pos="284"/>
              </w:tabs>
              <w:ind w:left="266" w:hanging="266"/>
              <w:rPr>
                <w:b/>
                <w:lang w:val="en-US"/>
              </w:rPr>
            </w:pPr>
          </w:p>
        </w:tc>
        <w:tc>
          <w:tcPr>
            <w:tcW w:w="6838" w:type="dxa"/>
          </w:tcPr>
          <w:p w:rsidRPr="00A6689B" w:rsidR="00A230B4" w:rsidP="008E02C6" w:rsidRDefault="00A230B4" w14:paraId="75DAD856" w14:textId="77777777">
            <w:pPr>
              <w:tabs>
                <w:tab w:val="center" w:pos="284"/>
              </w:tabs>
              <w:ind w:left="266" w:hanging="266"/>
              <w:rPr>
                <w:lang w:val="en-US"/>
              </w:rPr>
            </w:pPr>
          </w:p>
        </w:tc>
      </w:tr>
    </w:tbl>
    <w:p w:rsidRPr="00A6689B" w:rsidR="00A230B4" w:rsidP="00A230B4" w:rsidRDefault="00A230B4" w14:paraId="0E632C14" w14:textId="77777777">
      <w:pPr>
        <w:keepNext/>
        <w:keepLines/>
        <w:tabs>
          <w:tab w:val="center" w:pos="284"/>
        </w:tabs>
        <w:ind w:left="266" w:hanging="266"/>
        <w:rPr>
          <w:b/>
        </w:rPr>
      </w:pPr>
      <w:r>
        <w:rPr>
          <w:b/>
        </w:rPr>
        <w:t>Ključne točke</w:t>
      </w:r>
    </w:p>
    <w:p w:rsidRPr="00A6689B" w:rsidR="00A230B4" w:rsidP="00A230B4" w:rsidRDefault="00A230B4" w14:paraId="0D9EA6BA" w14:textId="77777777">
      <w:pPr>
        <w:keepNext/>
        <w:keepLines/>
        <w:tabs>
          <w:tab w:val="center" w:pos="284"/>
        </w:tabs>
        <w:ind w:left="266" w:hanging="266"/>
        <w:rPr>
          <w:b/>
        </w:rPr>
      </w:pPr>
    </w:p>
    <w:p w:rsidRPr="00E10581" w:rsidR="00A230B4" w:rsidP="00A230B4" w:rsidRDefault="00A230B4" w14:paraId="1A6EEE89" w14:textId="77777777">
      <w:pPr>
        <w:rPr>
          <w:bCs/>
          <w:iCs/>
        </w:rPr>
      </w:pPr>
      <w:r>
        <w:t>EGSO:</w:t>
      </w:r>
    </w:p>
    <w:p w:rsidRPr="00F8533F" w:rsidR="00A230B4" w:rsidP="00A230B4" w:rsidRDefault="00A230B4" w14:paraId="2CC1C3C1" w14:textId="77777777">
      <w:pPr>
        <w:pStyle w:val="ListParagraph"/>
        <w:ind w:left="0"/>
        <w:rPr>
          <w:b/>
          <w:bCs/>
        </w:rPr>
      </w:pPr>
    </w:p>
    <w:p w:rsidRPr="00F8533F" w:rsidR="00A230B4" w:rsidP="002E1E30" w:rsidRDefault="00A230B4" w14:paraId="207F8F9E" w14:textId="77777777">
      <w:pPr>
        <w:pStyle w:val="ListParagraph"/>
        <w:numPr>
          <w:ilvl w:val="0"/>
          <w:numId w:val="29"/>
        </w:numPr>
        <w:spacing w:after="200" w:line="276" w:lineRule="auto"/>
        <w:jc w:val="left"/>
        <w:rPr>
          <w:szCs w:val="20"/>
        </w:rPr>
      </w:pPr>
      <w:r>
        <w:t>poziva Europsku komisiju i Europsko nadzorno tijelo za rad da pomognu državama članicama i sektoru cestovnog prijevoza u koordiniranom tumačenju paketa za mobilnost i metodologije kontrole;</w:t>
      </w:r>
    </w:p>
    <w:p w:rsidRPr="00F8533F" w:rsidR="00A230B4" w:rsidP="002E1E30" w:rsidRDefault="00A230B4" w14:paraId="58B56555" w14:textId="77777777">
      <w:pPr>
        <w:pStyle w:val="ListParagraph"/>
        <w:numPr>
          <w:ilvl w:val="0"/>
          <w:numId w:val="29"/>
        </w:numPr>
        <w:spacing w:after="200" w:line="276" w:lineRule="auto"/>
        <w:jc w:val="left"/>
        <w:rPr>
          <w:szCs w:val="20"/>
        </w:rPr>
      </w:pPr>
      <w:r>
        <w:t>ističe da bi u svim regulatornim i operativnim odlukama na prvom mjestu trebala biti sigurnosna pitanja, uključujući sprečavanje nesreća i zaštitu vozača i drugih sudionika u prometu;</w:t>
      </w:r>
    </w:p>
    <w:p w:rsidRPr="00F8533F" w:rsidR="00A230B4" w:rsidP="002E1E30" w:rsidRDefault="00A230B4" w14:paraId="41FD4BEA" w14:textId="77777777">
      <w:pPr>
        <w:pStyle w:val="ListParagraph"/>
        <w:numPr>
          <w:ilvl w:val="0"/>
          <w:numId w:val="29"/>
        </w:numPr>
        <w:spacing w:after="200" w:line="276" w:lineRule="auto"/>
        <w:jc w:val="left"/>
        <w:rPr>
          <w:szCs w:val="20"/>
        </w:rPr>
      </w:pPr>
      <w:r>
        <w:t>poziva sve države članice i mjerodavna tijela da se aktivno koriste Informacijskim sustavom unutarnjeg tržišta (IMI);</w:t>
      </w:r>
    </w:p>
    <w:p w:rsidRPr="00F8533F" w:rsidR="00A230B4" w:rsidP="002E1E30" w:rsidRDefault="00A230B4" w14:paraId="2D562846" w14:textId="77777777">
      <w:pPr>
        <w:pStyle w:val="ListParagraph"/>
        <w:numPr>
          <w:ilvl w:val="0"/>
          <w:numId w:val="29"/>
        </w:numPr>
        <w:spacing w:after="200" w:line="276" w:lineRule="auto"/>
        <w:jc w:val="left"/>
        <w:rPr>
          <w:szCs w:val="20"/>
        </w:rPr>
      </w:pPr>
      <w:r>
        <w:t>potiče Europsku komisiju i države članice da zajamče neometan prijelaz na drugu verziju druge generacije pametnog tahografa;</w:t>
      </w:r>
    </w:p>
    <w:p w:rsidRPr="00F8533F" w:rsidR="00A230B4" w:rsidP="002E1E30" w:rsidRDefault="00A230B4" w14:paraId="5D53DE38" w14:textId="77777777">
      <w:pPr>
        <w:pStyle w:val="ListParagraph"/>
        <w:numPr>
          <w:ilvl w:val="0"/>
          <w:numId w:val="29"/>
        </w:numPr>
        <w:spacing w:after="200" w:line="276" w:lineRule="auto"/>
        <w:jc w:val="left"/>
        <w:rPr>
          <w:szCs w:val="20"/>
        </w:rPr>
      </w:pPr>
      <w:r>
        <w:t>predlaže razvoj digitalne aplikacije kojom bi se izračunali primici od rada upućenih vozača u stvarnom vremenu;</w:t>
      </w:r>
    </w:p>
    <w:p w:rsidRPr="00F8533F" w:rsidR="00A230B4" w:rsidP="002E1E30" w:rsidRDefault="00A230B4" w14:paraId="7580ED8C" w14:textId="77777777">
      <w:pPr>
        <w:pStyle w:val="ListParagraph"/>
        <w:numPr>
          <w:ilvl w:val="0"/>
          <w:numId w:val="29"/>
        </w:numPr>
        <w:spacing w:after="200" w:line="276" w:lineRule="auto"/>
        <w:jc w:val="left"/>
        <w:rPr>
          <w:szCs w:val="20"/>
        </w:rPr>
      </w:pPr>
      <w:r>
        <w:t>poziva javna tijela na odlučno djelovanje kako bi se zajamčilo jednako postupanje na tržištu rada EU-a bez obzira na zemlju podrijetla.</w:t>
      </w:r>
    </w:p>
    <w:p w:rsidRPr="00E10581" w:rsidR="00A230B4" w:rsidP="00A230B4" w:rsidRDefault="00A230B4" w14:paraId="6E260094"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10581" w:rsidR="00A230B4" w:rsidTr="008E02C6" w14:paraId="1A8FF4F5" w14:textId="77777777">
        <w:tc>
          <w:tcPr>
            <w:tcW w:w="1418" w:type="dxa"/>
          </w:tcPr>
          <w:p w:rsidRPr="00E10581" w:rsidR="00A230B4" w:rsidP="008E02C6" w:rsidRDefault="00A230B4" w14:paraId="42F11D2F" w14:textId="77777777">
            <w:pPr>
              <w:spacing w:line="240" w:lineRule="auto"/>
              <w:rPr>
                <w:i/>
              </w:rPr>
            </w:pPr>
            <w:r>
              <w:rPr>
                <w:b/>
                <w:i/>
              </w:rPr>
              <w:t>Kontakt:</w:t>
            </w:r>
          </w:p>
        </w:tc>
        <w:tc>
          <w:tcPr>
            <w:tcW w:w="5670" w:type="dxa"/>
          </w:tcPr>
          <w:p w:rsidRPr="00E10581" w:rsidR="00A230B4" w:rsidP="008E02C6" w:rsidRDefault="00A230B4" w14:paraId="36F971CF" w14:textId="77777777">
            <w:pPr>
              <w:spacing w:line="240" w:lineRule="auto"/>
              <w:rPr>
                <w:i/>
              </w:rPr>
            </w:pPr>
            <w:r>
              <w:rPr>
                <w:i/>
              </w:rPr>
              <w:t>Aleksandra ŠARMAN-GRILC</w:t>
            </w:r>
          </w:p>
        </w:tc>
      </w:tr>
      <w:tr w:rsidRPr="00E10581" w:rsidR="00A230B4" w:rsidTr="008E02C6" w14:paraId="581BEFEC" w14:textId="77777777">
        <w:tc>
          <w:tcPr>
            <w:tcW w:w="1418" w:type="dxa"/>
          </w:tcPr>
          <w:p w:rsidRPr="00E10581" w:rsidR="00A230B4" w:rsidP="008E02C6" w:rsidRDefault="00A230B4" w14:paraId="1FB51DEB" w14:textId="77777777">
            <w:pPr>
              <w:spacing w:line="240" w:lineRule="auto"/>
              <w:rPr>
                <w:i/>
              </w:rPr>
            </w:pPr>
            <w:r>
              <w:rPr>
                <w:i/>
              </w:rPr>
              <w:t>Tel.:</w:t>
            </w:r>
          </w:p>
        </w:tc>
        <w:tc>
          <w:tcPr>
            <w:tcW w:w="5670" w:type="dxa"/>
          </w:tcPr>
          <w:p w:rsidRPr="00E10581" w:rsidR="00A230B4" w:rsidP="008E02C6" w:rsidRDefault="00A230B4" w14:paraId="02497BB8" w14:textId="77777777">
            <w:pPr>
              <w:spacing w:line="240" w:lineRule="auto"/>
              <w:rPr>
                <w:i/>
              </w:rPr>
            </w:pPr>
            <w:r>
              <w:rPr>
                <w:i/>
              </w:rPr>
              <w:t>+ 32 25468333</w:t>
            </w:r>
          </w:p>
        </w:tc>
      </w:tr>
      <w:tr w:rsidRPr="00A6689B" w:rsidR="00A230B4" w:rsidTr="008E02C6" w14:paraId="06F2FFE7" w14:textId="77777777">
        <w:tc>
          <w:tcPr>
            <w:tcW w:w="1418" w:type="dxa"/>
          </w:tcPr>
          <w:p w:rsidRPr="00E10581" w:rsidR="00A230B4" w:rsidP="008E02C6" w:rsidRDefault="00A230B4" w14:paraId="42D025C6" w14:textId="77777777">
            <w:pPr>
              <w:spacing w:line="240" w:lineRule="auto"/>
              <w:rPr>
                <w:i/>
              </w:rPr>
            </w:pPr>
            <w:r>
              <w:rPr>
                <w:i/>
              </w:rPr>
              <w:t>E-pošta:</w:t>
            </w:r>
          </w:p>
        </w:tc>
        <w:tc>
          <w:tcPr>
            <w:tcW w:w="5670" w:type="dxa"/>
          </w:tcPr>
          <w:p w:rsidRPr="00A6689B" w:rsidR="00A230B4" w:rsidP="008E02C6" w:rsidRDefault="00A230B4" w14:paraId="46460322" w14:textId="77777777">
            <w:pPr>
              <w:spacing w:line="240" w:lineRule="auto"/>
              <w:rPr>
                <w:i/>
              </w:rPr>
            </w:pPr>
            <w:hyperlink w:history="1" r:id="rId72">
              <w:r>
                <w:rPr>
                  <w:rStyle w:val="Hyperlink"/>
                  <w:i/>
                </w:rPr>
                <w:t>Aleksandra.SarmanGrilc@eesc.europa.eu</w:t>
              </w:r>
            </w:hyperlink>
            <w:r>
              <w:rPr>
                <w:i/>
              </w:rPr>
              <w:t xml:space="preserve">  </w:t>
            </w:r>
          </w:p>
        </w:tc>
      </w:tr>
    </w:tbl>
    <w:p w:rsidR="00FB086F" w:rsidRDefault="00FB086F" w14:paraId="64EE6EBD" w14:textId="66BFAEB2">
      <w:pPr>
        <w:spacing w:after="160" w:line="259" w:lineRule="auto"/>
        <w:jc w:val="left"/>
      </w:pPr>
    </w:p>
    <w:p w:rsidR="00FB086F" w:rsidRDefault="00FB086F" w14:paraId="629DD53A" w14:textId="77777777">
      <w:pPr>
        <w:spacing w:after="160" w:line="259" w:lineRule="auto"/>
        <w:jc w:val="left"/>
      </w:pPr>
      <w:r>
        <w:br w:type="page"/>
      </w:r>
    </w:p>
    <w:p w:rsidRPr="00EC68F2" w:rsidR="0010109E" w:rsidP="005B4680" w:rsidRDefault="0010109E" w14:paraId="291D2325" w14:textId="78012967">
      <w:pPr>
        <w:pStyle w:val="Heading1"/>
        <w:ind w:hanging="928"/>
        <w:rPr>
          <w:b/>
          <w:bCs/>
        </w:rPr>
      </w:pPr>
      <w:bookmarkStart w:name="_Toc153539713" w:id="23"/>
      <w:bookmarkStart w:name="_Toc153547136" w:id="24"/>
      <w:r>
        <w:rPr>
          <w:b/>
        </w:rPr>
        <w:lastRenderedPageBreak/>
        <w:t>SAVJETODAVNO POVJERENSTVO ZA INDUSTRIJSKE PROMJENE</w:t>
      </w:r>
      <w:bookmarkStart w:name="_Hlk150176313" w:id="25"/>
      <w:bookmarkEnd w:id="23"/>
      <w:bookmarkEnd w:id="24"/>
      <w:r>
        <w:rPr>
          <w:b/>
        </w:rPr>
        <w:t xml:space="preserve"> </w:t>
      </w:r>
      <w:bookmarkEnd w:id="25"/>
    </w:p>
    <w:p w:rsidRPr="00870153" w:rsidR="00870153" w:rsidP="00EC68F2" w:rsidRDefault="00870153" w14:paraId="5F9E3D9E" w14:textId="77777777"/>
    <w:p w:rsidRPr="00EC68F2" w:rsidR="00870153" w:rsidP="002E1E30" w:rsidRDefault="002E1E30" w14:paraId="5A2F03B7" w14:textId="4BCE2D71">
      <w:pPr>
        <w:pStyle w:val="ListParagraph"/>
        <w:numPr>
          <w:ilvl w:val="0"/>
          <w:numId w:val="13"/>
        </w:numPr>
        <w:spacing w:line="240" w:lineRule="auto"/>
        <w:ind w:hanging="720"/>
        <w:rPr>
          <w:b/>
          <w:bCs/>
          <w:color w:val="0033CC"/>
          <w:sz w:val="28"/>
          <w:szCs w:val="28"/>
          <w:u w:val="single"/>
        </w:rPr>
      </w:pPr>
      <w:hyperlink w:history="1" r:id="rId73">
        <w:r w:rsidRPr="002E1E30">
          <w:rPr>
            <w:rFonts w:eastAsiaTheme="minorHAnsi" w:cstheme="minorBidi"/>
            <w:b/>
            <w:i/>
            <w:color w:val="0000FF"/>
            <w:sz w:val="28"/>
            <w:u w:val="single"/>
          </w:rPr>
          <w:t>Industrijska politika kao instrument za smanjenje ovisnosti i poticanje tržišta EU-a za zelene proizvode u resursno i energetski intenzivnim industrijama</w:t>
        </w:r>
      </w:hyperlink>
    </w:p>
    <w:p w:rsidRPr="00E26B20" w:rsidR="00F6655D" w:rsidP="00F6655D" w:rsidRDefault="00F6655D" w14:paraId="39F85E6B" w14:textId="77777777">
      <w:pPr>
        <w:tabs>
          <w:tab w:val="center" w:pos="284"/>
        </w:tabs>
        <w:overflowPunct w:val="0"/>
        <w:autoSpaceDE w:val="0"/>
        <w:autoSpaceDN w:val="0"/>
        <w:adjustRightInd w:val="0"/>
        <w:ind w:left="266" w:hanging="266"/>
        <w:textAlignment w:val="baseline"/>
        <w:rPr>
          <w:b/>
        </w:rPr>
      </w:pPr>
    </w:p>
    <w:tbl>
      <w:tblPr>
        <w:tblStyle w:val="TableGrid184"/>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7355"/>
      </w:tblGrid>
      <w:tr w:rsidRPr="002E1E30" w:rsidR="002E1E30" w:rsidTr="008E02C6" w14:paraId="3A8F7DC0" w14:textId="77777777">
        <w:tc>
          <w:tcPr>
            <w:tcW w:w="946" w:type="pct"/>
          </w:tcPr>
          <w:p w:rsidRPr="002E1E30" w:rsidR="002E1E30" w:rsidP="002E1E30" w:rsidRDefault="002E1E30" w14:paraId="0147777F" w14:textId="77777777">
            <w:pPr>
              <w:tabs>
                <w:tab w:val="center" w:pos="284"/>
              </w:tabs>
              <w:spacing w:after="160" w:line="259" w:lineRule="auto"/>
              <w:ind w:left="266" w:hanging="266"/>
              <w:jc w:val="left"/>
              <w:rPr>
                <w:rFonts w:eastAsiaTheme="minorHAnsi"/>
                <w:b/>
              </w:rPr>
            </w:pPr>
            <w:r w:rsidRPr="002E1E30">
              <w:rPr>
                <w:rFonts w:eastAsiaTheme="minorHAnsi"/>
                <w:b/>
              </w:rPr>
              <w:t>Izvjestitelj/</w:t>
            </w:r>
            <w:proofErr w:type="spellStart"/>
            <w:r w:rsidRPr="002E1E30">
              <w:rPr>
                <w:rFonts w:eastAsiaTheme="minorHAnsi"/>
                <w:b/>
              </w:rPr>
              <w:t>ica</w:t>
            </w:r>
            <w:proofErr w:type="spellEnd"/>
            <w:r w:rsidRPr="002E1E30">
              <w:rPr>
                <w:rFonts w:eastAsiaTheme="minorHAnsi"/>
                <w:b/>
              </w:rPr>
              <w:t>:</w:t>
            </w:r>
          </w:p>
        </w:tc>
        <w:tc>
          <w:tcPr>
            <w:tcW w:w="4054" w:type="pct"/>
          </w:tcPr>
          <w:p w:rsidRPr="002E1E30" w:rsidR="002E1E30" w:rsidP="002E1E30" w:rsidRDefault="002E1E30" w14:paraId="2DC00513" w14:textId="77777777">
            <w:pPr>
              <w:tabs>
                <w:tab w:val="center" w:pos="284"/>
              </w:tabs>
              <w:spacing w:after="160" w:line="259" w:lineRule="auto"/>
              <w:ind w:left="266" w:hanging="266"/>
              <w:jc w:val="left"/>
              <w:rPr>
                <w:rFonts w:eastAsiaTheme="minorHAnsi"/>
              </w:rPr>
            </w:pPr>
            <w:r w:rsidRPr="002E1E30">
              <w:rPr>
                <w:rFonts w:eastAsiaTheme="minorHAnsi"/>
                <w:b/>
              </w:rPr>
              <w:t>Matteo Carlo BORSANI (Skupina poslodavaca – IT)</w:t>
            </w:r>
          </w:p>
        </w:tc>
      </w:tr>
      <w:tr w:rsidRPr="002E1E30" w:rsidR="002E1E30" w:rsidTr="008E02C6" w14:paraId="2EDF3C5F" w14:textId="77777777">
        <w:tc>
          <w:tcPr>
            <w:tcW w:w="946" w:type="pct"/>
          </w:tcPr>
          <w:p w:rsidRPr="002E1E30" w:rsidR="002E1E30" w:rsidP="002E1E30" w:rsidRDefault="002E1E30" w14:paraId="2DD7F78B" w14:textId="77777777">
            <w:pPr>
              <w:tabs>
                <w:tab w:val="center" w:pos="284"/>
              </w:tabs>
              <w:spacing w:after="160" w:line="259" w:lineRule="auto"/>
              <w:ind w:left="266" w:hanging="266"/>
              <w:jc w:val="left"/>
              <w:rPr>
                <w:rFonts w:eastAsiaTheme="minorHAnsi"/>
                <w:b/>
              </w:rPr>
            </w:pPr>
            <w:r w:rsidRPr="002E1E30">
              <w:rPr>
                <w:rFonts w:eastAsiaTheme="minorHAnsi"/>
                <w:b/>
              </w:rPr>
              <w:t>Suizvjestitelj/</w:t>
            </w:r>
            <w:proofErr w:type="spellStart"/>
            <w:r w:rsidRPr="002E1E30">
              <w:rPr>
                <w:rFonts w:eastAsiaTheme="minorHAnsi"/>
                <w:b/>
              </w:rPr>
              <w:t>ica</w:t>
            </w:r>
            <w:proofErr w:type="spellEnd"/>
            <w:r w:rsidRPr="002E1E30">
              <w:rPr>
                <w:rFonts w:eastAsiaTheme="minorHAnsi"/>
                <w:b/>
              </w:rPr>
              <w:t>:</w:t>
            </w:r>
          </w:p>
        </w:tc>
        <w:tc>
          <w:tcPr>
            <w:tcW w:w="4054" w:type="pct"/>
          </w:tcPr>
          <w:p w:rsidRPr="002E1E30" w:rsidR="002E1E30" w:rsidP="002E1E30" w:rsidRDefault="002E1E30" w14:paraId="514067E9" w14:textId="77777777">
            <w:pPr>
              <w:tabs>
                <w:tab w:val="center" w:pos="284"/>
              </w:tabs>
              <w:spacing w:after="160" w:line="259" w:lineRule="auto"/>
              <w:ind w:left="266" w:hanging="266"/>
              <w:jc w:val="left"/>
              <w:rPr>
                <w:rFonts w:eastAsiaTheme="minorHAnsi"/>
              </w:rPr>
            </w:pPr>
            <w:proofErr w:type="spellStart"/>
            <w:r w:rsidRPr="002E1E30">
              <w:rPr>
                <w:rFonts w:eastAsiaTheme="minorHAnsi"/>
                <w:b/>
              </w:rPr>
              <w:t>Dirk</w:t>
            </w:r>
            <w:proofErr w:type="spellEnd"/>
            <w:r w:rsidRPr="002E1E30">
              <w:rPr>
                <w:rFonts w:eastAsiaTheme="minorHAnsi"/>
                <w:b/>
              </w:rPr>
              <w:t xml:space="preserve"> JARRÉ (Cat. 3 – DE)</w:t>
            </w:r>
          </w:p>
        </w:tc>
      </w:tr>
      <w:tr w:rsidRPr="002E1E30" w:rsidR="002E1E30" w:rsidTr="008E02C6" w14:paraId="59F2866D" w14:textId="77777777">
        <w:trPr>
          <w:trHeight w:val="60"/>
        </w:trPr>
        <w:tc>
          <w:tcPr>
            <w:tcW w:w="5000" w:type="pct"/>
            <w:gridSpan w:val="2"/>
          </w:tcPr>
          <w:p w:rsidRPr="002E1E30" w:rsidR="002E1E30" w:rsidP="002E1E30" w:rsidRDefault="002E1E30" w14:paraId="451BE37A" w14:textId="77777777">
            <w:pPr>
              <w:tabs>
                <w:tab w:val="center" w:pos="284"/>
              </w:tabs>
              <w:spacing w:after="160" w:line="259" w:lineRule="auto"/>
              <w:ind w:left="266" w:hanging="266"/>
              <w:jc w:val="left"/>
              <w:rPr>
                <w:rFonts w:eastAsiaTheme="minorHAnsi"/>
                <w:sz w:val="12"/>
                <w:szCs w:val="12"/>
                <w:lang w:val="en-GB"/>
              </w:rPr>
            </w:pPr>
          </w:p>
        </w:tc>
      </w:tr>
      <w:tr w:rsidRPr="002E1E30" w:rsidR="002E1E30" w:rsidTr="008E02C6" w14:paraId="0FD6EEB6" w14:textId="77777777">
        <w:trPr>
          <w:trHeight w:val="225"/>
        </w:trPr>
        <w:tc>
          <w:tcPr>
            <w:tcW w:w="946" w:type="pct"/>
          </w:tcPr>
          <w:p w:rsidRPr="002E1E30" w:rsidR="002E1E30" w:rsidP="002E1E30" w:rsidRDefault="002E1E30" w14:paraId="481BEBE6" w14:textId="77777777">
            <w:pPr>
              <w:tabs>
                <w:tab w:val="center" w:pos="284"/>
              </w:tabs>
              <w:spacing w:after="160" w:line="259" w:lineRule="auto"/>
              <w:ind w:left="266" w:hanging="266"/>
              <w:jc w:val="left"/>
              <w:rPr>
                <w:rFonts w:eastAsiaTheme="minorHAnsi"/>
                <w:b/>
              </w:rPr>
            </w:pPr>
            <w:r w:rsidRPr="002E1E30">
              <w:rPr>
                <w:rFonts w:eastAsiaTheme="minorHAnsi"/>
                <w:b/>
              </w:rPr>
              <w:t>Referentni dokument/i:</w:t>
            </w:r>
          </w:p>
        </w:tc>
        <w:tc>
          <w:tcPr>
            <w:tcW w:w="4054" w:type="pct"/>
          </w:tcPr>
          <w:p w:rsidRPr="002E1E30" w:rsidR="002E1E30" w:rsidP="002E1E30" w:rsidRDefault="002E1E30" w14:paraId="7235AA66" w14:textId="77777777">
            <w:pPr>
              <w:tabs>
                <w:tab w:val="center" w:pos="284"/>
              </w:tabs>
              <w:spacing w:after="160" w:line="259" w:lineRule="auto"/>
              <w:ind w:left="266" w:hanging="266"/>
              <w:jc w:val="left"/>
              <w:rPr>
                <w:rFonts w:eastAsiaTheme="minorHAnsi"/>
              </w:rPr>
            </w:pPr>
            <w:r w:rsidRPr="002E1E30">
              <w:rPr>
                <w:rFonts w:eastAsiaTheme="minorHAnsi"/>
              </w:rPr>
              <w:t>EESC-2023-01023-00-00-AC</w:t>
            </w:r>
          </w:p>
        </w:tc>
      </w:tr>
    </w:tbl>
    <w:p w:rsidRPr="002E1E30" w:rsidR="002E1E30" w:rsidP="002E1E30" w:rsidRDefault="002E1E30" w14:paraId="1A744518" w14:textId="77777777">
      <w:pPr>
        <w:pStyle w:val="ListParagraph"/>
        <w:numPr>
          <w:ilvl w:val="0"/>
          <w:numId w:val="29"/>
        </w:numPr>
        <w:spacing w:after="200" w:line="276" w:lineRule="auto"/>
        <w:jc w:val="left"/>
      </w:pPr>
      <w:r w:rsidRPr="002E1E30">
        <w:t>Ključne točke</w:t>
      </w:r>
    </w:p>
    <w:p w:rsidRPr="002E1E30" w:rsidR="002E1E30" w:rsidP="002E1E30" w:rsidRDefault="002E1E30" w14:paraId="798B7A6A" w14:textId="77777777">
      <w:pPr>
        <w:pStyle w:val="ListParagraph"/>
        <w:numPr>
          <w:ilvl w:val="0"/>
          <w:numId w:val="29"/>
        </w:numPr>
        <w:spacing w:after="200" w:line="276" w:lineRule="auto"/>
        <w:jc w:val="left"/>
      </w:pPr>
      <w:r w:rsidRPr="002E1E30">
        <w:t>EGSO:</w:t>
      </w:r>
    </w:p>
    <w:p w:rsidRPr="002E1E30" w:rsidR="002E1E30" w:rsidP="002E1E30" w:rsidRDefault="002E1E30" w14:paraId="76E42665" w14:textId="77777777">
      <w:pPr>
        <w:pStyle w:val="ListParagraph"/>
        <w:numPr>
          <w:ilvl w:val="0"/>
          <w:numId w:val="29"/>
        </w:numPr>
        <w:spacing w:after="200" w:line="276" w:lineRule="auto"/>
        <w:jc w:val="left"/>
      </w:pPr>
      <w:r w:rsidRPr="002E1E30">
        <w:t xml:space="preserve">uvjeren je da bi se </w:t>
      </w:r>
      <w:proofErr w:type="spellStart"/>
      <w:r w:rsidRPr="002E1E30">
        <w:t>dekarbonizacijom</w:t>
      </w:r>
      <w:proofErr w:type="spellEnd"/>
      <w:r w:rsidRPr="002E1E30">
        <w:t xml:space="preserve"> društva i europskog gospodarstva mogao stvoriti pozitivan ciklus za resursno i energetski intenzivne industrije te za okoliš jer bi se povećala potražnja za </w:t>
      </w:r>
      <w:proofErr w:type="spellStart"/>
      <w:r w:rsidRPr="002E1E30">
        <w:t>dekarboniziranim</w:t>
      </w:r>
      <w:proofErr w:type="spellEnd"/>
      <w:r w:rsidRPr="002E1E30">
        <w:t xml:space="preserve"> proizvodima iz navedenih industrija;</w:t>
      </w:r>
    </w:p>
    <w:p w:rsidRPr="002E1E30" w:rsidR="002E1E30" w:rsidP="002E1E30" w:rsidRDefault="002E1E30" w14:paraId="29A1F47E" w14:textId="77777777">
      <w:pPr>
        <w:pStyle w:val="ListParagraph"/>
        <w:numPr>
          <w:ilvl w:val="0"/>
          <w:numId w:val="29"/>
        </w:numPr>
        <w:spacing w:after="200" w:line="276" w:lineRule="auto"/>
        <w:jc w:val="left"/>
      </w:pPr>
      <w:r w:rsidRPr="002E1E30">
        <w:t>naglašava da je potrebno resursno i energetski intenzivne industrije primjereno uključiti u donošenje povezanih politika i provedbu ambicija EU-a u pogledu klimatske neutralnosti na svim razinama te preporučuje razvoj sektorskih politika u skladu s konkretnim preprekama i potrebama različitih grana tih industrija i veću koordinaciju i usklađenost između industrijskih, trgovinskih i klimatskih politika na razini Europske komisije;</w:t>
      </w:r>
    </w:p>
    <w:p w:rsidRPr="002E1E30" w:rsidR="002E1E30" w:rsidP="002E1E30" w:rsidRDefault="002E1E30" w14:paraId="452D4CBB" w14:textId="77777777">
      <w:pPr>
        <w:pStyle w:val="ListParagraph"/>
        <w:numPr>
          <w:ilvl w:val="0"/>
          <w:numId w:val="29"/>
        </w:numPr>
        <w:spacing w:after="200" w:line="276" w:lineRule="auto"/>
        <w:jc w:val="left"/>
      </w:pPr>
      <w:r w:rsidRPr="002E1E30">
        <w:t>napominje da je Europa brzo postavila ambiciozne ciljeve za europski zeleni plan, ali sporo ažurira okvirne uvjete kojima bi se omogućila brza transformacija;</w:t>
      </w:r>
    </w:p>
    <w:p w:rsidRPr="002E1E30" w:rsidR="002E1E30" w:rsidP="002E1E30" w:rsidRDefault="002E1E30" w14:paraId="75E57C4B" w14:textId="77777777">
      <w:pPr>
        <w:pStyle w:val="ListParagraph"/>
        <w:numPr>
          <w:ilvl w:val="0"/>
          <w:numId w:val="29"/>
        </w:numPr>
        <w:spacing w:after="200" w:line="276" w:lineRule="auto"/>
        <w:jc w:val="left"/>
      </w:pPr>
      <w:r w:rsidRPr="002E1E30">
        <w:t>ističe da je od iznimne važnosti osiguranje potpore u obliku financiranja i ulaganja u zelenu tranziciju. Instrumenti politike za stvaranje tržišta i potrošačke politike također mogu potaknuti pomak prema zelenim proizvodima i tehnologijama;</w:t>
      </w:r>
    </w:p>
    <w:p w:rsidRPr="002E1E30" w:rsidR="002E1E30" w:rsidP="002E1E30" w:rsidRDefault="002E1E30" w14:paraId="7FDE4BB1" w14:textId="77777777">
      <w:pPr>
        <w:pStyle w:val="ListParagraph"/>
        <w:numPr>
          <w:ilvl w:val="0"/>
          <w:numId w:val="29"/>
        </w:numPr>
        <w:spacing w:after="200" w:line="276" w:lineRule="auto"/>
        <w:jc w:val="left"/>
      </w:pPr>
      <w:r w:rsidRPr="002E1E30">
        <w:t>ističe da su za djelotvornu industrijsku politiku potrebne mjere i na strani potražnje i na strani ponude. Mjere na strani potražnje mogu uključivati promicanje europskih komponenti u proizvodima, provedbu održive javne nabave i stvaranje tržišta za zelene proizvode. Mjere na strani ponude mogu podrazumijevati stvaranje regulatornog okvira za potporu modelima proizvodnje čiste tehnologije, olakšavanje proizvodnje i potrošnje dekarbonizirane energije i potporu razvoju infrastrukture za vodik;</w:t>
      </w:r>
    </w:p>
    <w:p w:rsidRPr="002E1E30" w:rsidR="002E1E30" w:rsidP="002E1E30" w:rsidRDefault="002E1E30" w14:paraId="0E0ACEA6" w14:textId="77777777">
      <w:pPr>
        <w:pStyle w:val="ListParagraph"/>
        <w:numPr>
          <w:ilvl w:val="0"/>
          <w:numId w:val="29"/>
        </w:numPr>
        <w:spacing w:after="200" w:line="276" w:lineRule="auto"/>
        <w:jc w:val="left"/>
      </w:pPr>
      <w:r w:rsidRPr="002E1E30">
        <w:t>smatra da je uvođenje dugoročnih mehanizama za olakšavanje proizvodnje, pristupačnosti i potrošnje dekarbonizirane električne energije i općenito energije po globalno konkurentnim cijenama bitno i za globalnu konkurentnost industrija EU-a, a osobito resursno i energetski intenzivnih industrija;</w:t>
      </w:r>
    </w:p>
    <w:p w:rsidRPr="002E1E30" w:rsidR="002E1E30" w:rsidP="002E1E30" w:rsidRDefault="002E1E30" w14:paraId="4FA667D5" w14:textId="77777777">
      <w:pPr>
        <w:pStyle w:val="ListParagraph"/>
        <w:numPr>
          <w:ilvl w:val="0"/>
          <w:numId w:val="29"/>
        </w:numPr>
        <w:spacing w:after="200" w:line="276" w:lineRule="auto"/>
        <w:jc w:val="left"/>
      </w:pPr>
      <w:r w:rsidRPr="002E1E30">
        <w:t>naglašava da se ambiciozni klimatski ciljevi EU-a neće postići bez jednakih uvjeta tržišnog natjecanja za sve na globalnoj razini, s pomoću dobro osmišljenih trgovinskih politika i jakih instrumenata trgovinske zaštite;</w:t>
      </w:r>
    </w:p>
    <w:p w:rsidRPr="002E1E30" w:rsidR="002E1E30" w:rsidP="002E1E30" w:rsidRDefault="002E1E30" w14:paraId="3DEA32B1" w14:textId="77777777">
      <w:pPr>
        <w:pStyle w:val="ListParagraph"/>
        <w:numPr>
          <w:ilvl w:val="0"/>
          <w:numId w:val="29"/>
        </w:numPr>
        <w:spacing w:after="200" w:line="276" w:lineRule="auto"/>
        <w:jc w:val="left"/>
      </w:pPr>
      <w:r w:rsidRPr="002E1E30">
        <w:t>smatra da bi EU trebao nastojati postići svoje klimatske ciljeve uz poticanje gospodarskog rasta i otvaranja radnih mjesta. Mjere za usavršavanje i prekvalifikaciju radnika trebalo bi provoditi u svim državama članicama;</w:t>
      </w:r>
    </w:p>
    <w:p w:rsidRPr="002E1E30" w:rsidR="002E1E30" w:rsidP="002E1E30" w:rsidRDefault="002E1E30" w14:paraId="5CA781BF" w14:textId="77777777">
      <w:pPr>
        <w:pStyle w:val="ListParagraph"/>
        <w:numPr>
          <w:ilvl w:val="0"/>
          <w:numId w:val="29"/>
        </w:numPr>
        <w:spacing w:after="200" w:line="276" w:lineRule="auto"/>
        <w:jc w:val="left"/>
        <w:rPr>
          <w:rFonts w:eastAsiaTheme="minorHAnsi"/>
          <w:bCs/>
          <w:sz w:val="21"/>
          <w:szCs w:val="21"/>
        </w:rPr>
      </w:pPr>
      <w:r w:rsidRPr="002E1E30">
        <w:t>poziva Komisiju i države članice da stvore stratešku industrijsku politiku kako bi se ojačale sektorske industrijske politike i potrebne promjene u sustavu upravljanja EU-a.</w:t>
      </w:r>
    </w:p>
    <w:p w:rsidRPr="002E1E30" w:rsidR="002E1E30" w:rsidP="002E1E30" w:rsidRDefault="002E1E30" w14:paraId="2129673D" w14:textId="77777777">
      <w:pPr>
        <w:spacing w:line="240" w:lineRule="auto"/>
        <w:ind w:left="720"/>
        <w:contextualSpacing/>
        <w:rPr>
          <w:rFonts w:eastAsiaTheme="minorHAnsi"/>
          <w:bCs/>
          <w:sz w:val="16"/>
          <w:szCs w:val="16"/>
          <w:lang w:val="en-GB"/>
        </w:rPr>
      </w:pPr>
    </w:p>
    <w:tbl>
      <w:tblPr>
        <w:tblStyle w:val="TableGrid18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74"/>
        <w:gridCol w:w="5005"/>
      </w:tblGrid>
      <w:tr w:rsidRPr="002E1E30" w:rsidR="002E1E30" w:rsidTr="008E02C6" w14:paraId="7DD258C2" w14:textId="77777777">
        <w:tc>
          <w:tcPr>
            <w:tcW w:w="1077" w:type="pct"/>
          </w:tcPr>
          <w:p w:rsidRPr="002E1E30" w:rsidR="002E1E30" w:rsidP="002E1E30" w:rsidRDefault="002E1E30" w14:paraId="4C6A4362" w14:textId="77777777">
            <w:pPr>
              <w:spacing w:after="160" w:line="259" w:lineRule="auto"/>
              <w:jc w:val="left"/>
              <w:rPr>
                <w:rFonts w:eastAsiaTheme="minorHAnsi"/>
                <w:i/>
              </w:rPr>
            </w:pPr>
            <w:r w:rsidRPr="002E1E30">
              <w:rPr>
                <w:rFonts w:eastAsiaTheme="minorHAnsi"/>
                <w:b/>
                <w:i/>
              </w:rPr>
              <w:lastRenderedPageBreak/>
              <w:t>Kontakt:</w:t>
            </w:r>
          </w:p>
        </w:tc>
        <w:tc>
          <w:tcPr>
            <w:tcW w:w="3923" w:type="pct"/>
            <w:tcBorders>
              <w:left w:val="nil"/>
            </w:tcBorders>
          </w:tcPr>
          <w:p w:rsidRPr="002E1E30" w:rsidR="002E1E30" w:rsidP="002E1E30" w:rsidRDefault="002E1E30" w14:paraId="23A7F798" w14:textId="77777777">
            <w:pPr>
              <w:spacing w:after="160" w:line="259" w:lineRule="auto"/>
              <w:jc w:val="left"/>
              <w:rPr>
                <w:rFonts w:eastAsiaTheme="minorHAnsi"/>
                <w:bCs/>
                <w:i/>
              </w:rPr>
            </w:pPr>
            <w:r w:rsidRPr="002E1E30">
              <w:rPr>
                <w:rFonts w:eastAsiaTheme="minorHAnsi"/>
                <w:i/>
              </w:rPr>
              <w:t>Gerald KLEC</w:t>
            </w:r>
          </w:p>
        </w:tc>
      </w:tr>
      <w:tr w:rsidRPr="002E1E30" w:rsidR="002E1E30" w:rsidTr="008E02C6" w14:paraId="2679B6B7" w14:textId="77777777">
        <w:tc>
          <w:tcPr>
            <w:tcW w:w="1077" w:type="pct"/>
          </w:tcPr>
          <w:p w:rsidRPr="002E1E30" w:rsidR="002E1E30" w:rsidP="002E1E30" w:rsidRDefault="002E1E30" w14:paraId="09A402D1" w14:textId="77777777">
            <w:pPr>
              <w:spacing w:after="160" w:line="259" w:lineRule="auto"/>
              <w:jc w:val="left"/>
              <w:rPr>
                <w:rFonts w:eastAsiaTheme="minorHAnsi"/>
                <w:i/>
              </w:rPr>
            </w:pPr>
            <w:r w:rsidRPr="002E1E30">
              <w:rPr>
                <w:rFonts w:eastAsiaTheme="minorHAnsi"/>
                <w:i/>
              </w:rPr>
              <w:t>Tel.:</w:t>
            </w:r>
          </w:p>
        </w:tc>
        <w:tc>
          <w:tcPr>
            <w:tcW w:w="3923" w:type="pct"/>
            <w:tcBorders>
              <w:left w:val="nil"/>
            </w:tcBorders>
          </w:tcPr>
          <w:p w:rsidRPr="002E1E30" w:rsidR="002E1E30" w:rsidP="002E1E30" w:rsidRDefault="002E1E30" w14:paraId="740CB49C" w14:textId="77777777">
            <w:pPr>
              <w:spacing w:after="160" w:line="259" w:lineRule="auto"/>
              <w:jc w:val="left"/>
              <w:rPr>
                <w:rFonts w:eastAsiaTheme="minorHAnsi"/>
                <w:i/>
              </w:rPr>
            </w:pPr>
            <w:r w:rsidRPr="002E1E30">
              <w:rPr>
                <w:rFonts w:eastAsiaTheme="minorHAnsi"/>
                <w:i/>
              </w:rPr>
              <w:t>+32 25469909</w:t>
            </w:r>
          </w:p>
        </w:tc>
      </w:tr>
      <w:tr w:rsidRPr="002E1E30" w:rsidR="002E1E30" w:rsidTr="008E02C6" w14:paraId="6A32B16E" w14:textId="77777777">
        <w:trPr>
          <w:trHeight w:val="139"/>
        </w:trPr>
        <w:tc>
          <w:tcPr>
            <w:tcW w:w="1077" w:type="pct"/>
          </w:tcPr>
          <w:p w:rsidRPr="002E1E30" w:rsidR="002E1E30" w:rsidP="002E1E30" w:rsidRDefault="002E1E30" w14:paraId="26634FA4" w14:textId="77777777">
            <w:pPr>
              <w:spacing w:after="160" w:line="259" w:lineRule="auto"/>
              <w:jc w:val="left"/>
              <w:rPr>
                <w:rFonts w:eastAsiaTheme="minorHAnsi"/>
                <w:i/>
              </w:rPr>
            </w:pPr>
            <w:r w:rsidRPr="002E1E30">
              <w:rPr>
                <w:rFonts w:eastAsiaTheme="minorHAnsi"/>
                <w:i/>
              </w:rPr>
              <w:t>E-pošta:</w:t>
            </w:r>
          </w:p>
        </w:tc>
        <w:tc>
          <w:tcPr>
            <w:tcW w:w="3923" w:type="pct"/>
            <w:tcBorders>
              <w:left w:val="nil"/>
            </w:tcBorders>
          </w:tcPr>
          <w:p w:rsidRPr="002E1E30" w:rsidR="002E1E30" w:rsidP="002E1E30" w:rsidRDefault="002E1E30" w14:paraId="4AF31328" w14:textId="77777777">
            <w:pPr>
              <w:spacing w:after="160" w:line="259" w:lineRule="auto"/>
              <w:jc w:val="left"/>
              <w:rPr>
                <w:rFonts w:eastAsiaTheme="minorHAnsi"/>
                <w:i/>
              </w:rPr>
            </w:pPr>
            <w:hyperlink w:history="1" r:id="rId74">
              <w:r w:rsidRPr="002E1E30">
                <w:rPr>
                  <w:rFonts w:eastAsiaTheme="minorHAnsi"/>
                  <w:i/>
                  <w:color w:val="0000FF"/>
                  <w:u w:val="single"/>
                </w:rPr>
                <w:t>ccmi2@eesc.europa.eu</w:t>
              </w:r>
            </w:hyperlink>
          </w:p>
        </w:tc>
      </w:tr>
    </w:tbl>
    <w:p w:rsidR="00F6655D" w:rsidP="00870153" w:rsidRDefault="00F6655D" w14:paraId="02C71B1B" w14:textId="77777777">
      <w:pPr>
        <w:spacing w:line="276" w:lineRule="auto"/>
      </w:pPr>
    </w:p>
    <w:p w:rsidR="00F96EAF" w:rsidRDefault="00F96EAF" w14:paraId="27F08093" w14:textId="77777777">
      <w:r>
        <w:br w:type="page"/>
      </w:r>
    </w:p>
    <w:p w:rsidRPr="002E1E30" w:rsidR="002E1E30" w:rsidP="002E1E30" w:rsidRDefault="002E1E30" w14:paraId="2A72BA95" w14:textId="77777777">
      <w:pPr>
        <w:pStyle w:val="ListParagraph"/>
        <w:widowControl w:val="0"/>
        <w:numPr>
          <w:ilvl w:val="0"/>
          <w:numId w:val="13"/>
        </w:numPr>
        <w:overflowPunct w:val="0"/>
        <w:autoSpaceDE w:val="0"/>
        <w:autoSpaceDN w:val="0"/>
        <w:adjustRightInd w:val="0"/>
        <w:textAlignment w:val="baseline"/>
        <w:rPr>
          <w:sz w:val="28"/>
          <w:szCs w:val="28"/>
        </w:rPr>
      </w:pPr>
      <w:hyperlink w:history="1" r:id="rId75">
        <w:r w:rsidRPr="002E1E30">
          <w:rPr>
            <w:rStyle w:val="Hyperlink"/>
            <w:b/>
            <w:i/>
            <w:sz w:val="28"/>
          </w:rPr>
          <w:t>Osiguravanje opskrbe lijekovima u Europi: osmišljavanje akta o ključnim lijekovima</w:t>
        </w:r>
      </w:hyperlink>
    </w:p>
    <w:p w:rsidR="0092772D" w:rsidP="00775FC4" w:rsidRDefault="0092772D" w14:paraId="35D04412" w14:textId="29391509">
      <w:pPr>
        <w:keepNext/>
        <w:keepLines/>
      </w:pPr>
    </w:p>
    <w:tbl>
      <w:tblPr>
        <w:tblStyle w:val="TableGrid185"/>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7355"/>
      </w:tblGrid>
      <w:tr w:rsidRPr="002E1E30" w:rsidR="002E1E30" w:rsidTr="008E02C6" w14:paraId="4314062E" w14:textId="77777777">
        <w:tc>
          <w:tcPr>
            <w:tcW w:w="946" w:type="pct"/>
          </w:tcPr>
          <w:p w:rsidRPr="002E1E30" w:rsidR="002E1E30" w:rsidP="002E1E30" w:rsidRDefault="002E1E30" w14:paraId="7DF87EB3" w14:textId="77777777">
            <w:pPr>
              <w:tabs>
                <w:tab w:val="center" w:pos="284"/>
              </w:tabs>
              <w:spacing w:after="160"/>
              <w:ind w:left="266" w:hanging="266"/>
              <w:jc w:val="left"/>
              <w:rPr>
                <w:rFonts w:eastAsiaTheme="minorHAnsi"/>
                <w:b/>
              </w:rPr>
            </w:pPr>
            <w:r w:rsidRPr="002E1E30">
              <w:rPr>
                <w:rFonts w:eastAsiaTheme="minorHAnsi"/>
                <w:b/>
              </w:rPr>
              <w:t>Izvjestitelj/</w:t>
            </w:r>
            <w:proofErr w:type="spellStart"/>
            <w:r w:rsidRPr="002E1E30">
              <w:rPr>
                <w:rFonts w:eastAsiaTheme="minorHAnsi"/>
                <w:b/>
              </w:rPr>
              <w:t>ica</w:t>
            </w:r>
            <w:proofErr w:type="spellEnd"/>
            <w:r w:rsidRPr="002E1E30">
              <w:rPr>
                <w:rFonts w:eastAsiaTheme="minorHAnsi"/>
                <w:b/>
              </w:rPr>
              <w:t>:</w:t>
            </w:r>
          </w:p>
        </w:tc>
        <w:tc>
          <w:tcPr>
            <w:tcW w:w="4054" w:type="pct"/>
          </w:tcPr>
          <w:p w:rsidRPr="002E1E30" w:rsidR="002E1E30" w:rsidP="002E1E30" w:rsidRDefault="002E1E30" w14:paraId="4121A717" w14:textId="77777777">
            <w:pPr>
              <w:tabs>
                <w:tab w:val="center" w:pos="284"/>
              </w:tabs>
              <w:spacing w:after="160"/>
              <w:ind w:left="266" w:hanging="266"/>
              <w:jc w:val="left"/>
              <w:rPr>
                <w:rFonts w:eastAsiaTheme="minorHAnsi"/>
              </w:rPr>
            </w:pPr>
            <w:r w:rsidRPr="002E1E30">
              <w:rPr>
                <w:rFonts w:eastAsiaTheme="minorHAnsi"/>
                <w:b/>
              </w:rPr>
              <w:t>Lech PILAWSKI (Skupina poslodavaca – PL)</w:t>
            </w:r>
          </w:p>
        </w:tc>
      </w:tr>
      <w:tr w:rsidRPr="002E1E30" w:rsidR="002E1E30" w:rsidTr="008E02C6" w14:paraId="6884C834" w14:textId="77777777">
        <w:tc>
          <w:tcPr>
            <w:tcW w:w="946" w:type="pct"/>
          </w:tcPr>
          <w:p w:rsidRPr="002E1E30" w:rsidR="002E1E30" w:rsidP="002E1E30" w:rsidRDefault="002E1E30" w14:paraId="723DF0F8" w14:textId="77777777">
            <w:pPr>
              <w:tabs>
                <w:tab w:val="center" w:pos="284"/>
              </w:tabs>
              <w:spacing w:after="160"/>
              <w:ind w:left="266" w:hanging="266"/>
              <w:jc w:val="left"/>
              <w:rPr>
                <w:rFonts w:eastAsiaTheme="minorHAnsi"/>
                <w:b/>
              </w:rPr>
            </w:pPr>
            <w:r w:rsidRPr="002E1E30">
              <w:rPr>
                <w:rFonts w:eastAsiaTheme="minorHAnsi"/>
                <w:b/>
              </w:rPr>
              <w:t>Suizvjestitelj/</w:t>
            </w:r>
            <w:proofErr w:type="spellStart"/>
            <w:r w:rsidRPr="002E1E30">
              <w:rPr>
                <w:rFonts w:eastAsiaTheme="minorHAnsi"/>
                <w:b/>
              </w:rPr>
              <w:t>ica</w:t>
            </w:r>
            <w:proofErr w:type="spellEnd"/>
            <w:r w:rsidRPr="002E1E30">
              <w:rPr>
                <w:rFonts w:eastAsiaTheme="minorHAnsi"/>
                <w:b/>
              </w:rPr>
              <w:t>:</w:t>
            </w:r>
          </w:p>
        </w:tc>
        <w:tc>
          <w:tcPr>
            <w:tcW w:w="4054" w:type="pct"/>
          </w:tcPr>
          <w:p w:rsidRPr="002E1E30" w:rsidR="002E1E30" w:rsidP="002E1E30" w:rsidRDefault="002E1E30" w14:paraId="4D524744" w14:textId="77777777">
            <w:pPr>
              <w:tabs>
                <w:tab w:val="center" w:pos="284"/>
              </w:tabs>
              <w:spacing w:after="160"/>
              <w:ind w:left="266" w:hanging="266"/>
              <w:jc w:val="left"/>
              <w:rPr>
                <w:rFonts w:eastAsiaTheme="minorHAnsi"/>
              </w:rPr>
            </w:pPr>
            <w:r w:rsidRPr="002E1E30">
              <w:rPr>
                <w:rFonts w:eastAsiaTheme="minorHAnsi"/>
                <w:b/>
              </w:rPr>
              <w:t>Thomas STUDENT (Interesna skupina 2. – DE)</w:t>
            </w:r>
          </w:p>
        </w:tc>
      </w:tr>
      <w:tr w:rsidRPr="002E1E30" w:rsidR="002E1E30" w:rsidTr="008E02C6" w14:paraId="54873579" w14:textId="77777777">
        <w:tc>
          <w:tcPr>
            <w:tcW w:w="5000" w:type="pct"/>
            <w:gridSpan w:val="2"/>
          </w:tcPr>
          <w:p w:rsidRPr="002E1E30" w:rsidR="002E1E30" w:rsidP="002E1E30" w:rsidRDefault="002E1E30" w14:paraId="49015E30" w14:textId="77777777">
            <w:pPr>
              <w:tabs>
                <w:tab w:val="center" w:pos="284"/>
              </w:tabs>
              <w:spacing w:after="160"/>
              <w:ind w:left="266" w:hanging="266"/>
              <w:jc w:val="left"/>
              <w:rPr>
                <w:rFonts w:eastAsiaTheme="minorHAnsi"/>
                <w:lang w:val="en-US"/>
              </w:rPr>
            </w:pPr>
          </w:p>
        </w:tc>
      </w:tr>
      <w:tr w:rsidRPr="002E1E30" w:rsidR="002E1E30" w:rsidTr="008E02C6" w14:paraId="45873557" w14:textId="77777777">
        <w:trPr>
          <w:trHeight w:val="506"/>
        </w:trPr>
        <w:tc>
          <w:tcPr>
            <w:tcW w:w="946" w:type="pct"/>
          </w:tcPr>
          <w:p w:rsidRPr="002E1E30" w:rsidR="002E1E30" w:rsidP="002E1E30" w:rsidRDefault="002E1E30" w14:paraId="621B3B39" w14:textId="77777777">
            <w:pPr>
              <w:tabs>
                <w:tab w:val="center" w:pos="284"/>
              </w:tabs>
              <w:spacing w:after="160"/>
              <w:ind w:left="266" w:hanging="266"/>
              <w:jc w:val="left"/>
              <w:rPr>
                <w:rFonts w:eastAsiaTheme="minorHAnsi"/>
                <w:b/>
              </w:rPr>
            </w:pPr>
            <w:r w:rsidRPr="002E1E30">
              <w:rPr>
                <w:rFonts w:eastAsiaTheme="minorHAnsi"/>
                <w:b/>
              </w:rPr>
              <w:t>Referentni dokument:</w:t>
            </w:r>
          </w:p>
        </w:tc>
        <w:tc>
          <w:tcPr>
            <w:tcW w:w="4054" w:type="pct"/>
          </w:tcPr>
          <w:p w:rsidRPr="002E1E30" w:rsidR="002E1E30" w:rsidP="002E1E30" w:rsidRDefault="002E1E30" w14:paraId="49BBD27F" w14:textId="77777777">
            <w:pPr>
              <w:tabs>
                <w:tab w:val="center" w:pos="284"/>
              </w:tabs>
              <w:spacing w:after="160"/>
              <w:ind w:left="266" w:hanging="266"/>
              <w:jc w:val="left"/>
              <w:rPr>
                <w:rFonts w:eastAsiaTheme="minorHAnsi"/>
              </w:rPr>
            </w:pPr>
            <w:r w:rsidRPr="002E1E30">
              <w:rPr>
                <w:rFonts w:eastAsiaTheme="minorHAnsi"/>
              </w:rPr>
              <w:t>EESC-2023-03800-00-00-AC</w:t>
            </w:r>
          </w:p>
        </w:tc>
      </w:tr>
    </w:tbl>
    <w:p w:rsidRPr="002E1E30" w:rsidR="002E1E30" w:rsidP="002E1E30" w:rsidRDefault="002E1E30" w14:paraId="6F163753" w14:textId="77777777">
      <w:pPr>
        <w:keepNext/>
        <w:keepLines/>
        <w:tabs>
          <w:tab w:val="center" w:pos="284"/>
        </w:tabs>
        <w:ind w:left="266" w:hanging="266"/>
        <w:jc w:val="left"/>
        <w:rPr>
          <w:rFonts w:eastAsiaTheme="minorHAnsi"/>
          <w:b/>
          <w:sz w:val="14"/>
          <w:szCs w:val="14"/>
        </w:rPr>
      </w:pPr>
      <w:r w:rsidRPr="002E1E30">
        <w:rPr>
          <w:rFonts w:eastAsiaTheme="minorHAnsi"/>
          <w:b/>
          <w:noProof/>
          <w:sz w:val="12"/>
          <w:szCs w:val="14"/>
          <w:lang w:eastAsia="en-GB"/>
        </w:rPr>
        <mc:AlternateContent>
          <mc:Choice Requires="wps">
            <w:drawing>
              <wp:anchor distT="0" distB="0" distL="114300" distR="114300" simplePos="0" relativeHeight="251661312" behindDoc="1" locked="0" layoutInCell="0" allowOverlap="1" wp14:editId="21BA3974" wp14:anchorId="15F63775">
                <wp:simplePos x="0" y="0"/>
                <wp:positionH relativeFrom="page">
                  <wp:posOffset>6769100</wp:posOffset>
                </wp:positionH>
                <wp:positionV relativeFrom="page">
                  <wp:posOffset>10081260</wp:posOffset>
                </wp:positionV>
                <wp:extent cx="647700" cy="396240"/>
                <wp:effectExtent l="0" t="381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10C3C0C4"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4x9AEAAM0DAAAOAAAAZHJzL2Uyb0RvYy54bWysU9uO0zAQfUfiHyy/07ShtGzUdLXsahHS&#10;cpF2+YCp4zQWiceM3Sbl6xk72VLgDfFieS4+c+bMeHM9dK04avIGbSkXs7kU2iqsjN2X8uvT/au3&#10;UvgAtoIWrS7lSXt5vX35YtO7QufYYFtpEgxifdG7UjYhuCLLvGp0B36GTlsO1kgdBDZpn1UEPaN3&#10;bZbP56usR6ocodLes/duDMptwq9rrcLnuvY6iLaUzC2kk9K5i2e23UCxJ3CNURMN+AcWHRjLRc9Q&#10;dxBAHMj8BdUZReixDjOFXYZ1bZROPXA3i/kf3Tw24HTqhcXx7iyT/3+w6tPxCwlTlTKXwkLHI3rS&#10;QxDvcBB5HuXpnS8469FxXhjYz2NOrXr3gOqbFxZvG7B7fUOEfaOhYnqL+DK7eDri+Aiy6z9ixXXg&#10;EDABDTV1UTtWQzA6j+l0Hk3koti5Wq7Xc44oDr2+WuXLNLoMiufHjnx4r7ET8VJK4skncDg++BDJ&#10;QPGcEmtZvDdtm6bf2t8cnBg9iXzkOzIPw26YZJo02WF14m4Ix53iP8CXBumHFD3vUyn99wOQlqL9&#10;YFmRq8WSOYuQjOWbdc4GXUZ2lxGwiqFKGaQYr7dhXNqDI7NvuNI4A4s3rGJtUodR7pHVRJ93JjU+&#10;7Xdcyks7Zf36hdufAA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IHeDjH0AQAAzQMAAA4AAAAAAAAAAAAAAAAALgIAAGRy&#10;cy9lMm9Eb2MueG1sUEsBAi0AFAAGAAgAAAAhAOtUMVreAAAADwEAAA8AAAAAAAAAAAAAAAAATgQA&#10;AGRycy9kb3ducmV2LnhtbFBLBQYAAAAABAAEAPMAAABZBQAAAAA=&#10;" w14:anchorId="15F63775">
                <v:textbox>
                  <w:txbxContent>
                    <w:p w:rsidRPr="00260E65" w:rsidR="002E1E30" w:rsidP="002E1E30" w:rsidRDefault="002E1E30" w14:paraId="10C3C0C4"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p>
    <w:p w:rsidRPr="002E1E30" w:rsidR="002E1E30" w:rsidP="002E1E30" w:rsidRDefault="002E1E30" w14:paraId="42555A7F" w14:textId="77777777">
      <w:pPr>
        <w:keepNext/>
        <w:keepLines/>
        <w:tabs>
          <w:tab w:val="center" w:pos="284"/>
        </w:tabs>
        <w:ind w:left="266" w:hanging="266"/>
        <w:jc w:val="left"/>
        <w:rPr>
          <w:rFonts w:eastAsiaTheme="minorHAnsi"/>
          <w:b/>
        </w:rPr>
      </w:pPr>
      <w:r w:rsidRPr="002E1E30">
        <w:rPr>
          <w:rFonts w:eastAsiaTheme="minorHAnsi" w:cstheme="minorBidi"/>
          <w:b/>
        </w:rPr>
        <w:t>Ključne točke:</w:t>
      </w:r>
    </w:p>
    <w:p w:rsidRPr="002E1E30" w:rsidR="002E1E30" w:rsidP="002E1E30" w:rsidRDefault="002E1E30" w14:paraId="5F7D90FA" w14:textId="77777777">
      <w:pPr>
        <w:keepNext/>
        <w:keepLines/>
        <w:tabs>
          <w:tab w:val="center" w:pos="284"/>
        </w:tabs>
        <w:ind w:left="266" w:hanging="266"/>
        <w:jc w:val="left"/>
        <w:rPr>
          <w:rFonts w:eastAsiaTheme="minorHAnsi"/>
          <w:b/>
          <w:sz w:val="14"/>
          <w:szCs w:val="14"/>
        </w:rPr>
      </w:pPr>
    </w:p>
    <w:p w:rsidRPr="002E1E30" w:rsidR="002E1E30" w:rsidP="002E1E30" w:rsidRDefault="002E1E30" w14:paraId="6F2FB4AA" w14:textId="77777777">
      <w:pPr>
        <w:jc w:val="left"/>
        <w:rPr>
          <w:rFonts w:eastAsiaTheme="minorHAnsi"/>
        </w:rPr>
      </w:pPr>
      <w:r w:rsidRPr="002E1E30">
        <w:rPr>
          <w:rFonts w:eastAsiaTheme="minorHAnsi" w:cstheme="minorBidi"/>
        </w:rPr>
        <w:t>EGSO:</w:t>
      </w:r>
    </w:p>
    <w:p w:rsidRPr="002E1E30" w:rsidR="002E1E30" w:rsidP="002E1E30" w:rsidRDefault="002E1E30" w14:paraId="1432C28A" w14:textId="77777777">
      <w:pPr>
        <w:numPr>
          <w:ilvl w:val="0"/>
          <w:numId w:val="30"/>
        </w:numPr>
        <w:spacing w:after="160" w:line="259" w:lineRule="auto"/>
        <w:ind w:left="567" w:hanging="567"/>
        <w:contextualSpacing/>
        <w:jc w:val="left"/>
        <w:rPr>
          <w:rFonts w:asciiTheme="minorHAnsi" w:hAnsiTheme="minorHAnsi" w:eastAsiaTheme="minorHAnsi" w:cstheme="minorBidi"/>
        </w:rPr>
      </w:pPr>
      <w:r w:rsidRPr="002E1E30">
        <w:rPr>
          <w:rFonts w:eastAsiaTheme="minorHAnsi" w:cstheme="minorBidi"/>
        </w:rPr>
        <w:t xml:space="preserve">ističe </w:t>
      </w:r>
      <w:r w:rsidRPr="002E1E30">
        <w:rPr>
          <w:rFonts w:eastAsiaTheme="minorHAnsi" w:cstheme="minorBidi"/>
          <w:b/>
        </w:rPr>
        <w:t>važnost ublažavanja ovisnosti</w:t>
      </w:r>
      <w:r w:rsidRPr="002E1E30">
        <w:rPr>
          <w:rFonts w:eastAsiaTheme="minorHAnsi" w:cstheme="minorBidi"/>
        </w:rPr>
        <w:t xml:space="preserve"> (naročito o Aziji i SAD-u) </w:t>
      </w:r>
      <w:r w:rsidRPr="002E1E30">
        <w:rPr>
          <w:rFonts w:eastAsiaTheme="minorHAnsi" w:cstheme="minorBidi"/>
          <w:b/>
        </w:rPr>
        <w:t>za proizvodnju aktivnih farmaceutskih sastojaka i osnovnih lijekova</w:t>
      </w:r>
      <w:r w:rsidRPr="002E1E30">
        <w:rPr>
          <w:rFonts w:eastAsiaTheme="minorHAnsi" w:cstheme="minorBidi"/>
        </w:rPr>
        <w:t>. Osiguravanjem pristupa tim resursima i smještanjem proizvodnje u cijelom lancu opskrbe u Europu ojačat će se otpornost i strateška autonomija EU-a;</w:t>
      </w:r>
    </w:p>
    <w:p w:rsidRPr="002E1E30" w:rsidR="002E1E30" w:rsidP="002E1E30" w:rsidRDefault="002E1E30" w14:paraId="7A5DE772" w14:textId="77777777">
      <w:pPr>
        <w:numPr>
          <w:ilvl w:val="0"/>
          <w:numId w:val="30"/>
        </w:numPr>
        <w:spacing w:after="160" w:line="259" w:lineRule="auto"/>
        <w:ind w:left="567" w:hanging="567"/>
        <w:contextualSpacing/>
        <w:jc w:val="left"/>
        <w:rPr>
          <w:rFonts w:asciiTheme="minorHAnsi" w:hAnsiTheme="minorHAnsi" w:eastAsiaTheme="minorHAnsi" w:cstheme="minorBidi"/>
        </w:rPr>
      </w:pPr>
      <w:r w:rsidRPr="002E1E30">
        <w:rPr>
          <w:rFonts w:eastAsiaTheme="minorHAnsi" w:cstheme="minorBidi"/>
        </w:rPr>
        <w:t xml:space="preserve">preporučuje </w:t>
      </w:r>
      <w:r w:rsidRPr="002E1E30">
        <w:rPr>
          <w:rFonts w:eastAsiaTheme="minorHAnsi" w:cstheme="minorBidi"/>
          <w:b/>
        </w:rPr>
        <w:t>da se poveća privlačnost ulaganja, potiču napori u području istraživanja i razvoja, preispitaju politike određivanja cijena te uspostavi financijska i institucionalna potpora</w:t>
      </w:r>
      <w:r w:rsidRPr="002E1E30">
        <w:rPr>
          <w:rFonts w:eastAsiaTheme="minorHAnsi" w:cstheme="minorBidi"/>
        </w:rPr>
        <w:t xml:space="preserve"> kako bi se obnovila proizvodnja aktivnih tvari i osnovnih, tj. generičkih lijekova u EU-u. Mjere u tom pogledu također će imati pozitivan učinak na tržište rada;</w:t>
      </w:r>
    </w:p>
    <w:p w:rsidRPr="002E1E30" w:rsidR="002E1E30" w:rsidP="002E1E30" w:rsidRDefault="002E1E30" w14:paraId="7F84ECE8" w14:textId="77777777">
      <w:pPr>
        <w:numPr>
          <w:ilvl w:val="0"/>
          <w:numId w:val="30"/>
        </w:numPr>
        <w:spacing w:after="160" w:line="259" w:lineRule="auto"/>
        <w:ind w:left="567" w:hanging="567"/>
        <w:contextualSpacing/>
        <w:jc w:val="left"/>
        <w:rPr>
          <w:rFonts w:asciiTheme="minorHAnsi" w:hAnsiTheme="minorHAnsi" w:eastAsiaTheme="minorHAnsi" w:cstheme="minorBidi"/>
        </w:rPr>
      </w:pPr>
      <w:r w:rsidRPr="002E1E30">
        <w:rPr>
          <w:rFonts w:eastAsiaTheme="minorHAnsi" w:cstheme="minorBidi"/>
        </w:rPr>
        <w:t xml:space="preserve">poziva Europsku komisiju da uspostavi </w:t>
      </w:r>
      <w:r w:rsidRPr="002E1E30">
        <w:rPr>
          <w:rFonts w:eastAsiaTheme="minorHAnsi" w:cstheme="minorBidi"/>
          <w:b/>
        </w:rPr>
        <w:t>novi sveobuhvatni mehanizam EU-a za potporu proizvodnji aktivnih farmaceutskih sastojaka i gotovih lijekova: akt o ključnim lijekovima</w:t>
      </w:r>
      <w:r w:rsidRPr="002E1E30">
        <w:rPr>
          <w:rFonts w:eastAsiaTheme="minorHAnsi" w:cstheme="minorBidi"/>
        </w:rPr>
        <w:t>;</w:t>
      </w:r>
    </w:p>
    <w:p w:rsidRPr="002E1E30" w:rsidR="002E1E30" w:rsidP="002E1E30" w:rsidRDefault="002E1E30" w14:paraId="29818116" w14:textId="77777777">
      <w:pPr>
        <w:numPr>
          <w:ilvl w:val="0"/>
          <w:numId w:val="30"/>
        </w:numPr>
        <w:spacing w:after="160" w:line="259" w:lineRule="auto"/>
        <w:ind w:left="567" w:hanging="567"/>
        <w:contextualSpacing/>
        <w:jc w:val="left"/>
        <w:rPr>
          <w:rFonts w:asciiTheme="minorHAnsi" w:hAnsiTheme="minorHAnsi" w:eastAsiaTheme="minorHAnsi" w:cstheme="minorBidi"/>
        </w:rPr>
      </w:pPr>
      <w:r w:rsidRPr="002E1E30">
        <w:rPr>
          <w:rFonts w:eastAsiaTheme="minorHAnsi" w:cstheme="minorBidi"/>
        </w:rPr>
        <w:t xml:space="preserve">podržava </w:t>
      </w:r>
      <w:r w:rsidRPr="002E1E30">
        <w:rPr>
          <w:rFonts w:eastAsiaTheme="minorHAnsi" w:cstheme="minorBidi"/>
          <w:b/>
        </w:rPr>
        <w:t>akt o ključnim lijekovima</w:t>
      </w:r>
      <w:r w:rsidRPr="002E1E30">
        <w:rPr>
          <w:rFonts w:eastAsiaTheme="minorHAnsi" w:cstheme="minorBidi"/>
        </w:rPr>
        <w:t xml:space="preserve"> kao sveobuhvatni regulatorni okvir koji bi uključivao:</w:t>
      </w:r>
    </w:p>
    <w:p w:rsidRPr="002E1E30" w:rsidR="002E1E30" w:rsidP="002E1E30" w:rsidRDefault="002E1E30" w14:paraId="6841E5C2" w14:textId="77777777">
      <w:pPr>
        <w:numPr>
          <w:ilvl w:val="1"/>
          <w:numId w:val="30"/>
        </w:numPr>
        <w:spacing w:after="160" w:line="259" w:lineRule="auto"/>
        <w:contextualSpacing/>
        <w:jc w:val="left"/>
        <w:rPr>
          <w:rFonts w:eastAsiaTheme="minorHAnsi"/>
        </w:rPr>
      </w:pPr>
      <w:r w:rsidRPr="002E1E30">
        <w:rPr>
          <w:rFonts w:eastAsiaTheme="minorHAnsi" w:cstheme="minorBidi"/>
          <w:b/>
        </w:rPr>
        <w:t>zakonodavni okvir</w:t>
      </w:r>
      <w:r w:rsidRPr="002E1E30">
        <w:rPr>
          <w:rFonts w:eastAsiaTheme="minorHAnsi" w:cstheme="minorBidi"/>
        </w:rPr>
        <w:t xml:space="preserve"> kojim se utvrđuje postupak za odabir aktivnih farmaceutskih sastojaka čija će se proizvodnja vratiti u Europu;</w:t>
      </w:r>
    </w:p>
    <w:p w:rsidRPr="002E1E30" w:rsidR="002E1E30" w:rsidP="002E1E30" w:rsidRDefault="002E1E30" w14:paraId="4318293B" w14:textId="77777777">
      <w:pPr>
        <w:numPr>
          <w:ilvl w:val="1"/>
          <w:numId w:val="30"/>
        </w:numPr>
        <w:spacing w:after="160" w:line="259" w:lineRule="auto"/>
        <w:contextualSpacing/>
        <w:jc w:val="left"/>
        <w:rPr>
          <w:rFonts w:eastAsiaTheme="minorHAnsi"/>
        </w:rPr>
      </w:pPr>
      <w:r w:rsidRPr="002E1E30">
        <w:rPr>
          <w:rFonts w:eastAsiaTheme="minorHAnsi" w:cstheme="minorBidi"/>
          <w:b/>
        </w:rPr>
        <w:t>mehanizam financiranja</w:t>
      </w:r>
      <w:r w:rsidRPr="002E1E30">
        <w:rPr>
          <w:rFonts w:eastAsiaTheme="minorHAnsi" w:cstheme="minorBidi"/>
        </w:rPr>
        <w:t xml:space="preserve"> za razvoj industrijske infrastrukture za proizvodnju aktivnih farmaceutskih sastojaka i gotovih lijekova u Europi (istraživanje i razvoj, ulaganje u infrastrukturu i tehnologiju te operativni troškovi tijekom razdoblja financiranja);</w:t>
      </w:r>
    </w:p>
    <w:p w:rsidRPr="002E1E30" w:rsidR="002E1E30" w:rsidP="002E1E30" w:rsidRDefault="002E1E30" w14:paraId="10F2898A" w14:textId="77777777">
      <w:pPr>
        <w:numPr>
          <w:ilvl w:val="1"/>
          <w:numId w:val="30"/>
        </w:numPr>
        <w:spacing w:after="160" w:line="259" w:lineRule="auto"/>
        <w:contextualSpacing/>
        <w:jc w:val="left"/>
        <w:rPr>
          <w:rFonts w:eastAsiaTheme="minorHAnsi"/>
          <w:bCs/>
        </w:rPr>
      </w:pPr>
      <w:r w:rsidRPr="002E1E30">
        <w:rPr>
          <w:rFonts w:eastAsiaTheme="minorHAnsi" w:cstheme="minorBidi"/>
          <w:b/>
        </w:rPr>
        <w:t>relevantne smjernice EU-a o određivanju cijena</w:t>
      </w:r>
      <w:r w:rsidRPr="002E1E30">
        <w:rPr>
          <w:rFonts w:eastAsiaTheme="minorHAnsi" w:cstheme="minorBidi"/>
        </w:rPr>
        <w:t xml:space="preserve"> gotovih proizvoda na europskom tržištu i o povratu troškova kako bi aktivni farmaceutski sastojci i gotovi lijekovi proizvedeni u Europi mogli biti konkurentni.</w:t>
      </w:r>
    </w:p>
    <w:p w:rsidRPr="002E1E30" w:rsidR="002E1E30" w:rsidP="002E1E30" w:rsidRDefault="002E1E30" w14:paraId="43932316" w14:textId="77777777">
      <w:pPr>
        <w:ind w:left="1080"/>
        <w:contextualSpacing/>
        <w:rPr>
          <w:rFonts w:eastAsiaTheme="minorHAnsi"/>
          <w:bCs/>
          <w:sz w:val="12"/>
          <w:szCs w:val="12"/>
        </w:rPr>
      </w:pPr>
    </w:p>
    <w:tbl>
      <w:tblPr>
        <w:tblStyle w:val="TableGrid18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12"/>
        <w:gridCol w:w="5067"/>
      </w:tblGrid>
      <w:tr w:rsidRPr="002E1E30" w:rsidR="002E1E30" w:rsidTr="008E02C6" w14:paraId="25C82345" w14:textId="77777777">
        <w:tc>
          <w:tcPr>
            <w:tcW w:w="1028" w:type="pct"/>
          </w:tcPr>
          <w:p w:rsidRPr="002E1E30" w:rsidR="002E1E30" w:rsidP="002E1E30" w:rsidRDefault="002E1E30" w14:paraId="7EB5E66B" w14:textId="77777777">
            <w:pPr>
              <w:spacing w:after="160"/>
              <w:jc w:val="left"/>
              <w:rPr>
                <w:rFonts w:asciiTheme="minorHAnsi" w:hAnsiTheme="minorHAnsi" w:eastAsiaTheme="minorHAnsi" w:cstheme="minorBidi"/>
                <w:i/>
              </w:rPr>
            </w:pP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2336" behindDoc="1" locked="0" layoutInCell="0" allowOverlap="1" wp14:editId="6EF9AD56" wp14:anchorId="003AE898">
                      <wp:simplePos x="0" y="0"/>
                      <wp:positionH relativeFrom="page">
                        <wp:posOffset>6769100</wp:posOffset>
                      </wp:positionH>
                      <wp:positionV relativeFrom="page">
                        <wp:posOffset>10081260</wp:posOffset>
                      </wp:positionV>
                      <wp:extent cx="647700" cy="396240"/>
                      <wp:effectExtent l="0" t="3810" r="3175"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29FFA72E"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Tz9QEAAM4DAAAOAAAAZHJzL2Uyb0RvYy54bWysU9uO0zAQfUfiHyy/07TZ0rJR09Wyq0VI&#10;y4K0ywdMHaexSDxm7DYpX8/YaUuBN8SL5bn4zJkz49XN0LVir8kbtKWcTaZSaKuwMnZbyq8vD2/e&#10;SeED2ApatLqUB+3lzfr1q1XvCp1jg22lSTCI9UXvStmE4Ios86rRHfgJOm05WCN1ENikbVYR9Ize&#10;tVk+nS6yHqlyhEp7z977MSjXCb+utQqf69rrINpSMreQTkrnJp7ZegXFlsA1Rh1pwD+w6MBYLnqG&#10;uocAYkfmL6jOKEKPdZgo7DKsa6N06oG7mU3/6Oa5AadTLyyOd2eZ/P+DVU/7LyRMVcqrpRQWOp7R&#10;ix6CeI+DyPOoT+98wWnPjhPDwH6ec+rVu0dU37yweNeA3epbIuwbDRXzm8WX2cXTEcdHkE3/CSuu&#10;A7uACWioqYvisRyC0XlOh/NsIhfFzsV8uZxyRHHo6nqRz9PsMihOjx358EFjJ+KllMSjT+Cwf/Qh&#10;koHilBJrWXwwbZvG39rfHJwYPYl85DsyD8NmGHU6abLB6sDdEI5LxZ+ALw3SDyl6XqhS+u87IC1F&#10;+9GyItezOXMWIRnzt8ucDbqMbC4jYBVDlTJIMV7vwri1O0dm23ClcQYWb1nF2qQOo9wjqyN9XprU&#10;+HHB41Ze2inr1zdc/wQAAP//AwBQSwMEFAAGAAgAAAAhAOtUMVreAAAADwEAAA8AAABkcnMvZG93&#10;bnJldi54bWxMT0FOwzAQvCPxB2uRuFG7iJgQ4lQIxBVEgUq9ufE2iYjXUew24fdsT/Q2szOanSlX&#10;s+/FEcfYBTKwXCgQSHVwHTUGvj5fb3IQMVlytg+EBn4xwqq6vCht4cJEH3hcp0ZwCMXCGmhTGgop&#10;Y92it3ERBiTW9mH0NjEdG+lGO3G47+WtUlp62xF/aO2Azy3WP+uDN/D9tt9u7tR78+KzYQqzkuQf&#10;pDHXV/PTI4iEc/o3w6k+V4eKO+3CgVwUPXOlNY9JjLL8XoM4eZY659uOkc6UAlmV8nxH9QcAAP//&#10;AwBQSwECLQAUAAYACAAAACEAtoM4kv4AAADhAQAAEwAAAAAAAAAAAAAAAAAAAAAAW0NvbnRlbnRf&#10;VHlwZXNdLnhtbFBLAQItABQABgAIAAAAIQA4/SH/1gAAAJQBAAALAAAAAAAAAAAAAAAAAC8BAABf&#10;cmVscy8ucmVsc1BLAQItABQABgAIAAAAIQBewKTz9QEAAM4DAAAOAAAAAAAAAAAAAAAAAC4CAABk&#10;cnMvZTJvRG9jLnhtbFBLAQItABQABgAIAAAAIQDrVDFa3gAAAA8BAAAPAAAAAAAAAAAAAAAAAE8E&#10;AABkcnMvZG93bnJldi54bWxQSwUGAAAAAAQABADzAAAAWgUAAAAA&#10;" w14:anchorId="003AE898">
                      <v:textbox>
                        <w:txbxContent>
                          <w:p w:rsidRPr="00260E65" w:rsidR="002E1E30" w:rsidP="002E1E30" w:rsidRDefault="002E1E30" w14:paraId="29FFA72E"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3360" behindDoc="1" locked="0" layoutInCell="0" allowOverlap="1" wp14:editId="55160041" wp14:anchorId="7B7BBD31">
                      <wp:simplePos x="0" y="0"/>
                      <wp:positionH relativeFrom="page">
                        <wp:posOffset>6769100</wp:posOffset>
                      </wp:positionH>
                      <wp:positionV relativeFrom="page">
                        <wp:posOffset>10081260</wp:posOffset>
                      </wp:positionV>
                      <wp:extent cx="647700" cy="396240"/>
                      <wp:effectExtent l="0" t="381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30957740"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hE9AEAAM0DAAAOAAAAZHJzL2Uyb0RvYy54bWysU9uO0zAQfUfiHyy/07ShtGzUdLXsahHS&#10;cpF2+YCp4zQWiceM3Sbl6xk72VLgDfFieS4+c+bMeHM9dK04avIGbSkXs7kU2iqsjN2X8uvT/au3&#10;UvgAtoIWrS7lSXt5vX35YtO7QufYYFtpEgxifdG7UjYhuCLLvGp0B36GTlsO1kgdBDZpn1UEPaN3&#10;bZbP56usR6ocodLes/duDMptwq9rrcLnuvY6iLaUzC2kk9K5i2e23UCxJ3CNURMN+AcWHRjLRc9Q&#10;dxBAHMj8BdUZReixDjOFXYZ1bZROPXA3i/kf3Tw24HTqhcXx7iyT/3+w6tPxCwlTlXIphYWOR/Sk&#10;hyDe4SDyPMrTO19w1qPjvDCwn8ecWvXuAdU3LyzeNmD3+oYI+0ZDxfQW8WV28XTE8RFk13/EiuvA&#10;IWACGmrqonashmB0HtPpPJrIRbFztVyv5xxRHHp9tcqXaXQZFM+PHfnwXmMn4qWUxJNP4HB88CGS&#10;geI5JdayeG/aNk2/tb85ODF6EvnId2Qeht0wyTRpssPqxN0QjjvFf4AvDdIPKXrep1L67wcgLUX7&#10;wbIiV4slcxYhGcs365wNuozsLiNgFUOVMkgxXm/DuLQHR2bfcKVxBhZvWMXapA6j3COriT7vTGp8&#10;2u+4lJd2yvr1C7c/AQ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NvIGET0AQAAzQMAAA4AAAAAAAAAAAAAAAAALgIAAGRy&#10;cy9lMm9Eb2MueG1sUEsBAi0AFAAGAAgAAAAhAOtUMVreAAAADwEAAA8AAAAAAAAAAAAAAAAATgQA&#10;AGRycy9kb3ducmV2LnhtbFBLBQYAAAAABAAEAPMAAABZBQAAAAA=&#10;" w14:anchorId="7B7BBD31">
                      <v:textbox>
                        <w:txbxContent>
                          <w:p w:rsidRPr="00260E65" w:rsidR="002E1E30" w:rsidP="002E1E30" w:rsidRDefault="002E1E30" w14:paraId="30957740"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4384" behindDoc="1" locked="0" layoutInCell="0" allowOverlap="1" wp14:editId="58DAD09F" wp14:anchorId="48149667">
                      <wp:simplePos x="0" y="0"/>
                      <wp:positionH relativeFrom="page">
                        <wp:posOffset>6769100</wp:posOffset>
                      </wp:positionH>
                      <wp:positionV relativeFrom="page">
                        <wp:posOffset>10081260</wp:posOffset>
                      </wp:positionV>
                      <wp:extent cx="647700" cy="396240"/>
                      <wp:effectExtent l="0" t="3810" r="317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0B0B045F"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uW9QEAAM0DAAAOAAAAZHJzL2Uyb0RvYy54bWysU9tu2zAMfR+wfxD0vjhx02Q14hRdiw4D&#10;ugvQ7gMYWY6F2aJGKbGzrx8lJ1m2vQ17EcSLDg8PqdXt0LVir8kbtKWcTaZSaKuwMnZbyq8vj2/e&#10;SuED2ApatLqUB+3l7fr1q1XvCp1jg22lSTCI9UXvStmE4Ios86rRHfgJOm05WCN1ENikbVYR9Ize&#10;tVk+nS6yHqlyhEp7z96HMSjXCb+utQqf69rrINpSMreQTkrnJp7ZegXFlsA1Rh1pwD+w6MBYLnqG&#10;eoAAYkfmL6jOKEKPdZgo7DKsa6N06oG7mU3/6Oa5AadTLyyOd2eZ/P+DVZ/2X0iYqpRXUljoeEQv&#10;egjiHQ4iz6M8vfMFZz07zgsD+3nMqVXvnlB988LifQN2q++IsG80VExvFl9mF09HHB9BNv1HrLgO&#10;7AImoKGmLmrHaghG5zEdzqOJXBQ7F/PlcsoRxaGrm0U+T6PLoDg9duTDe42diJdSEk8+gcP+yYdI&#10;BopTSqxl8dG0bZp+a39zcGL0JPKR78g8DJshyXR90mSD1YG7IRx3iv8AXxqkH1L0vE+l9N93QFqK&#10;9oNlRW5mc+YsQjLm18ucDbqMbC4jYBVDlTJIMV7vw7i0O0dm23ClcQYW71jF2qQOo9wjqyN93pnU&#10;+HG/41Je2inr1y9c/wQAAP//AwBQSwMEFAAGAAgAAAAhAOtUMVreAAAADwEAAA8AAABkcnMvZG93&#10;bnJldi54bWxMT0FOwzAQvCPxB2uRuFG7iJgQ4lQIxBVEgUq9ufE2iYjXUew24fdsT/Q2szOanSlX&#10;s+/FEcfYBTKwXCgQSHVwHTUGvj5fb3IQMVlytg+EBn4xwqq6vCht4cJEH3hcp0ZwCMXCGmhTGgop&#10;Y92it3ERBiTW9mH0NjEdG+lGO3G47+WtUlp62xF/aO2Azy3WP+uDN/D9tt9u7tR78+KzYQqzkuQf&#10;pDHXV/PTI4iEc/o3w6k+V4eKO+3CgVwUPXOlNY9JjLL8XoM4eZY659uOkc6UAlmV8nxH9QcAAP//&#10;AwBQSwECLQAUAAYACAAAACEAtoM4kv4AAADhAQAAEwAAAAAAAAAAAAAAAAAAAAAAW0NvbnRlbnRf&#10;VHlwZXNdLnhtbFBLAQItABQABgAIAAAAIQA4/SH/1gAAAJQBAAALAAAAAAAAAAAAAAAAAC8BAABf&#10;cmVscy8ucmVsc1BLAQItABQABgAIAAAAIQCmiAuW9QEAAM0DAAAOAAAAAAAAAAAAAAAAAC4CAABk&#10;cnMvZTJvRG9jLnhtbFBLAQItABQABgAIAAAAIQDrVDFa3gAAAA8BAAAPAAAAAAAAAAAAAAAAAE8E&#10;AABkcnMvZG93bnJldi54bWxQSwUGAAAAAAQABADzAAAAWgUAAAAA&#10;" w14:anchorId="48149667">
                      <v:textbox>
                        <w:txbxContent>
                          <w:p w:rsidRPr="00260E65" w:rsidR="002E1E30" w:rsidP="002E1E30" w:rsidRDefault="002E1E30" w14:paraId="0B0B045F"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5408" behindDoc="1" locked="0" layoutInCell="0" allowOverlap="1" wp14:editId="6B566E06" wp14:anchorId="5D82507B">
                      <wp:simplePos x="0" y="0"/>
                      <wp:positionH relativeFrom="page">
                        <wp:posOffset>6769100</wp:posOffset>
                      </wp:positionH>
                      <wp:positionV relativeFrom="page">
                        <wp:posOffset>10081260</wp:posOffset>
                      </wp:positionV>
                      <wp:extent cx="647700" cy="396240"/>
                      <wp:effectExtent l="0" t="3810" r="317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3E1266F1"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e9AEAAM0DAAAOAAAAZHJzL2Uyb0RvYy54bWysU9uO0zAQfUfiHyy/07ShtGzUdLXsahHS&#10;cpF2+YCp4zQWiceM3Sbl6xk72VLgDfFieS4+c+bMeHM9dK04avIGbSkXs7kU2iqsjN2X8uvT/au3&#10;UvgAtoIWrS7lSXt5vX35YtO7QufYYFtpEgxifdG7UjYhuCLLvGp0B36GTlsO1kgdBDZpn1UEPaN3&#10;bZbP56usR6ocodLes/duDMptwq9rrcLnuvY6iLaUzC2kk9K5i2e23UCxJ3CNURMN+AcWHRjLRc9Q&#10;dxBAHMj8BdUZReixDjOFXYZ1bZROPXA3i/kf3Tw24HTqhcXx7iyT/3+w6tPxCwlTlXIlhYWOR/Sk&#10;hyDe4SDyPMrTO19w1qPjvDCwn8ecWvXuAdU3LyzeNmD3+oYI+0ZDxfQW8WV28XTE8RFk13/EiuvA&#10;IWACGmrqonashmB0HtPpPJrIRbFztVyv5xxRHHp9tcqXaXQZFM+PHfnwXmMn4qWUxJNP4HB88CGS&#10;geI5JdayeG/aNk2/tb85ODF6EvnId2Qeht0wyTRpssPqxN0QjjvFf4AvDdIPKXrep1L67wcgLUX7&#10;wbIiV4slcxYhGcs365wNuozsLiNgFUOVMkgxXm/DuLQHR2bfcKVxBhZvWMXapA6j3COriT7vTGp8&#10;2u+4lJd2yvr1C7c/AQ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NI4Ot70AQAAzQMAAA4AAAAAAAAAAAAAAAAALgIAAGRy&#10;cy9lMm9Eb2MueG1sUEsBAi0AFAAGAAgAAAAhAOtUMVreAAAADwEAAA8AAAAAAAAAAAAAAAAATgQA&#10;AGRycy9kb3ducmV2LnhtbFBLBQYAAAAABAAEAPMAAABZBQAAAAA=&#10;" w14:anchorId="5D82507B">
                      <v:textbox>
                        <w:txbxContent>
                          <w:p w:rsidRPr="00260E65" w:rsidR="002E1E30" w:rsidP="002E1E30" w:rsidRDefault="002E1E30" w14:paraId="3E1266F1"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6432" behindDoc="1" locked="0" layoutInCell="0" allowOverlap="1" wp14:editId="26E5B2C8" wp14:anchorId="6DC7D93C">
                      <wp:simplePos x="0" y="0"/>
                      <wp:positionH relativeFrom="page">
                        <wp:posOffset>6769100</wp:posOffset>
                      </wp:positionH>
                      <wp:positionV relativeFrom="page">
                        <wp:posOffset>10081260</wp:posOffset>
                      </wp:positionV>
                      <wp:extent cx="647700" cy="396240"/>
                      <wp:effectExtent l="0" t="3810" r="317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2E2709CB"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margin-left:533pt;margin-top:793.8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N+9AEAAM0DAAAOAAAAZHJzL2Uyb0RvYy54bWysU9uO0zAQfUfiHyy/07ShtGzUdLXsahHS&#10;cpF2+YCp4zQWiceM3Sbl6xk72VLgDfFieS4+c+bMeHM9dK04avIGbSkXs7kU2iqsjN2X8uvT/au3&#10;UvgAtoIWrS7lSXt5vX35YtO7QufYYFtpEgxifdG7UjYhuCLLvGp0B36GTlsO1kgdBDZpn1UEPaN3&#10;bZbP56usR6ocodLes/duDMptwq9rrcLnuvY6iLaUzC2kk9K5i2e23UCxJ3CNURMN+AcWHRjLRc9Q&#10;dxBAHMj8BdUZReixDjOFXYZ1bZROPXA3i/kf3Tw24HTqhcXx7iyT/3+w6tPxCwlTlXIthYWOR/Sk&#10;hyDe4SDyPMrTO19w1qPjvDCwn8ecWvXuAdU3LyzeNmD3+oYI+0ZDxfQW8WV28XTE8RFk13/EiuvA&#10;IWACGmrqonashmB0HtPpPJrIRbFztVyv5xxRHHp9tcqXaXQZFM+PHfnwXmMn4qWUxJNP4HB88CGS&#10;geI5JdayeG/aNk2/tb85ODF6EvnId2Qeht0wyTRpssPqxN0QjjvFf4AvDdIPKXrep1L67wcgLUX7&#10;wbIiV4slcxYhGcs365wNuozsLiNgFUOVMkgxXm/DuLQHR2bfcKVxBhZvWMXapA6j3COriT7vTGp8&#10;2u+4lJd2yvr1C7c/AQ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PbDk370AQAAzQMAAA4AAAAAAAAAAAAAAAAALgIAAGRy&#10;cy9lMm9Eb2MueG1sUEsBAi0AFAAGAAgAAAAhAOtUMVreAAAADwEAAA8AAAAAAAAAAAAAAAAATgQA&#10;AGRycy9kb3ducmV2LnhtbFBLBQYAAAAABAAEAPMAAABZBQAAAAA=&#10;" w14:anchorId="6DC7D93C">
                      <v:textbox>
                        <w:txbxContent>
                          <w:p w:rsidRPr="00260E65" w:rsidR="002E1E30" w:rsidP="002E1E30" w:rsidRDefault="002E1E30" w14:paraId="2E2709CB"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7456" behindDoc="1" locked="0" layoutInCell="0" allowOverlap="1" wp14:editId="3FCB3AC2" wp14:anchorId="5508705B">
                      <wp:simplePos x="0" y="0"/>
                      <wp:positionH relativeFrom="page">
                        <wp:posOffset>6769100</wp:posOffset>
                      </wp:positionH>
                      <wp:positionV relativeFrom="page">
                        <wp:posOffset>10081260</wp:posOffset>
                      </wp:positionV>
                      <wp:extent cx="647700" cy="396240"/>
                      <wp:effectExtent l="0" t="3810" r="3175"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27C6D7CF"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margin-left:533pt;margin-top:793.8pt;width:51pt;height: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Su9AEAAM0DAAAOAAAAZHJzL2Uyb0RvYy54bWysU9uO0zAQfUfiHyy/07ShtGzUdLXsahHS&#10;cpF2+YCp4zQWiceM3Sbl6xk72VLgDfFi2TPj4zPnjDfXQ9eKoyZv0JZyMZtLoa3Cyth9Kb8+3b96&#10;K4UPYCto0epSnrSX19uXLza9K3SODbaVJsEg1he9K2UTgiuyzKtGd+Bn6LTlZI3UQeAj7bOKoGf0&#10;rs3y+XyV9UiVI1Tae47ejUm5Tfh1rVX4XNdeB9GWkrmFtFJad3HNthso9gSuMWqiAf/AogNj+dEz&#10;1B0EEAcyf0F1RhF6rMNMYZdhXRulUw/czWL+RzePDTidemFxvDvL5P8frPp0/ELCVKVkoyx0bNGT&#10;HoJ4h4PI8yhP73zBVY+O68LAcbY5terdA6pvXli8bcDu9Q0R9o2Giukt4s3s4uqI4yPIrv+IFb8D&#10;h4AJaKipi9qxGoLR2abT2ZrIRXFwtVyv55xRnHp9tcqXyboMiufLjnx4r7ETcVNKYucTOBwffIhk&#10;oHguiW9ZvDdtm9xv7W8BLoyRRD7yHZmHYTdMMk2a7LA6cTeE40zxH+BNg/RDip7nqZT++wFIS9F+&#10;sKzI1WLJnEVIh+Wbdc4HuszsLjNgFUOVMkgxbm/DOLQHR2bf8EujBxZvWMXapA6j3COriT7PTGp8&#10;mu84lJfnVPXrF25/Ag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G/kNK70AQAAzQMAAA4AAAAAAAAAAAAAAAAALgIAAGRy&#10;cy9lMm9Eb2MueG1sUEsBAi0AFAAGAAgAAAAhAOtUMVreAAAADwEAAA8AAAAAAAAAAAAAAAAATgQA&#10;AGRycy9kb3ducmV2LnhtbFBLBQYAAAAABAAEAPMAAABZBQAAAAA=&#10;" w14:anchorId="5508705B">
                      <v:textbox>
                        <w:txbxContent>
                          <w:p w:rsidRPr="00260E65" w:rsidR="002E1E30" w:rsidP="002E1E30" w:rsidRDefault="002E1E30" w14:paraId="27C6D7CF"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8480" behindDoc="1" locked="0" layoutInCell="0" allowOverlap="1" wp14:editId="1AFD213C" wp14:anchorId="729A0D4C">
                      <wp:simplePos x="0" y="0"/>
                      <wp:positionH relativeFrom="page">
                        <wp:posOffset>6769100</wp:posOffset>
                      </wp:positionH>
                      <wp:positionV relativeFrom="page">
                        <wp:posOffset>10081260</wp:posOffset>
                      </wp:positionV>
                      <wp:extent cx="647700" cy="396240"/>
                      <wp:effectExtent l="0" t="3810" r="317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6B853F3D"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margin-left:533pt;margin-top:793.8pt;width:51pt;height:3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0O9AEAAM0DAAAOAAAAZHJzL2Uyb0RvYy54bWysU9tu2zAMfR+wfxD0vjjxsmQx4hRdiw4D&#10;ugvQ9gMYWY6F2aJGKbGzrx8lp1m2vg17EcSLDg8PqfXV0LXioMkbtKWcTaZSaKuwMnZXyqfHuzfv&#10;pfABbAUtWl3Ko/byavP61bp3hc6xwbbSJBjE+qJ3pWxCcEWWedXoDvwEnbYcrJE6CGzSLqsIekbv&#10;2iyfThdZj1Q5QqW9Z+/tGJSbhF/XWoWvde11EG0pmVtIJ6VzG89ss4ZiR+Aao0404B9YdGAsFz1D&#10;3UIAsSfzAqozitBjHSYKuwzr2iideuBuZtO/unlowOnUC4vj3Vkm//9g1ZfDNxKmKuVKCgsdj+hR&#10;D0F8wEHkeZSnd77grAfHeWFgP485terdParvXli8acDu9DUR9o2GiunN4svs4umI4yPItv+MFdeB&#10;fcAENNTURe1YDcHoPKbjeTSRi2LnYr5cTjmiOPR2tcjnaXQZFM+PHfnwUWMn4qWUxJNP4HC49yGS&#10;geI5JdayeGfaNk2/tX84ODF6EvnId2Qehu1wkumkyRarI3dDOO4U/wG+NEg/peh5n0rpf+yBtBTt&#10;J8uKrGZz5ixCMubvljkbdBnZXkbAKoYqZZBivN6EcWn3jsyu4UrjDCxes4q1SR1GuUdWJ/q8M6nx&#10;037Hpby0U9bvX7j5BQ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EsfnQ70AQAAzQMAAA4AAAAAAAAAAAAAAAAALgIAAGRy&#10;cy9lMm9Eb2MueG1sUEsBAi0AFAAGAAgAAAAhAOtUMVreAAAADwEAAA8AAAAAAAAAAAAAAAAATgQA&#10;AGRycy9kb3ducmV2LnhtbFBLBQYAAAAABAAEAPMAAABZBQAAAAA=&#10;" w14:anchorId="729A0D4C">
                      <v:textbox>
                        <w:txbxContent>
                          <w:p w:rsidRPr="00260E65" w:rsidR="002E1E30" w:rsidP="002E1E30" w:rsidRDefault="002E1E30" w14:paraId="6B853F3D"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69504" behindDoc="1" locked="0" layoutInCell="0" allowOverlap="1" wp14:editId="5E45E37A" wp14:anchorId="7BF0C1C0">
                      <wp:simplePos x="0" y="0"/>
                      <wp:positionH relativeFrom="page">
                        <wp:posOffset>6769100</wp:posOffset>
                      </wp:positionH>
                      <wp:positionV relativeFrom="page">
                        <wp:posOffset>10081260</wp:posOffset>
                      </wp:positionV>
                      <wp:extent cx="647700" cy="396240"/>
                      <wp:effectExtent l="0" t="3810" r="3175"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02F94214"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margin-left:533pt;margin-top:793.8pt;width:51pt;height:3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Lv9AEAAM8DAAAOAAAAZHJzL2Uyb0RvYy54bWysU9tu2zAMfR+wfxD0vjjxsmQ14hRdiw4D&#10;ugvQ9gMYWY6F2aJGKbGzrx8lJ1m2vg17EcSLDg8PqdX10LVir8kbtKWcTaZSaKuwMnZbyuen+zfv&#10;pfABbAUtWl3Kg/byev361ap3hc6xwbbSJBjE+qJ3pWxCcEWWedXoDvwEnbYcrJE6CGzSNqsIekbv&#10;2iyfThdZj1Q5QqW9Z+/dGJTrhF/XWoWvde11EG0pmVtIJ6VzE89svYJiS+Aao4404B9YdGAsFz1D&#10;3UEAsSPzAqozitBjHSYKuwzr2iideuBuZtO/unlswOnUC4vj3Vkm//9g1Zf9NxKm4tmxPBY6ntGT&#10;HoL4gIPI86hP73zBaY+OE8PAfs5NvXr3gOq7FxZvG7BbfUOEfaOhYn6z+DK7eDri+Aiy6T9jxXVg&#10;FzABDTV1UTyWQzA6EzmcZxO5KHYu5svllCOKQ2+vFvk8zS6D4vTYkQ8fNXYiXkpJPPoEDvsHHyIZ&#10;KE4psZbFe9O2afyt/cPBidGTyEe+I/MwbIaTTkdRNlgduB3Ccav4F/ClQfopRc8bVUr/YwekpWg/&#10;WZbkajZn0iIkY/5umbNBl5HNZQSsYqhSBinG620Y13bnyGwbrjQOweINy1ib1GLUe2R15M9bkzo/&#10;bnhcy0s7Zf3+h+tfAA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EomYu/0AQAAzwMAAA4AAAAAAAAAAAAAAAAALgIAAGRy&#10;cy9lMm9Eb2MueG1sUEsBAi0AFAAGAAgAAAAhAOtUMVreAAAADwEAAA8AAAAAAAAAAAAAAAAATgQA&#10;AGRycy9kb3ducmV2LnhtbFBLBQYAAAAABAAEAPMAAABZBQAAAAA=&#10;" w14:anchorId="7BF0C1C0">
                      <v:textbox>
                        <w:txbxContent>
                          <w:p w:rsidRPr="00260E65" w:rsidR="002E1E30" w:rsidP="002E1E30" w:rsidRDefault="002E1E30" w14:paraId="02F94214"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Cs/>
                <w:noProof/>
                <w:lang w:eastAsia="en-GB"/>
              </w:rPr>
              <mc:AlternateContent>
                <mc:Choice Requires="wps">
                  <w:drawing>
                    <wp:anchor distT="0" distB="0" distL="114300" distR="114300" simplePos="0" relativeHeight="251670528" behindDoc="1" locked="0" layoutInCell="0" allowOverlap="1" wp14:editId="0F40876E" wp14:anchorId="3A349B8F">
                      <wp:simplePos x="0" y="0"/>
                      <wp:positionH relativeFrom="page">
                        <wp:posOffset>6769100</wp:posOffset>
                      </wp:positionH>
                      <wp:positionV relativeFrom="page">
                        <wp:posOffset>10081260</wp:posOffset>
                      </wp:positionV>
                      <wp:extent cx="647700" cy="396240"/>
                      <wp:effectExtent l="0" t="3810" r="3175"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E1E30" w:rsidP="002E1E30" w:rsidRDefault="002E1E30" w14:paraId="5BAC9E3C" w14:textId="77777777">
                                  <w:pPr>
                                    <w:jc w:val="center"/>
                                    <w:rPr>
                                      <w:rFonts w:ascii="Arial" w:hAnsi="Arial" w:cs="Arial"/>
                                      <w:b/>
                                      <w:bCs/>
                                      <w:sz w:val="48"/>
                                      <w:lang w:val="nl-BE"/>
                                    </w:rPr>
                                  </w:pPr>
                                  <w:r>
                                    <w:rPr>
                                      <w:rFonts w:ascii="Arial" w:hAnsi="Arial" w:cs="Arial"/>
                                      <w:b/>
                                      <w:bCs/>
                                      <w:sz w:val="48"/>
                                      <w:lang w:val="nl-BE"/>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margin-left:533pt;margin-top:793.8pt;width:51pt;height:3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n9AEAAM8DAAAOAAAAZHJzL2Uyb0RvYy54bWysU9tu2zAMfR+wfxD0vjhxs2Q14hRdiw4D&#10;ugvQ7gMYWY6F2aJGKbGzrx8lp2m6vg17EcSLDs8hqdXV0LVir8kbtKWcTaZSaKuwMnZbyh+Pd+8+&#10;SOED2ApatLqUB+3l1frtm1XvCp1jg22lSTCI9UXvStmE4Ios86rRHfgJOm05WCN1ENikbVYR9Ize&#10;tVk+nS6yHqlyhEp7z97bMSjXCb+utQrf6trrINpSMreQTkrnJp7ZegXFlsA1Rh1pwD+w6MBYLnqC&#10;uoUAYkfmFVRnFKHHOkwUdhnWtVE6aWA1s+lfah4acDpp4eZ4d2qT/3+w6uv+OwlT8ewupLDQ8Ywe&#10;9RDERxxEnsf+9M4XnPbgODEM7OfcpNW7e1Q/vbB404Dd6msi7BsNFfObxZfZ2dMRx0eQTf8FK64D&#10;u4AJaKipi83jdghG5zkdTrOJXBQ7F/PlcsoRxaGLy0U+T7PLoHh67MiHTxo7ES+lJB59Aof9vQ+R&#10;DBRPKbGWxTvTtmn8rX3h4MToSeQj35F5GDbD2KckLSrbYHVgOYTjVvEv4EuD9FuKnjeqlP7XDkhL&#10;0X623JLL2ZxJi5CM+ftlzgadRzbnEbCKoUoZpBivN2Fc250js2240jgEi9fcxtokic+sjvx5a5Ly&#10;44bHtTy3U9bzP1z/AQ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D9CTef0AQAAzwMAAA4AAAAAAAAAAAAAAAAALgIAAGRy&#10;cy9lMm9Eb2MueG1sUEsBAi0AFAAGAAgAAAAhAOtUMVreAAAADwEAAA8AAAAAAAAAAAAAAAAATgQA&#10;AGRycy9kb3ducmV2LnhtbFBLBQYAAAAABAAEAPMAAABZBQAAAAA=&#10;" w14:anchorId="3A349B8F">
                      <v:textbox>
                        <w:txbxContent>
                          <w:p w:rsidRPr="00260E65" w:rsidR="002E1E30" w:rsidP="002E1E30" w:rsidRDefault="002E1E30" w14:paraId="5BAC9E3C" w14:textId="77777777">
                            <w:pPr>
                              <w:jc w:val="center"/>
                              <w:rPr>
                                <w:rFonts w:ascii="Arial" w:hAnsi="Arial" w:cs="Arial"/>
                                <w:b/>
                                <w:bCs/>
                                <w:sz w:val="48"/>
                                <w:lang w:val="nl-BE"/>
                              </w:rPr>
                            </w:pPr>
                            <w:r>
                              <w:rPr>
                                <w:rFonts w:ascii="Arial" w:hAnsi="Arial" w:cs="Arial"/>
                                <w:b/>
                                <w:bCs/>
                                <w:sz w:val="48"/>
                                <w:lang w:val="nl-BE"/>
                              </w:rPr>
                              <w:t>HR</w:t>
                            </w:r>
                          </w:p>
                        </w:txbxContent>
                      </v:textbox>
                      <w10:wrap anchorx="page" anchory="page"/>
                    </v:shape>
                  </w:pict>
                </mc:Fallback>
              </mc:AlternateContent>
            </w:r>
            <w:r w:rsidRPr="002E1E30">
              <w:rPr>
                <w:rFonts w:asciiTheme="minorHAnsi" w:hAnsiTheme="minorHAnsi" w:eastAsiaTheme="minorHAnsi" w:cstheme="minorBidi"/>
                <w:b/>
                <w:i/>
              </w:rPr>
              <w:t>Kontakt:</w:t>
            </w:r>
          </w:p>
        </w:tc>
        <w:tc>
          <w:tcPr>
            <w:tcW w:w="3972" w:type="pct"/>
            <w:tcBorders>
              <w:left w:val="nil"/>
            </w:tcBorders>
          </w:tcPr>
          <w:p w:rsidRPr="002E1E30" w:rsidR="002E1E30" w:rsidP="002E1E30" w:rsidRDefault="002E1E30" w14:paraId="23559880" w14:textId="77777777">
            <w:pPr>
              <w:keepNext/>
              <w:keepLines/>
              <w:spacing w:after="160"/>
              <w:jc w:val="left"/>
              <w:rPr>
                <w:rFonts w:asciiTheme="minorHAnsi" w:hAnsiTheme="minorHAnsi" w:eastAsiaTheme="minorHAnsi" w:cstheme="minorBidi"/>
                <w:i/>
              </w:rPr>
            </w:pPr>
            <w:proofErr w:type="spellStart"/>
            <w:r w:rsidRPr="002E1E30">
              <w:rPr>
                <w:rFonts w:asciiTheme="minorHAnsi" w:hAnsiTheme="minorHAnsi" w:eastAsiaTheme="minorHAnsi" w:cstheme="minorBidi"/>
                <w:i/>
              </w:rPr>
              <w:t>Laia</w:t>
            </w:r>
            <w:proofErr w:type="spellEnd"/>
            <w:r w:rsidRPr="002E1E30">
              <w:rPr>
                <w:rFonts w:asciiTheme="minorHAnsi" w:hAnsiTheme="minorHAnsi" w:eastAsiaTheme="minorHAnsi" w:cstheme="minorBidi"/>
                <w:i/>
              </w:rPr>
              <w:t xml:space="preserve"> TOMAS VINARDELL</w:t>
            </w:r>
          </w:p>
        </w:tc>
      </w:tr>
      <w:tr w:rsidRPr="002E1E30" w:rsidR="002E1E30" w:rsidTr="008E02C6" w14:paraId="2165E6A1" w14:textId="77777777">
        <w:tc>
          <w:tcPr>
            <w:tcW w:w="1028" w:type="pct"/>
          </w:tcPr>
          <w:p w:rsidRPr="002E1E30" w:rsidR="002E1E30" w:rsidP="002E1E30" w:rsidRDefault="002E1E30" w14:paraId="09FDCD76" w14:textId="77777777">
            <w:pPr>
              <w:keepNext/>
              <w:keepLines/>
              <w:spacing w:after="160"/>
              <w:jc w:val="left"/>
              <w:rPr>
                <w:rFonts w:asciiTheme="minorHAnsi" w:hAnsiTheme="minorHAnsi" w:eastAsiaTheme="minorHAnsi" w:cstheme="minorBidi"/>
                <w:i/>
              </w:rPr>
            </w:pPr>
            <w:r w:rsidRPr="002E1E30">
              <w:rPr>
                <w:rFonts w:asciiTheme="minorHAnsi" w:hAnsiTheme="minorHAnsi" w:eastAsiaTheme="minorHAnsi" w:cstheme="minorBidi"/>
                <w:i/>
              </w:rPr>
              <w:t>Tel.:</w:t>
            </w:r>
          </w:p>
        </w:tc>
        <w:tc>
          <w:tcPr>
            <w:tcW w:w="3972" w:type="pct"/>
            <w:tcBorders>
              <w:left w:val="nil"/>
            </w:tcBorders>
          </w:tcPr>
          <w:p w:rsidRPr="002E1E30" w:rsidR="002E1E30" w:rsidP="002E1E30" w:rsidRDefault="002E1E30" w14:paraId="68BFCE9A" w14:textId="77777777">
            <w:pPr>
              <w:keepNext/>
              <w:keepLines/>
              <w:spacing w:after="160"/>
              <w:jc w:val="left"/>
              <w:rPr>
                <w:rFonts w:asciiTheme="minorHAnsi" w:hAnsiTheme="minorHAnsi" w:eastAsiaTheme="minorHAnsi" w:cstheme="minorBidi"/>
                <w:i/>
              </w:rPr>
            </w:pPr>
            <w:r w:rsidRPr="002E1E30">
              <w:rPr>
                <w:rFonts w:asciiTheme="minorHAnsi" w:hAnsiTheme="minorHAnsi" w:eastAsiaTheme="minorHAnsi" w:cstheme="minorBidi"/>
                <w:i/>
              </w:rPr>
              <w:t>+32 25469149</w:t>
            </w:r>
          </w:p>
        </w:tc>
      </w:tr>
      <w:tr w:rsidRPr="002E1E30" w:rsidR="002E1E30" w:rsidTr="008E02C6" w14:paraId="4667C4D0" w14:textId="77777777">
        <w:tc>
          <w:tcPr>
            <w:tcW w:w="1028" w:type="pct"/>
          </w:tcPr>
          <w:p w:rsidRPr="002E1E30" w:rsidR="002E1E30" w:rsidP="002E1E30" w:rsidRDefault="002E1E30" w14:paraId="5D4D6B8E" w14:textId="77777777">
            <w:pPr>
              <w:keepNext/>
              <w:keepLines/>
              <w:spacing w:after="160"/>
              <w:jc w:val="left"/>
              <w:rPr>
                <w:rFonts w:asciiTheme="minorHAnsi" w:hAnsiTheme="minorHAnsi" w:eastAsiaTheme="minorHAnsi" w:cstheme="minorBidi"/>
                <w:i/>
                <w:iCs/>
              </w:rPr>
            </w:pPr>
            <w:r w:rsidRPr="002E1E30">
              <w:rPr>
                <w:rFonts w:asciiTheme="minorHAnsi" w:hAnsiTheme="minorHAnsi" w:eastAsiaTheme="minorHAnsi" w:cstheme="minorBidi"/>
                <w:i/>
              </w:rPr>
              <w:t>Adresa e-pošte:</w:t>
            </w:r>
          </w:p>
        </w:tc>
        <w:tc>
          <w:tcPr>
            <w:tcW w:w="3972" w:type="pct"/>
            <w:tcBorders>
              <w:left w:val="nil"/>
            </w:tcBorders>
          </w:tcPr>
          <w:p w:rsidRPr="002E1E30" w:rsidR="002E1E30" w:rsidP="002E1E30" w:rsidRDefault="002E1E30" w14:paraId="7E2401D8" w14:textId="77777777">
            <w:pPr>
              <w:keepNext/>
              <w:keepLines/>
              <w:spacing w:after="160"/>
              <w:jc w:val="left"/>
              <w:rPr>
                <w:rFonts w:asciiTheme="minorHAnsi" w:hAnsiTheme="minorHAnsi" w:eastAsiaTheme="minorHAnsi" w:cstheme="minorBidi"/>
                <w:i/>
              </w:rPr>
            </w:pPr>
            <w:hyperlink w:history="1" r:id="rId76">
              <w:r w:rsidRPr="002E1E30">
                <w:rPr>
                  <w:rFonts w:asciiTheme="minorHAnsi" w:hAnsiTheme="minorHAnsi" w:eastAsiaTheme="minorHAnsi" w:cstheme="minorBidi"/>
                  <w:i/>
                  <w:color w:val="0000FF"/>
                  <w:u w:val="single"/>
                </w:rPr>
                <w:t>Laia.TomasVinardell@eesc.europa.eu</w:t>
              </w:r>
            </w:hyperlink>
          </w:p>
        </w:tc>
      </w:tr>
    </w:tbl>
    <w:p w:rsidR="00F96EAF" w:rsidRDefault="00F96EAF" w14:paraId="0DE8BAC9" w14:textId="76B1CDF8">
      <w:pPr>
        <w:spacing w:after="160" w:line="259" w:lineRule="auto"/>
        <w:jc w:val="left"/>
      </w:pPr>
      <w:r>
        <w:br w:type="page"/>
      </w:r>
    </w:p>
    <w:p w:rsidRPr="007F6CE1" w:rsidR="007F6CE1" w:rsidP="002E1E30" w:rsidRDefault="00291A4E" w14:paraId="25059877" w14:textId="34B60921">
      <w:pPr>
        <w:widowControl w:val="0"/>
        <w:numPr>
          <w:ilvl w:val="0"/>
          <w:numId w:val="17"/>
        </w:numPr>
        <w:overflowPunct w:val="0"/>
        <w:autoSpaceDE w:val="0"/>
        <w:autoSpaceDN w:val="0"/>
        <w:adjustRightInd w:val="0"/>
        <w:spacing w:after="160" w:line="259" w:lineRule="auto"/>
        <w:ind w:left="567" w:hanging="567"/>
        <w:jc w:val="left"/>
        <w:textAlignment w:val="baseline"/>
        <w:rPr>
          <w:rFonts w:eastAsiaTheme="minorHAnsi"/>
          <w:sz w:val="28"/>
          <w:szCs w:val="28"/>
        </w:rPr>
      </w:pPr>
      <w:r w:rsidRPr="00291A4E">
        <w:rPr>
          <w:rFonts w:eastAsiaTheme="minorHAnsi" w:cstheme="minorBidi"/>
          <w:b/>
          <w:i/>
          <w:sz w:val="28"/>
        </w:rPr>
        <w:lastRenderedPageBreak/>
        <w:t xml:space="preserve"> </w:t>
      </w:r>
      <w:hyperlink w:history="1" r:id="rId77">
        <w:r w:rsidRPr="00291A4E">
          <w:rPr>
            <w:rFonts w:eastAsiaTheme="minorHAnsi" w:cstheme="minorBidi"/>
            <w:b/>
            <w:i/>
            <w:color w:val="0000FF"/>
            <w:sz w:val="28"/>
            <w:u w:val="single"/>
          </w:rPr>
          <w:t>Inicijativa o virtualnim svjetovima</w:t>
        </w:r>
      </w:hyperlink>
    </w:p>
    <w:p w:rsidRPr="007F6CE1" w:rsidR="007F6CE1" w:rsidP="007F6CE1" w:rsidRDefault="007F6CE1" w14:paraId="62B6E352" w14:textId="77777777">
      <w:pPr>
        <w:tabs>
          <w:tab w:val="center" w:pos="284"/>
        </w:tabs>
        <w:spacing w:line="259" w:lineRule="auto"/>
        <w:ind w:left="266" w:hanging="266"/>
        <w:jc w:val="left"/>
        <w:rPr>
          <w:rFonts w:eastAsiaTheme="minorHAnsi"/>
          <w:b/>
          <w:lang w:val="fr-FR"/>
        </w:rPr>
      </w:pPr>
    </w:p>
    <w:tbl>
      <w:tblPr>
        <w:tblStyle w:val="TableGrid186"/>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1961"/>
        <w:gridCol w:w="5394"/>
      </w:tblGrid>
      <w:tr w:rsidRPr="00291A4E" w:rsidR="00291A4E" w:rsidTr="008E02C6" w14:paraId="09880E32" w14:textId="77777777">
        <w:tc>
          <w:tcPr>
            <w:tcW w:w="946" w:type="pct"/>
          </w:tcPr>
          <w:p w:rsidRPr="00291A4E" w:rsidR="00291A4E" w:rsidP="00291A4E" w:rsidRDefault="00291A4E" w14:paraId="62934D76" w14:textId="77777777">
            <w:pPr>
              <w:tabs>
                <w:tab w:val="center" w:pos="284"/>
              </w:tabs>
              <w:spacing w:after="160" w:line="259" w:lineRule="auto"/>
              <w:ind w:left="266" w:hanging="266"/>
              <w:jc w:val="left"/>
              <w:rPr>
                <w:rFonts w:eastAsiaTheme="minorHAnsi"/>
                <w:b/>
              </w:rPr>
            </w:pPr>
            <w:r w:rsidRPr="00291A4E">
              <w:rPr>
                <w:rFonts w:eastAsiaTheme="minorHAnsi"/>
                <w:b/>
              </w:rPr>
              <w:t>Izvjestitelj/</w:t>
            </w:r>
            <w:proofErr w:type="spellStart"/>
            <w:r w:rsidRPr="00291A4E">
              <w:rPr>
                <w:rFonts w:eastAsiaTheme="minorHAnsi"/>
                <w:b/>
              </w:rPr>
              <w:t>ica</w:t>
            </w:r>
            <w:proofErr w:type="spellEnd"/>
            <w:r w:rsidRPr="00291A4E">
              <w:rPr>
                <w:rFonts w:eastAsiaTheme="minorHAnsi"/>
                <w:b/>
              </w:rPr>
              <w:t>:</w:t>
            </w:r>
          </w:p>
          <w:p w:rsidRPr="00291A4E" w:rsidR="00291A4E" w:rsidP="00291A4E" w:rsidRDefault="00291A4E" w14:paraId="480FA1C6" w14:textId="77777777">
            <w:pPr>
              <w:tabs>
                <w:tab w:val="center" w:pos="284"/>
              </w:tabs>
              <w:spacing w:after="160" w:line="259" w:lineRule="auto"/>
              <w:ind w:left="266" w:hanging="266"/>
              <w:jc w:val="left"/>
              <w:rPr>
                <w:rFonts w:eastAsiaTheme="minorHAnsi"/>
                <w:b/>
                <w:lang w:val="en-US"/>
              </w:rPr>
            </w:pPr>
          </w:p>
        </w:tc>
        <w:tc>
          <w:tcPr>
            <w:tcW w:w="4054" w:type="pct"/>
            <w:gridSpan w:val="2"/>
          </w:tcPr>
          <w:p w:rsidRPr="00291A4E" w:rsidR="00291A4E" w:rsidP="00291A4E" w:rsidRDefault="00291A4E" w14:paraId="1ABE1714" w14:textId="77777777">
            <w:pPr>
              <w:tabs>
                <w:tab w:val="center" w:pos="284"/>
              </w:tabs>
              <w:spacing w:after="160" w:line="259" w:lineRule="auto"/>
              <w:ind w:left="266" w:hanging="266"/>
              <w:jc w:val="left"/>
              <w:rPr>
                <w:rFonts w:eastAsiaTheme="minorHAnsi"/>
              </w:rPr>
            </w:pPr>
            <w:r w:rsidRPr="00291A4E">
              <w:rPr>
                <w:rFonts w:eastAsiaTheme="minorHAnsi"/>
              </w:rPr>
              <w:t>Andrea MONE (Skupina radnika – IT)</w:t>
            </w:r>
          </w:p>
        </w:tc>
      </w:tr>
      <w:tr w:rsidRPr="00291A4E" w:rsidR="00291A4E" w:rsidTr="008E02C6" w14:paraId="34740508" w14:textId="77777777">
        <w:tc>
          <w:tcPr>
            <w:tcW w:w="946" w:type="pct"/>
          </w:tcPr>
          <w:p w:rsidRPr="00291A4E" w:rsidR="00291A4E" w:rsidP="00291A4E" w:rsidRDefault="00291A4E" w14:paraId="439542EB" w14:textId="77777777">
            <w:pPr>
              <w:tabs>
                <w:tab w:val="center" w:pos="284"/>
              </w:tabs>
              <w:spacing w:after="160" w:line="259" w:lineRule="auto"/>
              <w:ind w:left="266" w:hanging="266"/>
              <w:jc w:val="left"/>
              <w:rPr>
                <w:rFonts w:eastAsiaTheme="minorHAnsi"/>
                <w:b/>
              </w:rPr>
            </w:pPr>
            <w:r w:rsidRPr="00291A4E">
              <w:rPr>
                <w:rFonts w:eastAsiaTheme="minorHAnsi"/>
                <w:b/>
              </w:rPr>
              <w:t>Suizvjestitelj/</w:t>
            </w:r>
            <w:proofErr w:type="spellStart"/>
            <w:r w:rsidRPr="00291A4E">
              <w:rPr>
                <w:rFonts w:eastAsiaTheme="minorHAnsi"/>
                <w:b/>
              </w:rPr>
              <w:t>ica</w:t>
            </w:r>
            <w:proofErr w:type="spellEnd"/>
            <w:r w:rsidRPr="00291A4E">
              <w:rPr>
                <w:rFonts w:eastAsiaTheme="minorHAnsi"/>
                <w:b/>
              </w:rPr>
              <w:t>:</w:t>
            </w:r>
          </w:p>
          <w:p w:rsidRPr="00291A4E" w:rsidR="00291A4E" w:rsidP="00291A4E" w:rsidRDefault="00291A4E" w14:paraId="50351866" w14:textId="77777777">
            <w:pPr>
              <w:tabs>
                <w:tab w:val="center" w:pos="284"/>
              </w:tabs>
              <w:spacing w:after="160" w:line="259" w:lineRule="auto"/>
              <w:ind w:left="266" w:hanging="266"/>
              <w:jc w:val="left"/>
              <w:rPr>
                <w:rFonts w:eastAsiaTheme="minorHAnsi"/>
                <w:b/>
                <w:lang w:val="en-US"/>
              </w:rPr>
            </w:pPr>
          </w:p>
        </w:tc>
        <w:tc>
          <w:tcPr>
            <w:tcW w:w="4054" w:type="pct"/>
            <w:gridSpan w:val="2"/>
          </w:tcPr>
          <w:p w:rsidRPr="00291A4E" w:rsidR="00291A4E" w:rsidP="00291A4E" w:rsidRDefault="00291A4E" w14:paraId="1FF5D188" w14:textId="77777777">
            <w:pPr>
              <w:tabs>
                <w:tab w:val="center" w:pos="284"/>
              </w:tabs>
              <w:spacing w:after="160" w:line="259" w:lineRule="auto"/>
              <w:ind w:left="266" w:hanging="266"/>
              <w:jc w:val="left"/>
              <w:rPr>
                <w:rFonts w:eastAsiaTheme="minorHAnsi"/>
              </w:rPr>
            </w:pPr>
            <w:r w:rsidRPr="00291A4E">
              <w:rPr>
                <w:rFonts w:eastAsiaTheme="minorHAnsi"/>
              </w:rPr>
              <w:t>Patrice CHAZERAND (Cat. 1 - FR)</w:t>
            </w:r>
          </w:p>
        </w:tc>
      </w:tr>
      <w:tr w:rsidRPr="00291A4E" w:rsidR="00291A4E" w:rsidTr="008E02C6" w14:paraId="2DB4FD88" w14:textId="77777777">
        <w:tc>
          <w:tcPr>
            <w:tcW w:w="2027" w:type="pct"/>
            <w:gridSpan w:val="2"/>
          </w:tcPr>
          <w:p w:rsidRPr="00291A4E" w:rsidR="00291A4E" w:rsidP="00291A4E" w:rsidRDefault="00291A4E" w14:paraId="61F1C757" w14:textId="77777777">
            <w:pPr>
              <w:tabs>
                <w:tab w:val="center" w:pos="284"/>
              </w:tabs>
              <w:spacing w:after="160" w:line="160" w:lineRule="exact"/>
              <w:ind w:left="266" w:hanging="266"/>
              <w:jc w:val="left"/>
              <w:rPr>
                <w:rFonts w:eastAsiaTheme="minorHAnsi"/>
                <w:lang w:val="en-US"/>
              </w:rPr>
            </w:pPr>
          </w:p>
        </w:tc>
        <w:tc>
          <w:tcPr>
            <w:tcW w:w="2973" w:type="pct"/>
          </w:tcPr>
          <w:p w:rsidRPr="00291A4E" w:rsidR="00291A4E" w:rsidP="00291A4E" w:rsidRDefault="00291A4E" w14:paraId="137940BB" w14:textId="77777777">
            <w:pPr>
              <w:tabs>
                <w:tab w:val="center" w:pos="284"/>
              </w:tabs>
              <w:spacing w:after="160" w:line="160" w:lineRule="exact"/>
              <w:ind w:left="266" w:hanging="266"/>
              <w:jc w:val="left"/>
              <w:rPr>
                <w:rFonts w:eastAsiaTheme="minorHAnsi"/>
                <w:lang w:val="en-US"/>
              </w:rPr>
            </w:pPr>
          </w:p>
        </w:tc>
      </w:tr>
      <w:tr w:rsidRPr="00291A4E" w:rsidR="00291A4E" w:rsidTr="008E02C6" w14:paraId="51665711" w14:textId="77777777">
        <w:trPr>
          <w:trHeight w:val="759"/>
        </w:trPr>
        <w:tc>
          <w:tcPr>
            <w:tcW w:w="946" w:type="pct"/>
          </w:tcPr>
          <w:p w:rsidRPr="00291A4E" w:rsidR="00291A4E" w:rsidP="00291A4E" w:rsidRDefault="00291A4E" w14:paraId="136F1BB5" w14:textId="77777777">
            <w:pPr>
              <w:tabs>
                <w:tab w:val="center" w:pos="284"/>
              </w:tabs>
              <w:spacing w:after="160" w:line="259" w:lineRule="auto"/>
              <w:ind w:left="266" w:hanging="266"/>
              <w:jc w:val="left"/>
              <w:rPr>
                <w:rFonts w:eastAsiaTheme="minorHAnsi"/>
                <w:b/>
              </w:rPr>
            </w:pPr>
            <w:r w:rsidRPr="00291A4E">
              <w:rPr>
                <w:rFonts w:eastAsiaTheme="minorHAnsi"/>
                <w:b/>
              </w:rPr>
              <w:t xml:space="preserve">Referentni dokument/i: </w:t>
            </w:r>
          </w:p>
        </w:tc>
        <w:tc>
          <w:tcPr>
            <w:tcW w:w="4054" w:type="pct"/>
            <w:gridSpan w:val="2"/>
          </w:tcPr>
          <w:p w:rsidRPr="00291A4E" w:rsidR="00291A4E" w:rsidP="00291A4E" w:rsidRDefault="00291A4E" w14:paraId="2886A54E" w14:textId="77777777">
            <w:pPr>
              <w:tabs>
                <w:tab w:val="center" w:pos="284"/>
              </w:tabs>
              <w:spacing w:after="160" w:line="259" w:lineRule="auto"/>
              <w:ind w:left="266" w:hanging="266"/>
              <w:jc w:val="left"/>
              <w:rPr>
                <w:rFonts w:eastAsiaTheme="minorHAnsi"/>
              </w:rPr>
            </w:pPr>
            <w:r w:rsidRPr="00291A4E">
              <w:rPr>
                <w:rFonts w:eastAsiaTheme="minorHAnsi"/>
              </w:rPr>
              <w:t xml:space="preserve">COM(2023) 442 </w:t>
            </w:r>
            <w:proofErr w:type="spellStart"/>
            <w:r w:rsidRPr="00291A4E">
              <w:rPr>
                <w:rFonts w:eastAsiaTheme="minorHAnsi"/>
              </w:rPr>
              <w:t>final</w:t>
            </w:r>
            <w:proofErr w:type="spellEnd"/>
          </w:p>
          <w:p w:rsidRPr="00291A4E" w:rsidR="00291A4E" w:rsidP="00291A4E" w:rsidRDefault="00291A4E" w14:paraId="50805DCD" w14:textId="77777777">
            <w:pPr>
              <w:tabs>
                <w:tab w:val="center" w:pos="284"/>
              </w:tabs>
              <w:spacing w:after="160" w:line="259" w:lineRule="auto"/>
              <w:ind w:left="266" w:hanging="266"/>
              <w:jc w:val="left"/>
              <w:rPr>
                <w:rFonts w:eastAsiaTheme="minorHAnsi"/>
              </w:rPr>
            </w:pPr>
            <w:r w:rsidRPr="00291A4E">
              <w:rPr>
                <w:rFonts w:eastAsiaTheme="minorHAnsi"/>
              </w:rPr>
              <w:t>SWD(2023) 250</w:t>
            </w:r>
          </w:p>
          <w:p w:rsidRPr="00291A4E" w:rsidR="00291A4E" w:rsidP="00291A4E" w:rsidRDefault="00291A4E" w14:paraId="679B71B7" w14:textId="77777777">
            <w:pPr>
              <w:tabs>
                <w:tab w:val="center" w:pos="284"/>
              </w:tabs>
              <w:spacing w:after="160" w:line="259" w:lineRule="auto"/>
              <w:ind w:left="266" w:hanging="266"/>
              <w:jc w:val="left"/>
              <w:rPr>
                <w:rFonts w:eastAsiaTheme="minorHAnsi"/>
              </w:rPr>
            </w:pPr>
            <w:r w:rsidRPr="00291A4E">
              <w:rPr>
                <w:rFonts w:eastAsiaTheme="minorHAnsi"/>
              </w:rPr>
              <w:t>EESC-2023-03581-00-00-AC</w:t>
            </w:r>
          </w:p>
        </w:tc>
      </w:tr>
    </w:tbl>
    <w:p w:rsidRPr="00291A4E" w:rsidR="00291A4E" w:rsidP="00291A4E" w:rsidRDefault="00291A4E" w14:paraId="5E26FBFE" w14:textId="77777777">
      <w:pPr>
        <w:tabs>
          <w:tab w:val="center" w:pos="284"/>
        </w:tabs>
        <w:spacing w:line="259" w:lineRule="auto"/>
        <w:ind w:left="266" w:hanging="266"/>
        <w:jc w:val="left"/>
        <w:rPr>
          <w:rFonts w:eastAsiaTheme="minorHAnsi"/>
          <w:b/>
        </w:rPr>
      </w:pPr>
    </w:p>
    <w:p w:rsidRPr="00291A4E" w:rsidR="00291A4E" w:rsidP="00291A4E" w:rsidRDefault="00291A4E" w14:paraId="189E30CB" w14:textId="77777777">
      <w:pPr>
        <w:keepNext/>
        <w:keepLines/>
        <w:tabs>
          <w:tab w:val="center" w:pos="284"/>
        </w:tabs>
        <w:ind w:left="266" w:hanging="266"/>
        <w:jc w:val="left"/>
        <w:rPr>
          <w:rFonts w:eastAsiaTheme="minorHAnsi"/>
          <w:b/>
        </w:rPr>
      </w:pPr>
      <w:r w:rsidRPr="00291A4E">
        <w:rPr>
          <w:rFonts w:eastAsiaTheme="minorHAnsi" w:cstheme="minorBidi"/>
          <w:b/>
        </w:rPr>
        <w:t>Ključne točke</w:t>
      </w:r>
    </w:p>
    <w:p w:rsidRPr="00291A4E" w:rsidR="00291A4E" w:rsidP="00291A4E" w:rsidRDefault="00291A4E" w14:paraId="07C29658" w14:textId="77777777">
      <w:pPr>
        <w:jc w:val="left"/>
        <w:rPr>
          <w:rFonts w:eastAsiaTheme="minorHAnsi"/>
        </w:rPr>
      </w:pPr>
      <w:r w:rsidRPr="00291A4E">
        <w:rPr>
          <w:rFonts w:eastAsiaTheme="minorHAnsi" w:cstheme="minorBidi"/>
        </w:rPr>
        <w:t>EGSO:</w:t>
      </w:r>
    </w:p>
    <w:p w:rsidRPr="00291A4E" w:rsidR="00291A4E" w:rsidP="00291A4E" w:rsidRDefault="00291A4E" w14:paraId="4F0E6318" w14:textId="77777777">
      <w:pPr>
        <w:numPr>
          <w:ilvl w:val="0"/>
          <w:numId w:val="32"/>
        </w:numPr>
        <w:spacing w:after="160" w:line="259" w:lineRule="auto"/>
        <w:jc w:val="left"/>
        <w:rPr>
          <w:rFonts w:eastAsiaTheme="minorHAnsi"/>
        </w:rPr>
      </w:pPr>
      <w:r w:rsidRPr="00291A4E">
        <w:rPr>
          <w:rFonts w:eastAsiaTheme="minorHAnsi" w:cstheme="minorBidi"/>
          <w:b/>
          <w:bCs/>
        </w:rPr>
        <w:t xml:space="preserve">podržava namjeru Komisije da se pozabavi sektorom čije koristi, a posebno povezane rizike, još treba razjasniti </w:t>
      </w:r>
      <w:r w:rsidRPr="00291A4E">
        <w:rPr>
          <w:rFonts w:eastAsiaTheme="minorHAnsi" w:cstheme="minorBidi"/>
        </w:rPr>
        <w:t xml:space="preserve">i koji će znatno utjecati na skoru budućnost, a prije svega na buduće naraštaje; smatra da je </w:t>
      </w:r>
      <w:r w:rsidRPr="00291A4E">
        <w:rPr>
          <w:rFonts w:eastAsiaTheme="minorHAnsi" w:cstheme="minorBidi"/>
          <w:b/>
          <w:bCs/>
        </w:rPr>
        <w:t>hitno potrebno ispitati je li postojeće zakonodavstvo dostatno i prilagodljivo</w:t>
      </w:r>
      <w:r w:rsidRPr="00291A4E">
        <w:rPr>
          <w:rFonts w:eastAsiaTheme="minorHAnsi" w:cstheme="minorBidi"/>
        </w:rPr>
        <w:t xml:space="preserve"> ili je potrebno novo zakonodavstvo;</w:t>
      </w:r>
    </w:p>
    <w:p w:rsidRPr="00291A4E" w:rsidR="00291A4E" w:rsidP="00291A4E" w:rsidRDefault="00291A4E" w14:paraId="75FC613D" w14:textId="77777777">
      <w:pPr>
        <w:ind w:left="720"/>
        <w:rPr>
          <w:rFonts w:eastAsiaTheme="minorHAnsi"/>
        </w:rPr>
      </w:pPr>
    </w:p>
    <w:p w:rsidRPr="00291A4E" w:rsidR="00291A4E" w:rsidP="00291A4E" w:rsidRDefault="00291A4E" w14:paraId="6E2B52F9" w14:textId="77777777">
      <w:pPr>
        <w:numPr>
          <w:ilvl w:val="0"/>
          <w:numId w:val="32"/>
        </w:numPr>
        <w:spacing w:after="160" w:line="259" w:lineRule="auto"/>
        <w:jc w:val="left"/>
        <w:rPr>
          <w:rFonts w:eastAsiaTheme="minorHAnsi"/>
        </w:rPr>
      </w:pPr>
      <w:r w:rsidRPr="00291A4E">
        <w:rPr>
          <w:rFonts w:eastAsiaTheme="minorHAnsi" w:cstheme="minorBidi"/>
        </w:rPr>
        <w:t xml:space="preserve">premda podržava četiri stupa iz Komunikacije, </w:t>
      </w:r>
      <w:r w:rsidRPr="00291A4E">
        <w:rPr>
          <w:rFonts w:eastAsiaTheme="minorHAnsi" w:cstheme="minorBidi"/>
          <w:b/>
          <w:bCs/>
        </w:rPr>
        <w:t>smatra da socijalna dimenzija virtualnih svjetova</w:t>
      </w:r>
      <w:r w:rsidRPr="00291A4E">
        <w:rPr>
          <w:rFonts w:eastAsiaTheme="minorHAnsi" w:cstheme="minorBidi"/>
        </w:rPr>
        <w:t xml:space="preserve">, ključna za svaki stup, </w:t>
      </w:r>
      <w:r w:rsidRPr="00291A4E">
        <w:rPr>
          <w:rFonts w:eastAsiaTheme="minorHAnsi" w:cstheme="minorBidi"/>
          <w:b/>
          <w:bCs/>
        </w:rPr>
        <w:t>zaslužuje veću pozornost, osobito što se tiče načina na koji virtualni svjetovi utječu na radne uvjete, zdravlje i sigurnost osoba koje se njima koriste ili rade u njima, kao i ranjivih osoba</w:t>
      </w:r>
      <w:r w:rsidRPr="00291A4E">
        <w:rPr>
          <w:rFonts w:eastAsiaTheme="minorHAnsi" w:cstheme="minorBidi"/>
        </w:rPr>
        <w:t xml:space="preserve">; </w:t>
      </w:r>
    </w:p>
    <w:p w:rsidRPr="00291A4E" w:rsidR="00291A4E" w:rsidP="00291A4E" w:rsidRDefault="00291A4E" w14:paraId="0F1B175E" w14:textId="77777777">
      <w:pPr>
        <w:ind w:left="720"/>
        <w:rPr>
          <w:rFonts w:eastAsiaTheme="minorHAnsi"/>
        </w:rPr>
      </w:pPr>
    </w:p>
    <w:p w:rsidRPr="00291A4E" w:rsidR="00291A4E" w:rsidP="00291A4E" w:rsidRDefault="00291A4E" w14:paraId="1D5C1CD6" w14:textId="77777777">
      <w:pPr>
        <w:numPr>
          <w:ilvl w:val="0"/>
          <w:numId w:val="31"/>
        </w:numPr>
        <w:spacing w:after="160" w:line="259" w:lineRule="auto"/>
        <w:jc w:val="left"/>
        <w:rPr>
          <w:rFonts w:eastAsiaTheme="minorHAnsi"/>
          <w:bCs/>
        </w:rPr>
      </w:pPr>
      <w:r w:rsidRPr="00291A4E">
        <w:rPr>
          <w:rFonts w:eastAsiaTheme="minorHAnsi" w:cstheme="minorBidi"/>
        </w:rPr>
        <w:t xml:space="preserve">smatra da je važno </w:t>
      </w:r>
      <w:r w:rsidRPr="00291A4E">
        <w:rPr>
          <w:rFonts w:eastAsiaTheme="minorHAnsi" w:cstheme="minorBidi"/>
          <w:b/>
          <w:bCs/>
        </w:rPr>
        <w:t>poticati razvoj globalnih industrijskih standarda i standarda protokola za interoperabilnost</w:t>
      </w:r>
      <w:r w:rsidRPr="00291A4E">
        <w:rPr>
          <w:rFonts w:eastAsiaTheme="minorHAnsi" w:cstheme="minorBidi"/>
        </w:rPr>
        <w:t xml:space="preserve">, </w:t>
      </w:r>
      <w:r w:rsidRPr="00291A4E">
        <w:rPr>
          <w:rFonts w:eastAsiaTheme="minorHAnsi" w:cstheme="minorBidi"/>
          <w:b/>
          <w:bCs/>
        </w:rPr>
        <w:t>promicati suradnju javnog i privatnog sektora radi poticanja rasta industrijskih virtualnih svjetova</w:t>
      </w:r>
      <w:r w:rsidRPr="00291A4E">
        <w:rPr>
          <w:rFonts w:eastAsiaTheme="minorHAnsi" w:cstheme="minorBidi"/>
        </w:rPr>
        <w:t xml:space="preserve"> uz istodobno osiguravanje usklađenosti s etičkim i regulatornim standardima, </w:t>
      </w:r>
      <w:r w:rsidRPr="00291A4E">
        <w:rPr>
          <w:rFonts w:eastAsiaTheme="minorHAnsi" w:cstheme="minorBidi"/>
          <w:b/>
          <w:bCs/>
        </w:rPr>
        <w:t>financirati istraživačke i inovacijske projekte usmjerene na virtualne svjetove</w:t>
      </w:r>
      <w:r w:rsidRPr="00291A4E">
        <w:rPr>
          <w:rFonts w:eastAsiaTheme="minorHAnsi" w:cstheme="minorBidi"/>
        </w:rPr>
        <w:t xml:space="preserve">, </w:t>
      </w:r>
      <w:r w:rsidRPr="00291A4E">
        <w:rPr>
          <w:rFonts w:eastAsiaTheme="minorHAnsi" w:cstheme="minorBidi"/>
          <w:b/>
          <w:bCs/>
        </w:rPr>
        <w:t xml:space="preserve">provoditi postojeće mjerodavno zakonodavstvo </w:t>
      </w:r>
      <w:r w:rsidRPr="00291A4E">
        <w:rPr>
          <w:rFonts w:eastAsiaTheme="minorHAnsi" w:cstheme="minorBidi"/>
        </w:rPr>
        <w:t xml:space="preserve">(primjerice u području tržišnog natjecanja, zaštite podataka, intelektualnog vlasništva) te </w:t>
      </w:r>
      <w:r w:rsidRPr="00291A4E">
        <w:rPr>
          <w:rFonts w:eastAsiaTheme="minorHAnsi" w:cstheme="minorBidi"/>
          <w:b/>
          <w:bCs/>
        </w:rPr>
        <w:t>razmatrati konkretne mjere za razvoj održivih virtualnih svjetova</w:t>
      </w:r>
      <w:r w:rsidRPr="00291A4E">
        <w:rPr>
          <w:rFonts w:eastAsiaTheme="minorHAnsi" w:cstheme="minorBidi"/>
        </w:rPr>
        <w:t>.</w:t>
      </w:r>
    </w:p>
    <w:p w:rsidRPr="00291A4E" w:rsidR="00291A4E" w:rsidP="00291A4E" w:rsidRDefault="00291A4E" w14:paraId="71CAED3E" w14:textId="77777777">
      <w:pPr>
        <w:ind w:left="720"/>
        <w:jc w:val="left"/>
        <w:rPr>
          <w:rFonts w:eastAsiaTheme="minorHAnsi"/>
          <w:bCs/>
        </w:rPr>
      </w:pPr>
    </w:p>
    <w:tbl>
      <w:tblPr>
        <w:tblStyle w:val="TableGrid186"/>
        <w:tblW w:w="33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37"/>
        <w:gridCol w:w="4808"/>
      </w:tblGrid>
      <w:tr w:rsidRPr="00291A4E" w:rsidR="00291A4E" w:rsidTr="008E02C6" w14:paraId="5DF5F6D1" w14:textId="77777777">
        <w:tc>
          <w:tcPr>
            <w:tcW w:w="1023" w:type="pct"/>
          </w:tcPr>
          <w:p w:rsidRPr="00291A4E" w:rsidR="00291A4E" w:rsidP="00291A4E" w:rsidRDefault="00291A4E" w14:paraId="10FC69E0" w14:textId="77777777">
            <w:pPr>
              <w:spacing w:after="160" w:line="259" w:lineRule="auto"/>
              <w:jc w:val="left"/>
              <w:rPr>
                <w:rFonts w:asciiTheme="minorHAnsi" w:hAnsiTheme="minorHAnsi" w:eastAsiaTheme="minorHAnsi" w:cstheme="minorBidi"/>
                <w:i/>
              </w:rPr>
            </w:pPr>
            <w:r w:rsidRPr="00291A4E">
              <w:rPr>
                <w:rFonts w:asciiTheme="minorHAnsi" w:hAnsiTheme="minorHAnsi" w:eastAsiaTheme="minorHAnsi" w:cstheme="minorBidi"/>
                <w:b/>
                <w:i/>
              </w:rPr>
              <w:t xml:space="preserve">Kontakt: </w:t>
            </w:r>
          </w:p>
        </w:tc>
        <w:tc>
          <w:tcPr>
            <w:tcW w:w="3977" w:type="pct"/>
            <w:tcBorders>
              <w:left w:val="nil"/>
            </w:tcBorders>
          </w:tcPr>
          <w:p w:rsidRPr="00291A4E" w:rsidR="00291A4E" w:rsidP="00291A4E" w:rsidRDefault="00291A4E" w14:paraId="3E765DB6" w14:textId="77777777">
            <w:pPr>
              <w:spacing w:after="160" w:line="259" w:lineRule="auto"/>
              <w:jc w:val="left"/>
              <w:rPr>
                <w:rFonts w:asciiTheme="minorHAnsi" w:hAnsiTheme="minorHAnsi" w:eastAsiaTheme="minorHAnsi" w:cstheme="minorBidi"/>
                <w:i/>
              </w:rPr>
            </w:pPr>
            <w:r w:rsidRPr="00291A4E">
              <w:rPr>
                <w:rFonts w:asciiTheme="minorHAnsi" w:hAnsiTheme="minorHAnsi" w:eastAsiaTheme="minorHAnsi" w:cstheme="minorBidi"/>
                <w:i/>
              </w:rPr>
              <w:t>Marie-</w:t>
            </w:r>
            <w:proofErr w:type="spellStart"/>
            <w:r w:rsidRPr="00291A4E">
              <w:rPr>
                <w:rFonts w:asciiTheme="minorHAnsi" w:hAnsiTheme="minorHAnsi" w:eastAsiaTheme="minorHAnsi" w:cstheme="minorBidi"/>
                <w:i/>
              </w:rPr>
              <w:t>Laurence</w:t>
            </w:r>
            <w:proofErr w:type="spellEnd"/>
            <w:r w:rsidRPr="00291A4E">
              <w:rPr>
                <w:rFonts w:asciiTheme="minorHAnsi" w:hAnsiTheme="minorHAnsi" w:eastAsiaTheme="minorHAnsi" w:cstheme="minorBidi"/>
                <w:i/>
              </w:rPr>
              <w:t xml:space="preserve"> DRILLON</w:t>
            </w:r>
          </w:p>
        </w:tc>
      </w:tr>
      <w:tr w:rsidRPr="00291A4E" w:rsidR="00291A4E" w:rsidTr="008E02C6" w14:paraId="2A0F25E6" w14:textId="77777777">
        <w:tc>
          <w:tcPr>
            <w:tcW w:w="1023" w:type="pct"/>
          </w:tcPr>
          <w:p w:rsidRPr="00291A4E" w:rsidR="00291A4E" w:rsidP="00291A4E" w:rsidRDefault="00291A4E" w14:paraId="400A98C0" w14:textId="77777777">
            <w:pPr>
              <w:spacing w:after="160" w:line="259" w:lineRule="auto"/>
              <w:jc w:val="left"/>
              <w:rPr>
                <w:rFonts w:asciiTheme="minorHAnsi" w:hAnsiTheme="minorHAnsi" w:eastAsiaTheme="minorHAnsi" w:cstheme="minorBidi"/>
                <w:b/>
                <w:i/>
              </w:rPr>
            </w:pPr>
            <w:r w:rsidRPr="00291A4E">
              <w:rPr>
                <w:rFonts w:asciiTheme="minorHAnsi" w:hAnsiTheme="minorHAnsi" w:eastAsiaTheme="minorHAnsi" w:cstheme="minorBidi"/>
                <w:i/>
              </w:rPr>
              <w:t>Tel.:</w:t>
            </w:r>
          </w:p>
        </w:tc>
        <w:tc>
          <w:tcPr>
            <w:tcW w:w="3977" w:type="pct"/>
            <w:tcBorders>
              <w:left w:val="nil"/>
            </w:tcBorders>
          </w:tcPr>
          <w:p w:rsidRPr="00291A4E" w:rsidR="00291A4E" w:rsidP="00291A4E" w:rsidRDefault="00291A4E" w14:paraId="7192DC02" w14:textId="77777777">
            <w:pPr>
              <w:spacing w:after="160" w:line="259" w:lineRule="auto"/>
              <w:jc w:val="left"/>
              <w:rPr>
                <w:rFonts w:asciiTheme="minorHAnsi" w:hAnsiTheme="minorHAnsi" w:eastAsiaTheme="minorHAnsi" w:cstheme="minorBidi"/>
                <w:i/>
              </w:rPr>
            </w:pPr>
            <w:r w:rsidRPr="00291A4E">
              <w:rPr>
                <w:rFonts w:asciiTheme="minorHAnsi" w:hAnsiTheme="minorHAnsi" w:eastAsiaTheme="minorHAnsi" w:cstheme="minorBidi"/>
                <w:i/>
              </w:rPr>
              <w:t>+32 25468320</w:t>
            </w:r>
          </w:p>
        </w:tc>
      </w:tr>
      <w:tr w:rsidRPr="00291A4E" w:rsidR="00291A4E" w:rsidTr="008E02C6" w14:paraId="49AC1EA3" w14:textId="77777777">
        <w:tc>
          <w:tcPr>
            <w:tcW w:w="1023" w:type="pct"/>
          </w:tcPr>
          <w:p w:rsidRPr="00291A4E" w:rsidR="00291A4E" w:rsidP="00291A4E" w:rsidRDefault="00291A4E" w14:paraId="222DB50F" w14:textId="77777777">
            <w:pPr>
              <w:spacing w:after="160" w:line="259" w:lineRule="auto"/>
              <w:jc w:val="left"/>
              <w:rPr>
                <w:rFonts w:asciiTheme="minorHAnsi" w:hAnsiTheme="minorHAnsi" w:eastAsiaTheme="minorHAnsi" w:cstheme="minorBidi"/>
                <w:i/>
              </w:rPr>
            </w:pPr>
            <w:r w:rsidRPr="00291A4E">
              <w:rPr>
                <w:rFonts w:asciiTheme="minorHAnsi" w:hAnsiTheme="minorHAnsi" w:eastAsiaTheme="minorHAnsi" w:cstheme="minorBidi"/>
                <w:i/>
              </w:rPr>
              <w:t xml:space="preserve">Email </w:t>
            </w:r>
          </w:p>
        </w:tc>
        <w:tc>
          <w:tcPr>
            <w:tcW w:w="3977" w:type="pct"/>
            <w:tcBorders>
              <w:left w:val="nil"/>
            </w:tcBorders>
          </w:tcPr>
          <w:p w:rsidRPr="00291A4E" w:rsidR="00291A4E" w:rsidP="00291A4E" w:rsidRDefault="00291A4E" w14:paraId="4E87C562" w14:textId="77777777">
            <w:pPr>
              <w:spacing w:after="160" w:line="259" w:lineRule="auto"/>
              <w:jc w:val="left"/>
              <w:rPr>
                <w:rFonts w:asciiTheme="minorHAnsi" w:hAnsiTheme="minorHAnsi" w:eastAsiaTheme="minorHAnsi" w:cstheme="minorBidi"/>
                <w:i/>
              </w:rPr>
            </w:pPr>
            <w:hyperlink w:history="1" r:id="rId78">
              <w:r w:rsidRPr="00291A4E">
                <w:rPr>
                  <w:rFonts w:asciiTheme="minorHAnsi" w:hAnsiTheme="minorHAnsi" w:eastAsiaTheme="minorHAnsi" w:cstheme="minorBidi"/>
                  <w:i/>
                  <w:color w:val="0000FF"/>
                  <w:u w:val="single"/>
                </w:rPr>
                <w:t>Marie-Laurence.Drillon@eesc.europa.eu</w:t>
              </w:r>
            </w:hyperlink>
            <w:r w:rsidRPr="00291A4E">
              <w:rPr>
                <w:rFonts w:asciiTheme="minorHAnsi" w:hAnsiTheme="minorHAnsi" w:eastAsiaTheme="minorHAnsi" w:cstheme="minorBidi"/>
                <w:i/>
              </w:rPr>
              <w:t xml:space="preserve"> </w:t>
            </w:r>
          </w:p>
        </w:tc>
      </w:tr>
    </w:tbl>
    <w:p w:rsidR="00FB086F" w:rsidP="00775FC4" w:rsidRDefault="00FB086F" w14:paraId="1784625F" w14:textId="77777777">
      <w:pPr>
        <w:keepNext/>
        <w:keepLines/>
      </w:pPr>
    </w:p>
    <w:bookmarkEnd w:id="0"/>
    <w:p w:rsidRPr="006C7863" w:rsidR="0092772D" w:rsidP="006C7863" w:rsidRDefault="00556EDF" w14:paraId="7379A588" w14:textId="68000811">
      <w:pPr>
        <w:overflowPunct w:val="0"/>
        <w:autoSpaceDE w:val="0"/>
        <w:autoSpaceDN w:val="0"/>
        <w:adjustRightInd w:val="0"/>
        <w:jc w:val="center"/>
        <w:textAlignment w:val="baseline"/>
      </w:pPr>
      <w:r>
        <w:t>_____________</w:t>
      </w:r>
    </w:p>
    <w:sectPr w:rsidRPr="006C7863" w:rsidR="0092772D" w:rsidSect="00521B5A">
      <w:headerReference w:type="even" r:id="rId79"/>
      <w:headerReference w:type="default" r:id="rId80"/>
      <w:footerReference w:type="even" r:id="rId81"/>
      <w:footerReference w:type="default" r:id="rId82"/>
      <w:headerReference w:type="first" r:id="rId83"/>
      <w:footerReference w:type="first" r:id="rId84"/>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1DA0" w14:textId="77777777" w:rsidR="000058F8" w:rsidRDefault="000058F8" w:rsidP="003B0516">
      <w:pPr>
        <w:spacing w:line="240" w:lineRule="auto"/>
      </w:pPr>
      <w:r>
        <w:separator/>
      </w:r>
    </w:p>
  </w:endnote>
  <w:endnote w:type="continuationSeparator" w:id="0">
    <w:p w14:paraId="3D6C3A30" w14:textId="77777777" w:rsidR="000058F8" w:rsidRDefault="000058F8"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52EE8815" w:rsidR="00765C4F" w:rsidRPr="00521B5A" w:rsidRDefault="00521B5A" w:rsidP="00521B5A">
    <w:pPr>
      <w:pStyle w:val="Footer"/>
    </w:pPr>
    <w:r>
      <w:t xml:space="preserve">EESC-2023-04915-00-00-TCD-TRA (EN) </w:t>
    </w:r>
    <w:r>
      <w:fldChar w:fldCharType="begin"/>
    </w:r>
    <w:r>
      <w:instrText xml:space="preserve"> PAGE  \* Arabic  \* MERGEFORMAT </w:instrText>
    </w:r>
    <w:r>
      <w:fldChar w:fldCharType="separate"/>
    </w:r>
    <w:r w:rsidR="00EC68F2">
      <w:t>1</w:t>
    </w:r>
    <w:r>
      <w:fldChar w:fldCharType="end"/>
    </w:r>
    <w:r>
      <w:t>/</w:t>
    </w:r>
    <w:r w:rsidR="00BA1DA3">
      <w:fldChar w:fldCharType="begin"/>
    </w:r>
    <w:r w:rsidR="00BA1DA3">
      <w:instrText xml:space="preserve"> NUMPAGES </w:instrText>
    </w:r>
    <w:r w:rsidR="00BA1DA3">
      <w:fldChar w:fldCharType="separate"/>
    </w:r>
    <w:r w:rsidR="00EC68F2">
      <w:t>1</w:t>
    </w:r>
    <w:r w:rsidR="00BA1DA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521B5A" w:rsidRDefault="00E4258F" w:rsidP="00521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48A10E32" w:rsidR="00E4258F" w:rsidRPr="00521B5A" w:rsidRDefault="00521B5A" w:rsidP="00521B5A">
    <w:pPr>
      <w:pStyle w:val="Footer"/>
    </w:pPr>
    <w:r>
      <w:t xml:space="preserve">EESC-2023-04915-00-00-TCD-TRA (EN) </w:t>
    </w:r>
    <w:r>
      <w:fldChar w:fldCharType="begin"/>
    </w:r>
    <w:r>
      <w:instrText xml:space="preserve"> PAGE  \* Arabic  \* MERGEFORMAT </w:instrText>
    </w:r>
    <w:r>
      <w:fldChar w:fldCharType="separate"/>
    </w:r>
    <w:r>
      <w:t>2</w:t>
    </w:r>
    <w:r>
      <w:fldChar w:fldCharType="end"/>
    </w:r>
    <w:r>
      <w:t>/</w:t>
    </w:r>
    <w:r w:rsidR="00BA1DA3">
      <w:fldChar w:fldCharType="begin"/>
    </w:r>
    <w:r w:rsidR="00BA1DA3">
      <w:instrText xml:space="preserve"> NUMPAGES </w:instrText>
    </w:r>
    <w:r w:rsidR="00BA1DA3">
      <w:fldChar w:fldCharType="separate"/>
    </w:r>
    <w:r>
      <w:t>6</w:t>
    </w:r>
    <w:r w:rsidR="00BA1DA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521B5A" w:rsidRDefault="00E4258F" w:rsidP="0052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3E7F" w14:textId="77777777" w:rsidR="000058F8" w:rsidRDefault="000058F8" w:rsidP="003B0516">
      <w:pPr>
        <w:spacing w:line="240" w:lineRule="auto"/>
      </w:pPr>
      <w:r>
        <w:separator/>
      </w:r>
    </w:p>
  </w:footnote>
  <w:footnote w:type="continuationSeparator" w:id="0">
    <w:p w14:paraId="1FF126C5" w14:textId="77777777" w:rsidR="000058F8" w:rsidRDefault="000058F8"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521B5A" w:rsidRDefault="00E4258F" w:rsidP="00521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6E4647C7" w:rsidR="00E4258F" w:rsidRPr="00521B5A" w:rsidRDefault="00E4258F" w:rsidP="00521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521B5A" w:rsidRDefault="00E4258F" w:rsidP="0052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BEEFDE"/>
    <w:lvl w:ilvl="0">
      <w:numFmt w:val="decimal"/>
      <w:lvlText w:val="*"/>
      <w:lvlJc w:val="left"/>
    </w:lvl>
  </w:abstractNum>
  <w:abstractNum w:abstractNumId="1" w15:restartNumberingAfterBreak="0">
    <w:nsid w:val="03FA3C71"/>
    <w:multiLevelType w:val="hybridMultilevel"/>
    <w:tmpl w:val="43A0CD4E"/>
    <w:lvl w:ilvl="0" w:tplc="D470838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E90585"/>
    <w:multiLevelType w:val="hybridMultilevel"/>
    <w:tmpl w:val="0928B2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914D43"/>
    <w:multiLevelType w:val="hybridMultilevel"/>
    <w:tmpl w:val="50D09D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9E4572"/>
    <w:multiLevelType w:val="hybridMultilevel"/>
    <w:tmpl w:val="6B54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1088"/>
    <w:multiLevelType w:val="hybridMultilevel"/>
    <w:tmpl w:val="A9D49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26503F"/>
    <w:multiLevelType w:val="multilevel"/>
    <w:tmpl w:val="B052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12D32"/>
    <w:multiLevelType w:val="hybridMultilevel"/>
    <w:tmpl w:val="3EE66B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405DAC"/>
    <w:multiLevelType w:val="hybridMultilevel"/>
    <w:tmpl w:val="39FA8150"/>
    <w:lvl w:ilvl="0" w:tplc="6AEA211E">
      <w:start w:val="1"/>
      <w:numFmt w:val="bullet"/>
      <w:lvlText w:val=""/>
      <w:lvlJc w:val="left"/>
      <w:pPr>
        <w:ind w:left="862" w:hanging="360"/>
      </w:pPr>
      <w:rPr>
        <w:rFonts w:ascii="Symbol" w:hAnsi="Symbol" w:hint="default"/>
        <w:sz w:val="28"/>
        <w:szCs w:val="28"/>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9725BA8"/>
    <w:multiLevelType w:val="hybridMultilevel"/>
    <w:tmpl w:val="23BEB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3B425D"/>
    <w:multiLevelType w:val="hybridMultilevel"/>
    <w:tmpl w:val="6EB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281D"/>
    <w:multiLevelType w:val="hybridMultilevel"/>
    <w:tmpl w:val="142C5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0E118E"/>
    <w:multiLevelType w:val="hybridMultilevel"/>
    <w:tmpl w:val="355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401"/>
    <w:multiLevelType w:val="singleLevel"/>
    <w:tmpl w:val="BEBEEFDE"/>
    <w:lvl w:ilvl="0">
      <w:numFmt w:val="decimal"/>
      <w:lvlText w:val="*"/>
      <w:lvlJc w:val="left"/>
    </w:lvl>
  </w:abstractNum>
  <w:abstractNum w:abstractNumId="14"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550924"/>
    <w:multiLevelType w:val="singleLevel"/>
    <w:tmpl w:val="BEBEEFDE"/>
    <w:lvl w:ilvl="0">
      <w:numFmt w:val="decimal"/>
      <w:lvlText w:val="*"/>
      <w:lvlJc w:val="left"/>
    </w:lvl>
  </w:abstractNum>
  <w:abstractNum w:abstractNumId="16" w15:restartNumberingAfterBreak="0">
    <w:nsid w:val="2A861250"/>
    <w:multiLevelType w:val="hybridMultilevel"/>
    <w:tmpl w:val="5F3E2F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EF6D45"/>
    <w:multiLevelType w:val="hybridMultilevel"/>
    <w:tmpl w:val="96C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51B5F"/>
    <w:multiLevelType w:val="hybridMultilevel"/>
    <w:tmpl w:val="7EDA0A7A"/>
    <w:lvl w:ilvl="0" w:tplc="F6166D28">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9" w15:restartNumberingAfterBreak="0">
    <w:nsid w:val="403C7B2A"/>
    <w:multiLevelType w:val="hybridMultilevel"/>
    <w:tmpl w:val="B2201AA2"/>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DEC2C04"/>
    <w:multiLevelType w:val="hybridMultilevel"/>
    <w:tmpl w:val="A22C2394"/>
    <w:lvl w:ilvl="0" w:tplc="705858F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16D4D96"/>
    <w:multiLevelType w:val="hybridMultilevel"/>
    <w:tmpl w:val="53D6A0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9A58BC"/>
    <w:multiLevelType w:val="hybridMultilevel"/>
    <w:tmpl w:val="AED80408"/>
    <w:lvl w:ilvl="0" w:tplc="66902C0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DB35AE"/>
    <w:multiLevelType w:val="hybridMultilevel"/>
    <w:tmpl w:val="461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87E9A"/>
    <w:multiLevelType w:val="hybridMultilevel"/>
    <w:tmpl w:val="D6AE795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7AD0BA7"/>
    <w:multiLevelType w:val="singleLevel"/>
    <w:tmpl w:val="BEBEEFDE"/>
    <w:lvl w:ilvl="0">
      <w:numFmt w:val="decimal"/>
      <w:lvlText w:val="*"/>
      <w:lvlJc w:val="left"/>
    </w:lvl>
  </w:abstractNum>
  <w:abstractNum w:abstractNumId="26"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B110B55"/>
    <w:multiLevelType w:val="hybridMultilevel"/>
    <w:tmpl w:val="F0521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DD819EF"/>
    <w:multiLevelType w:val="singleLevel"/>
    <w:tmpl w:val="BEBEEFDE"/>
    <w:lvl w:ilvl="0">
      <w:numFmt w:val="decimal"/>
      <w:lvlText w:val="*"/>
      <w:lvlJc w:val="left"/>
    </w:lvl>
  </w:abstractNum>
  <w:abstractNum w:abstractNumId="29" w15:restartNumberingAfterBreak="0">
    <w:nsid w:val="7EAD0CA8"/>
    <w:multiLevelType w:val="singleLevel"/>
    <w:tmpl w:val="BEBEEFDE"/>
    <w:lvl w:ilvl="0">
      <w:numFmt w:val="decimal"/>
      <w:lvlText w:val="*"/>
      <w:lvlJc w:val="left"/>
    </w:lvl>
  </w:abstractNum>
  <w:abstractNum w:abstractNumId="30" w15:restartNumberingAfterBreak="0">
    <w:nsid w:val="7F1A6F23"/>
    <w:multiLevelType w:val="hybridMultilevel"/>
    <w:tmpl w:val="00481944"/>
    <w:lvl w:ilvl="0" w:tplc="04090001">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3">
    <w:abstractNumId w:val="4"/>
  </w:num>
  <w:num w:numId="4">
    <w:abstractNumId w:val="19"/>
  </w:num>
  <w:num w:numId="5">
    <w:abstractNumId w:val="3"/>
  </w:num>
  <w:num w:numId="6">
    <w:abstractNumId w:val="10"/>
  </w:num>
  <w:num w:numId="7">
    <w:abstractNumId w:val="0"/>
    <w:lvlOverride w:ilvl="0">
      <w:lvl w:ilvl="0">
        <w:start w:val="1"/>
        <w:numFmt w:val="bullet"/>
        <w:lvlText w:val=""/>
        <w:lvlJc w:val="left"/>
        <w:pPr>
          <w:ind w:left="720" w:hanging="360"/>
        </w:pPr>
        <w:rPr>
          <w:rFonts w:ascii="Symbol" w:hAnsi="Symbol" w:hint="default"/>
          <w:color w:val="auto"/>
        </w:rPr>
      </w:lvl>
    </w:lvlOverride>
  </w:num>
  <w:num w:numId="8">
    <w:abstractNumId w:val="2"/>
  </w:num>
  <w:num w:numId="9">
    <w:abstractNumId w:val="16"/>
  </w:num>
  <w:num w:numId="10">
    <w:abstractNumId w:val="20"/>
  </w:num>
  <w:num w:numId="11">
    <w:abstractNumId w:val="12"/>
  </w:num>
  <w:num w:numId="12">
    <w:abstractNumId w:val="1"/>
  </w:num>
  <w:num w:numId="13">
    <w:abstractNumId w:val="5"/>
  </w:num>
  <w:num w:numId="14">
    <w:abstractNumId w:val="18"/>
  </w:num>
  <w:num w:numId="15">
    <w:abstractNumId w:val="8"/>
  </w:num>
  <w:num w:numId="16">
    <w:abstractNumId w:val="22"/>
  </w:num>
  <w:num w:numId="17">
    <w:abstractNumId w:val="28"/>
  </w:num>
  <w:num w:numId="18">
    <w:abstractNumId w:val="29"/>
  </w:num>
  <w:num w:numId="19">
    <w:abstractNumId w:val="25"/>
  </w:num>
  <w:num w:numId="20">
    <w:abstractNumId w:val="21"/>
  </w:num>
  <w:num w:numId="21">
    <w:abstractNumId w:val="7"/>
  </w:num>
  <w:num w:numId="22">
    <w:abstractNumId w:val="9"/>
  </w:num>
  <w:num w:numId="23">
    <w:abstractNumId w:val="11"/>
  </w:num>
  <w:num w:numId="24">
    <w:abstractNumId w:val="6"/>
  </w:num>
  <w:num w:numId="25">
    <w:abstractNumId w:val="30"/>
  </w:num>
  <w:num w:numId="26">
    <w:abstractNumId w:val="27"/>
  </w:num>
  <w:num w:numId="27">
    <w:abstractNumId w:val="13"/>
  </w:num>
  <w:num w:numId="28">
    <w:abstractNumId w:val="15"/>
  </w:num>
  <w:num w:numId="29">
    <w:abstractNumId w:val="26"/>
  </w:num>
  <w:num w:numId="30">
    <w:abstractNumId w:val="24"/>
  </w:num>
  <w:num w:numId="31">
    <w:abstractNumId w:val="2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sv-S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58F8"/>
    <w:rsid w:val="00007729"/>
    <w:rsid w:val="00011582"/>
    <w:rsid w:val="00011846"/>
    <w:rsid w:val="00012071"/>
    <w:rsid w:val="000124A6"/>
    <w:rsid w:val="00013CEE"/>
    <w:rsid w:val="00014132"/>
    <w:rsid w:val="000142E0"/>
    <w:rsid w:val="00014C93"/>
    <w:rsid w:val="00015E18"/>
    <w:rsid w:val="00016015"/>
    <w:rsid w:val="00017B56"/>
    <w:rsid w:val="0002109C"/>
    <w:rsid w:val="00021CE3"/>
    <w:rsid w:val="000232FA"/>
    <w:rsid w:val="00023B5F"/>
    <w:rsid w:val="00023DE9"/>
    <w:rsid w:val="00023F3C"/>
    <w:rsid w:val="000243E7"/>
    <w:rsid w:val="0002450A"/>
    <w:rsid w:val="00024601"/>
    <w:rsid w:val="000247C5"/>
    <w:rsid w:val="00024D79"/>
    <w:rsid w:val="000257FE"/>
    <w:rsid w:val="00025CE3"/>
    <w:rsid w:val="0002700A"/>
    <w:rsid w:val="00027072"/>
    <w:rsid w:val="000273E5"/>
    <w:rsid w:val="00027441"/>
    <w:rsid w:val="0003047E"/>
    <w:rsid w:val="00030AA7"/>
    <w:rsid w:val="00031589"/>
    <w:rsid w:val="00031F57"/>
    <w:rsid w:val="00032038"/>
    <w:rsid w:val="0003252D"/>
    <w:rsid w:val="0003271A"/>
    <w:rsid w:val="00032BAA"/>
    <w:rsid w:val="00032C0F"/>
    <w:rsid w:val="00032DB1"/>
    <w:rsid w:val="00033456"/>
    <w:rsid w:val="00033478"/>
    <w:rsid w:val="000336F2"/>
    <w:rsid w:val="00033839"/>
    <w:rsid w:val="000349A2"/>
    <w:rsid w:val="00034E35"/>
    <w:rsid w:val="00035924"/>
    <w:rsid w:val="000359CB"/>
    <w:rsid w:val="00036505"/>
    <w:rsid w:val="0003786C"/>
    <w:rsid w:val="00037A85"/>
    <w:rsid w:val="000402AE"/>
    <w:rsid w:val="00040FE1"/>
    <w:rsid w:val="00041C4A"/>
    <w:rsid w:val="0004205F"/>
    <w:rsid w:val="000421E0"/>
    <w:rsid w:val="00043287"/>
    <w:rsid w:val="00043A3F"/>
    <w:rsid w:val="00046621"/>
    <w:rsid w:val="00046E56"/>
    <w:rsid w:val="00047887"/>
    <w:rsid w:val="00050002"/>
    <w:rsid w:val="000507DF"/>
    <w:rsid w:val="0005110E"/>
    <w:rsid w:val="0005170F"/>
    <w:rsid w:val="00052BF1"/>
    <w:rsid w:val="00052DD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5ECB"/>
    <w:rsid w:val="000764E8"/>
    <w:rsid w:val="00076BA9"/>
    <w:rsid w:val="00077FF5"/>
    <w:rsid w:val="000830F4"/>
    <w:rsid w:val="00083845"/>
    <w:rsid w:val="00085082"/>
    <w:rsid w:val="00086B53"/>
    <w:rsid w:val="00086D43"/>
    <w:rsid w:val="000911BF"/>
    <w:rsid w:val="000917D8"/>
    <w:rsid w:val="00092425"/>
    <w:rsid w:val="00093F23"/>
    <w:rsid w:val="00094B6B"/>
    <w:rsid w:val="000951A1"/>
    <w:rsid w:val="000956DB"/>
    <w:rsid w:val="00096786"/>
    <w:rsid w:val="00096CDE"/>
    <w:rsid w:val="000970CE"/>
    <w:rsid w:val="00097704"/>
    <w:rsid w:val="0009784F"/>
    <w:rsid w:val="000A007B"/>
    <w:rsid w:val="000A03BD"/>
    <w:rsid w:val="000A0B04"/>
    <w:rsid w:val="000A1218"/>
    <w:rsid w:val="000A1931"/>
    <w:rsid w:val="000A3603"/>
    <w:rsid w:val="000A558D"/>
    <w:rsid w:val="000A74DC"/>
    <w:rsid w:val="000A7BA8"/>
    <w:rsid w:val="000A7EC1"/>
    <w:rsid w:val="000B01F7"/>
    <w:rsid w:val="000B0B9A"/>
    <w:rsid w:val="000B19C4"/>
    <w:rsid w:val="000B1AE6"/>
    <w:rsid w:val="000B1C30"/>
    <w:rsid w:val="000B1C78"/>
    <w:rsid w:val="000B25D7"/>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4EED"/>
    <w:rsid w:val="000C5E9B"/>
    <w:rsid w:val="000C6D0B"/>
    <w:rsid w:val="000C73A6"/>
    <w:rsid w:val="000D0187"/>
    <w:rsid w:val="000D0A74"/>
    <w:rsid w:val="000D10ED"/>
    <w:rsid w:val="000D14C9"/>
    <w:rsid w:val="000D2F8F"/>
    <w:rsid w:val="000D391B"/>
    <w:rsid w:val="000D40D0"/>
    <w:rsid w:val="000D5A98"/>
    <w:rsid w:val="000D65AC"/>
    <w:rsid w:val="000D7181"/>
    <w:rsid w:val="000D72F5"/>
    <w:rsid w:val="000D754F"/>
    <w:rsid w:val="000D7878"/>
    <w:rsid w:val="000E1079"/>
    <w:rsid w:val="000E14F2"/>
    <w:rsid w:val="000E3485"/>
    <w:rsid w:val="000E37FD"/>
    <w:rsid w:val="000E437C"/>
    <w:rsid w:val="000E447F"/>
    <w:rsid w:val="000E5197"/>
    <w:rsid w:val="000E56EA"/>
    <w:rsid w:val="000E5FFD"/>
    <w:rsid w:val="000E6108"/>
    <w:rsid w:val="000E698E"/>
    <w:rsid w:val="000E75F1"/>
    <w:rsid w:val="000F21B9"/>
    <w:rsid w:val="000F2598"/>
    <w:rsid w:val="000F2BDB"/>
    <w:rsid w:val="000F2E5A"/>
    <w:rsid w:val="000F442A"/>
    <w:rsid w:val="000F4825"/>
    <w:rsid w:val="000F53B7"/>
    <w:rsid w:val="000F679A"/>
    <w:rsid w:val="000F6FCF"/>
    <w:rsid w:val="001000A8"/>
    <w:rsid w:val="0010109E"/>
    <w:rsid w:val="00101548"/>
    <w:rsid w:val="001016BE"/>
    <w:rsid w:val="00101D87"/>
    <w:rsid w:val="001023AA"/>
    <w:rsid w:val="00104302"/>
    <w:rsid w:val="00104B7A"/>
    <w:rsid w:val="001052A1"/>
    <w:rsid w:val="0010535A"/>
    <w:rsid w:val="00105758"/>
    <w:rsid w:val="00105EF9"/>
    <w:rsid w:val="00106358"/>
    <w:rsid w:val="00110085"/>
    <w:rsid w:val="001106FB"/>
    <w:rsid w:val="00111187"/>
    <w:rsid w:val="00111BD8"/>
    <w:rsid w:val="00113B00"/>
    <w:rsid w:val="001140AE"/>
    <w:rsid w:val="00115CB3"/>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6D40"/>
    <w:rsid w:val="001271C3"/>
    <w:rsid w:val="0013052F"/>
    <w:rsid w:val="00132B56"/>
    <w:rsid w:val="001332A2"/>
    <w:rsid w:val="00133C08"/>
    <w:rsid w:val="001348CC"/>
    <w:rsid w:val="00135610"/>
    <w:rsid w:val="00135769"/>
    <w:rsid w:val="00137BCC"/>
    <w:rsid w:val="001400C7"/>
    <w:rsid w:val="001435E4"/>
    <w:rsid w:val="001445A7"/>
    <w:rsid w:val="001455A1"/>
    <w:rsid w:val="0014589C"/>
    <w:rsid w:val="00145DCD"/>
    <w:rsid w:val="00150AD8"/>
    <w:rsid w:val="00150B75"/>
    <w:rsid w:val="00150E51"/>
    <w:rsid w:val="001513FD"/>
    <w:rsid w:val="00151EDB"/>
    <w:rsid w:val="0015211E"/>
    <w:rsid w:val="00153032"/>
    <w:rsid w:val="00153F0C"/>
    <w:rsid w:val="001543FE"/>
    <w:rsid w:val="00154EC7"/>
    <w:rsid w:val="00155B53"/>
    <w:rsid w:val="001563F6"/>
    <w:rsid w:val="00157F0F"/>
    <w:rsid w:val="001606AD"/>
    <w:rsid w:val="00163106"/>
    <w:rsid w:val="00163915"/>
    <w:rsid w:val="00164813"/>
    <w:rsid w:val="0016534C"/>
    <w:rsid w:val="00165EA2"/>
    <w:rsid w:val="00172541"/>
    <w:rsid w:val="0017287C"/>
    <w:rsid w:val="00173E94"/>
    <w:rsid w:val="001744F9"/>
    <w:rsid w:val="00174763"/>
    <w:rsid w:val="001755E0"/>
    <w:rsid w:val="001756D1"/>
    <w:rsid w:val="00175EC3"/>
    <w:rsid w:val="001760E9"/>
    <w:rsid w:val="00176786"/>
    <w:rsid w:val="00180F59"/>
    <w:rsid w:val="0018231C"/>
    <w:rsid w:val="00182F92"/>
    <w:rsid w:val="0018432F"/>
    <w:rsid w:val="00184D19"/>
    <w:rsid w:val="001861B4"/>
    <w:rsid w:val="001865D3"/>
    <w:rsid w:val="00187F8B"/>
    <w:rsid w:val="00191584"/>
    <w:rsid w:val="00191597"/>
    <w:rsid w:val="00192911"/>
    <w:rsid w:val="00192BCD"/>
    <w:rsid w:val="00193D92"/>
    <w:rsid w:val="00194870"/>
    <w:rsid w:val="001951FD"/>
    <w:rsid w:val="00195380"/>
    <w:rsid w:val="001965D5"/>
    <w:rsid w:val="0019674A"/>
    <w:rsid w:val="0019715D"/>
    <w:rsid w:val="001A0AD4"/>
    <w:rsid w:val="001A1CC5"/>
    <w:rsid w:val="001A2273"/>
    <w:rsid w:val="001A2632"/>
    <w:rsid w:val="001A2ED2"/>
    <w:rsid w:val="001A7110"/>
    <w:rsid w:val="001A7476"/>
    <w:rsid w:val="001B10DA"/>
    <w:rsid w:val="001B146A"/>
    <w:rsid w:val="001B643B"/>
    <w:rsid w:val="001B6460"/>
    <w:rsid w:val="001B79F5"/>
    <w:rsid w:val="001C087D"/>
    <w:rsid w:val="001C08F2"/>
    <w:rsid w:val="001C1786"/>
    <w:rsid w:val="001C226F"/>
    <w:rsid w:val="001C3412"/>
    <w:rsid w:val="001C3C0F"/>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3D0A"/>
    <w:rsid w:val="001D6EF9"/>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E765D"/>
    <w:rsid w:val="001F0687"/>
    <w:rsid w:val="001F1433"/>
    <w:rsid w:val="001F1862"/>
    <w:rsid w:val="001F3E4F"/>
    <w:rsid w:val="001F47B5"/>
    <w:rsid w:val="001F56CE"/>
    <w:rsid w:val="001F5A42"/>
    <w:rsid w:val="001F6FD5"/>
    <w:rsid w:val="001F773D"/>
    <w:rsid w:val="00200222"/>
    <w:rsid w:val="0020062C"/>
    <w:rsid w:val="0020064C"/>
    <w:rsid w:val="00200823"/>
    <w:rsid w:val="00200BE9"/>
    <w:rsid w:val="0020199E"/>
    <w:rsid w:val="00201A37"/>
    <w:rsid w:val="00202D9A"/>
    <w:rsid w:val="002037FC"/>
    <w:rsid w:val="00203B0B"/>
    <w:rsid w:val="00203BF4"/>
    <w:rsid w:val="002040E7"/>
    <w:rsid w:val="002041D5"/>
    <w:rsid w:val="002043D7"/>
    <w:rsid w:val="002048F7"/>
    <w:rsid w:val="002049FA"/>
    <w:rsid w:val="00204FE8"/>
    <w:rsid w:val="00205D0D"/>
    <w:rsid w:val="00206D17"/>
    <w:rsid w:val="00207025"/>
    <w:rsid w:val="00207B3C"/>
    <w:rsid w:val="00210F85"/>
    <w:rsid w:val="002119AD"/>
    <w:rsid w:val="00215520"/>
    <w:rsid w:val="0021590B"/>
    <w:rsid w:val="00215FAB"/>
    <w:rsid w:val="00217695"/>
    <w:rsid w:val="002205F3"/>
    <w:rsid w:val="00221313"/>
    <w:rsid w:val="002213A3"/>
    <w:rsid w:val="00221854"/>
    <w:rsid w:val="00223179"/>
    <w:rsid w:val="00224583"/>
    <w:rsid w:val="002247DC"/>
    <w:rsid w:val="00224E52"/>
    <w:rsid w:val="00224F73"/>
    <w:rsid w:val="0022582C"/>
    <w:rsid w:val="00225BCA"/>
    <w:rsid w:val="00225C52"/>
    <w:rsid w:val="002264B1"/>
    <w:rsid w:val="002268A5"/>
    <w:rsid w:val="00226A74"/>
    <w:rsid w:val="00226DC1"/>
    <w:rsid w:val="002274AE"/>
    <w:rsid w:val="0022774F"/>
    <w:rsid w:val="00227E12"/>
    <w:rsid w:val="00230910"/>
    <w:rsid w:val="00231571"/>
    <w:rsid w:val="00232374"/>
    <w:rsid w:val="002326F4"/>
    <w:rsid w:val="002327C2"/>
    <w:rsid w:val="00232868"/>
    <w:rsid w:val="002328D2"/>
    <w:rsid w:val="0023415A"/>
    <w:rsid w:val="00234EA0"/>
    <w:rsid w:val="00235B94"/>
    <w:rsid w:val="002368C8"/>
    <w:rsid w:val="00237481"/>
    <w:rsid w:val="00240C09"/>
    <w:rsid w:val="00240D4D"/>
    <w:rsid w:val="002419CA"/>
    <w:rsid w:val="00241C29"/>
    <w:rsid w:val="00242666"/>
    <w:rsid w:val="00243BC0"/>
    <w:rsid w:val="00245136"/>
    <w:rsid w:val="002457A2"/>
    <w:rsid w:val="00245A60"/>
    <w:rsid w:val="00245CD4"/>
    <w:rsid w:val="00246F51"/>
    <w:rsid w:val="002479AC"/>
    <w:rsid w:val="00247E02"/>
    <w:rsid w:val="00251418"/>
    <w:rsid w:val="002525C2"/>
    <w:rsid w:val="002527F0"/>
    <w:rsid w:val="00252D9C"/>
    <w:rsid w:val="00252DA5"/>
    <w:rsid w:val="00254776"/>
    <w:rsid w:val="00255669"/>
    <w:rsid w:val="0025617D"/>
    <w:rsid w:val="00256BEC"/>
    <w:rsid w:val="00256F0A"/>
    <w:rsid w:val="002571FC"/>
    <w:rsid w:val="00260907"/>
    <w:rsid w:val="00260B0A"/>
    <w:rsid w:val="00261903"/>
    <w:rsid w:val="00261EA6"/>
    <w:rsid w:val="00261FDB"/>
    <w:rsid w:val="002634CF"/>
    <w:rsid w:val="002635C7"/>
    <w:rsid w:val="00263616"/>
    <w:rsid w:val="002660CD"/>
    <w:rsid w:val="00267ABD"/>
    <w:rsid w:val="002706AD"/>
    <w:rsid w:val="00270828"/>
    <w:rsid w:val="00270AEC"/>
    <w:rsid w:val="002713AA"/>
    <w:rsid w:val="002713F4"/>
    <w:rsid w:val="002725D3"/>
    <w:rsid w:val="002736DF"/>
    <w:rsid w:val="002737D4"/>
    <w:rsid w:val="00274160"/>
    <w:rsid w:val="00274765"/>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5E58"/>
    <w:rsid w:val="002879B4"/>
    <w:rsid w:val="00287B4A"/>
    <w:rsid w:val="002908E2"/>
    <w:rsid w:val="00291154"/>
    <w:rsid w:val="0029132C"/>
    <w:rsid w:val="00291A4E"/>
    <w:rsid w:val="00292D44"/>
    <w:rsid w:val="00293765"/>
    <w:rsid w:val="0029379B"/>
    <w:rsid w:val="00293E9C"/>
    <w:rsid w:val="0029442A"/>
    <w:rsid w:val="00295B31"/>
    <w:rsid w:val="00295B97"/>
    <w:rsid w:val="002962DA"/>
    <w:rsid w:val="0029725F"/>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6D6C"/>
    <w:rsid w:val="002B750A"/>
    <w:rsid w:val="002B75A5"/>
    <w:rsid w:val="002B7981"/>
    <w:rsid w:val="002B7C5C"/>
    <w:rsid w:val="002B7F3A"/>
    <w:rsid w:val="002C016E"/>
    <w:rsid w:val="002C07E4"/>
    <w:rsid w:val="002C08B8"/>
    <w:rsid w:val="002C0E2F"/>
    <w:rsid w:val="002C2466"/>
    <w:rsid w:val="002C24B9"/>
    <w:rsid w:val="002C2B80"/>
    <w:rsid w:val="002C4B6E"/>
    <w:rsid w:val="002C5F52"/>
    <w:rsid w:val="002C704D"/>
    <w:rsid w:val="002D03B9"/>
    <w:rsid w:val="002D10D5"/>
    <w:rsid w:val="002D1175"/>
    <w:rsid w:val="002D3D63"/>
    <w:rsid w:val="002D3FFF"/>
    <w:rsid w:val="002D4382"/>
    <w:rsid w:val="002D4A78"/>
    <w:rsid w:val="002D4C38"/>
    <w:rsid w:val="002D4C63"/>
    <w:rsid w:val="002D4D5D"/>
    <w:rsid w:val="002D5A51"/>
    <w:rsid w:val="002D6C8A"/>
    <w:rsid w:val="002E01B5"/>
    <w:rsid w:val="002E1E30"/>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16B72"/>
    <w:rsid w:val="00320F33"/>
    <w:rsid w:val="0032128B"/>
    <w:rsid w:val="00321539"/>
    <w:rsid w:val="0032154F"/>
    <w:rsid w:val="0032266E"/>
    <w:rsid w:val="003227CC"/>
    <w:rsid w:val="0032340F"/>
    <w:rsid w:val="0032356C"/>
    <w:rsid w:val="00323A05"/>
    <w:rsid w:val="00325509"/>
    <w:rsid w:val="00325F6C"/>
    <w:rsid w:val="003262D8"/>
    <w:rsid w:val="00326919"/>
    <w:rsid w:val="00326F5F"/>
    <w:rsid w:val="00327162"/>
    <w:rsid w:val="0033099B"/>
    <w:rsid w:val="00330A97"/>
    <w:rsid w:val="00331ACB"/>
    <w:rsid w:val="00331C12"/>
    <w:rsid w:val="00331F0C"/>
    <w:rsid w:val="00331F6F"/>
    <w:rsid w:val="00333BE7"/>
    <w:rsid w:val="00333F1A"/>
    <w:rsid w:val="00334052"/>
    <w:rsid w:val="00334D18"/>
    <w:rsid w:val="00335DF3"/>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EC"/>
    <w:rsid w:val="0035145B"/>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1D3"/>
    <w:rsid w:val="0036641A"/>
    <w:rsid w:val="00370548"/>
    <w:rsid w:val="00370CCB"/>
    <w:rsid w:val="003746E1"/>
    <w:rsid w:val="003748B6"/>
    <w:rsid w:val="00374BB8"/>
    <w:rsid w:val="003754CD"/>
    <w:rsid w:val="00375F51"/>
    <w:rsid w:val="003761C7"/>
    <w:rsid w:val="00376574"/>
    <w:rsid w:val="00376592"/>
    <w:rsid w:val="00376B0A"/>
    <w:rsid w:val="003770B5"/>
    <w:rsid w:val="0037718B"/>
    <w:rsid w:val="00381901"/>
    <w:rsid w:val="003819C7"/>
    <w:rsid w:val="00381EF4"/>
    <w:rsid w:val="0038273B"/>
    <w:rsid w:val="00382C37"/>
    <w:rsid w:val="0038348C"/>
    <w:rsid w:val="00386954"/>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37C0"/>
    <w:rsid w:val="003A3C4C"/>
    <w:rsid w:val="003A7071"/>
    <w:rsid w:val="003B01EE"/>
    <w:rsid w:val="003B0516"/>
    <w:rsid w:val="003B2007"/>
    <w:rsid w:val="003B301F"/>
    <w:rsid w:val="003B3C5F"/>
    <w:rsid w:val="003B3D68"/>
    <w:rsid w:val="003B3DD0"/>
    <w:rsid w:val="003B48B7"/>
    <w:rsid w:val="003B6100"/>
    <w:rsid w:val="003B62FD"/>
    <w:rsid w:val="003B6653"/>
    <w:rsid w:val="003B6760"/>
    <w:rsid w:val="003B6EB5"/>
    <w:rsid w:val="003C07C5"/>
    <w:rsid w:val="003C0D9C"/>
    <w:rsid w:val="003C0E5B"/>
    <w:rsid w:val="003C0FF2"/>
    <w:rsid w:val="003C179C"/>
    <w:rsid w:val="003C2647"/>
    <w:rsid w:val="003C2F64"/>
    <w:rsid w:val="003C3C73"/>
    <w:rsid w:val="003C3F66"/>
    <w:rsid w:val="003C4172"/>
    <w:rsid w:val="003C4D5B"/>
    <w:rsid w:val="003C5614"/>
    <w:rsid w:val="003C5C25"/>
    <w:rsid w:val="003C5D97"/>
    <w:rsid w:val="003C7843"/>
    <w:rsid w:val="003D219D"/>
    <w:rsid w:val="003D33F7"/>
    <w:rsid w:val="003D4576"/>
    <w:rsid w:val="003D4F68"/>
    <w:rsid w:val="003D5339"/>
    <w:rsid w:val="003D55E1"/>
    <w:rsid w:val="003D5625"/>
    <w:rsid w:val="003D57BD"/>
    <w:rsid w:val="003D5824"/>
    <w:rsid w:val="003D5CC0"/>
    <w:rsid w:val="003D76E2"/>
    <w:rsid w:val="003D7B91"/>
    <w:rsid w:val="003E15E3"/>
    <w:rsid w:val="003E15FD"/>
    <w:rsid w:val="003E2373"/>
    <w:rsid w:val="003E262D"/>
    <w:rsid w:val="003E2757"/>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4F94"/>
    <w:rsid w:val="003F510A"/>
    <w:rsid w:val="003F549A"/>
    <w:rsid w:val="003F5D7F"/>
    <w:rsid w:val="003F6382"/>
    <w:rsid w:val="003F6762"/>
    <w:rsid w:val="003F78A9"/>
    <w:rsid w:val="0040019C"/>
    <w:rsid w:val="00400842"/>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782"/>
    <w:rsid w:val="00410811"/>
    <w:rsid w:val="004109E7"/>
    <w:rsid w:val="00412749"/>
    <w:rsid w:val="00412C56"/>
    <w:rsid w:val="004134ED"/>
    <w:rsid w:val="00413EA0"/>
    <w:rsid w:val="004146D0"/>
    <w:rsid w:val="0041498C"/>
    <w:rsid w:val="00415CFC"/>
    <w:rsid w:val="00416136"/>
    <w:rsid w:val="00420A3B"/>
    <w:rsid w:val="00420AB5"/>
    <w:rsid w:val="00421CBB"/>
    <w:rsid w:val="004220CA"/>
    <w:rsid w:val="004228C2"/>
    <w:rsid w:val="004235FF"/>
    <w:rsid w:val="00423D72"/>
    <w:rsid w:val="00424F1B"/>
    <w:rsid w:val="00424FBB"/>
    <w:rsid w:val="00425793"/>
    <w:rsid w:val="00425B4A"/>
    <w:rsid w:val="004268C7"/>
    <w:rsid w:val="00426B8F"/>
    <w:rsid w:val="00426ECD"/>
    <w:rsid w:val="00427161"/>
    <w:rsid w:val="00427D31"/>
    <w:rsid w:val="004305AF"/>
    <w:rsid w:val="004331B4"/>
    <w:rsid w:val="00433439"/>
    <w:rsid w:val="0043387F"/>
    <w:rsid w:val="00435C78"/>
    <w:rsid w:val="00436853"/>
    <w:rsid w:val="004408E6"/>
    <w:rsid w:val="004412D5"/>
    <w:rsid w:val="004415E2"/>
    <w:rsid w:val="00441A37"/>
    <w:rsid w:val="00441E1B"/>
    <w:rsid w:val="00441E45"/>
    <w:rsid w:val="004429E2"/>
    <w:rsid w:val="0044393A"/>
    <w:rsid w:val="0044394C"/>
    <w:rsid w:val="00443C4F"/>
    <w:rsid w:val="00444114"/>
    <w:rsid w:val="004442D3"/>
    <w:rsid w:val="00447339"/>
    <w:rsid w:val="004477C9"/>
    <w:rsid w:val="00447EE5"/>
    <w:rsid w:val="00450E5A"/>
    <w:rsid w:val="004511AE"/>
    <w:rsid w:val="0045193E"/>
    <w:rsid w:val="004529D8"/>
    <w:rsid w:val="004539DA"/>
    <w:rsid w:val="00455312"/>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7BE4"/>
    <w:rsid w:val="00470719"/>
    <w:rsid w:val="00472A79"/>
    <w:rsid w:val="00472ACA"/>
    <w:rsid w:val="00472E72"/>
    <w:rsid w:val="004732C2"/>
    <w:rsid w:val="004734C7"/>
    <w:rsid w:val="004743D6"/>
    <w:rsid w:val="00474FF0"/>
    <w:rsid w:val="004755C3"/>
    <w:rsid w:val="00475D3E"/>
    <w:rsid w:val="0047677D"/>
    <w:rsid w:val="00477361"/>
    <w:rsid w:val="00477E0A"/>
    <w:rsid w:val="00480DF5"/>
    <w:rsid w:val="004823CB"/>
    <w:rsid w:val="00482F34"/>
    <w:rsid w:val="00483DD5"/>
    <w:rsid w:val="00485EA6"/>
    <w:rsid w:val="00490086"/>
    <w:rsid w:val="004904F9"/>
    <w:rsid w:val="00491C8D"/>
    <w:rsid w:val="00492374"/>
    <w:rsid w:val="00492ED3"/>
    <w:rsid w:val="0049347F"/>
    <w:rsid w:val="004940E4"/>
    <w:rsid w:val="004940F8"/>
    <w:rsid w:val="00495110"/>
    <w:rsid w:val="004955DA"/>
    <w:rsid w:val="004961BF"/>
    <w:rsid w:val="004971E8"/>
    <w:rsid w:val="004A3CBD"/>
    <w:rsid w:val="004A46D9"/>
    <w:rsid w:val="004A5CD7"/>
    <w:rsid w:val="004A6166"/>
    <w:rsid w:val="004A654F"/>
    <w:rsid w:val="004A66EE"/>
    <w:rsid w:val="004A688A"/>
    <w:rsid w:val="004A6B7F"/>
    <w:rsid w:val="004B0491"/>
    <w:rsid w:val="004B2250"/>
    <w:rsid w:val="004B32D3"/>
    <w:rsid w:val="004B344F"/>
    <w:rsid w:val="004B4150"/>
    <w:rsid w:val="004B4B28"/>
    <w:rsid w:val="004B7248"/>
    <w:rsid w:val="004B72DD"/>
    <w:rsid w:val="004C0C1D"/>
    <w:rsid w:val="004C1E12"/>
    <w:rsid w:val="004C1EDE"/>
    <w:rsid w:val="004C2872"/>
    <w:rsid w:val="004C3902"/>
    <w:rsid w:val="004C40E4"/>
    <w:rsid w:val="004C4101"/>
    <w:rsid w:val="004C583B"/>
    <w:rsid w:val="004C76BE"/>
    <w:rsid w:val="004C7B29"/>
    <w:rsid w:val="004D0366"/>
    <w:rsid w:val="004D0940"/>
    <w:rsid w:val="004D09EB"/>
    <w:rsid w:val="004D1910"/>
    <w:rsid w:val="004D2E64"/>
    <w:rsid w:val="004D3247"/>
    <w:rsid w:val="004D3E27"/>
    <w:rsid w:val="004D65FF"/>
    <w:rsid w:val="004D7AC0"/>
    <w:rsid w:val="004D7CB8"/>
    <w:rsid w:val="004D7F08"/>
    <w:rsid w:val="004E0C44"/>
    <w:rsid w:val="004E114D"/>
    <w:rsid w:val="004E1AA1"/>
    <w:rsid w:val="004E3304"/>
    <w:rsid w:val="004E34ED"/>
    <w:rsid w:val="004E41B9"/>
    <w:rsid w:val="004E5A3A"/>
    <w:rsid w:val="004E5DC9"/>
    <w:rsid w:val="004E77E1"/>
    <w:rsid w:val="004F0CF5"/>
    <w:rsid w:val="004F2430"/>
    <w:rsid w:val="004F271C"/>
    <w:rsid w:val="004F32CD"/>
    <w:rsid w:val="004F4CD9"/>
    <w:rsid w:val="004F68A8"/>
    <w:rsid w:val="004F7FE1"/>
    <w:rsid w:val="00500031"/>
    <w:rsid w:val="00501036"/>
    <w:rsid w:val="00501B49"/>
    <w:rsid w:val="00502092"/>
    <w:rsid w:val="0050211A"/>
    <w:rsid w:val="00502B04"/>
    <w:rsid w:val="00502C82"/>
    <w:rsid w:val="005030F7"/>
    <w:rsid w:val="00503E8A"/>
    <w:rsid w:val="00504D3B"/>
    <w:rsid w:val="0050513B"/>
    <w:rsid w:val="00505C07"/>
    <w:rsid w:val="00507FBD"/>
    <w:rsid w:val="00510903"/>
    <w:rsid w:val="00510F71"/>
    <w:rsid w:val="0051254E"/>
    <w:rsid w:val="005127F5"/>
    <w:rsid w:val="00512A34"/>
    <w:rsid w:val="0051658B"/>
    <w:rsid w:val="00516FB9"/>
    <w:rsid w:val="00520709"/>
    <w:rsid w:val="00520B85"/>
    <w:rsid w:val="005214D2"/>
    <w:rsid w:val="00521B5A"/>
    <w:rsid w:val="005224FE"/>
    <w:rsid w:val="00523057"/>
    <w:rsid w:val="005232B5"/>
    <w:rsid w:val="005232C6"/>
    <w:rsid w:val="0052394F"/>
    <w:rsid w:val="00523A8E"/>
    <w:rsid w:val="005241A2"/>
    <w:rsid w:val="00524649"/>
    <w:rsid w:val="00524960"/>
    <w:rsid w:val="00525B98"/>
    <w:rsid w:val="00525BE4"/>
    <w:rsid w:val="00530644"/>
    <w:rsid w:val="005318CD"/>
    <w:rsid w:val="00531E0B"/>
    <w:rsid w:val="00533AA9"/>
    <w:rsid w:val="00533BF2"/>
    <w:rsid w:val="0053502B"/>
    <w:rsid w:val="005374D2"/>
    <w:rsid w:val="0054010D"/>
    <w:rsid w:val="005414B4"/>
    <w:rsid w:val="00542A74"/>
    <w:rsid w:val="00542AB1"/>
    <w:rsid w:val="00542C6F"/>
    <w:rsid w:val="005445DD"/>
    <w:rsid w:val="00544D95"/>
    <w:rsid w:val="005463FF"/>
    <w:rsid w:val="0054651F"/>
    <w:rsid w:val="00546842"/>
    <w:rsid w:val="00546843"/>
    <w:rsid w:val="00546B94"/>
    <w:rsid w:val="005475DA"/>
    <w:rsid w:val="00550800"/>
    <w:rsid w:val="0055106D"/>
    <w:rsid w:val="00552022"/>
    <w:rsid w:val="005522C8"/>
    <w:rsid w:val="0055236A"/>
    <w:rsid w:val="005523A0"/>
    <w:rsid w:val="005531A7"/>
    <w:rsid w:val="00554499"/>
    <w:rsid w:val="00555A39"/>
    <w:rsid w:val="00555C58"/>
    <w:rsid w:val="005563A9"/>
    <w:rsid w:val="00556EDF"/>
    <w:rsid w:val="005573FE"/>
    <w:rsid w:val="00560174"/>
    <w:rsid w:val="00560A05"/>
    <w:rsid w:val="005611EB"/>
    <w:rsid w:val="00562757"/>
    <w:rsid w:val="00563B99"/>
    <w:rsid w:val="00563F1B"/>
    <w:rsid w:val="00564493"/>
    <w:rsid w:val="0056457F"/>
    <w:rsid w:val="00564924"/>
    <w:rsid w:val="00564B9E"/>
    <w:rsid w:val="0056552C"/>
    <w:rsid w:val="00565C6E"/>
    <w:rsid w:val="00566919"/>
    <w:rsid w:val="00570527"/>
    <w:rsid w:val="00570DDC"/>
    <w:rsid w:val="00571BCD"/>
    <w:rsid w:val="00571FEB"/>
    <w:rsid w:val="00572679"/>
    <w:rsid w:val="00572735"/>
    <w:rsid w:val="005727A8"/>
    <w:rsid w:val="00574403"/>
    <w:rsid w:val="00574E5A"/>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541C"/>
    <w:rsid w:val="0059647B"/>
    <w:rsid w:val="0059657F"/>
    <w:rsid w:val="005967FB"/>
    <w:rsid w:val="005A1FA3"/>
    <w:rsid w:val="005A297E"/>
    <w:rsid w:val="005A29D5"/>
    <w:rsid w:val="005A31A4"/>
    <w:rsid w:val="005A3AC1"/>
    <w:rsid w:val="005A3DF8"/>
    <w:rsid w:val="005A3E6D"/>
    <w:rsid w:val="005A4945"/>
    <w:rsid w:val="005A4ABB"/>
    <w:rsid w:val="005A4E72"/>
    <w:rsid w:val="005A67F3"/>
    <w:rsid w:val="005A6946"/>
    <w:rsid w:val="005A755F"/>
    <w:rsid w:val="005A7D66"/>
    <w:rsid w:val="005B0E27"/>
    <w:rsid w:val="005B3012"/>
    <w:rsid w:val="005B3E1F"/>
    <w:rsid w:val="005B3E41"/>
    <w:rsid w:val="005B4680"/>
    <w:rsid w:val="005B4EE6"/>
    <w:rsid w:val="005B5038"/>
    <w:rsid w:val="005B6007"/>
    <w:rsid w:val="005B7660"/>
    <w:rsid w:val="005C0363"/>
    <w:rsid w:val="005C0454"/>
    <w:rsid w:val="005C078D"/>
    <w:rsid w:val="005C6297"/>
    <w:rsid w:val="005C63F8"/>
    <w:rsid w:val="005C6A74"/>
    <w:rsid w:val="005C72B5"/>
    <w:rsid w:val="005C7902"/>
    <w:rsid w:val="005C7C47"/>
    <w:rsid w:val="005D326D"/>
    <w:rsid w:val="005D3431"/>
    <w:rsid w:val="005D55F5"/>
    <w:rsid w:val="005D610D"/>
    <w:rsid w:val="005D621C"/>
    <w:rsid w:val="005D6E4D"/>
    <w:rsid w:val="005D76AC"/>
    <w:rsid w:val="005D7939"/>
    <w:rsid w:val="005E1D60"/>
    <w:rsid w:val="005E23CD"/>
    <w:rsid w:val="005E2C02"/>
    <w:rsid w:val="005E3426"/>
    <w:rsid w:val="005E3EE4"/>
    <w:rsid w:val="005E4970"/>
    <w:rsid w:val="005E547D"/>
    <w:rsid w:val="005E56F3"/>
    <w:rsid w:val="005E60E1"/>
    <w:rsid w:val="005E682E"/>
    <w:rsid w:val="005E764B"/>
    <w:rsid w:val="005E7B87"/>
    <w:rsid w:val="005E7FD6"/>
    <w:rsid w:val="005F12E9"/>
    <w:rsid w:val="005F1C0F"/>
    <w:rsid w:val="005F2042"/>
    <w:rsid w:val="005F2736"/>
    <w:rsid w:val="005F2E1D"/>
    <w:rsid w:val="005F41C5"/>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0B3B"/>
    <w:rsid w:val="0061132E"/>
    <w:rsid w:val="006119BD"/>
    <w:rsid w:val="00612458"/>
    <w:rsid w:val="006125A8"/>
    <w:rsid w:val="00613467"/>
    <w:rsid w:val="006139FD"/>
    <w:rsid w:val="0061692F"/>
    <w:rsid w:val="00617140"/>
    <w:rsid w:val="0061753E"/>
    <w:rsid w:val="006178CC"/>
    <w:rsid w:val="006203CD"/>
    <w:rsid w:val="0062050F"/>
    <w:rsid w:val="00621329"/>
    <w:rsid w:val="0062138E"/>
    <w:rsid w:val="00621E7B"/>
    <w:rsid w:val="00622199"/>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1A84"/>
    <w:rsid w:val="00632139"/>
    <w:rsid w:val="0063245C"/>
    <w:rsid w:val="006324DA"/>
    <w:rsid w:val="00632BF2"/>
    <w:rsid w:val="006334BE"/>
    <w:rsid w:val="00636F0E"/>
    <w:rsid w:val="00637ED7"/>
    <w:rsid w:val="00637F76"/>
    <w:rsid w:val="00640656"/>
    <w:rsid w:val="00640B6E"/>
    <w:rsid w:val="00640E92"/>
    <w:rsid w:val="00641262"/>
    <w:rsid w:val="00641B9B"/>
    <w:rsid w:val="006432CF"/>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22E8"/>
    <w:rsid w:val="0067337A"/>
    <w:rsid w:val="006736F5"/>
    <w:rsid w:val="006749D4"/>
    <w:rsid w:val="00674A47"/>
    <w:rsid w:val="00675177"/>
    <w:rsid w:val="00675C3E"/>
    <w:rsid w:val="00676CBB"/>
    <w:rsid w:val="00677979"/>
    <w:rsid w:val="0068132C"/>
    <w:rsid w:val="0068169E"/>
    <w:rsid w:val="00681B23"/>
    <w:rsid w:val="0068241A"/>
    <w:rsid w:val="00682943"/>
    <w:rsid w:val="00682B1D"/>
    <w:rsid w:val="00682BBF"/>
    <w:rsid w:val="0068439A"/>
    <w:rsid w:val="006849A6"/>
    <w:rsid w:val="00685937"/>
    <w:rsid w:val="00685C57"/>
    <w:rsid w:val="00686FAC"/>
    <w:rsid w:val="00687437"/>
    <w:rsid w:val="00687C49"/>
    <w:rsid w:val="0069051C"/>
    <w:rsid w:val="00691253"/>
    <w:rsid w:val="00691356"/>
    <w:rsid w:val="006929F2"/>
    <w:rsid w:val="0069379F"/>
    <w:rsid w:val="006938FA"/>
    <w:rsid w:val="00693DE6"/>
    <w:rsid w:val="0069443F"/>
    <w:rsid w:val="00695E6A"/>
    <w:rsid w:val="006967AE"/>
    <w:rsid w:val="00697BC4"/>
    <w:rsid w:val="006A08B9"/>
    <w:rsid w:val="006A09C4"/>
    <w:rsid w:val="006A1317"/>
    <w:rsid w:val="006A15F8"/>
    <w:rsid w:val="006A3A88"/>
    <w:rsid w:val="006A42C1"/>
    <w:rsid w:val="006A497B"/>
    <w:rsid w:val="006A5171"/>
    <w:rsid w:val="006A5764"/>
    <w:rsid w:val="006A5AA8"/>
    <w:rsid w:val="006A66F5"/>
    <w:rsid w:val="006A6D9B"/>
    <w:rsid w:val="006A6FE4"/>
    <w:rsid w:val="006A737A"/>
    <w:rsid w:val="006A7FB4"/>
    <w:rsid w:val="006B050A"/>
    <w:rsid w:val="006B106B"/>
    <w:rsid w:val="006B13C2"/>
    <w:rsid w:val="006B265F"/>
    <w:rsid w:val="006B318C"/>
    <w:rsid w:val="006B3316"/>
    <w:rsid w:val="006B5025"/>
    <w:rsid w:val="006B58ED"/>
    <w:rsid w:val="006B5D99"/>
    <w:rsid w:val="006B6D88"/>
    <w:rsid w:val="006C1160"/>
    <w:rsid w:val="006C23B2"/>
    <w:rsid w:val="006C24B2"/>
    <w:rsid w:val="006C25B5"/>
    <w:rsid w:val="006C2C92"/>
    <w:rsid w:val="006C2EB9"/>
    <w:rsid w:val="006C4311"/>
    <w:rsid w:val="006C4EB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6D5"/>
    <w:rsid w:val="006E1DD7"/>
    <w:rsid w:val="006E224A"/>
    <w:rsid w:val="006E3078"/>
    <w:rsid w:val="006E3F60"/>
    <w:rsid w:val="006E4430"/>
    <w:rsid w:val="006E489B"/>
    <w:rsid w:val="006E4F6C"/>
    <w:rsid w:val="006E6434"/>
    <w:rsid w:val="006E679C"/>
    <w:rsid w:val="006F04AD"/>
    <w:rsid w:val="006F1193"/>
    <w:rsid w:val="006F11B8"/>
    <w:rsid w:val="006F1B2E"/>
    <w:rsid w:val="006F2BFD"/>
    <w:rsid w:val="006F2FC6"/>
    <w:rsid w:val="006F3089"/>
    <w:rsid w:val="006F31A0"/>
    <w:rsid w:val="006F3409"/>
    <w:rsid w:val="006F598E"/>
    <w:rsid w:val="006F62F8"/>
    <w:rsid w:val="006F775D"/>
    <w:rsid w:val="00700030"/>
    <w:rsid w:val="00700916"/>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5A0"/>
    <w:rsid w:val="00715A60"/>
    <w:rsid w:val="007179BC"/>
    <w:rsid w:val="00720D22"/>
    <w:rsid w:val="00721342"/>
    <w:rsid w:val="00721386"/>
    <w:rsid w:val="00721B7D"/>
    <w:rsid w:val="007220B3"/>
    <w:rsid w:val="00724702"/>
    <w:rsid w:val="00724D6D"/>
    <w:rsid w:val="00727B0D"/>
    <w:rsid w:val="00730A22"/>
    <w:rsid w:val="00730BCC"/>
    <w:rsid w:val="00730F46"/>
    <w:rsid w:val="007313E4"/>
    <w:rsid w:val="007327CD"/>
    <w:rsid w:val="00732CC4"/>
    <w:rsid w:val="00733A55"/>
    <w:rsid w:val="00734181"/>
    <w:rsid w:val="00735256"/>
    <w:rsid w:val="00737766"/>
    <w:rsid w:val="007406C8"/>
    <w:rsid w:val="007425D2"/>
    <w:rsid w:val="0074379C"/>
    <w:rsid w:val="00743FAB"/>
    <w:rsid w:val="0074419C"/>
    <w:rsid w:val="00744C0A"/>
    <w:rsid w:val="00745EAA"/>
    <w:rsid w:val="00746B35"/>
    <w:rsid w:val="007473E6"/>
    <w:rsid w:val="00750BF7"/>
    <w:rsid w:val="00750F31"/>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0A7"/>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80043"/>
    <w:rsid w:val="007818B3"/>
    <w:rsid w:val="00781B32"/>
    <w:rsid w:val="007830DD"/>
    <w:rsid w:val="007833BB"/>
    <w:rsid w:val="00783680"/>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26B7"/>
    <w:rsid w:val="007A4DC4"/>
    <w:rsid w:val="007A4F58"/>
    <w:rsid w:val="007B081C"/>
    <w:rsid w:val="007B20AF"/>
    <w:rsid w:val="007B21C5"/>
    <w:rsid w:val="007B231B"/>
    <w:rsid w:val="007B4C34"/>
    <w:rsid w:val="007B4C38"/>
    <w:rsid w:val="007B4EBE"/>
    <w:rsid w:val="007B6259"/>
    <w:rsid w:val="007B6B96"/>
    <w:rsid w:val="007B76EB"/>
    <w:rsid w:val="007B7C40"/>
    <w:rsid w:val="007C0BDC"/>
    <w:rsid w:val="007C11A7"/>
    <w:rsid w:val="007C1E20"/>
    <w:rsid w:val="007C2536"/>
    <w:rsid w:val="007C35CD"/>
    <w:rsid w:val="007C41DA"/>
    <w:rsid w:val="007C58EA"/>
    <w:rsid w:val="007C58EF"/>
    <w:rsid w:val="007C6BC9"/>
    <w:rsid w:val="007C72B5"/>
    <w:rsid w:val="007C76FF"/>
    <w:rsid w:val="007C7CE2"/>
    <w:rsid w:val="007D02CE"/>
    <w:rsid w:val="007D0718"/>
    <w:rsid w:val="007D0B3B"/>
    <w:rsid w:val="007D1564"/>
    <w:rsid w:val="007D2E29"/>
    <w:rsid w:val="007D42D1"/>
    <w:rsid w:val="007D4D61"/>
    <w:rsid w:val="007D5174"/>
    <w:rsid w:val="007D5BEA"/>
    <w:rsid w:val="007D5F7F"/>
    <w:rsid w:val="007D7F66"/>
    <w:rsid w:val="007E0A57"/>
    <w:rsid w:val="007E0CE8"/>
    <w:rsid w:val="007E3E0D"/>
    <w:rsid w:val="007E3E60"/>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6CE1"/>
    <w:rsid w:val="007F7DBA"/>
    <w:rsid w:val="007F7E38"/>
    <w:rsid w:val="00800DE9"/>
    <w:rsid w:val="00802A53"/>
    <w:rsid w:val="008033DC"/>
    <w:rsid w:val="00804736"/>
    <w:rsid w:val="0080501D"/>
    <w:rsid w:val="00806BBC"/>
    <w:rsid w:val="0080771B"/>
    <w:rsid w:val="00807FBF"/>
    <w:rsid w:val="008102E2"/>
    <w:rsid w:val="008103DE"/>
    <w:rsid w:val="008106AA"/>
    <w:rsid w:val="00812594"/>
    <w:rsid w:val="00813A00"/>
    <w:rsid w:val="00813C58"/>
    <w:rsid w:val="00814E33"/>
    <w:rsid w:val="008159E1"/>
    <w:rsid w:val="00816A45"/>
    <w:rsid w:val="008171DA"/>
    <w:rsid w:val="008172B0"/>
    <w:rsid w:val="00820120"/>
    <w:rsid w:val="00821220"/>
    <w:rsid w:val="008220BD"/>
    <w:rsid w:val="00822289"/>
    <w:rsid w:val="00822ED8"/>
    <w:rsid w:val="0082354F"/>
    <w:rsid w:val="00824647"/>
    <w:rsid w:val="00824DCF"/>
    <w:rsid w:val="00824E86"/>
    <w:rsid w:val="0082509A"/>
    <w:rsid w:val="00825787"/>
    <w:rsid w:val="0082786A"/>
    <w:rsid w:val="00827902"/>
    <w:rsid w:val="008279D0"/>
    <w:rsid w:val="00827B0E"/>
    <w:rsid w:val="00830C03"/>
    <w:rsid w:val="00830DE0"/>
    <w:rsid w:val="008327B1"/>
    <w:rsid w:val="00832A5A"/>
    <w:rsid w:val="00833016"/>
    <w:rsid w:val="00833E27"/>
    <w:rsid w:val="008342AA"/>
    <w:rsid w:val="00835925"/>
    <w:rsid w:val="00836740"/>
    <w:rsid w:val="00841374"/>
    <w:rsid w:val="00841FE4"/>
    <w:rsid w:val="0084226D"/>
    <w:rsid w:val="00842465"/>
    <w:rsid w:val="00842BDD"/>
    <w:rsid w:val="00842C71"/>
    <w:rsid w:val="00843201"/>
    <w:rsid w:val="008433C9"/>
    <w:rsid w:val="00843588"/>
    <w:rsid w:val="00844B87"/>
    <w:rsid w:val="00845AE2"/>
    <w:rsid w:val="00847288"/>
    <w:rsid w:val="0084732A"/>
    <w:rsid w:val="00847B19"/>
    <w:rsid w:val="00850767"/>
    <w:rsid w:val="0085096C"/>
    <w:rsid w:val="00854D9C"/>
    <w:rsid w:val="00855196"/>
    <w:rsid w:val="00855772"/>
    <w:rsid w:val="00855F0B"/>
    <w:rsid w:val="008561C7"/>
    <w:rsid w:val="0085737F"/>
    <w:rsid w:val="00857688"/>
    <w:rsid w:val="0086045C"/>
    <w:rsid w:val="008608BA"/>
    <w:rsid w:val="00861942"/>
    <w:rsid w:val="00862DC9"/>
    <w:rsid w:val="0086458A"/>
    <w:rsid w:val="008653E0"/>
    <w:rsid w:val="008663D5"/>
    <w:rsid w:val="00866533"/>
    <w:rsid w:val="00866A9D"/>
    <w:rsid w:val="00870153"/>
    <w:rsid w:val="00871481"/>
    <w:rsid w:val="00871B5A"/>
    <w:rsid w:val="008737C0"/>
    <w:rsid w:val="00873B6F"/>
    <w:rsid w:val="00873B93"/>
    <w:rsid w:val="00873E2F"/>
    <w:rsid w:val="008742E0"/>
    <w:rsid w:val="008745F7"/>
    <w:rsid w:val="00874AE5"/>
    <w:rsid w:val="00875684"/>
    <w:rsid w:val="00875906"/>
    <w:rsid w:val="00876E46"/>
    <w:rsid w:val="00877395"/>
    <w:rsid w:val="00877776"/>
    <w:rsid w:val="008778E2"/>
    <w:rsid w:val="00877DC5"/>
    <w:rsid w:val="008811C8"/>
    <w:rsid w:val="00881C83"/>
    <w:rsid w:val="00881E9B"/>
    <w:rsid w:val="0088219D"/>
    <w:rsid w:val="00882D7E"/>
    <w:rsid w:val="00883640"/>
    <w:rsid w:val="00883682"/>
    <w:rsid w:val="0088465F"/>
    <w:rsid w:val="00884879"/>
    <w:rsid w:val="008854AE"/>
    <w:rsid w:val="00885CFC"/>
    <w:rsid w:val="00886448"/>
    <w:rsid w:val="008866A5"/>
    <w:rsid w:val="008870B6"/>
    <w:rsid w:val="008878CF"/>
    <w:rsid w:val="00891F6E"/>
    <w:rsid w:val="008927A3"/>
    <w:rsid w:val="00892C1A"/>
    <w:rsid w:val="00892D6C"/>
    <w:rsid w:val="0089333A"/>
    <w:rsid w:val="008944AD"/>
    <w:rsid w:val="008946BF"/>
    <w:rsid w:val="00894BA8"/>
    <w:rsid w:val="00895C48"/>
    <w:rsid w:val="008968EE"/>
    <w:rsid w:val="00896F71"/>
    <w:rsid w:val="008A0B15"/>
    <w:rsid w:val="008A0C54"/>
    <w:rsid w:val="008A0E09"/>
    <w:rsid w:val="008A16E3"/>
    <w:rsid w:val="008A4B7D"/>
    <w:rsid w:val="008A4C14"/>
    <w:rsid w:val="008A4D3B"/>
    <w:rsid w:val="008A55B6"/>
    <w:rsid w:val="008A6537"/>
    <w:rsid w:val="008A6871"/>
    <w:rsid w:val="008A6EC7"/>
    <w:rsid w:val="008A755A"/>
    <w:rsid w:val="008A7B98"/>
    <w:rsid w:val="008B2544"/>
    <w:rsid w:val="008B26C6"/>
    <w:rsid w:val="008B2708"/>
    <w:rsid w:val="008B4283"/>
    <w:rsid w:val="008B47C5"/>
    <w:rsid w:val="008B5703"/>
    <w:rsid w:val="008B659D"/>
    <w:rsid w:val="008B66DD"/>
    <w:rsid w:val="008B7198"/>
    <w:rsid w:val="008B72DD"/>
    <w:rsid w:val="008C18DE"/>
    <w:rsid w:val="008C3DBE"/>
    <w:rsid w:val="008C3E09"/>
    <w:rsid w:val="008C4B50"/>
    <w:rsid w:val="008C4FD1"/>
    <w:rsid w:val="008C5DFD"/>
    <w:rsid w:val="008C7562"/>
    <w:rsid w:val="008D089A"/>
    <w:rsid w:val="008D1E60"/>
    <w:rsid w:val="008D2131"/>
    <w:rsid w:val="008D315D"/>
    <w:rsid w:val="008D5168"/>
    <w:rsid w:val="008D5213"/>
    <w:rsid w:val="008D6032"/>
    <w:rsid w:val="008E0931"/>
    <w:rsid w:val="008E0C2D"/>
    <w:rsid w:val="008E0C2F"/>
    <w:rsid w:val="008E0E80"/>
    <w:rsid w:val="008E2A59"/>
    <w:rsid w:val="008E2BA0"/>
    <w:rsid w:val="008E2CDC"/>
    <w:rsid w:val="008E2CDD"/>
    <w:rsid w:val="008E4427"/>
    <w:rsid w:val="008E499D"/>
    <w:rsid w:val="008E5076"/>
    <w:rsid w:val="008E639A"/>
    <w:rsid w:val="008E679C"/>
    <w:rsid w:val="008E7C2A"/>
    <w:rsid w:val="008F1627"/>
    <w:rsid w:val="008F1F79"/>
    <w:rsid w:val="008F2744"/>
    <w:rsid w:val="008F54DF"/>
    <w:rsid w:val="008F6A2D"/>
    <w:rsid w:val="008F7402"/>
    <w:rsid w:val="009005D1"/>
    <w:rsid w:val="00900BFC"/>
    <w:rsid w:val="009011ED"/>
    <w:rsid w:val="00901C97"/>
    <w:rsid w:val="009021C2"/>
    <w:rsid w:val="009042F3"/>
    <w:rsid w:val="009049FC"/>
    <w:rsid w:val="00905566"/>
    <w:rsid w:val="00906550"/>
    <w:rsid w:val="009103B0"/>
    <w:rsid w:val="0091091E"/>
    <w:rsid w:val="009109F5"/>
    <w:rsid w:val="00910A44"/>
    <w:rsid w:val="0091101B"/>
    <w:rsid w:val="009113FB"/>
    <w:rsid w:val="00911804"/>
    <w:rsid w:val="00912E0E"/>
    <w:rsid w:val="00912F6B"/>
    <w:rsid w:val="0091310A"/>
    <w:rsid w:val="009134F0"/>
    <w:rsid w:val="00914265"/>
    <w:rsid w:val="009150E9"/>
    <w:rsid w:val="009173E7"/>
    <w:rsid w:val="009177FF"/>
    <w:rsid w:val="009200A8"/>
    <w:rsid w:val="009209AC"/>
    <w:rsid w:val="00921C81"/>
    <w:rsid w:val="0092322D"/>
    <w:rsid w:val="00923439"/>
    <w:rsid w:val="00924AC1"/>
    <w:rsid w:val="00924B37"/>
    <w:rsid w:val="0092675E"/>
    <w:rsid w:val="00927055"/>
    <w:rsid w:val="009274B5"/>
    <w:rsid w:val="0092772D"/>
    <w:rsid w:val="00931577"/>
    <w:rsid w:val="00931584"/>
    <w:rsid w:val="00932DBC"/>
    <w:rsid w:val="00934472"/>
    <w:rsid w:val="009357C2"/>
    <w:rsid w:val="00935B1C"/>
    <w:rsid w:val="00937D7A"/>
    <w:rsid w:val="00940899"/>
    <w:rsid w:val="00940972"/>
    <w:rsid w:val="00942238"/>
    <w:rsid w:val="00942F41"/>
    <w:rsid w:val="00943A69"/>
    <w:rsid w:val="009444A2"/>
    <w:rsid w:val="00944A54"/>
    <w:rsid w:val="0094733C"/>
    <w:rsid w:val="009476EF"/>
    <w:rsid w:val="00947E08"/>
    <w:rsid w:val="009508AD"/>
    <w:rsid w:val="00950C4F"/>
    <w:rsid w:val="009530C5"/>
    <w:rsid w:val="0095386D"/>
    <w:rsid w:val="0095396D"/>
    <w:rsid w:val="00957B83"/>
    <w:rsid w:val="00957CBF"/>
    <w:rsid w:val="0096099A"/>
    <w:rsid w:val="00960F6E"/>
    <w:rsid w:val="00961956"/>
    <w:rsid w:val="00961F3C"/>
    <w:rsid w:val="00964DE8"/>
    <w:rsid w:val="00965516"/>
    <w:rsid w:val="00965B61"/>
    <w:rsid w:val="0096721E"/>
    <w:rsid w:val="00967517"/>
    <w:rsid w:val="009679A9"/>
    <w:rsid w:val="00967CEC"/>
    <w:rsid w:val="00970971"/>
    <w:rsid w:val="00971495"/>
    <w:rsid w:val="00971842"/>
    <w:rsid w:val="00971A18"/>
    <w:rsid w:val="00972A8C"/>
    <w:rsid w:val="009737C7"/>
    <w:rsid w:val="009744BD"/>
    <w:rsid w:val="00974EE4"/>
    <w:rsid w:val="00975A67"/>
    <w:rsid w:val="0097659B"/>
    <w:rsid w:val="009775B8"/>
    <w:rsid w:val="00980E41"/>
    <w:rsid w:val="0098510D"/>
    <w:rsid w:val="00986C7F"/>
    <w:rsid w:val="00987332"/>
    <w:rsid w:val="00987507"/>
    <w:rsid w:val="00987A9E"/>
    <w:rsid w:val="009916B2"/>
    <w:rsid w:val="009954A1"/>
    <w:rsid w:val="0099551B"/>
    <w:rsid w:val="009960A0"/>
    <w:rsid w:val="00996E9C"/>
    <w:rsid w:val="009A1B51"/>
    <w:rsid w:val="009A3E0E"/>
    <w:rsid w:val="009A6D65"/>
    <w:rsid w:val="009A7B62"/>
    <w:rsid w:val="009B0CDF"/>
    <w:rsid w:val="009B0E36"/>
    <w:rsid w:val="009B17D8"/>
    <w:rsid w:val="009B2ADD"/>
    <w:rsid w:val="009B2FE9"/>
    <w:rsid w:val="009B37E5"/>
    <w:rsid w:val="009B3AF4"/>
    <w:rsid w:val="009B4A5B"/>
    <w:rsid w:val="009B5944"/>
    <w:rsid w:val="009B6043"/>
    <w:rsid w:val="009B6587"/>
    <w:rsid w:val="009B65B1"/>
    <w:rsid w:val="009B6B5D"/>
    <w:rsid w:val="009B70E7"/>
    <w:rsid w:val="009B72AB"/>
    <w:rsid w:val="009C00E9"/>
    <w:rsid w:val="009C1329"/>
    <w:rsid w:val="009C2227"/>
    <w:rsid w:val="009C2562"/>
    <w:rsid w:val="009C4996"/>
    <w:rsid w:val="009C513E"/>
    <w:rsid w:val="009C53DA"/>
    <w:rsid w:val="009C574C"/>
    <w:rsid w:val="009C75E4"/>
    <w:rsid w:val="009C7E57"/>
    <w:rsid w:val="009D07F4"/>
    <w:rsid w:val="009D0FCC"/>
    <w:rsid w:val="009D1CA2"/>
    <w:rsid w:val="009D1E59"/>
    <w:rsid w:val="009D2CD0"/>
    <w:rsid w:val="009D388E"/>
    <w:rsid w:val="009D5CC6"/>
    <w:rsid w:val="009D5F27"/>
    <w:rsid w:val="009D6767"/>
    <w:rsid w:val="009D6A81"/>
    <w:rsid w:val="009D7824"/>
    <w:rsid w:val="009E03F3"/>
    <w:rsid w:val="009E2696"/>
    <w:rsid w:val="009E2B66"/>
    <w:rsid w:val="009E433D"/>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1D9"/>
    <w:rsid w:val="009F6227"/>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6825"/>
    <w:rsid w:val="00A06E9E"/>
    <w:rsid w:val="00A1036D"/>
    <w:rsid w:val="00A10A98"/>
    <w:rsid w:val="00A10B0E"/>
    <w:rsid w:val="00A10C1C"/>
    <w:rsid w:val="00A11AB2"/>
    <w:rsid w:val="00A12627"/>
    <w:rsid w:val="00A12A65"/>
    <w:rsid w:val="00A13493"/>
    <w:rsid w:val="00A13A09"/>
    <w:rsid w:val="00A1414A"/>
    <w:rsid w:val="00A1454C"/>
    <w:rsid w:val="00A15A99"/>
    <w:rsid w:val="00A17267"/>
    <w:rsid w:val="00A2086E"/>
    <w:rsid w:val="00A20E9D"/>
    <w:rsid w:val="00A2120F"/>
    <w:rsid w:val="00A2178F"/>
    <w:rsid w:val="00A21FFA"/>
    <w:rsid w:val="00A230B4"/>
    <w:rsid w:val="00A23F52"/>
    <w:rsid w:val="00A24264"/>
    <w:rsid w:val="00A26217"/>
    <w:rsid w:val="00A3013F"/>
    <w:rsid w:val="00A3055E"/>
    <w:rsid w:val="00A30792"/>
    <w:rsid w:val="00A30B84"/>
    <w:rsid w:val="00A31DC8"/>
    <w:rsid w:val="00A3262A"/>
    <w:rsid w:val="00A3344B"/>
    <w:rsid w:val="00A33973"/>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67132"/>
    <w:rsid w:val="00A70D6E"/>
    <w:rsid w:val="00A715F7"/>
    <w:rsid w:val="00A720CF"/>
    <w:rsid w:val="00A72192"/>
    <w:rsid w:val="00A72B07"/>
    <w:rsid w:val="00A73BB9"/>
    <w:rsid w:val="00A73D4A"/>
    <w:rsid w:val="00A743EB"/>
    <w:rsid w:val="00A74B4C"/>
    <w:rsid w:val="00A7552F"/>
    <w:rsid w:val="00A76236"/>
    <w:rsid w:val="00A763E7"/>
    <w:rsid w:val="00A77796"/>
    <w:rsid w:val="00A81862"/>
    <w:rsid w:val="00A8187F"/>
    <w:rsid w:val="00A8271E"/>
    <w:rsid w:val="00A827D2"/>
    <w:rsid w:val="00A847C3"/>
    <w:rsid w:val="00A855CF"/>
    <w:rsid w:val="00A86128"/>
    <w:rsid w:val="00A86D6A"/>
    <w:rsid w:val="00A86E2C"/>
    <w:rsid w:val="00A8766D"/>
    <w:rsid w:val="00A90F72"/>
    <w:rsid w:val="00A93DC3"/>
    <w:rsid w:val="00A9462E"/>
    <w:rsid w:val="00A94E45"/>
    <w:rsid w:val="00A950A5"/>
    <w:rsid w:val="00A978B6"/>
    <w:rsid w:val="00A97929"/>
    <w:rsid w:val="00AA05F8"/>
    <w:rsid w:val="00AA22BE"/>
    <w:rsid w:val="00AA44A3"/>
    <w:rsid w:val="00AA5C1D"/>
    <w:rsid w:val="00AA5C61"/>
    <w:rsid w:val="00AA6795"/>
    <w:rsid w:val="00AA69BF"/>
    <w:rsid w:val="00AA6CC7"/>
    <w:rsid w:val="00AA70B6"/>
    <w:rsid w:val="00AA7709"/>
    <w:rsid w:val="00AA7DA3"/>
    <w:rsid w:val="00AB0B18"/>
    <w:rsid w:val="00AB0B62"/>
    <w:rsid w:val="00AB192A"/>
    <w:rsid w:val="00AB20C0"/>
    <w:rsid w:val="00AB3045"/>
    <w:rsid w:val="00AB416F"/>
    <w:rsid w:val="00AB4300"/>
    <w:rsid w:val="00AB4D68"/>
    <w:rsid w:val="00AB4FD0"/>
    <w:rsid w:val="00AB5E6A"/>
    <w:rsid w:val="00AB72EB"/>
    <w:rsid w:val="00AC0D5E"/>
    <w:rsid w:val="00AC0EBD"/>
    <w:rsid w:val="00AC19E3"/>
    <w:rsid w:val="00AC1E71"/>
    <w:rsid w:val="00AC3116"/>
    <w:rsid w:val="00AC316A"/>
    <w:rsid w:val="00AC373B"/>
    <w:rsid w:val="00AC567A"/>
    <w:rsid w:val="00AC6D50"/>
    <w:rsid w:val="00AC7690"/>
    <w:rsid w:val="00AC76CE"/>
    <w:rsid w:val="00AD0527"/>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0F6C"/>
    <w:rsid w:val="00AE27EE"/>
    <w:rsid w:val="00AE2E3C"/>
    <w:rsid w:val="00AE4A8E"/>
    <w:rsid w:val="00AE4F16"/>
    <w:rsid w:val="00AE6038"/>
    <w:rsid w:val="00AE6E34"/>
    <w:rsid w:val="00AE6F01"/>
    <w:rsid w:val="00AF07E3"/>
    <w:rsid w:val="00AF0BE2"/>
    <w:rsid w:val="00AF10D4"/>
    <w:rsid w:val="00AF1233"/>
    <w:rsid w:val="00AF1A9F"/>
    <w:rsid w:val="00AF27D5"/>
    <w:rsid w:val="00AF2C37"/>
    <w:rsid w:val="00AF2EED"/>
    <w:rsid w:val="00AF45AD"/>
    <w:rsid w:val="00AF4F10"/>
    <w:rsid w:val="00AF562C"/>
    <w:rsid w:val="00AF5A72"/>
    <w:rsid w:val="00B00DCF"/>
    <w:rsid w:val="00B0112A"/>
    <w:rsid w:val="00B0112B"/>
    <w:rsid w:val="00B020DA"/>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B60"/>
    <w:rsid w:val="00B24C28"/>
    <w:rsid w:val="00B24DF3"/>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08BC"/>
    <w:rsid w:val="00B41E79"/>
    <w:rsid w:val="00B42E2F"/>
    <w:rsid w:val="00B42F7B"/>
    <w:rsid w:val="00B4330A"/>
    <w:rsid w:val="00B444D1"/>
    <w:rsid w:val="00B44B44"/>
    <w:rsid w:val="00B44BB9"/>
    <w:rsid w:val="00B44E37"/>
    <w:rsid w:val="00B4522B"/>
    <w:rsid w:val="00B47222"/>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5763E"/>
    <w:rsid w:val="00B60CC7"/>
    <w:rsid w:val="00B61819"/>
    <w:rsid w:val="00B62D22"/>
    <w:rsid w:val="00B6406F"/>
    <w:rsid w:val="00B652A4"/>
    <w:rsid w:val="00B656FE"/>
    <w:rsid w:val="00B65C4F"/>
    <w:rsid w:val="00B66035"/>
    <w:rsid w:val="00B667ED"/>
    <w:rsid w:val="00B67C63"/>
    <w:rsid w:val="00B67EDA"/>
    <w:rsid w:val="00B7366B"/>
    <w:rsid w:val="00B73746"/>
    <w:rsid w:val="00B7530C"/>
    <w:rsid w:val="00B76922"/>
    <w:rsid w:val="00B772EE"/>
    <w:rsid w:val="00B77513"/>
    <w:rsid w:val="00B77F1B"/>
    <w:rsid w:val="00B8063B"/>
    <w:rsid w:val="00B807B4"/>
    <w:rsid w:val="00B81D0F"/>
    <w:rsid w:val="00B8331B"/>
    <w:rsid w:val="00B83A51"/>
    <w:rsid w:val="00B83E7B"/>
    <w:rsid w:val="00B83F1F"/>
    <w:rsid w:val="00B84B22"/>
    <w:rsid w:val="00B84DE4"/>
    <w:rsid w:val="00B85573"/>
    <w:rsid w:val="00B86481"/>
    <w:rsid w:val="00B873AE"/>
    <w:rsid w:val="00B876EC"/>
    <w:rsid w:val="00B90D85"/>
    <w:rsid w:val="00B92B86"/>
    <w:rsid w:val="00B93469"/>
    <w:rsid w:val="00B951E9"/>
    <w:rsid w:val="00B95972"/>
    <w:rsid w:val="00B95AE8"/>
    <w:rsid w:val="00B95B34"/>
    <w:rsid w:val="00B9707A"/>
    <w:rsid w:val="00B9776A"/>
    <w:rsid w:val="00B97839"/>
    <w:rsid w:val="00B978BC"/>
    <w:rsid w:val="00B97AA6"/>
    <w:rsid w:val="00BA0154"/>
    <w:rsid w:val="00BA0250"/>
    <w:rsid w:val="00BA051D"/>
    <w:rsid w:val="00BA123B"/>
    <w:rsid w:val="00BA189D"/>
    <w:rsid w:val="00BA1DA3"/>
    <w:rsid w:val="00BA2DE5"/>
    <w:rsid w:val="00BA3851"/>
    <w:rsid w:val="00BA46F3"/>
    <w:rsid w:val="00BA494E"/>
    <w:rsid w:val="00BA51ED"/>
    <w:rsid w:val="00BA579D"/>
    <w:rsid w:val="00BA6CB2"/>
    <w:rsid w:val="00BB054C"/>
    <w:rsid w:val="00BB1EE2"/>
    <w:rsid w:val="00BB219B"/>
    <w:rsid w:val="00BB29D4"/>
    <w:rsid w:val="00BB37C1"/>
    <w:rsid w:val="00BB3A55"/>
    <w:rsid w:val="00BB3AF7"/>
    <w:rsid w:val="00BB4097"/>
    <w:rsid w:val="00BB5AEC"/>
    <w:rsid w:val="00BB6CDD"/>
    <w:rsid w:val="00BB6DE1"/>
    <w:rsid w:val="00BB7297"/>
    <w:rsid w:val="00BB739D"/>
    <w:rsid w:val="00BB7B29"/>
    <w:rsid w:val="00BC0000"/>
    <w:rsid w:val="00BC0384"/>
    <w:rsid w:val="00BC156C"/>
    <w:rsid w:val="00BC1767"/>
    <w:rsid w:val="00BC1AAD"/>
    <w:rsid w:val="00BC1E78"/>
    <w:rsid w:val="00BC212E"/>
    <w:rsid w:val="00BC2966"/>
    <w:rsid w:val="00BC29C8"/>
    <w:rsid w:val="00BC3670"/>
    <w:rsid w:val="00BC375B"/>
    <w:rsid w:val="00BC376C"/>
    <w:rsid w:val="00BC39DD"/>
    <w:rsid w:val="00BC3EF9"/>
    <w:rsid w:val="00BC3FCE"/>
    <w:rsid w:val="00BC41D9"/>
    <w:rsid w:val="00BC64A6"/>
    <w:rsid w:val="00BD00EB"/>
    <w:rsid w:val="00BD0493"/>
    <w:rsid w:val="00BD073E"/>
    <w:rsid w:val="00BD08BE"/>
    <w:rsid w:val="00BD1E0C"/>
    <w:rsid w:val="00BD2877"/>
    <w:rsid w:val="00BD39A7"/>
    <w:rsid w:val="00BD436C"/>
    <w:rsid w:val="00BD43CF"/>
    <w:rsid w:val="00BD4824"/>
    <w:rsid w:val="00BD4DBF"/>
    <w:rsid w:val="00BD5FD4"/>
    <w:rsid w:val="00BD6A47"/>
    <w:rsid w:val="00BD6E79"/>
    <w:rsid w:val="00BD7550"/>
    <w:rsid w:val="00BD7A8C"/>
    <w:rsid w:val="00BE0775"/>
    <w:rsid w:val="00BE0D9C"/>
    <w:rsid w:val="00BE0FC6"/>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2B4"/>
    <w:rsid w:val="00BF397E"/>
    <w:rsid w:val="00BF6653"/>
    <w:rsid w:val="00BF7440"/>
    <w:rsid w:val="00BF74A4"/>
    <w:rsid w:val="00C005B2"/>
    <w:rsid w:val="00C00B1F"/>
    <w:rsid w:val="00C0119D"/>
    <w:rsid w:val="00C02717"/>
    <w:rsid w:val="00C02D8A"/>
    <w:rsid w:val="00C0325D"/>
    <w:rsid w:val="00C10B48"/>
    <w:rsid w:val="00C10C77"/>
    <w:rsid w:val="00C1211B"/>
    <w:rsid w:val="00C129F3"/>
    <w:rsid w:val="00C14111"/>
    <w:rsid w:val="00C142B4"/>
    <w:rsid w:val="00C1585F"/>
    <w:rsid w:val="00C15B26"/>
    <w:rsid w:val="00C15C6A"/>
    <w:rsid w:val="00C16CAA"/>
    <w:rsid w:val="00C1769B"/>
    <w:rsid w:val="00C17A76"/>
    <w:rsid w:val="00C20094"/>
    <w:rsid w:val="00C2260E"/>
    <w:rsid w:val="00C23477"/>
    <w:rsid w:val="00C23683"/>
    <w:rsid w:val="00C237F1"/>
    <w:rsid w:val="00C259DF"/>
    <w:rsid w:val="00C25DB3"/>
    <w:rsid w:val="00C26828"/>
    <w:rsid w:val="00C27D32"/>
    <w:rsid w:val="00C3104C"/>
    <w:rsid w:val="00C31ED8"/>
    <w:rsid w:val="00C32763"/>
    <w:rsid w:val="00C331A1"/>
    <w:rsid w:val="00C33312"/>
    <w:rsid w:val="00C33446"/>
    <w:rsid w:val="00C34AB4"/>
    <w:rsid w:val="00C34B35"/>
    <w:rsid w:val="00C351BF"/>
    <w:rsid w:val="00C35EED"/>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129"/>
    <w:rsid w:val="00C47ED9"/>
    <w:rsid w:val="00C5078C"/>
    <w:rsid w:val="00C508EF"/>
    <w:rsid w:val="00C50BAE"/>
    <w:rsid w:val="00C554BB"/>
    <w:rsid w:val="00C554EC"/>
    <w:rsid w:val="00C559BF"/>
    <w:rsid w:val="00C56055"/>
    <w:rsid w:val="00C600B5"/>
    <w:rsid w:val="00C60A43"/>
    <w:rsid w:val="00C60AE2"/>
    <w:rsid w:val="00C61E75"/>
    <w:rsid w:val="00C61EE5"/>
    <w:rsid w:val="00C624C7"/>
    <w:rsid w:val="00C644EA"/>
    <w:rsid w:val="00C64EEF"/>
    <w:rsid w:val="00C65A95"/>
    <w:rsid w:val="00C6773B"/>
    <w:rsid w:val="00C677AD"/>
    <w:rsid w:val="00C6785F"/>
    <w:rsid w:val="00C67ABA"/>
    <w:rsid w:val="00C70714"/>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5FA4"/>
    <w:rsid w:val="00C86443"/>
    <w:rsid w:val="00C8697D"/>
    <w:rsid w:val="00C86ABD"/>
    <w:rsid w:val="00C86F74"/>
    <w:rsid w:val="00C87097"/>
    <w:rsid w:val="00C91A43"/>
    <w:rsid w:val="00C92102"/>
    <w:rsid w:val="00C92A72"/>
    <w:rsid w:val="00C94CB5"/>
    <w:rsid w:val="00C9562F"/>
    <w:rsid w:val="00C95751"/>
    <w:rsid w:val="00C9679B"/>
    <w:rsid w:val="00C96BF2"/>
    <w:rsid w:val="00C96DFA"/>
    <w:rsid w:val="00C972F1"/>
    <w:rsid w:val="00C97966"/>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2B2"/>
    <w:rsid w:val="00CB3305"/>
    <w:rsid w:val="00CB3335"/>
    <w:rsid w:val="00CB3574"/>
    <w:rsid w:val="00CB4448"/>
    <w:rsid w:val="00CB6509"/>
    <w:rsid w:val="00CB7175"/>
    <w:rsid w:val="00CB7CB5"/>
    <w:rsid w:val="00CB7F99"/>
    <w:rsid w:val="00CC1E5F"/>
    <w:rsid w:val="00CC25F9"/>
    <w:rsid w:val="00CC31B2"/>
    <w:rsid w:val="00CC42B6"/>
    <w:rsid w:val="00CC521C"/>
    <w:rsid w:val="00CD1976"/>
    <w:rsid w:val="00CD1982"/>
    <w:rsid w:val="00CD1F25"/>
    <w:rsid w:val="00CD252F"/>
    <w:rsid w:val="00CD2E0F"/>
    <w:rsid w:val="00CD3079"/>
    <w:rsid w:val="00CD47E9"/>
    <w:rsid w:val="00CD56E9"/>
    <w:rsid w:val="00CD6C2F"/>
    <w:rsid w:val="00CD6EAD"/>
    <w:rsid w:val="00CD7C4D"/>
    <w:rsid w:val="00CD7E1B"/>
    <w:rsid w:val="00CD7F66"/>
    <w:rsid w:val="00CE03FB"/>
    <w:rsid w:val="00CE0EA4"/>
    <w:rsid w:val="00CE12DB"/>
    <w:rsid w:val="00CE23CC"/>
    <w:rsid w:val="00CE2689"/>
    <w:rsid w:val="00CE2A4F"/>
    <w:rsid w:val="00CE405A"/>
    <w:rsid w:val="00CE423B"/>
    <w:rsid w:val="00CE48CB"/>
    <w:rsid w:val="00CE692D"/>
    <w:rsid w:val="00CE7111"/>
    <w:rsid w:val="00CF0005"/>
    <w:rsid w:val="00CF0261"/>
    <w:rsid w:val="00CF0270"/>
    <w:rsid w:val="00CF1F97"/>
    <w:rsid w:val="00CF2B24"/>
    <w:rsid w:val="00CF2F88"/>
    <w:rsid w:val="00CF309F"/>
    <w:rsid w:val="00CF3D01"/>
    <w:rsid w:val="00CF42E9"/>
    <w:rsid w:val="00CF53D9"/>
    <w:rsid w:val="00CF5AC7"/>
    <w:rsid w:val="00CF7381"/>
    <w:rsid w:val="00CF7F58"/>
    <w:rsid w:val="00D0023B"/>
    <w:rsid w:val="00D007F3"/>
    <w:rsid w:val="00D00BF8"/>
    <w:rsid w:val="00D014A8"/>
    <w:rsid w:val="00D01E10"/>
    <w:rsid w:val="00D02411"/>
    <w:rsid w:val="00D0461E"/>
    <w:rsid w:val="00D04678"/>
    <w:rsid w:val="00D0477D"/>
    <w:rsid w:val="00D05789"/>
    <w:rsid w:val="00D076AE"/>
    <w:rsid w:val="00D07ABE"/>
    <w:rsid w:val="00D115CF"/>
    <w:rsid w:val="00D11DE8"/>
    <w:rsid w:val="00D12B14"/>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0CFB"/>
    <w:rsid w:val="00D41D3C"/>
    <w:rsid w:val="00D41F72"/>
    <w:rsid w:val="00D423EB"/>
    <w:rsid w:val="00D442EE"/>
    <w:rsid w:val="00D468A2"/>
    <w:rsid w:val="00D47085"/>
    <w:rsid w:val="00D47589"/>
    <w:rsid w:val="00D50A85"/>
    <w:rsid w:val="00D5178D"/>
    <w:rsid w:val="00D51D0A"/>
    <w:rsid w:val="00D525F9"/>
    <w:rsid w:val="00D534BA"/>
    <w:rsid w:val="00D53537"/>
    <w:rsid w:val="00D5440C"/>
    <w:rsid w:val="00D554E6"/>
    <w:rsid w:val="00D55B4C"/>
    <w:rsid w:val="00D56AAA"/>
    <w:rsid w:val="00D56C99"/>
    <w:rsid w:val="00D607F3"/>
    <w:rsid w:val="00D61100"/>
    <w:rsid w:val="00D61B08"/>
    <w:rsid w:val="00D623C0"/>
    <w:rsid w:val="00D630B8"/>
    <w:rsid w:val="00D633D2"/>
    <w:rsid w:val="00D63656"/>
    <w:rsid w:val="00D6423D"/>
    <w:rsid w:val="00D64E2D"/>
    <w:rsid w:val="00D67943"/>
    <w:rsid w:val="00D67B5F"/>
    <w:rsid w:val="00D67CAD"/>
    <w:rsid w:val="00D706C3"/>
    <w:rsid w:val="00D707A3"/>
    <w:rsid w:val="00D70F4B"/>
    <w:rsid w:val="00D7226F"/>
    <w:rsid w:val="00D725C2"/>
    <w:rsid w:val="00D761CD"/>
    <w:rsid w:val="00D76363"/>
    <w:rsid w:val="00D80558"/>
    <w:rsid w:val="00D805B3"/>
    <w:rsid w:val="00D80C88"/>
    <w:rsid w:val="00D8145F"/>
    <w:rsid w:val="00D81C25"/>
    <w:rsid w:val="00D82C3A"/>
    <w:rsid w:val="00D82E7E"/>
    <w:rsid w:val="00D83C26"/>
    <w:rsid w:val="00D84FBD"/>
    <w:rsid w:val="00D85838"/>
    <w:rsid w:val="00D85D67"/>
    <w:rsid w:val="00D86432"/>
    <w:rsid w:val="00D91EA9"/>
    <w:rsid w:val="00D92EBC"/>
    <w:rsid w:val="00D93D43"/>
    <w:rsid w:val="00D944B2"/>
    <w:rsid w:val="00D94C7B"/>
    <w:rsid w:val="00D9545B"/>
    <w:rsid w:val="00D95CCF"/>
    <w:rsid w:val="00D9691F"/>
    <w:rsid w:val="00D96DF6"/>
    <w:rsid w:val="00D97269"/>
    <w:rsid w:val="00D97364"/>
    <w:rsid w:val="00D979E8"/>
    <w:rsid w:val="00D97AE5"/>
    <w:rsid w:val="00D97E9C"/>
    <w:rsid w:val="00DA20F0"/>
    <w:rsid w:val="00DA2D88"/>
    <w:rsid w:val="00DA4A4C"/>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607"/>
    <w:rsid w:val="00DC17CF"/>
    <w:rsid w:val="00DC2874"/>
    <w:rsid w:val="00DC28F0"/>
    <w:rsid w:val="00DC2D49"/>
    <w:rsid w:val="00DC3563"/>
    <w:rsid w:val="00DC3717"/>
    <w:rsid w:val="00DC53E9"/>
    <w:rsid w:val="00DC6FA7"/>
    <w:rsid w:val="00DD0146"/>
    <w:rsid w:val="00DD1B28"/>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2301"/>
    <w:rsid w:val="00DE29AC"/>
    <w:rsid w:val="00DE2C99"/>
    <w:rsid w:val="00DE308B"/>
    <w:rsid w:val="00DE3CA7"/>
    <w:rsid w:val="00DE43CE"/>
    <w:rsid w:val="00DE4C77"/>
    <w:rsid w:val="00DE5DA2"/>
    <w:rsid w:val="00DE65D0"/>
    <w:rsid w:val="00DE69CB"/>
    <w:rsid w:val="00DE78E2"/>
    <w:rsid w:val="00DF132B"/>
    <w:rsid w:val="00DF2015"/>
    <w:rsid w:val="00DF25DF"/>
    <w:rsid w:val="00DF2640"/>
    <w:rsid w:val="00DF2B94"/>
    <w:rsid w:val="00DF305C"/>
    <w:rsid w:val="00DF349B"/>
    <w:rsid w:val="00DF3AB4"/>
    <w:rsid w:val="00DF3AB5"/>
    <w:rsid w:val="00DF3ABC"/>
    <w:rsid w:val="00DF3E74"/>
    <w:rsid w:val="00DF590D"/>
    <w:rsid w:val="00DF6944"/>
    <w:rsid w:val="00DF76AB"/>
    <w:rsid w:val="00E00CD3"/>
    <w:rsid w:val="00E01B9A"/>
    <w:rsid w:val="00E01EE3"/>
    <w:rsid w:val="00E0226B"/>
    <w:rsid w:val="00E02818"/>
    <w:rsid w:val="00E02E1A"/>
    <w:rsid w:val="00E02F7F"/>
    <w:rsid w:val="00E03BF2"/>
    <w:rsid w:val="00E060CF"/>
    <w:rsid w:val="00E0620E"/>
    <w:rsid w:val="00E062AC"/>
    <w:rsid w:val="00E06456"/>
    <w:rsid w:val="00E074E2"/>
    <w:rsid w:val="00E07A49"/>
    <w:rsid w:val="00E102AB"/>
    <w:rsid w:val="00E10736"/>
    <w:rsid w:val="00E110D0"/>
    <w:rsid w:val="00E11669"/>
    <w:rsid w:val="00E119DF"/>
    <w:rsid w:val="00E11C18"/>
    <w:rsid w:val="00E11CA9"/>
    <w:rsid w:val="00E13E01"/>
    <w:rsid w:val="00E1409A"/>
    <w:rsid w:val="00E1449B"/>
    <w:rsid w:val="00E14907"/>
    <w:rsid w:val="00E15330"/>
    <w:rsid w:val="00E15813"/>
    <w:rsid w:val="00E15965"/>
    <w:rsid w:val="00E20065"/>
    <w:rsid w:val="00E20508"/>
    <w:rsid w:val="00E20579"/>
    <w:rsid w:val="00E207F0"/>
    <w:rsid w:val="00E20FC5"/>
    <w:rsid w:val="00E211D9"/>
    <w:rsid w:val="00E21482"/>
    <w:rsid w:val="00E227B2"/>
    <w:rsid w:val="00E22C3B"/>
    <w:rsid w:val="00E22F64"/>
    <w:rsid w:val="00E24300"/>
    <w:rsid w:val="00E24CDF"/>
    <w:rsid w:val="00E25AC4"/>
    <w:rsid w:val="00E26B20"/>
    <w:rsid w:val="00E26F29"/>
    <w:rsid w:val="00E302BC"/>
    <w:rsid w:val="00E31152"/>
    <w:rsid w:val="00E3132D"/>
    <w:rsid w:val="00E31954"/>
    <w:rsid w:val="00E33923"/>
    <w:rsid w:val="00E33D03"/>
    <w:rsid w:val="00E34279"/>
    <w:rsid w:val="00E35F6C"/>
    <w:rsid w:val="00E36007"/>
    <w:rsid w:val="00E36C7E"/>
    <w:rsid w:val="00E36EA1"/>
    <w:rsid w:val="00E3738B"/>
    <w:rsid w:val="00E37A8F"/>
    <w:rsid w:val="00E40125"/>
    <w:rsid w:val="00E4196E"/>
    <w:rsid w:val="00E41EFA"/>
    <w:rsid w:val="00E4258F"/>
    <w:rsid w:val="00E42A19"/>
    <w:rsid w:val="00E42E80"/>
    <w:rsid w:val="00E4355F"/>
    <w:rsid w:val="00E43B90"/>
    <w:rsid w:val="00E43F3A"/>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2C0"/>
    <w:rsid w:val="00E64300"/>
    <w:rsid w:val="00E653B3"/>
    <w:rsid w:val="00E65C6F"/>
    <w:rsid w:val="00E65D01"/>
    <w:rsid w:val="00E65DF1"/>
    <w:rsid w:val="00E66A9B"/>
    <w:rsid w:val="00E66BE0"/>
    <w:rsid w:val="00E67282"/>
    <w:rsid w:val="00E70CCC"/>
    <w:rsid w:val="00E71209"/>
    <w:rsid w:val="00E72E7D"/>
    <w:rsid w:val="00E73B1E"/>
    <w:rsid w:val="00E7466E"/>
    <w:rsid w:val="00E75479"/>
    <w:rsid w:val="00E75514"/>
    <w:rsid w:val="00E7553B"/>
    <w:rsid w:val="00E775D4"/>
    <w:rsid w:val="00E80149"/>
    <w:rsid w:val="00E81287"/>
    <w:rsid w:val="00E81FA5"/>
    <w:rsid w:val="00E81FDD"/>
    <w:rsid w:val="00E822C7"/>
    <w:rsid w:val="00E827E1"/>
    <w:rsid w:val="00E82B6C"/>
    <w:rsid w:val="00E84D9E"/>
    <w:rsid w:val="00E84DEC"/>
    <w:rsid w:val="00E84ED0"/>
    <w:rsid w:val="00E86232"/>
    <w:rsid w:val="00E86421"/>
    <w:rsid w:val="00E865BD"/>
    <w:rsid w:val="00E86F1E"/>
    <w:rsid w:val="00E87122"/>
    <w:rsid w:val="00E87965"/>
    <w:rsid w:val="00E90E50"/>
    <w:rsid w:val="00E91000"/>
    <w:rsid w:val="00E926A5"/>
    <w:rsid w:val="00E94AE8"/>
    <w:rsid w:val="00E94F65"/>
    <w:rsid w:val="00E96E30"/>
    <w:rsid w:val="00E9788D"/>
    <w:rsid w:val="00E9792C"/>
    <w:rsid w:val="00E97B50"/>
    <w:rsid w:val="00EA1181"/>
    <w:rsid w:val="00EA2799"/>
    <w:rsid w:val="00EA2EC0"/>
    <w:rsid w:val="00EA3D3D"/>
    <w:rsid w:val="00EA403A"/>
    <w:rsid w:val="00EA46F7"/>
    <w:rsid w:val="00EA72E8"/>
    <w:rsid w:val="00EA74E6"/>
    <w:rsid w:val="00EA76FF"/>
    <w:rsid w:val="00EB051C"/>
    <w:rsid w:val="00EB0645"/>
    <w:rsid w:val="00EB0A27"/>
    <w:rsid w:val="00EB0AB5"/>
    <w:rsid w:val="00EB1ADA"/>
    <w:rsid w:val="00EB3927"/>
    <w:rsid w:val="00EB46E1"/>
    <w:rsid w:val="00EB473F"/>
    <w:rsid w:val="00EB49CC"/>
    <w:rsid w:val="00EB7883"/>
    <w:rsid w:val="00EB7972"/>
    <w:rsid w:val="00EC13BB"/>
    <w:rsid w:val="00EC1820"/>
    <w:rsid w:val="00EC1CBB"/>
    <w:rsid w:val="00EC533C"/>
    <w:rsid w:val="00EC5A06"/>
    <w:rsid w:val="00EC6543"/>
    <w:rsid w:val="00EC68F2"/>
    <w:rsid w:val="00EC6B43"/>
    <w:rsid w:val="00EC6D3A"/>
    <w:rsid w:val="00EC7156"/>
    <w:rsid w:val="00EC74A8"/>
    <w:rsid w:val="00EC77F1"/>
    <w:rsid w:val="00EC78C3"/>
    <w:rsid w:val="00EC79EC"/>
    <w:rsid w:val="00ED005C"/>
    <w:rsid w:val="00ED0F23"/>
    <w:rsid w:val="00ED1206"/>
    <w:rsid w:val="00ED13C3"/>
    <w:rsid w:val="00ED18AB"/>
    <w:rsid w:val="00ED1C41"/>
    <w:rsid w:val="00ED20B6"/>
    <w:rsid w:val="00ED29C6"/>
    <w:rsid w:val="00ED2A6A"/>
    <w:rsid w:val="00ED315A"/>
    <w:rsid w:val="00ED377B"/>
    <w:rsid w:val="00ED441B"/>
    <w:rsid w:val="00ED545E"/>
    <w:rsid w:val="00ED7BC2"/>
    <w:rsid w:val="00EE0235"/>
    <w:rsid w:val="00EE1D94"/>
    <w:rsid w:val="00EE1E04"/>
    <w:rsid w:val="00EE27EF"/>
    <w:rsid w:val="00EE2FBD"/>
    <w:rsid w:val="00EE3B11"/>
    <w:rsid w:val="00EE478C"/>
    <w:rsid w:val="00EE5E80"/>
    <w:rsid w:val="00EE6158"/>
    <w:rsid w:val="00EE7CEB"/>
    <w:rsid w:val="00EE7E4C"/>
    <w:rsid w:val="00EE7F61"/>
    <w:rsid w:val="00EF0853"/>
    <w:rsid w:val="00EF15B8"/>
    <w:rsid w:val="00EF1C3A"/>
    <w:rsid w:val="00EF262D"/>
    <w:rsid w:val="00EF2B87"/>
    <w:rsid w:val="00EF3946"/>
    <w:rsid w:val="00EF4117"/>
    <w:rsid w:val="00EF5C0C"/>
    <w:rsid w:val="00EF5F9E"/>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237"/>
    <w:rsid w:val="00F0646E"/>
    <w:rsid w:val="00F1199A"/>
    <w:rsid w:val="00F12428"/>
    <w:rsid w:val="00F12491"/>
    <w:rsid w:val="00F13607"/>
    <w:rsid w:val="00F161F9"/>
    <w:rsid w:val="00F173C9"/>
    <w:rsid w:val="00F20511"/>
    <w:rsid w:val="00F2127E"/>
    <w:rsid w:val="00F223D7"/>
    <w:rsid w:val="00F23C66"/>
    <w:rsid w:val="00F24CA0"/>
    <w:rsid w:val="00F25B83"/>
    <w:rsid w:val="00F25F17"/>
    <w:rsid w:val="00F27A84"/>
    <w:rsid w:val="00F3172E"/>
    <w:rsid w:val="00F3200A"/>
    <w:rsid w:val="00F324AC"/>
    <w:rsid w:val="00F32577"/>
    <w:rsid w:val="00F332F0"/>
    <w:rsid w:val="00F33C79"/>
    <w:rsid w:val="00F33D9F"/>
    <w:rsid w:val="00F33DD2"/>
    <w:rsid w:val="00F34DAF"/>
    <w:rsid w:val="00F355B5"/>
    <w:rsid w:val="00F359DE"/>
    <w:rsid w:val="00F3644C"/>
    <w:rsid w:val="00F36987"/>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55D"/>
    <w:rsid w:val="00F66741"/>
    <w:rsid w:val="00F70268"/>
    <w:rsid w:val="00F71024"/>
    <w:rsid w:val="00F71666"/>
    <w:rsid w:val="00F716BD"/>
    <w:rsid w:val="00F71BA0"/>
    <w:rsid w:val="00F71BFF"/>
    <w:rsid w:val="00F72D85"/>
    <w:rsid w:val="00F73CF6"/>
    <w:rsid w:val="00F73DFC"/>
    <w:rsid w:val="00F74001"/>
    <w:rsid w:val="00F7706A"/>
    <w:rsid w:val="00F804C6"/>
    <w:rsid w:val="00F80F0A"/>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96EAF"/>
    <w:rsid w:val="00FA0183"/>
    <w:rsid w:val="00FA0704"/>
    <w:rsid w:val="00FA0D13"/>
    <w:rsid w:val="00FA357F"/>
    <w:rsid w:val="00FA4722"/>
    <w:rsid w:val="00FA5643"/>
    <w:rsid w:val="00FA64F1"/>
    <w:rsid w:val="00FA7D3C"/>
    <w:rsid w:val="00FB044B"/>
    <w:rsid w:val="00FB086F"/>
    <w:rsid w:val="00FB0F92"/>
    <w:rsid w:val="00FB17EA"/>
    <w:rsid w:val="00FB19D4"/>
    <w:rsid w:val="00FB1C7A"/>
    <w:rsid w:val="00FB24BA"/>
    <w:rsid w:val="00FB2A49"/>
    <w:rsid w:val="00FB2D9C"/>
    <w:rsid w:val="00FB39E6"/>
    <w:rsid w:val="00FB4955"/>
    <w:rsid w:val="00FB55E3"/>
    <w:rsid w:val="00FB65AC"/>
    <w:rsid w:val="00FB7788"/>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3A1"/>
    <w:rsid w:val="00FD6E31"/>
    <w:rsid w:val="00FE044C"/>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numPr>
        <w:numId w:val="12"/>
      </w:numPr>
      <w:tabs>
        <w:tab w:val="left" w:pos="440"/>
        <w:tab w:val="right" w:leader="dot" w:pos="9063"/>
      </w:tabs>
      <w:spacing w:before="240"/>
      <w:ind w:left="928"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B5703"/>
    <w:pPr>
      <w:tabs>
        <w:tab w:val="left" w:pos="440"/>
        <w:tab w:val="right" w:leader="dot" w:pos="9063"/>
      </w:tabs>
      <w:spacing w:before="240"/>
      <w:ind w:right="-284"/>
      <w:outlineLvl w:val="0"/>
    </w:pPr>
    <w:rPr>
      <w:bCs/>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33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2C0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5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700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rsid w:val="005E6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rsid w:val="006E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0338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rsid w:val="00BE0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150B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5F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6B5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E20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6A49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2D1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rsid w:val="001C0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D1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410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69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3F67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27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910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E2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FB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F96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F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9E433D"/>
    <w:rPr>
      <w:color w:val="605E5C"/>
      <w:shd w:val="clear" w:color="auto" w:fill="E1DFDD"/>
    </w:rPr>
  </w:style>
  <w:style w:type="table" w:customStyle="1" w:styleId="TableGrid183">
    <w:name w:val="Table Grid183"/>
    <w:basedOn w:val="TableNormal"/>
    <w:next w:val="TableGrid"/>
    <w:rsid w:val="00204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2E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rsid w:val="002E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291A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50">
      <w:bodyDiv w:val="1"/>
      <w:marLeft w:val="0"/>
      <w:marRight w:val="0"/>
      <w:marTop w:val="0"/>
      <w:marBottom w:val="0"/>
      <w:divBdr>
        <w:top w:val="none" w:sz="0" w:space="0" w:color="auto"/>
        <w:left w:val="none" w:sz="0" w:space="0" w:color="auto"/>
        <w:bottom w:val="none" w:sz="0" w:space="0" w:color="auto"/>
        <w:right w:val="none" w:sz="0" w:space="0" w:color="auto"/>
      </w:divBdr>
    </w:div>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166209405">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292444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768045315">
      <w:bodyDiv w:val="1"/>
      <w:marLeft w:val="0"/>
      <w:marRight w:val="0"/>
      <w:marTop w:val="0"/>
      <w:marBottom w:val="0"/>
      <w:divBdr>
        <w:top w:val="none" w:sz="0" w:space="0" w:color="auto"/>
        <w:left w:val="none" w:sz="0" w:space="0" w:color="auto"/>
        <w:bottom w:val="none" w:sz="0" w:space="0" w:color="auto"/>
        <w:right w:val="none" w:sz="0" w:space="0" w:color="auto"/>
      </w:divBdr>
    </w:div>
    <w:div w:id="1001469707">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leria.Atzori@eesc.europa.eu" TargetMode="External"/><Relationship Id="rId21" Type="http://schemas.openxmlformats.org/officeDocument/2006/relationships/hyperlink" Target="https://www.eesc.europa.eu/en/our-work/opinions-information-reports/opinions/main-challenges-faced-eu-islands-and-mountainous-and-sparsely-populated-areas" TargetMode="External"/><Relationship Id="rId42" Type="http://schemas.openxmlformats.org/officeDocument/2006/relationships/hyperlink" Target="https://www.eesc.europa.eu/en/our-work/opinions-information-reports/opinions/open-finance-and-payments" TargetMode="External"/><Relationship Id="rId47" Type="http://schemas.openxmlformats.org/officeDocument/2006/relationships/hyperlink" Target="mailto:Arturo.Iniguez@eesc.europa.eu" TargetMode="External"/><Relationship Id="rId63" Type="http://schemas.openxmlformats.org/officeDocument/2006/relationships/hyperlink" Target="https://www.eesc.europa.eu/hr/our-work/opinions-information-reports/opinions/global-battle-offers-chinese-belt-and-road-initiative-eu-global-gateway-vision-european-organised-civil-society" TargetMode="External"/><Relationship Id="rId68" Type="http://schemas.openxmlformats.org/officeDocument/2006/relationships/hyperlink" Target="mailto:Maja.Radman@eesc.europa.eu" TargetMode="External"/><Relationship Id="rId84" Type="http://schemas.openxmlformats.org/officeDocument/2006/relationships/footer" Target="footer4.xml"/><Relationship Id="rId89" Type="http://schemas.openxmlformats.org/officeDocument/2006/relationships/customXml" Target="../customXml/item3.xml"/><Relationship Id="rId16" Type="http://schemas.openxmlformats.org/officeDocument/2006/relationships/hyperlink" Target="mailto:Juri.Soosaar@eesc.europa.eu" TargetMode="External"/><Relationship Id="rId11" Type="http://schemas.openxmlformats.org/officeDocument/2006/relationships/image" Target="media/image1.png"/><Relationship Id="rId32" Type="http://schemas.openxmlformats.org/officeDocument/2006/relationships/hyperlink" Target="https://www.eesc.europa.eu/hr/our-work/opinions-information-reports/opinions/revision-victims-rights-directive" TargetMode="External"/><Relationship Id="rId37" Type="http://schemas.openxmlformats.org/officeDocument/2006/relationships/hyperlink" Target="mailto:Alice.Tetu@eesc.europa.eu" TargetMode="External"/><Relationship Id="rId53" Type="http://schemas.openxmlformats.org/officeDocument/2006/relationships/hyperlink" Target="mailto:Nicolas.Stenger@eesc.europa.eu" TargetMode="External"/><Relationship Id="rId58" Type="http://schemas.openxmlformats.org/officeDocument/2006/relationships/hyperlink" Target="https://www.eesc.europa.eu/hr/our-work/opinions-information-reports/opinions/regulation-circularity-requirements-vehicle-design-and-end-life-vehicle-elv-management" TargetMode="External"/><Relationship Id="rId74" Type="http://schemas.openxmlformats.org/officeDocument/2006/relationships/hyperlink" Target="mailto:ccmi2@eesc.europa.eu" TargetMode="External"/><Relationship Id="rId79"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customXml" Target="../customXml/item4.xml"/><Relationship Id="rId19" Type="http://schemas.openxmlformats.org/officeDocument/2006/relationships/hyperlink" Target="https://www.eesc.europa.eu/hr/our-work/opinions-information-reports/opinions/strategic-importance-eu-financial-sector-how-improve-assessment-and-evaluation" TargetMode="External"/><Relationship Id="rId14" Type="http://schemas.openxmlformats.org/officeDocument/2006/relationships/footer" Target="footer1.xml"/><Relationship Id="rId22" Type="http://schemas.openxmlformats.org/officeDocument/2006/relationships/hyperlink" Target="mailto:Georgios.Meleas@eesc.europa.eu" TargetMode="External"/><Relationship Id="rId27" Type="http://schemas.openxmlformats.org/officeDocument/2006/relationships/hyperlink" Target="https://www.eesc.europa.eu/en/our-work/opinions-information-reports/opinions/climate-crisis-and-its-effect-vulnerable-groups" TargetMode="External"/><Relationship Id="rId30" Type="http://schemas.openxmlformats.org/officeDocument/2006/relationships/hyperlink" Target="https://www.eesc.europa.eu/hr/our-work/opinions-information-reports/opinions/european-disability-card-and-european-parking-card-persons-disabilities" TargetMode="External"/><Relationship Id="rId35" Type="http://schemas.openxmlformats.org/officeDocument/2006/relationships/hyperlink" Target="mailto:Alice.Tetu@eesc.europa.eu" TargetMode="External"/><Relationship Id="rId43" Type="http://schemas.openxmlformats.org/officeDocument/2006/relationships/hyperlink" Target="mailto:Silvia.Staffa@eesc.europa.eu" TargetMode="External"/><Relationship Id="rId48" Type="http://schemas.openxmlformats.org/officeDocument/2006/relationships/hyperlink" Target="https://www.eesc.europa.eu/hr/our-work/opinions-information-reports/opinions/revision-unions-plant-health-policy" TargetMode="External"/><Relationship Id="rId56" Type="http://schemas.openxmlformats.org/officeDocument/2006/relationships/hyperlink" Target="https://www.eesc.europa.eu/hr/our-work/opinions-information-reports/opinions/advancing-eus-just-transition-policy-framework-what-measures-are-necessary" TargetMode="External"/><Relationship Id="rId64" Type="http://schemas.openxmlformats.org/officeDocument/2006/relationships/hyperlink" Target="mailto:Sveto.Trajkovski@eesc.europa.eu" TargetMode="External"/><Relationship Id="rId69" Type="http://schemas.openxmlformats.org/officeDocument/2006/relationships/hyperlink" Target="https://www.eesc.europa.eu/hr/our-work/opinions-information-reports/opinions/revision-directives-fields-road-transport-and-aviation" TargetMode="External"/><Relationship Id="rId77" Type="http://schemas.openxmlformats.org/officeDocument/2006/relationships/hyperlink" Target="https://www.eesc.europa.eu/hr/our-work/opinions-information-reports/opinions/initiative-virtual-worlds" TargetMode="External"/><Relationship Id="rId8" Type="http://schemas.openxmlformats.org/officeDocument/2006/relationships/webSettings" Target="webSettings.xml"/><Relationship Id="rId51" Type="http://schemas.openxmlformats.org/officeDocument/2006/relationships/hyperlink" Target="mailto:nicolas.stenger@eesc.europa.eu" TargetMode="External"/><Relationship Id="rId72" Type="http://schemas.openxmlformats.org/officeDocument/2006/relationships/hyperlink" Target="mailto:Aleksandra.SarmanGrilc@eesc.europa.eu" TargetMode="External"/><Relationship Id="rId80" Type="http://schemas.openxmlformats.org/officeDocument/2006/relationships/header" Target="header2.xml"/><Relationship Id="rId85" Type="http://schemas.openxmlformats.org/officeDocument/2006/relationships/fontTable" Target="fontTable.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hyperlink" Target="https://www.eesc.europa.eu/hr/our-work/opinions-information-reports/opinions/faster-and-safer-tax-excess-relief" TargetMode="External"/><Relationship Id="rId25" Type="http://schemas.openxmlformats.org/officeDocument/2006/relationships/hyperlink" Target="https://www.eesc.europa.eu/it/our-work/opinions-information-reports/opinions/international-protection-adults" TargetMode="External"/><Relationship Id="rId33" Type="http://schemas.openxmlformats.org/officeDocument/2006/relationships/hyperlink" Target="mailto:Gemma.Amran@eesc.europa.eu" TargetMode="External"/><Relationship Id="rId38" Type="http://schemas.openxmlformats.org/officeDocument/2006/relationships/hyperlink" Target="https://www.eesc.europa.eu/hr/our-work/opinions-information-reports/opinions/gdpr-additional-procedural-rules" TargetMode="External"/><Relationship Id="rId46" Type="http://schemas.openxmlformats.org/officeDocument/2006/relationships/hyperlink" Target="https://www.eesc.europa.eu/hr/our-work/opinions-information-reports/opinions/reporting-requirements-fish-and-vehicles" TargetMode="External"/><Relationship Id="rId59" Type="http://schemas.openxmlformats.org/officeDocument/2006/relationships/hyperlink" Target="mailto:Ulrike.Meissner@eesc.europa.eu" TargetMode="External"/><Relationship Id="rId67" Type="http://schemas.openxmlformats.org/officeDocument/2006/relationships/hyperlink" Target="https://www.eesc.europa.eu/hr/our-work/opinions-information-reports/opinions/revision-regulations-fields-road-transport-and-aviation" TargetMode="External"/><Relationship Id="rId20" Type="http://schemas.openxmlformats.org/officeDocument/2006/relationships/hyperlink" Target="mailto:Sergio.LorencioMatallana@eesc.europa.eu" TargetMode="External"/><Relationship Id="rId41" Type="http://schemas.openxmlformats.org/officeDocument/2006/relationships/hyperlink" Target="mailto:Marco.Manfroni@eesc.europa.eu" TargetMode="External"/><Relationship Id="rId54" Type="http://schemas.openxmlformats.org/officeDocument/2006/relationships/hyperlink" Target="https://www.eesc.europa.eu/hr/our-work/opinions-information-reports/opinions/role-youth-rural-development" TargetMode="External"/><Relationship Id="rId62" Type="http://schemas.openxmlformats.org/officeDocument/2006/relationships/hyperlink" Target="mailto:Ana.Dujmovic@eesc.europa.eu" TargetMode="External"/><Relationship Id="rId70" Type="http://schemas.openxmlformats.org/officeDocument/2006/relationships/hyperlink" Target="mailto:Maja.Radman@eesc.europa.eu" TargetMode="External"/><Relationship Id="rId75" Type="http://schemas.openxmlformats.org/officeDocument/2006/relationships/hyperlink" Target="https://www.eesc.europa.eu/hr/our-work/opinions-information-reports/opinions/securing-europes-medicine-supply-envisioning-critical-medicines-act" TargetMode="External"/><Relationship Id="rId83" Type="http://schemas.openxmlformats.org/officeDocument/2006/relationships/header" Target="header3.xml"/><Relationship Id="rId88" Type="http://schemas.openxmlformats.org/officeDocument/2006/relationships/customXml" Target="../customXml/item2.xml"/><Relationship Id="rId6" Type="http://schemas.openxmlformats.org/officeDocument/2006/relationships/styles" Target="styles.xml"/><Relationship Id="rId15" Type="http://schemas.openxmlformats.org/officeDocument/2006/relationships/hyperlink" Target="https://www.eesc.europa.eu/hr/our-work/opinions-information-reports/opinions/vat-rules-relating-taxable-persons-who-facilitate-distance-sales-imported-goods" TargetMode="External"/><Relationship Id="rId23" Type="http://schemas.openxmlformats.org/officeDocument/2006/relationships/hyperlink" Target="https://www.eesc.europa.eu/hr/our-work/opinions-information-reports/opinions/protection-workers-risks-related-exposure-carcinogens-mutagens-or-reprotoxic-substances-work" TargetMode="External"/><Relationship Id="rId28" Type="http://schemas.openxmlformats.org/officeDocument/2006/relationships/hyperlink" Target="mailto:Valeria.Atzori@eesc.europa.eu" TargetMode="External"/><Relationship Id="rId36" Type="http://schemas.openxmlformats.org/officeDocument/2006/relationships/hyperlink" Target="https://www.eesc.europa.eu/fr/our-work/opinions-information-reports/opinions/adoption-de-normes-dinformation-en-matiere-de-durabilite" TargetMode="External"/><Relationship Id="rId49" Type="http://schemas.openxmlformats.org/officeDocument/2006/relationships/hyperlink" Target="mailto:Nicolas.Stenger@eesc.europa.eu" TargetMode="External"/><Relationship Id="rId57" Type="http://schemas.openxmlformats.org/officeDocument/2006/relationships/hyperlink" Target="mailto:Judit.CarrerasGarcia@eesc.europa.eu" TargetMode="External"/><Relationship Id="rId10" Type="http://schemas.openxmlformats.org/officeDocument/2006/relationships/endnotes" Target="endnotes.xml"/><Relationship Id="rId31" Type="http://schemas.openxmlformats.org/officeDocument/2006/relationships/hyperlink" Target="mailto:Valeria.Atzori@eesc.europa.eu" TargetMode="External"/><Relationship Id="rId44" Type="http://schemas.openxmlformats.org/officeDocument/2006/relationships/hyperlink" Target="https://www.eesc.europa.eu/hr/our-work/opinions-information-reports/opinions/revision-directive-reporting-requirements-infrastructures-spatial-information" TargetMode="External"/><Relationship Id="rId52" Type="http://schemas.openxmlformats.org/officeDocument/2006/relationships/hyperlink" Target="https://www.eesc.europa.eu/hr/our-work/opinions-information-reports/opinions/impact-high-energy-prices-agricultural-sector-and-rural-areas" TargetMode="External"/><Relationship Id="rId60" Type="http://schemas.openxmlformats.org/officeDocument/2006/relationships/hyperlink" Target="mailto:Anna.Cameron@eesc.europa.eu" TargetMode="External"/><Relationship Id="rId65" Type="http://schemas.openxmlformats.org/officeDocument/2006/relationships/hyperlink" Target="https://www.eesc.europa.eu/hr/our-work/opinions-information-reports/opinions/eu-climate-diplomacy" TargetMode="External"/><Relationship Id="rId73" Type="http://schemas.openxmlformats.org/officeDocument/2006/relationships/hyperlink" Target="https://www.eesc.europa.eu/hr/our-work/opinions-information-reports/opinions/industrial-policy-instrument-reduce-dependencies-and-boost-eu-market-green-products-resource-and-energy-intensive" TargetMode="External"/><Relationship Id="rId78" Type="http://schemas.openxmlformats.org/officeDocument/2006/relationships/hyperlink" Target="mailto:Marie-Laurence.Drillon@eesc.europa.eu" TargetMode="External"/><Relationship Id="rId81" Type="http://schemas.openxmlformats.org/officeDocument/2006/relationships/footer" Target="footer2.xml"/><Relationship Id="rId86" Type="http://schemas.openxmlformats.org/officeDocument/2006/relationships/theme" Target="theme/theme1.xml"/><Relationship Id="rId9" Type="http://schemas.openxmlformats.org/officeDocument/2006/relationships/footnotes" Target="footnotes.xml"/><Relationship Id="rId13" Type="http://schemas.openxmlformats.org/officeDocument/2006/relationships/hyperlink" Target="https://dmsearch.eesc.europa.eu/search/opinion" TargetMode="External"/><Relationship Id="rId18" Type="http://schemas.openxmlformats.org/officeDocument/2006/relationships/hyperlink" Target="mailto:Juri.Soosaar@eesc.europa.eu" TargetMode="External"/><Relationship Id="rId39" Type="http://schemas.openxmlformats.org/officeDocument/2006/relationships/hyperlink" Target="mailto:Marco.Manfroni@eesc.europa.eu" TargetMode="External"/><Relationship Id="rId34" Type="http://schemas.openxmlformats.org/officeDocument/2006/relationships/hyperlink" Target="https://www.eesc.europa.eu/en/our-work/opinions-information-reports/opinions/reporting-requirements-fields-food-and-food-ingredients-outdoor-noise-patients-rights-and-radio-equipment" TargetMode="External"/><Relationship Id="rId50" Type="http://schemas.openxmlformats.org/officeDocument/2006/relationships/hyperlink" Target="https://www.eesc.europa.eu/hr/our-work/opinions-information-reports/opinions/seeds-and-other-plant-and-forest-reproductive-material" TargetMode="External"/><Relationship Id="rId55" Type="http://schemas.openxmlformats.org/officeDocument/2006/relationships/hyperlink" Target="mailto:Nicolas.Stenger@eesc.europa.eu" TargetMode="External"/><Relationship Id="rId76" Type="http://schemas.openxmlformats.org/officeDocument/2006/relationships/hyperlink" Target="mailto:Laia.TomasVinardell@eesc.europa.eu" TargetMode="External"/><Relationship Id="rId7" Type="http://schemas.openxmlformats.org/officeDocument/2006/relationships/settings" Target="settings.xml"/><Relationship Id="rId71" Type="http://schemas.openxmlformats.org/officeDocument/2006/relationships/hyperlink" Target="https://www.eesc.europa.eu/hr/our-work/opinions-information-reports/opinions/posting-drivers-european-transport-sector-challenges-and-opportunities" TargetMode="External"/><Relationship Id="rId29" Type="http://schemas.openxmlformats.org/officeDocument/2006/relationships/hyperlink" Target="https://www.eesc.europa.eu/hr/our-work/opinions-information-reports/opinions?search=EU+framework+for+national+homeless+&amp;field_related_sections_target_id_entityreference_filter=All&amp;status=All&amp;opinion_type=All&amp;rapporteur=&amp;plenary_session=&amp;opinion_number=&amp;year%5Bvalue%5D%5Byear%5D=&amp;related_event=All&amp;related_observatory=All&amp;body_references_file_name=All&amp;body_references_number=" TargetMode="External"/><Relationship Id="rId24" Type="http://schemas.openxmlformats.org/officeDocument/2006/relationships/hyperlink" Target="mailto:Valeria.Atzori@eesc.europa.eu" TargetMode="External"/><Relationship Id="rId40" Type="http://schemas.openxmlformats.org/officeDocument/2006/relationships/hyperlink" Target="https://www.eesc.europa.eu/hr/our-work/opinions-information-reports/opinions/revision-toy-safety-directive" TargetMode="External"/><Relationship Id="rId45" Type="http://schemas.openxmlformats.org/officeDocument/2006/relationships/hyperlink" Target="mailto:Arturo.Iniguez@eesc.europa.eu" TargetMode="External"/><Relationship Id="rId66" Type="http://schemas.openxmlformats.org/officeDocument/2006/relationships/hyperlink" Target="mailto:Ewa.Tomaszewska@eesc.europa.eu" TargetMode="External"/><Relationship Id="rId87" Type="http://schemas.openxmlformats.org/officeDocument/2006/relationships/customXml" Target="../customXml/item1.xml"/><Relationship Id="rId61" Type="http://schemas.openxmlformats.org/officeDocument/2006/relationships/hyperlink" Target="https://www.eesc.europa.eu/hr/our-work/opinions-information-reports/opinions/strengthening-multilateralism-and-core-international-principles-rules-based-order-rapidly-changing-world-importance" TargetMode="External"/><Relationship Id="rId8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E372CC74EDEC458A35EE5BAB8E5DAA" ma:contentTypeVersion="7" ma:contentTypeDescription="Defines the documents for Document Manager V2" ma:contentTypeScope="" ma:versionID="44f18df99a8eb6387b1167bb9be45da2">
  <xsd:schema xmlns:xsd="http://www.w3.org/2001/XMLSchema" xmlns:xs="http://www.w3.org/2001/XMLSchema" xmlns:p="http://schemas.microsoft.com/office/2006/metadata/properties" xmlns:ns2="56a5413d-c261-4a00-870c-a20d3379ae6d" xmlns:ns3="http://schemas.microsoft.com/sharepoint/v3/fields" xmlns:ns4="6a46d0b7-3319-45f4-9165-b2de5d5fa145" targetNamespace="http://schemas.microsoft.com/office/2006/metadata/properties" ma:root="true" ma:fieldsID="94bb1d948019d8e6f1ae8bb95c7173d3" ns2:_="" ns3:_="" ns4:_="">
    <xsd:import namespace="56a5413d-c261-4a00-870c-a20d3379ae6d"/>
    <xsd:import namespace="http://schemas.microsoft.com/sharepoint/v3/fields"/>
    <xsd:import namespace="6a46d0b7-3319-45f4-9165-b2de5d5fa1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6d0b7-3319-45f4-9165-b2de5d5fa14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XMKEDVFMMJCW-986967783-6320</_dlc_DocId>
    <_dlc_DocIdUrl xmlns="56a5413d-c261-4a00-870c-a20d3379ae6d">
      <Url>http://dm/eesc/2023/_layouts/15/DocIdRedir.aspx?ID=XMKEDVFMMJCW-986967783-6320</Url>
      <Description>XMKEDVFMMJCW-986967783-6320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2024-01-11T12:00:00+00:00</ProductionDate>
    <DocumentNumber xmlns="6a46d0b7-3319-45f4-9165-b2de5d5fa145">4915</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2024-01-17T12:00:00+00:00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14122</FicheNumber>
    <OriginalSender xmlns="56a5413d-c261-4a00-870c-a20d3379ae6d">
      <UserInfo>
        <DisplayName>Vecko Stanko</DisplayName>
        <AccountId>1655</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a46d0b7-3319-45f4-9165-b2de5d5fa145">584</MeetingNumber>
    <DossierName_0 xmlns="http://schemas.microsoft.com/sharepoint/v3/fields">
      <Terms xmlns="http://schemas.microsoft.com/office/infopath/2007/PartnerControls"/>
    </DossierName_0>
    <DocumentVersion xmlns="56a5413d-c261-4a00-870c-a20d3379ae6d">0</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D2B7D-E2CC-4BC7-BBFA-9344857EB840}"/>
</file>

<file path=customXml/itemProps2.xml><?xml version="1.0" encoding="utf-8"?>
<ds:datastoreItem xmlns:ds="http://schemas.openxmlformats.org/officeDocument/2006/customXml" ds:itemID="{37E40D88-6CD5-4A85-92FA-E5807949C908}"/>
</file>

<file path=customXml/itemProps3.xml><?xml version="1.0" encoding="utf-8"?>
<ds:datastoreItem xmlns:ds="http://schemas.openxmlformats.org/officeDocument/2006/customXml" ds:itemID="{C17A7936-EA6C-4F44-A755-C7D36F7A156F}"/>
</file>

<file path=customXml/itemProps4.xml><?xml version="1.0" encoding="utf-8"?>
<ds:datastoreItem xmlns:ds="http://schemas.openxmlformats.org/officeDocument/2006/customXml" ds:itemID="{2B5EE106-CCC7-4E32-904F-671DEAABF085}"/>
</file>

<file path=docProps/app.xml><?xml version="1.0" encoding="utf-8"?>
<Properties xmlns="http://schemas.openxmlformats.org/officeDocument/2006/extended-properties" xmlns:vt="http://schemas.openxmlformats.org/officeDocument/2006/docPropsVTypes">
  <Template>Normal.dotm</Template>
  <TotalTime>0</TotalTime>
  <Pages>38</Pages>
  <Words>9359</Words>
  <Characters>53351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Summary of opinions - 582nd plenary session - October 2023</vt:lpstr>
    </vt:vector>
  </TitlesOfParts>
  <Company>CESE-CdR</Company>
  <LinksUpToDate>false</LinksUpToDate>
  <CharactersWithSpaces>62585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REZOLUCIJA I INFORMATIVNIH/EVALUACIJSKIH IZVJEŠĆA - 583. plenarno zasjedanje, prosinac 2023.</dc:title>
  <dc:subject>TCD</dc:subject>
  <dc:creator>Nieddu Emma</dc:creator>
  <cp:keywords>EESC-2023-04915-00-00-TCD-TRA-EN</cp:keywords>
  <dc:description>Rapporteur:  - Original language: EN - Date of document: 11/01/2024 - Date of meeting: 30/17/2024 14:30 - External documents:  - Administrator: MME TAMASAUSKIENE Julija</dc:description>
  <cp:lastModifiedBy>Vecko Stanko</cp:lastModifiedBy>
  <cp:revision>41</cp:revision>
  <cp:lastPrinted>2023-06-15T08:00:00Z</cp:lastPrinted>
  <dcterms:created xsi:type="dcterms:W3CDTF">2024-01-11T08:37:00Z</dcterms:created>
  <dcterms:modified xsi:type="dcterms:W3CDTF">2024-01-11T10:05:00Z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03/01/2024, 13/11/2023, 25/09/2023, 25/07/2023, 30/06/2023, 23/06/2023, 26/05/2023, 07/03/2023, 11/01/2023, 10/01/2023, 29/03/2022, 04/03/2022, 15/12/2021, 13/09/2021, 03/09/2021, 28/06/2021</vt:lpwstr>
  </property>
  <property fmtid="{D5CDD505-2E9C-101B-9397-08002B2CF9AE}" pid="4" name="Pref_Time">
    <vt:lpwstr>15:02:18, 17:01:12, 16:07:19, 11:58:41, 14:00:08, 12:39:02, 15:12:50, 10:27:54, 10:12:15, 11:41:25, 14:21:50, 16:54:06, 17:56:36, 14:13:00, 10:08:10, 08:41:48</vt:lpwstr>
  </property>
  <property fmtid="{D5CDD505-2E9C-101B-9397-08002B2CF9AE}" pid="5" name="Pref_User">
    <vt:lpwstr>enied, amett, amett, jhvi, pacup, jhvi, pacup, enied, pacup, enied, jhvi, enied, hnic, amett, enied, enied</vt:lpwstr>
  </property>
  <property fmtid="{D5CDD505-2E9C-101B-9397-08002B2CF9AE}" pid="6" name="Pref_FileName">
    <vt:lpwstr>EESC-2023-04915-00-00-TCD-ORI.docx, EESC-2023-04201-00-00-TCD-ORI.docx, EESC-2023-03625-00-00-TCD-ORI.docx, EESC-2023-03078-00-00-TCD-TRA-EN-CRR.docx, EESC-2023-02218-00-01-TCD-TRA.docx, EESC-2023-02218-00-00-TCD-ORI.docx, EESC-2023-01891-00-00-TCD-TRA.do</vt:lpwstr>
  </property>
  <property fmtid="{D5CDD505-2E9C-101B-9397-08002B2CF9AE}" pid="7" name="ContentTypeId">
    <vt:lpwstr>0x010100EA97B91038054C99906057A708A1480A00E7E372CC74EDEC458A35EE5BAB8E5DAA</vt:lpwstr>
  </property>
  <property fmtid="{D5CDD505-2E9C-101B-9397-08002B2CF9AE}" pid="8" name="_dlc_DocIdItemGuid">
    <vt:lpwstr>636dd331-0fdb-4677-90d2-5e3f9a3f14e6</vt:lpwstr>
  </property>
  <property fmtid="{D5CDD505-2E9C-101B-9397-08002B2CF9AE}" pid="9" name="AvailableTranslations">
    <vt:lpwstr>32;#PT|50ccc04a-eadd-42ae-a0cb-acaf45f812ba;#44;#BG|1a1b3951-7821-4e6a-85f5-5673fc08bd2c;#35;#SL|98a412ae-eb01-49e9-ae3d-585a81724cfc;#45;#ET|ff6c3f4c-b02c-4c3c-ab07-2c37995a7a0a;#38;#EL|6d4f4d51-af9b-4650-94b4-4276bee85c91;#5;#EN|f2175f21-25d7-44a3-96da-d6a61b075e1b;#46;#HR|2f555653-ed1a-4fe6-8362-9082d95989e5;#39;#LT|a7ff5ce7-6123-4f68-865a-a57c31810414;#21;#SV|c2ed69e7-a339-43d7-8f22-d93680a92aa0;#40;#RO|feb747a2-64cd-4299-af12-4833ddc30497;#31;#NL|55c6556c-b4f4-441d-9acf-c498d4f838bd;#41;#HU|6b229040-c589-4408-b4c1-4285663d20a8;#30;#IT|0774613c-01ed-4e5d-a25d-11d2388de825;#33;#LV|46f7e311-5d9f-4663-b433-18aeccb7ace7;#10;#FR|d2afafd3-4c81-4f60-8f52-ee33f2f54ff3;#24;#PL|1e03da61-4678-4e07-b136-b5024ca9197b;#42;#FI|87606a43-d45f-42d6-b8c9-e1a3457db5b7;#25;#ES|e7a6b05b-ae16-40c8-add9-68b64b03aeba;#37;#CS|72f9705b-0217-4fd3-bea2-cbc7ed80e26e;#34;#SK|46d9fce0-ef79-4f71-b89b-cd6aa82426b8;#16;#DE|f6b31e5a-26fa-4935-b661-318e46daf27e;#43;#DA|5d49c027-8956-412b-aa16-e85a0f96ad0e</vt:lpwstr>
  </property>
  <property fmtid="{D5CDD505-2E9C-101B-9397-08002B2CF9AE}" pid="10" name="DocumentType_0">
    <vt:lpwstr>TCD|cd9d6eb6-3f4f-424a-b2d1-57c9d450eaaf</vt:lpwstr>
  </property>
  <property fmtid="{D5CDD505-2E9C-101B-9397-08002B2CF9AE}" pid="11" name="MeetingNumber">
    <vt:i4>584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4915</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2024-01-17T12:00:00Z</vt:filetime>
  </property>
  <property fmtid="{D5CDD505-2E9C-101B-9397-08002B2CF9AE}" pid="29" name="AvailableTranslations_0">
    <vt:lpwstr>PT|50ccc04a-eadd-42ae-a0cb-acaf45f812ba;SL|98a412ae-eb01-49e9-ae3d-585a81724cfc;EL|6d4f4d51-af9b-4650-94b4-4276bee85c91;EN|f2175f21-25d7-44a3-96da-d6a61b075e1b;SV|c2ed69e7-a339-43d7-8f22-d93680a92aa0;NL|55c6556c-b4f4-441d-9acf-c498d4f838bd;HU|6b229040-c589-4408-b4c1-4285663d20a8;IT|0774613c-01ed-4e5d-a25d-11d2388de825;FR|d2afafd3-4c81-4f60-8f52-ee33f2f54ff3;PL|1e03da61-4678-4e07-b136-b5024ca9197b;FI|87606a43-d45f-42d6-b8c9-e1a3457db5b7;ES|e7a6b05b-ae16-40c8-add9-68b64b03aeba;CS|72f9705b-0217-4fd3-bea2-cbc7ed80e26e;SK|46d9fce0-ef79-4f71-b89b-cd6aa82426b8;DE|f6b31e5a-26fa-4935-b661-318e46daf27e;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34;#SK|46d9fce0-ef79-4f71-b89b-cd6aa82426b8;#32;#PT|50ccc04a-eadd-42ae-a0cb-acaf45f812ba;#31;#NL|55c6556c-b4f4-441d-9acf-c498d4f838bd;#30;#IT|0774613c-01ed-4e5d-a25d-11d2388de825;#25;#ES|e7a6b05b-ae16-40c8-add9-68b64b03aeba;#38;#EL|6d4f4d51-af9b-4650-94b4-4276bee85c91;#37;#CS|72f9705b-0217-4fd3-bea2-cbc7ed80e26e;#59;#SPL-CES|32d8cb1f-c9ec-4365-95c7-8385a18618ac;#21;#SV|c2ed69e7-a339-43d7-8f22-d93680a92aa0;#16;#DE|f6b31e5a-26fa-4935-b661-318e46daf27e;#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24;#PL|1e03da61-4678-4e07-b136-b5024ca9197b</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14122</vt:i4>
  </property>
  <property fmtid="{D5CDD505-2E9C-101B-9397-08002B2CF9AE}" pid="37" name="DocumentLanguage">
    <vt:lpwstr>46;#HR|2f555653-ed1a-4fe6-8362-9082d95989e5</vt:lpwstr>
  </property>
</Properties>
</file>