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721342" w14:paraId="785AE44C" w14:textId="7F4C1373">
      <w:pPr>
        <w:jc w:val="center"/>
      </w:pPr>
      <w:bookmarkStart w:name="_Hlk141173132" w:id="0"/>
      <w:r w:rsidRPr="00094B6B">
        <w:rPr>
          <w:noProof/>
          <w:lang w:val="en-US"/>
        </w:rPr>
        <w:drawing>
          <wp:inline distT="0" distB="0" distL="0" distR="0" wp14:anchorId="3B94C99A" wp14:editId="5606DACE">
            <wp:extent cx="1792605" cy="1239520"/>
            <wp:effectExtent l="0" t="0" r="0" b="0"/>
            <wp:docPr id="1" name="Picture 1" title="EESCLogo_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094B6B" w:rsidR="004D7AC0">
        <w:rPr>
          <w:noProof/>
          <w:sz w:val="20"/>
          <w:lang w:val="en-US"/>
        </w:rPr>
        <mc:AlternateContent>
          <mc:Choice Requires="wps">
            <w:drawing>
              <wp:anchor distT="0" distB="0" distL="114300" distR="114300" simplePos="0" relativeHeight="251657216" behindDoc="1" locked="0" layoutInCell="0" allowOverlap="1" wp14:editId="6C555E82"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54C1DB6F">
      <w:pPr>
        <w:jc w:val="right"/>
      </w:pPr>
      <w:r w:rsidRPr="00094B6B">
        <w:t xml:space="preserve">Brussels, </w:t>
      </w:r>
      <w:r w:rsidR="00521B5A">
        <w:t>11 January</w:t>
      </w:r>
      <w:r w:rsidR="0003252D">
        <w:t xml:space="preserve"> </w:t>
      </w:r>
      <w:r w:rsidRPr="00094B6B" w:rsidR="00B34E93">
        <w:t>202</w:t>
      </w:r>
      <w:r w:rsidR="00ED005C">
        <w:t>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2C0C1C8D">
            <w:pPr>
              <w:snapToGrid w:val="0"/>
              <w:jc w:val="center"/>
              <w:rPr>
                <w:b/>
                <w:sz w:val="32"/>
              </w:rPr>
            </w:pPr>
            <w:r w:rsidRPr="00094B6B">
              <w:rPr>
                <w:b/>
                <w:sz w:val="32"/>
              </w:rPr>
              <w:t>5</w:t>
            </w:r>
            <w:r w:rsidRPr="00094B6B" w:rsidR="00BC376C">
              <w:rPr>
                <w:b/>
                <w:sz w:val="32"/>
              </w:rPr>
              <w:t>8</w:t>
            </w:r>
            <w:r w:rsidR="00DF6944">
              <w:rPr>
                <w:b/>
                <w:sz w:val="32"/>
              </w:rPr>
              <w:t>3</w:t>
            </w:r>
            <w:r w:rsidR="006E4F6C">
              <w:rPr>
                <w:b/>
                <w:sz w:val="32"/>
              </w:rPr>
              <w:t>rd</w:t>
            </w:r>
            <w:r w:rsidRPr="00094B6B" w:rsidR="00884879">
              <w:rPr>
                <w:b/>
                <w:sz w:val="32"/>
              </w:rPr>
              <w:t xml:space="preserve"> PLENARY SESSION</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20E8ABBB">
            <w:pPr>
              <w:snapToGrid w:val="0"/>
              <w:jc w:val="center"/>
              <w:rPr>
                <w:b/>
                <w:sz w:val="32"/>
              </w:rPr>
            </w:pPr>
            <w:r>
              <w:rPr>
                <w:b/>
                <w:sz w:val="32"/>
              </w:rPr>
              <w:t xml:space="preserve">13 </w:t>
            </w:r>
            <w:r w:rsidRPr="00094B6B" w:rsidR="006E6434">
              <w:rPr>
                <w:b/>
                <w:sz w:val="32"/>
              </w:rPr>
              <w:t>and</w:t>
            </w:r>
            <w:r w:rsidRPr="00094B6B" w:rsidR="00884879">
              <w:rPr>
                <w:b/>
                <w:sz w:val="32"/>
              </w:rPr>
              <w:t xml:space="preserve"> </w:t>
            </w:r>
            <w:r>
              <w:rPr>
                <w:b/>
                <w:sz w:val="32"/>
              </w:rPr>
              <w:t>14 December</w:t>
            </w:r>
            <w:r w:rsidR="0003252D">
              <w:rPr>
                <w:b/>
                <w:sz w:val="32"/>
              </w:rPr>
              <w:t xml:space="preserve"> </w:t>
            </w:r>
            <w:r w:rsidRPr="00094B6B" w:rsidR="00670347">
              <w:rPr>
                <w:b/>
                <w:sz w:val="32"/>
              </w:rPr>
              <w:t>202</w:t>
            </w:r>
            <w:r w:rsidRPr="00094B6B" w:rsidR="00DF3AB4">
              <w:rPr>
                <w:b/>
                <w:sz w:val="32"/>
              </w:rPr>
              <w:t>3</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sidRPr="00094B6B">
              <w:rPr>
                <w:b/>
                <w:sz w:val="32"/>
              </w:rPr>
              <w:t>SUMMARY OF</w:t>
            </w:r>
            <w:r w:rsidRPr="00094B6B" w:rsidR="004047A6">
              <w:rPr>
                <w:b/>
                <w:sz w:val="32"/>
              </w:rPr>
              <w:t xml:space="preserve"> ADOPTED</w:t>
            </w:r>
            <w:r w:rsidRPr="00094B6B">
              <w:rPr>
                <w:b/>
                <w:sz w:val="32"/>
              </w:rPr>
              <w:t xml:space="preserve"> OPINIONS</w:t>
            </w:r>
            <w:r w:rsidRPr="00094B6B" w:rsidR="004047A6">
              <w:rPr>
                <w:b/>
                <w:sz w:val="32"/>
              </w:rPr>
              <w:t xml:space="preserve">, </w:t>
            </w:r>
            <w:r w:rsidRPr="00094B6B">
              <w:rPr>
                <w:b/>
                <w:sz w:val="32"/>
              </w:rPr>
              <w:t>RESOLUTIONS AND</w:t>
            </w:r>
            <w:r w:rsidRPr="00094B6B" w:rsidR="00585857">
              <w:rPr>
                <w:b/>
                <w:sz w:val="32"/>
              </w:rPr>
              <w:t xml:space="preserve"> </w:t>
            </w:r>
            <w:r w:rsidRPr="00094B6B">
              <w:rPr>
                <w:b/>
                <w:sz w:val="32"/>
              </w:rPr>
              <w:t>INFORMATION</w:t>
            </w:r>
            <w:r w:rsidRPr="00094B6B" w:rsidR="00886448">
              <w:rPr>
                <w:b/>
                <w:sz w:val="32"/>
              </w:rPr>
              <w:t xml:space="preserve"> / EVALUATION</w:t>
            </w:r>
            <w:r w:rsidRPr="00094B6B">
              <w:rPr>
                <w:b/>
                <w:sz w:val="32"/>
              </w:rPr>
              <w:t xml:space="preserve"> REPORTS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rsidRPr="00094B6B">
              <w:t>This document is available in the official languages on the EESC website at:</w:t>
            </w:r>
          </w:p>
          <w:p w:rsidRPr="00094B6B" w:rsidR="00B16284" w:rsidP="00775FC4" w:rsidRDefault="00B16284" w14:paraId="4F26A4CE" w14:textId="77777777">
            <w:pPr>
              <w:snapToGrid w:val="0"/>
              <w:jc w:val="center"/>
            </w:pPr>
          </w:p>
          <w:p w:rsidRPr="00094B6B" w:rsidR="004D7AC0" w:rsidP="00775FC4" w:rsidRDefault="00692875" w14:paraId="2A9352A2" w14:textId="0680ADB6">
            <w:pPr>
              <w:snapToGrid w:val="0"/>
              <w:jc w:val="center"/>
            </w:pPr>
            <w:hyperlink w:history="1" r:id="rId12">
              <w:r w:rsidRPr="00094B6B" w:rsidR="004D7AC0">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rsidRPr="00094B6B">
              <w:t>The opinions listed can be consulted online using the EESC search engine:</w:t>
            </w:r>
          </w:p>
          <w:p w:rsidRPr="00094B6B" w:rsidR="00B16284" w:rsidP="00775FC4" w:rsidRDefault="00B16284" w14:paraId="7A5411A5" w14:textId="77777777">
            <w:pPr>
              <w:snapToGrid w:val="0"/>
              <w:jc w:val="center"/>
            </w:pPr>
          </w:p>
          <w:p w:rsidRPr="00094B6B" w:rsidR="004D7AC0" w:rsidP="00775FC4" w:rsidRDefault="00692875" w14:paraId="441AC4DD" w14:textId="1194D751">
            <w:pPr>
              <w:snapToGrid w:val="0"/>
              <w:jc w:val="center"/>
            </w:pPr>
            <w:hyperlink w:history="1" r:id="rId13">
              <w:r w:rsidRPr="00094B6B" w:rsidR="004D7AC0">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21B5A">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sidRPr="00544D95">
            <w:rPr>
              <w:rFonts w:asciiTheme="majorHAnsi" w:hAnsiTheme="majorHAnsi" w:eastAsiaTheme="majorEastAsia" w:cstheme="majorBidi"/>
              <w:color w:val="2E74B5" w:themeColor="accent1" w:themeShade="BF"/>
              <w:sz w:val="32"/>
              <w:szCs w:val="32"/>
            </w:rPr>
            <w:t>Contents</w:t>
          </w:r>
        </w:p>
        <w:p w:rsidRPr="008B5703" w:rsidR="00EE2FBD" w:rsidP="008B5703" w:rsidRDefault="00544D95" w14:paraId="01C66B9B" w14:textId="31CB90F3">
          <w:pPr>
            <w:pStyle w:val="TOC1"/>
            <w:rPr>
              <w:rFonts w:asciiTheme="minorHAnsi" w:hAnsiTheme="minorHAnsi" w:eastAsiaTheme="minorEastAsia" w:cstheme="minorBidi"/>
              <w:b/>
              <w:bCs w:val="0"/>
              <w:sz w:val="22"/>
              <w:szCs w:val="22"/>
              <w:lang w:val="fr-BE" w:eastAsia="fr-BE"/>
            </w:rPr>
          </w:pPr>
          <w:r w:rsidRPr="00544D95">
            <w:fldChar w:fldCharType="begin"/>
          </w:r>
          <w:r w:rsidRPr="00544D95">
            <w:instrText xml:space="preserve"> TOC \o "1-3" \h \z \u </w:instrText>
          </w:r>
          <w:r w:rsidRPr="00544D95">
            <w:fldChar w:fldCharType="separate"/>
          </w:r>
          <w:hyperlink w:history="1" w:anchor="_Toc153547072">
            <w:r w:rsidRPr="008B5703" w:rsidR="00EE2FBD">
              <w:rPr>
                <w:rStyle w:val="Hyperlink"/>
                <w:b/>
                <w:bCs w:val="0"/>
              </w:rPr>
              <w:t>1.</w:t>
            </w:r>
            <w:r w:rsidRPr="008B5703" w:rsidR="00EE2FBD">
              <w:rPr>
                <w:rFonts w:asciiTheme="minorHAnsi" w:hAnsiTheme="minorHAnsi" w:eastAsiaTheme="minorEastAsia" w:cstheme="minorBidi"/>
                <w:b/>
                <w:bCs w:val="0"/>
                <w:sz w:val="22"/>
                <w:szCs w:val="22"/>
                <w:lang w:val="fr-BE" w:eastAsia="fr-BE"/>
              </w:rPr>
              <w:tab/>
            </w:r>
            <w:r w:rsidRPr="008B5703" w:rsidR="00EE2FBD">
              <w:rPr>
                <w:rStyle w:val="Hyperlink"/>
                <w:b/>
                <w:bCs w:val="0"/>
              </w:rPr>
              <w:t>RESOLUTION</w:t>
            </w:r>
            <w:r w:rsidRPr="008B5703" w:rsidR="00EE2FBD">
              <w:rPr>
                <w:b/>
                <w:bCs w:val="0"/>
                <w:webHidden/>
              </w:rPr>
              <w:tab/>
            </w:r>
            <w:r w:rsidRPr="008B5703" w:rsidR="00EE2FBD">
              <w:rPr>
                <w:b/>
                <w:bCs w:val="0"/>
                <w:webHidden/>
              </w:rPr>
              <w:fldChar w:fldCharType="begin"/>
            </w:r>
            <w:r w:rsidRPr="008B5703" w:rsidR="00EE2FBD">
              <w:rPr>
                <w:b/>
                <w:bCs w:val="0"/>
                <w:webHidden/>
              </w:rPr>
              <w:instrText xml:space="preserve"> PAGEREF _Toc153547072 \h </w:instrText>
            </w:r>
            <w:r w:rsidRPr="008B5703" w:rsidR="00EE2FBD">
              <w:rPr>
                <w:b/>
                <w:bCs w:val="0"/>
                <w:webHidden/>
              </w:rPr>
            </w:r>
            <w:r w:rsidRPr="008B5703" w:rsidR="00EE2FBD">
              <w:rPr>
                <w:b/>
                <w:bCs w:val="0"/>
                <w:webHidden/>
              </w:rPr>
              <w:fldChar w:fldCharType="separate"/>
            </w:r>
            <w:r w:rsidR="0038273B">
              <w:rPr>
                <w:b/>
                <w:bCs w:val="0"/>
                <w:webHidden/>
              </w:rPr>
              <w:t>3</w:t>
            </w:r>
            <w:r w:rsidRPr="008B5703" w:rsidR="00EE2FBD">
              <w:rPr>
                <w:b/>
                <w:bCs w:val="0"/>
                <w:webHidden/>
              </w:rPr>
              <w:fldChar w:fldCharType="end"/>
            </w:r>
          </w:hyperlink>
        </w:p>
        <w:p w:rsidRPr="008B5703" w:rsidR="00EE2FBD" w:rsidP="008B5703" w:rsidRDefault="00A76236" w14:paraId="00D92799" w14:textId="7D1DE2B8">
          <w:pPr>
            <w:pStyle w:val="TOC1"/>
            <w:rPr>
              <w:rFonts w:asciiTheme="minorHAnsi" w:hAnsiTheme="minorHAnsi" w:eastAsiaTheme="minorEastAsia" w:cstheme="minorBidi"/>
              <w:b/>
              <w:bCs w:val="0"/>
              <w:sz w:val="22"/>
              <w:szCs w:val="22"/>
              <w:lang w:val="fr-BE" w:eastAsia="fr-BE"/>
            </w:rPr>
          </w:pPr>
          <w:hyperlink w:history="1" w:anchor="_Toc153547074">
            <w:r w:rsidRPr="008B5703" w:rsidR="00EE2FBD">
              <w:rPr>
                <w:rStyle w:val="Hyperlink"/>
                <w:b/>
                <w:bCs w:val="0"/>
              </w:rPr>
              <w:t>2.</w:t>
            </w:r>
            <w:r w:rsidRPr="008B5703" w:rsidR="00EE2FBD">
              <w:rPr>
                <w:rFonts w:asciiTheme="minorHAnsi" w:hAnsiTheme="minorHAnsi" w:eastAsiaTheme="minorEastAsia" w:cstheme="minorBidi"/>
                <w:b/>
                <w:bCs w:val="0"/>
                <w:sz w:val="22"/>
                <w:szCs w:val="22"/>
                <w:lang w:val="fr-BE" w:eastAsia="fr-BE"/>
              </w:rPr>
              <w:tab/>
            </w:r>
            <w:r w:rsidRPr="008B5703" w:rsidR="00EE2FBD">
              <w:rPr>
                <w:rStyle w:val="Hyperlink"/>
                <w:b/>
                <w:bCs w:val="0"/>
              </w:rPr>
              <w:t>ECONOMIC AND MONETARY UNION, ECONOMIC AND SOCIAL COHESION</w:t>
            </w:r>
            <w:r w:rsidRPr="008B5703" w:rsidR="00EE2FBD">
              <w:rPr>
                <w:b/>
                <w:bCs w:val="0"/>
                <w:webHidden/>
              </w:rPr>
              <w:tab/>
            </w:r>
            <w:r w:rsidRPr="008B5703" w:rsidR="00EE2FBD">
              <w:rPr>
                <w:b/>
                <w:bCs w:val="0"/>
                <w:webHidden/>
              </w:rPr>
              <w:fldChar w:fldCharType="begin"/>
            </w:r>
            <w:r w:rsidRPr="008B5703" w:rsidR="00EE2FBD">
              <w:rPr>
                <w:b/>
                <w:bCs w:val="0"/>
                <w:webHidden/>
              </w:rPr>
              <w:instrText xml:space="preserve"> PAGEREF _Toc153547074 \h </w:instrText>
            </w:r>
            <w:r w:rsidRPr="008B5703" w:rsidR="00EE2FBD">
              <w:rPr>
                <w:b/>
                <w:bCs w:val="0"/>
                <w:webHidden/>
              </w:rPr>
            </w:r>
            <w:r w:rsidRPr="008B5703" w:rsidR="00EE2FBD">
              <w:rPr>
                <w:b/>
                <w:bCs w:val="0"/>
                <w:webHidden/>
              </w:rPr>
              <w:fldChar w:fldCharType="separate"/>
            </w:r>
            <w:r w:rsidR="0038273B">
              <w:rPr>
                <w:b/>
                <w:bCs w:val="0"/>
                <w:webHidden/>
              </w:rPr>
              <w:t>4</w:t>
            </w:r>
            <w:r w:rsidRPr="008B5703" w:rsidR="00EE2FBD">
              <w:rPr>
                <w:b/>
                <w:bCs w:val="0"/>
                <w:webHidden/>
              </w:rPr>
              <w:fldChar w:fldCharType="end"/>
            </w:r>
          </w:hyperlink>
        </w:p>
        <w:p w:rsidRPr="008B5703" w:rsidR="00EE2FBD" w:rsidP="008B5703" w:rsidRDefault="00A76236" w14:paraId="55CC91A6" w14:textId="65F4B973">
          <w:pPr>
            <w:pStyle w:val="TOC1"/>
            <w:rPr>
              <w:rFonts w:asciiTheme="minorHAnsi" w:hAnsiTheme="minorHAnsi" w:eastAsiaTheme="minorEastAsia" w:cstheme="minorBidi"/>
              <w:b/>
              <w:bCs w:val="0"/>
              <w:sz w:val="22"/>
              <w:szCs w:val="22"/>
              <w:lang w:val="fr-BE" w:eastAsia="fr-BE"/>
            </w:rPr>
          </w:pPr>
          <w:hyperlink w:history="1" w:anchor="_Toc153547076">
            <w:r w:rsidRPr="008B5703" w:rsidR="00EE2FBD">
              <w:rPr>
                <w:rStyle w:val="Hyperlink"/>
                <w:b/>
                <w:bCs w:val="0"/>
              </w:rPr>
              <w:t>3.</w:t>
            </w:r>
            <w:r w:rsidRPr="008B5703" w:rsidR="00EE2FBD">
              <w:rPr>
                <w:rFonts w:asciiTheme="minorHAnsi" w:hAnsiTheme="minorHAnsi" w:eastAsiaTheme="minorEastAsia" w:cstheme="minorBidi"/>
                <w:b/>
                <w:bCs w:val="0"/>
                <w:sz w:val="22"/>
                <w:szCs w:val="22"/>
                <w:lang w:val="fr-BE" w:eastAsia="fr-BE"/>
              </w:rPr>
              <w:tab/>
            </w:r>
            <w:r w:rsidRPr="008B5703" w:rsidR="00EE2FBD">
              <w:rPr>
                <w:rStyle w:val="Hyperlink"/>
                <w:b/>
                <w:bCs w:val="0"/>
              </w:rPr>
              <w:t>EMPLOYMENT, SOCIAL AFFAIRS AND CITIZENSHIP</w:t>
            </w:r>
            <w:r w:rsidRPr="008B5703" w:rsidR="00EE2FBD">
              <w:rPr>
                <w:b/>
                <w:bCs w:val="0"/>
                <w:webHidden/>
              </w:rPr>
              <w:tab/>
            </w:r>
            <w:r w:rsidRPr="008B5703" w:rsidR="00EE2FBD">
              <w:rPr>
                <w:b/>
                <w:bCs w:val="0"/>
                <w:webHidden/>
              </w:rPr>
              <w:fldChar w:fldCharType="begin"/>
            </w:r>
            <w:r w:rsidRPr="008B5703" w:rsidR="00EE2FBD">
              <w:rPr>
                <w:b/>
                <w:bCs w:val="0"/>
                <w:webHidden/>
              </w:rPr>
              <w:instrText xml:space="preserve"> PAGEREF _Toc153547076 \h </w:instrText>
            </w:r>
            <w:r w:rsidRPr="008B5703" w:rsidR="00EE2FBD">
              <w:rPr>
                <w:b/>
                <w:bCs w:val="0"/>
                <w:webHidden/>
              </w:rPr>
            </w:r>
            <w:r w:rsidRPr="008B5703" w:rsidR="00EE2FBD">
              <w:rPr>
                <w:b/>
                <w:bCs w:val="0"/>
                <w:webHidden/>
              </w:rPr>
              <w:fldChar w:fldCharType="separate"/>
            </w:r>
            <w:r w:rsidR="0038273B">
              <w:rPr>
                <w:b/>
                <w:bCs w:val="0"/>
                <w:webHidden/>
              </w:rPr>
              <w:t>9</w:t>
            </w:r>
            <w:r w:rsidRPr="008B5703" w:rsidR="00EE2FBD">
              <w:rPr>
                <w:b/>
                <w:bCs w:val="0"/>
                <w:webHidden/>
              </w:rPr>
              <w:fldChar w:fldCharType="end"/>
            </w:r>
          </w:hyperlink>
        </w:p>
        <w:p w:rsidRPr="008B5703" w:rsidR="00EE2FBD" w:rsidP="008B5703" w:rsidRDefault="00A76236" w14:paraId="001B9544" w14:textId="31A1AAC1">
          <w:pPr>
            <w:pStyle w:val="TOC1"/>
            <w:rPr>
              <w:rFonts w:asciiTheme="minorHAnsi" w:hAnsiTheme="minorHAnsi" w:eastAsiaTheme="minorEastAsia" w:cstheme="minorBidi"/>
              <w:b/>
              <w:bCs w:val="0"/>
              <w:sz w:val="22"/>
              <w:szCs w:val="22"/>
              <w:lang w:val="fr-BE" w:eastAsia="fr-BE"/>
            </w:rPr>
          </w:pPr>
          <w:hyperlink w:history="1" w:anchor="_Toc153547098">
            <w:r w:rsidRPr="008B5703" w:rsidR="00EE2FBD">
              <w:rPr>
                <w:rStyle w:val="Hyperlink"/>
                <w:b/>
                <w:bCs w:val="0"/>
              </w:rPr>
              <w:t>4.</w:t>
            </w:r>
            <w:r w:rsidRPr="008B5703" w:rsidR="00EE2FBD">
              <w:rPr>
                <w:rFonts w:asciiTheme="minorHAnsi" w:hAnsiTheme="minorHAnsi" w:eastAsiaTheme="minorEastAsia" w:cstheme="minorBidi"/>
                <w:b/>
                <w:bCs w:val="0"/>
                <w:sz w:val="22"/>
                <w:szCs w:val="22"/>
                <w:lang w:val="fr-BE" w:eastAsia="fr-BE"/>
              </w:rPr>
              <w:tab/>
            </w:r>
            <w:r w:rsidRPr="008B5703" w:rsidR="00EE2FBD">
              <w:rPr>
                <w:rStyle w:val="Hyperlink"/>
                <w:b/>
                <w:bCs w:val="0"/>
              </w:rPr>
              <w:t>SINGLE MARKET, PRODUCTION AND CONSUMPTION</w:t>
            </w:r>
            <w:r w:rsidRPr="008B5703" w:rsidR="00EE2FBD">
              <w:rPr>
                <w:b/>
                <w:bCs w:val="0"/>
                <w:webHidden/>
              </w:rPr>
              <w:tab/>
            </w:r>
            <w:r w:rsidRPr="008B5703" w:rsidR="00EE2FBD">
              <w:rPr>
                <w:b/>
                <w:bCs w:val="0"/>
                <w:webHidden/>
              </w:rPr>
              <w:fldChar w:fldCharType="begin"/>
            </w:r>
            <w:r w:rsidRPr="008B5703" w:rsidR="00EE2FBD">
              <w:rPr>
                <w:b/>
                <w:bCs w:val="0"/>
                <w:webHidden/>
              </w:rPr>
              <w:instrText xml:space="preserve"> PAGEREF _Toc153547098 \h </w:instrText>
            </w:r>
            <w:r w:rsidRPr="008B5703" w:rsidR="00EE2FBD">
              <w:rPr>
                <w:b/>
                <w:bCs w:val="0"/>
                <w:webHidden/>
              </w:rPr>
            </w:r>
            <w:r w:rsidRPr="008B5703" w:rsidR="00EE2FBD">
              <w:rPr>
                <w:b/>
                <w:bCs w:val="0"/>
                <w:webHidden/>
              </w:rPr>
              <w:fldChar w:fldCharType="separate"/>
            </w:r>
            <w:r w:rsidR="0038273B">
              <w:rPr>
                <w:b/>
                <w:bCs w:val="0"/>
                <w:webHidden/>
              </w:rPr>
              <w:t>15</w:t>
            </w:r>
            <w:r w:rsidRPr="008B5703" w:rsidR="00EE2FBD">
              <w:rPr>
                <w:b/>
                <w:bCs w:val="0"/>
                <w:webHidden/>
              </w:rPr>
              <w:fldChar w:fldCharType="end"/>
            </w:r>
          </w:hyperlink>
        </w:p>
        <w:p w:rsidRPr="008B5703" w:rsidR="00EE2FBD" w:rsidP="008B5703" w:rsidRDefault="00A76236" w14:paraId="3D39F2E6" w14:textId="54547597">
          <w:pPr>
            <w:pStyle w:val="TOC1"/>
            <w:rPr>
              <w:rFonts w:asciiTheme="minorHAnsi" w:hAnsiTheme="minorHAnsi" w:eastAsiaTheme="minorEastAsia" w:cstheme="minorBidi"/>
              <w:b/>
              <w:bCs w:val="0"/>
              <w:sz w:val="22"/>
              <w:szCs w:val="22"/>
              <w:lang w:val="fr-BE" w:eastAsia="fr-BE"/>
            </w:rPr>
          </w:pPr>
          <w:hyperlink w:history="1" w:anchor="_Toc153547099">
            <w:r w:rsidRPr="008B5703" w:rsidR="00EE2FBD">
              <w:rPr>
                <w:rStyle w:val="Hyperlink"/>
                <w:b/>
                <w:bCs w:val="0"/>
              </w:rPr>
              <w:t>5.</w:t>
            </w:r>
            <w:r w:rsidRPr="008B5703" w:rsidR="00EE2FBD">
              <w:rPr>
                <w:rFonts w:asciiTheme="minorHAnsi" w:hAnsiTheme="minorHAnsi" w:eastAsiaTheme="minorEastAsia" w:cstheme="minorBidi"/>
                <w:b/>
                <w:bCs w:val="0"/>
                <w:sz w:val="22"/>
                <w:szCs w:val="22"/>
                <w:lang w:val="fr-BE" w:eastAsia="fr-BE"/>
              </w:rPr>
              <w:tab/>
            </w:r>
            <w:r w:rsidRPr="008B5703" w:rsidR="00EE2FBD">
              <w:rPr>
                <w:rStyle w:val="Hyperlink"/>
                <w:b/>
                <w:bCs w:val="0"/>
              </w:rPr>
              <w:t>AGRICULTURE, RURAL DEVELOPMENT AND THE ENVIRONMENT</w:t>
            </w:r>
            <w:r w:rsidRPr="008B5703" w:rsidR="00EE2FBD">
              <w:rPr>
                <w:b/>
                <w:bCs w:val="0"/>
                <w:webHidden/>
              </w:rPr>
              <w:tab/>
            </w:r>
            <w:r w:rsidRPr="008B5703" w:rsidR="00EE2FBD">
              <w:rPr>
                <w:b/>
                <w:bCs w:val="0"/>
                <w:webHidden/>
              </w:rPr>
              <w:fldChar w:fldCharType="begin"/>
            </w:r>
            <w:r w:rsidRPr="008B5703" w:rsidR="00EE2FBD">
              <w:rPr>
                <w:b/>
                <w:bCs w:val="0"/>
                <w:webHidden/>
              </w:rPr>
              <w:instrText xml:space="preserve"> PAGEREF _Toc153547099 \h </w:instrText>
            </w:r>
            <w:r w:rsidRPr="008B5703" w:rsidR="00EE2FBD">
              <w:rPr>
                <w:b/>
                <w:bCs w:val="0"/>
                <w:webHidden/>
              </w:rPr>
            </w:r>
            <w:r w:rsidRPr="008B5703" w:rsidR="00EE2FBD">
              <w:rPr>
                <w:b/>
                <w:bCs w:val="0"/>
                <w:webHidden/>
              </w:rPr>
              <w:fldChar w:fldCharType="separate"/>
            </w:r>
            <w:r w:rsidR="0038273B">
              <w:rPr>
                <w:b/>
                <w:bCs w:val="0"/>
                <w:webHidden/>
              </w:rPr>
              <w:t>20</w:t>
            </w:r>
            <w:r w:rsidRPr="008B5703" w:rsidR="00EE2FBD">
              <w:rPr>
                <w:b/>
                <w:bCs w:val="0"/>
                <w:webHidden/>
              </w:rPr>
              <w:fldChar w:fldCharType="end"/>
            </w:r>
          </w:hyperlink>
        </w:p>
        <w:p w:rsidRPr="008B5703" w:rsidR="00EE2FBD" w:rsidP="008B5703" w:rsidRDefault="00A76236" w14:paraId="6270E27A" w14:textId="160E7664">
          <w:pPr>
            <w:pStyle w:val="TOC1"/>
            <w:rPr>
              <w:rFonts w:asciiTheme="minorHAnsi" w:hAnsiTheme="minorHAnsi" w:eastAsiaTheme="minorEastAsia" w:cstheme="minorBidi"/>
              <w:b/>
              <w:bCs w:val="0"/>
              <w:sz w:val="22"/>
              <w:szCs w:val="22"/>
              <w:lang w:val="fr-BE" w:eastAsia="fr-BE"/>
            </w:rPr>
          </w:pPr>
          <w:hyperlink w:history="1" w:anchor="_Toc153547125">
            <w:r w:rsidRPr="008B5703" w:rsidR="008B5703">
              <w:rPr>
                <w:rStyle w:val="Hyperlink"/>
                <w:b/>
                <w:bCs w:val="0"/>
              </w:rPr>
              <w:t>6</w:t>
            </w:r>
            <w:r w:rsidRPr="008B5703" w:rsidR="00EE2FBD">
              <w:rPr>
                <w:rStyle w:val="Hyperlink"/>
                <w:b/>
                <w:bCs w:val="0"/>
              </w:rPr>
              <w:t>.</w:t>
            </w:r>
            <w:r w:rsidRPr="008B5703" w:rsidR="00EE2FBD">
              <w:rPr>
                <w:rFonts w:asciiTheme="minorHAnsi" w:hAnsiTheme="minorHAnsi" w:eastAsiaTheme="minorEastAsia" w:cstheme="minorBidi"/>
                <w:b/>
                <w:bCs w:val="0"/>
                <w:sz w:val="22"/>
                <w:szCs w:val="22"/>
                <w:lang w:val="fr-BE" w:eastAsia="fr-BE"/>
              </w:rPr>
              <w:tab/>
            </w:r>
            <w:r w:rsidRPr="008B5703" w:rsidR="00EE2FBD">
              <w:rPr>
                <w:rStyle w:val="Hyperlink"/>
                <w:b/>
                <w:bCs w:val="0"/>
              </w:rPr>
              <w:t>EXTERNAL RELATIONS</w:t>
            </w:r>
            <w:r w:rsidRPr="008B5703" w:rsidR="00EE2FBD">
              <w:rPr>
                <w:b/>
                <w:bCs w:val="0"/>
                <w:webHidden/>
              </w:rPr>
              <w:tab/>
            </w:r>
            <w:r w:rsidRPr="008B5703" w:rsidR="00EE2FBD">
              <w:rPr>
                <w:b/>
                <w:bCs w:val="0"/>
                <w:webHidden/>
              </w:rPr>
              <w:fldChar w:fldCharType="begin"/>
            </w:r>
            <w:r w:rsidRPr="008B5703" w:rsidR="00EE2FBD">
              <w:rPr>
                <w:b/>
                <w:bCs w:val="0"/>
                <w:webHidden/>
              </w:rPr>
              <w:instrText xml:space="preserve"> PAGEREF _Toc153547125 \h </w:instrText>
            </w:r>
            <w:r w:rsidRPr="008B5703" w:rsidR="00EE2FBD">
              <w:rPr>
                <w:b/>
                <w:bCs w:val="0"/>
                <w:webHidden/>
              </w:rPr>
            </w:r>
            <w:r w:rsidRPr="008B5703" w:rsidR="00EE2FBD">
              <w:rPr>
                <w:b/>
                <w:bCs w:val="0"/>
                <w:webHidden/>
              </w:rPr>
              <w:fldChar w:fldCharType="separate"/>
            </w:r>
            <w:r w:rsidR="0038273B">
              <w:rPr>
                <w:b/>
                <w:bCs w:val="0"/>
                <w:webHidden/>
              </w:rPr>
              <w:t>28</w:t>
            </w:r>
            <w:r w:rsidRPr="008B5703" w:rsidR="00EE2FBD">
              <w:rPr>
                <w:b/>
                <w:bCs w:val="0"/>
                <w:webHidden/>
              </w:rPr>
              <w:fldChar w:fldCharType="end"/>
            </w:r>
          </w:hyperlink>
        </w:p>
        <w:p w:rsidRPr="008B5703" w:rsidR="00EE2FBD" w:rsidP="008B5703" w:rsidRDefault="00A76236" w14:paraId="199BE559" w14:textId="1B9847E3">
          <w:pPr>
            <w:pStyle w:val="TOC1"/>
            <w:rPr>
              <w:rFonts w:asciiTheme="minorHAnsi" w:hAnsiTheme="minorHAnsi" w:eastAsiaTheme="minorEastAsia" w:cstheme="minorBidi"/>
              <w:b/>
              <w:bCs w:val="0"/>
              <w:sz w:val="22"/>
              <w:szCs w:val="22"/>
              <w:lang w:val="fr-BE" w:eastAsia="fr-BE"/>
            </w:rPr>
          </w:pPr>
          <w:hyperlink w:history="1" w:anchor="_Toc153547135">
            <w:r w:rsidRPr="008B5703" w:rsidR="008B5703">
              <w:rPr>
                <w:rStyle w:val="Hyperlink"/>
                <w:b/>
                <w:bCs w:val="0"/>
              </w:rPr>
              <w:t>7</w:t>
            </w:r>
            <w:r w:rsidRPr="008B5703" w:rsidR="00EE2FBD">
              <w:rPr>
                <w:rStyle w:val="Hyperlink"/>
                <w:b/>
                <w:bCs w:val="0"/>
              </w:rPr>
              <w:t>.</w:t>
            </w:r>
            <w:r w:rsidRPr="008B5703" w:rsidR="00EE2FBD">
              <w:rPr>
                <w:rFonts w:asciiTheme="minorHAnsi" w:hAnsiTheme="minorHAnsi" w:eastAsiaTheme="minorEastAsia" w:cstheme="minorBidi"/>
                <w:b/>
                <w:bCs w:val="0"/>
                <w:sz w:val="22"/>
                <w:szCs w:val="22"/>
                <w:lang w:val="fr-BE" w:eastAsia="fr-BE"/>
              </w:rPr>
              <w:tab/>
            </w:r>
            <w:r w:rsidRPr="008B5703" w:rsidR="00EE2FBD">
              <w:rPr>
                <w:rStyle w:val="Hyperlink"/>
                <w:b/>
                <w:bCs w:val="0"/>
              </w:rPr>
              <w:t>TRANSPORT, ENERGY, INFRASTRUCTURE AND THE INFORMATION SOCIETY</w:t>
            </w:r>
            <w:r w:rsidRPr="008B5703" w:rsidR="00EE2FBD">
              <w:rPr>
                <w:b/>
                <w:bCs w:val="0"/>
                <w:webHidden/>
              </w:rPr>
              <w:tab/>
            </w:r>
            <w:r w:rsidRPr="008B5703" w:rsidR="00EE2FBD">
              <w:rPr>
                <w:b/>
                <w:bCs w:val="0"/>
                <w:webHidden/>
              </w:rPr>
              <w:fldChar w:fldCharType="begin"/>
            </w:r>
            <w:r w:rsidRPr="008B5703" w:rsidR="00EE2FBD">
              <w:rPr>
                <w:b/>
                <w:bCs w:val="0"/>
                <w:webHidden/>
              </w:rPr>
              <w:instrText xml:space="preserve"> PAGEREF _Toc153547135 \h </w:instrText>
            </w:r>
            <w:r w:rsidRPr="008B5703" w:rsidR="00EE2FBD">
              <w:rPr>
                <w:b/>
                <w:bCs w:val="0"/>
                <w:webHidden/>
              </w:rPr>
            </w:r>
            <w:r w:rsidRPr="008B5703" w:rsidR="00EE2FBD">
              <w:rPr>
                <w:b/>
                <w:bCs w:val="0"/>
                <w:webHidden/>
              </w:rPr>
              <w:fldChar w:fldCharType="separate"/>
            </w:r>
            <w:r w:rsidR="0038273B">
              <w:rPr>
                <w:b/>
                <w:bCs w:val="0"/>
                <w:webHidden/>
              </w:rPr>
              <w:t>31</w:t>
            </w:r>
            <w:r w:rsidRPr="008B5703" w:rsidR="00EE2FBD">
              <w:rPr>
                <w:b/>
                <w:bCs w:val="0"/>
                <w:webHidden/>
              </w:rPr>
              <w:fldChar w:fldCharType="end"/>
            </w:r>
          </w:hyperlink>
        </w:p>
        <w:p w:rsidR="00EE2FBD" w:rsidP="008B5703" w:rsidRDefault="00A76236" w14:paraId="0CBA4C0B" w14:textId="7AA46557">
          <w:pPr>
            <w:pStyle w:val="TOC1"/>
            <w:rPr>
              <w:rFonts w:asciiTheme="minorHAnsi" w:hAnsiTheme="minorHAnsi" w:eastAsiaTheme="minorEastAsia" w:cstheme="minorBidi"/>
              <w:b/>
              <w:sz w:val="22"/>
              <w:szCs w:val="22"/>
              <w:lang w:val="fr-BE" w:eastAsia="fr-BE"/>
            </w:rPr>
          </w:pPr>
          <w:hyperlink w:history="1" w:anchor="_Toc153547136">
            <w:r w:rsidRPr="008B5703" w:rsidR="008B5703">
              <w:rPr>
                <w:rStyle w:val="Hyperlink"/>
                <w:b/>
                <w:bCs w:val="0"/>
              </w:rPr>
              <w:t>8</w:t>
            </w:r>
            <w:r w:rsidRPr="008B5703" w:rsidR="00EE2FBD">
              <w:rPr>
                <w:rStyle w:val="Hyperlink"/>
                <w:b/>
                <w:bCs w:val="0"/>
              </w:rPr>
              <w:t>.</w:t>
            </w:r>
            <w:r w:rsidRPr="008B5703" w:rsidR="00EE2FBD">
              <w:rPr>
                <w:rFonts w:asciiTheme="minorHAnsi" w:hAnsiTheme="minorHAnsi" w:eastAsiaTheme="minorEastAsia" w:cstheme="minorBidi"/>
                <w:b/>
                <w:bCs w:val="0"/>
                <w:sz w:val="22"/>
                <w:szCs w:val="22"/>
                <w:lang w:val="fr-BE" w:eastAsia="fr-BE"/>
              </w:rPr>
              <w:tab/>
            </w:r>
            <w:r w:rsidRPr="008B5703" w:rsidR="00EE2FBD">
              <w:rPr>
                <w:rStyle w:val="Hyperlink"/>
                <w:b/>
                <w:bCs w:val="0"/>
              </w:rPr>
              <w:t>CONSULTATIVE COMMISSION ON INDUSTRIAL CHANGE</w:t>
            </w:r>
            <w:r w:rsidRPr="008B5703" w:rsidR="00EE2FBD">
              <w:rPr>
                <w:b/>
                <w:bCs w:val="0"/>
                <w:webHidden/>
              </w:rPr>
              <w:tab/>
            </w:r>
            <w:r w:rsidRPr="008B5703" w:rsidR="00EE2FBD">
              <w:rPr>
                <w:b/>
                <w:bCs w:val="0"/>
                <w:webHidden/>
              </w:rPr>
              <w:fldChar w:fldCharType="begin"/>
            </w:r>
            <w:r w:rsidRPr="008B5703" w:rsidR="00EE2FBD">
              <w:rPr>
                <w:b/>
                <w:bCs w:val="0"/>
                <w:webHidden/>
              </w:rPr>
              <w:instrText xml:space="preserve"> PAGEREF _Toc153547136 \h </w:instrText>
            </w:r>
            <w:r w:rsidRPr="008B5703" w:rsidR="00EE2FBD">
              <w:rPr>
                <w:b/>
                <w:bCs w:val="0"/>
                <w:webHidden/>
              </w:rPr>
            </w:r>
            <w:r w:rsidRPr="008B5703" w:rsidR="00EE2FBD">
              <w:rPr>
                <w:b/>
                <w:bCs w:val="0"/>
                <w:webHidden/>
              </w:rPr>
              <w:fldChar w:fldCharType="separate"/>
            </w:r>
            <w:r w:rsidR="0038273B">
              <w:rPr>
                <w:b/>
                <w:bCs w:val="0"/>
                <w:webHidden/>
              </w:rPr>
              <w:t>34</w:t>
            </w:r>
            <w:r w:rsidRPr="008B5703" w:rsidR="00EE2FBD">
              <w:rPr>
                <w:b/>
                <w:bCs w:val="0"/>
                <w:webHidden/>
              </w:rPr>
              <w:fldChar w:fldCharType="end"/>
            </w:r>
          </w:hyperlink>
        </w:p>
        <w:p w:rsidRPr="00544D95" w:rsidR="00544D95" w:rsidP="00544D95" w:rsidRDefault="00544D95" w14:paraId="589C47D7" w14:textId="797C0FED">
          <w:pPr>
            <w:rPr>
              <w:b/>
              <w:bCs/>
              <w:noProof/>
            </w:rPr>
          </w:pPr>
          <w:r w:rsidRPr="00544D95">
            <w:rPr>
              <w:b/>
              <w:bCs/>
              <w:noProof/>
            </w:rPr>
            <w:fldChar w:fldCharType="end"/>
          </w:r>
        </w:p>
      </w:sdtContent>
    </w:sdt>
    <w:p w:rsidR="00C86ABD" w:rsidRDefault="00C86ABD" w14:paraId="4EDE006A" w14:textId="77777777">
      <w:pPr>
        <w:spacing w:after="160" w:line="259" w:lineRule="auto"/>
        <w:jc w:val="left"/>
      </w:pPr>
      <w:r>
        <w:br w:type="page"/>
      </w:r>
    </w:p>
    <w:p w:rsidRPr="00EA3D3D" w:rsidR="00C86ABD" w:rsidP="00810736" w:rsidRDefault="00C86ABD" w14:paraId="6C806385" w14:textId="48188337">
      <w:pPr>
        <w:pStyle w:val="Heading1"/>
        <w:ind w:left="709" w:hanging="720"/>
        <w:rPr>
          <w:b/>
          <w:bCs/>
        </w:rPr>
      </w:pPr>
      <w:bookmarkStart w:name="_Toc153539654" w:id="1"/>
      <w:bookmarkStart w:name="_Toc153547072" w:id="2"/>
      <w:r w:rsidRPr="00EA3D3D">
        <w:rPr>
          <w:b/>
          <w:bCs/>
        </w:rPr>
        <w:t>RESOLUTION</w:t>
      </w:r>
      <w:bookmarkEnd w:id="1"/>
      <w:bookmarkEnd w:id="2"/>
      <w:r w:rsidRPr="00EA3D3D">
        <w:rPr>
          <w:b/>
          <w:bCs/>
        </w:rPr>
        <w:t xml:space="preserve"> </w:t>
      </w:r>
    </w:p>
    <w:p w:rsidRPr="00C86ABD" w:rsidR="00C86ABD" w:rsidP="00810736" w:rsidRDefault="00C86ABD" w14:paraId="14717870" w14:textId="77777777"/>
    <w:p w:rsidRPr="00810736" w:rsidR="00C86ABD" w:rsidP="00810736" w:rsidRDefault="006E4F6C" w14:paraId="1EFE1302" w14:textId="6461EF31">
      <w:pPr>
        <w:pStyle w:val="Heading1"/>
        <w:numPr>
          <w:ilvl w:val="0"/>
          <w:numId w:val="0"/>
        </w:numPr>
        <w:ind w:left="360" w:hanging="360"/>
        <w:rPr>
          <w:b/>
          <w:bCs/>
        </w:rPr>
      </w:pPr>
      <w:bookmarkStart w:name="_Toc153547073" w:id="3"/>
      <w:r w:rsidRPr="00544D95">
        <w:rPr>
          <w:b/>
          <w:bCs/>
        </w:rPr>
        <w:t>Allow Romania and Bulgaria to join the Schengen area!</w:t>
      </w:r>
      <w:bookmarkEnd w:id="3"/>
    </w:p>
    <w:p w:rsidRPr="00673346" w:rsidR="00C86ABD" w:rsidP="00C86ABD" w:rsidRDefault="00C86ABD" w14:paraId="142BE495" w14:textId="77777777"/>
    <w:p w:rsidR="00C86ABD" w:rsidP="00C86ABD" w:rsidRDefault="00C86ABD" w14:paraId="72ECEC16" w14:textId="16D7E1FA">
      <w:r w:rsidRPr="00673346">
        <w:t>Regarding the accession of Romania and Bulgaria to the Schengen area, the European Economic and Social Committee:</w:t>
      </w:r>
    </w:p>
    <w:p w:rsidR="00C86ABD" w:rsidP="00810736" w:rsidRDefault="00C86ABD" w14:paraId="0629FE88" w14:textId="77777777">
      <w:pPr>
        <w:pStyle w:val="ListParagraph"/>
        <w:numPr>
          <w:ilvl w:val="0"/>
          <w:numId w:val="35"/>
        </w:numPr>
        <w:autoSpaceDE w:val="0"/>
        <w:autoSpaceDN w:val="0"/>
        <w:spacing w:before="120" w:after="120"/>
        <w:ind w:left="284" w:hanging="284"/>
      </w:pPr>
      <w:r w:rsidRPr="00673346">
        <w:t>Reiterates its position, also supported by the European Commission and the European Parliament, that the two Member States fulfil all the conditions for joining the Schengen area, and considers it imperative that the accession formalities be completed quickly;</w:t>
      </w:r>
    </w:p>
    <w:p w:rsidR="00C86ABD" w:rsidP="00810736" w:rsidRDefault="00C86ABD" w14:paraId="3ABA49FA" w14:textId="77777777">
      <w:pPr>
        <w:pStyle w:val="ListParagraph"/>
        <w:numPr>
          <w:ilvl w:val="0"/>
          <w:numId w:val="35"/>
        </w:numPr>
        <w:autoSpaceDE w:val="0"/>
        <w:autoSpaceDN w:val="0"/>
        <w:spacing w:before="120" w:after="120"/>
        <w:ind w:left="284" w:hanging="284"/>
      </w:pPr>
      <w:r w:rsidRPr="00673346">
        <w:t xml:space="preserve">Notes the signs of some progress in relation to the possible accession of the two Member States to the Schengen area, as a first step only at air transport level, and encourages the Spanish Presidency, the Council and the Member States to hold an extraordinary meeting of the JHA </w:t>
      </w:r>
      <w:r>
        <w:t>Council</w:t>
      </w:r>
      <w:r w:rsidRPr="00673346">
        <w:t xml:space="preserve"> in order to adopt an agreement to that effect by the end of 2023;</w:t>
      </w:r>
    </w:p>
    <w:p w:rsidRPr="00673346" w:rsidR="00C86ABD" w:rsidP="00810736" w:rsidRDefault="00C86ABD" w14:paraId="10BD3754" w14:textId="77777777">
      <w:pPr>
        <w:pStyle w:val="ListParagraph"/>
        <w:numPr>
          <w:ilvl w:val="0"/>
          <w:numId w:val="35"/>
        </w:numPr>
        <w:autoSpaceDE w:val="0"/>
        <w:autoSpaceDN w:val="0"/>
        <w:spacing w:before="120" w:after="120"/>
        <w:ind w:left="284" w:hanging="284"/>
      </w:pPr>
      <w:r w:rsidRPr="00673346">
        <w:t xml:space="preserve">Considers that imposing additional conditions for the two Member States to join the Schengen area, which go beyond the existing treaties and regulations, risks creating confusion between distinct areas such as the area of free movement and irregular migration, complicating political decisions and dangerously disrupting the proper functioning of the EU in accordance with its fundamental values and the principles of the </w:t>
      </w:r>
      <w:r>
        <w:t>European Convention on Human Rights</w:t>
      </w:r>
      <w:r w:rsidRPr="00673346">
        <w:t>.</w:t>
      </w:r>
    </w:p>
    <w:p w:rsidR="00866A9D" w:rsidRDefault="00C86ABD" w14:paraId="11E82705" w14:textId="7F7DEB55">
      <w:r w:rsidRPr="00673346">
        <w:t>The European Economic and Social Committee has always supported the idea of extending the Schengen area and has encouraged the European institutions and the Member States to provide a legal and political framework for the participation of all EU and EFTA Member States in the widest possible area ensuring full freedom of movement of persons and goods, in accordance with the principles and values of the European Union.</w:t>
      </w:r>
    </w:p>
    <w:p w:rsidR="00866A9D" w:rsidRDefault="00866A9D" w14:paraId="1CBA096D" w14:textId="77777777">
      <w:pPr>
        <w:spacing w:after="160" w:line="259" w:lineRule="auto"/>
        <w:jc w:val="left"/>
      </w:pPr>
      <w:r>
        <w:br w:type="page"/>
      </w:r>
    </w:p>
    <w:p w:rsidRPr="00EE2FBD" w:rsidR="0038273B" w:rsidP="0038273B" w:rsidRDefault="0038273B" w14:paraId="62CE6920" w14:textId="77777777">
      <w:pPr>
        <w:pStyle w:val="Heading1"/>
        <w:ind w:hanging="928"/>
        <w:rPr>
          <w:b/>
          <w:bCs/>
        </w:rPr>
      </w:pPr>
      <w:r w:rsidRPr="00EE2FBD">
        <w:rPr>
          <w:b/>
          <w:bCs/>
        </w:rPr>
        <w:t>ECONOMIC AND MONETARY UNION, ECONOMIC AND SOCIAL COHESION</w:t>
      </w:r>
    </w:p>
    <w:p w:rsidRPr="00EE2FBD" w:rsidR="00B807B4" w:rsidP="00810736" w:rsidRDefault="00B807B4" w14:paraId="3CAC710B" w14:textId="11524E6A">
      <w:pPr>
        <w:pStyle w:val="Heading1"/>
        <w:numPr>
          <w:ilvl w:val="0"/>
          <w:numId w:val="0"/>
        </w:numPr>
        <w:ind w:left="928"/>
        <w:rPr>
          <w:b/>
          <w:bCs/>
        </w:rPr>
      </w:pPr>
    </w:p>
    <w:p w:rsidRPr="005A31A4" w:rsidR="005A31A4" w:rsidP="005A31A4" w:rsidRDefault="00692875" w14:paraId="2D24120E" w14:textId="2BCE3EC5">
      <w:pPr>
        <w:widowControl w:val="0"/>
        <w:numPr>
          <w:ilvl w:val="0"/>
          <w:numId w:val="3"/>
        </w:numPr>
        <w:overflowPunct w:val="0"/>
        <w:autoSpaceDE w:val="0"/>
        <w:autoSpaceDN w:val="0"/>
        <w:adjustRightInd w:val="0"/>
        <w:ind w:hanging="567"/>
        <w:textAlignment w:val="baseline"/>
        <w:rPr>
          <w:sz w:val="20"/>
          <w:szCs w:val="20"/>
        </w:rPr>
      </w:pPr>
      <w:hyperlink w:history="1" r:id="rId20">
        <w:r w:rsidRPr="005A31A4" w:rsidR="005A31A4">
          <w:rPr>
            <w:b/>
            <w:bCs/>
            <w:i/>
            <w:iCs/>
            <w:color w:val="0000FF"/>
            <w:sz w:val="28"/>
            <w:szCs w:val="28"/>
            <w:u w:val="single"/>
          </w:rPr>
          <w:t>VAT rules relating to taxable persons who facilitate distance sales of imported goods</w:t>
        </w:r>
      </w:hyperlink>
      <w:r w:rsidRPr="005A31A4" w:rsidR="005A31A4">
        <w:rPr>
          <w:b/>
          <w:bCs/>
          <w:i/>
          <w:iCs/>
          <w:sz w:val="28"/>
          <w:szCs w:val="28"/>
        </w:rPr>
        <w:t xml:space="preserve"> </w:t>
      </w:r>
    </w:p>
    <w:p w:rsidRPr="005A31A4" w:rsidR="005A31A4" w:rsidP="005A31A4" w:rsidRDefault="005A31A4" w14:paraId="5BD56D43" w14:textId="77777777">
      <w:pPr>
        <w:tabs>
          <w:tab w:val="center" w:pos="284"/>
        </w:tabs>
        <w:overflowPunct w:val="0"/>
        <w:autoSpaceDE w:val="0"/>
        <w:autoSpaceDN w:val="0"/>
        <w:adjustRightInd w:val="0"/>
        <w:ind w:left="266" w:hanging="266"/>
        <w:textAlignment w:val="baseline"/>
        <w:rPr>
          <w:b/>
        </w:rPr>
      </w:pPr>
    </w:p>
    <w:tbl>
      <w:tblPr>
        <w:tblStyle w:val="TableGrid155"/>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520"/>
      </w:tblGrid>
      <w:tr w:rsidRPr="005A31A4" w:rsidR="005A31A4" w:rsidTr="004C1BF5" w14:paraId="4CFB59DA" w14:textId="77777777">
        <w:tc>
          <w:tcPr>
            <w:tcW w:w="1167" w:type="pct"/>
          </w:tcPr>
          <w:p w:rsidRPr="005A31A4" w:rsidR="005A31A4" w:rsidP="00810736" w:rsidRDefault="005A31A4" w14:paraId="25CD9CCD" w14:textId="77777777">
            <w:pPr>
              <w:tabs>
                <w:tab w:val="center" w:pos="316"/>
              </w:tabs>
              <w:overflowPunct w:val="0"/>
              <w:autoSpaceDE w:val="0"/>
              <w:autoSpaceDN w:val="0"/>
              <w:adjustRightInd w:val="0"/>
              <w:ind w:left="266" w:hanging="266"/>
              <w:textAlignment w:val="baseline"/>
              <w:rPr>
                <w:b/>
              </w:rPr>
            </w:pPr>
            <w:r w:rsidRPr="005A31A4">
              <w:rPr>
                <w:b/>
              </w:rPr>
              <w:t>Rapporteur</w:t>
            </w:r>
          </w:p>
        </w:tc>
        <w:tc>
          <w:tcPr>
            <w:tcW w:w="3833" w:type="pct"/>
          </w:tcPr>
          <w:p w:rsidRPr="005A31A4" w:rsidR="005A31A4" w:rsidP="005A31A4" w:rsidRDefault="005A31A4" w14:paraId="5C0528CE" w14:textId="77777777">
            <w:pPr>
              <w:tabs>
                <w:tab w:val="center" w:pos="284"/>
              </w:tabs>
              <w:overflowPunct w:val="0"/>
              <w:autoSpaceDE w:val="0"/>
              <w:autoSpaceDN w:val="0"/>
              <w:adjustRightInd w:val="0"/>
              <w:ind w:left="266" w:hanging="266"/>
              <w:textAlignment w:val="baseline"/>
            </w:pPr>
            <w:proofErr w:type="spellStart"/>
            <w:r w:rsidRPr="005A31A4">
              <w:t>Reet</w:t>
            </w:r>
            <w:proofErr w:type="spellEnd"/>
            <w:r w:rsidRPr="005A31A4">
              <w:t xml:space="preserve"> TEDER (Employers' Group – EE)</w:t>
            </w:r>
          </w:p>
        </w:tc>
      </w:tr>
      <w:tr w:rsidRPr="005A31A4" w:rsidR="005A31A4" w:rsidTr="004C1BF5" w14:paraId="245808F8" w14:textId="77777777">
        <w:tc>
          <w:tcPr>
            <w:tcW w:w="5000" w:type="pct"/>
            <w:gridSpan w:val="2"/>
          </w:tcPr>
          <w:p w:rsidRPr="005A31A4" w:rsidR="005A31A4" w:rsidP="005A31A4" w:rsidRDefault="005A31A4" w14:paraId="61B2D310" w14:textId="77777777">
            <w:pPr>
              <w:tabs>
                <w:tab w:val="center" w:pos="284"/>
              </w:tabs>
              <w:overflowPunct w:val="0"/>
              <w:autoSpaceDE w:val="0"/>
              <w:autoSpaceDN w:val="0"/>
              <w:adjustRightInd w:val="0"/>
              <w:spacing w:line="160" w:lineRule="exact"/>
              <w:ind w:left="266" w:hanging="266"/>
              <w:textAlignment w:val="baseline"/>
            </w:pPr>
          </w:p>
        </w:tc>
      </w:tr>
      <w:tr w:rsidRPr="005A31A4" w:rsidR="005A31A4" w:rsidTr="004C1BF5" w14:paraId="0E43B1BB" w14:textId="77777777">
        <w:tc>
          <w:tcPr>
            <w:tcW w:w="1167" w:type="pct"/>
            <w:vMerge w:val="restart"/>
          </w:tcPr>
          <w:p w:rsidRPr="005A31A4" w:rsidR="005A31A4" w:rsidP="005A31A4" w:rsidRDefault="005A31A4" w14:paraId="605CEB1B" w14:textId="77777777">
            <w:pPr>
              <w:tabs>
                <w:tab w:val="center" w:pos="284"/>
              </w:tabs>
              <w:overflowPunct w:val="0"/>
              <w:autoSpaceDE w:val="0"/>
              <w:autoSpaceDN w:val="0"/>
              <w:adjustRightInd w:val="0"/>
              <w:ind w:left="266" w:hanging="266"/>
              <w:textAlignment w:val="baseline"/>
              <w:rPr>
                <w:b/>
              </w:rPr>
            </w:pPr>
            <w:r w:rsidRPr="005A31A4">
              <w:rPr>
                <w:b/>
              </w:rPr>
              <w:t>References</w:t>
            </w:r>
          </w:p>
        </w:tc>
        <w:tc>
          <w:tcPr>
            <w:tcW w:w="3833" w:type="pct"/>
          </w:tcPr>
          <w:p w:rsidRPr="005A31A4" w:rsidR="005A31A4" w:rsidP="005A31A4" w:rsidRDefault="005A31A4" w14:paraId="67B462EB" w14:textId="77777777">
            <w:pPr>
              <w:tabs>
                <w:tab w:val="center" w:pos="284"/>
              </w:tabs>
              <w:overflowPunct w:val="0"/>
              <w:autoSpaceDE w:val="0"/>
              <w:autoSpaceDN w:val="0"/>
              <w:adjustRightInd w:val="0"/>
              <w:ind w:left="266" w:hanging="266"/>
              <w:textAlignment w:val="baseline"/>
            </w:pPr>
            <w:r w:rsidRPr="005A31A4">
              <w:t>COM(2023) 262 final</w:t>
            </w:r>
          </w:p>
        </w:tc>
      </w:tr>
      <w:tr w:rsidRPr="005A31A4" w:rsidR="005A31A4" w:rsidTr="004C1BF5" w14:paraId="3FB3054C" w14:textId="77777777">
        <w:tc>
          <w:tcPr>
            <w:tcW w:w="1167" w:type="pct"/>
            <w:vMerge/>
          </w:tcPr>
          <w:p w:rsidRPr="005A31A4" w:rsidR="005A31A4" w:rsidP="005A31A4" w:rsidRDefault="005A31A4" w14:paraId="56061D09" w14:textId="77777777">
            <w:pPr>
              <w:tabs>
                <w:tab w:val="center" w:pos="284"/>
              </w:tabs>
              <w:overflowPunct w:val="0"/>
              <w:autoSpaceDE w:val="0"/>
              <w:autoSpaceDN w:val="0"/>
              <w:adjustRightInd w:val="0"/>
              <w:ind w:left="266" w:hanging="266"/>
              <w:textAlignment w:val="baseline"/>
              <w:rPr>
                <w:b/>
              </w:rPr>
            </w:pPr>
          </w:p>
        </w:tc>
        <w:tc>
          <w:tcPr>
            <w:tcW w:w="3833" w:type="pct"/>
          </w:tcPr>
          <w:p w:rsidRPr="005A31A4" w:rsidR="005A31A4" w:rsidP="005A31A4" w:rsidRDefault="005A31A4" w14:paraId="4394D4C3" w14:textId="77777777">
            <w:pPr>
              <w:tabs>
                <w:tab w:val="center" w:pos="284"/>
              </w:tabs>
              <w:overflowPunct w:val="0"/>
              <w:autoSpaceDE w:val="0"/>
              <w:autoSpaceDN w:val="0"/>
              <w:adjustRightInd w:val="0"/>
              <w:ind w:left="266" w:hanging="266"/>
              <w:textAlignment w:val="baseline"/>
            </w:pPr>
            <w:r w:rsidRPr="005A31A4">
              <w:t>EESC-2023-03252-00-00-AC</w:t>
            </w:r>
          </w:p>
        </w:tc>
      </w:tr>
    </w:tbl>
    <w:p w:rsidRPr="005A31A4" w:rsidR="005A31A4" w:rsidP="005A31A4" w:rsidRDefault="005A31A4" w14:paraId="51DF00E3" w14:textId="77777777">
      <w:pPr>
        <w:tabs>
          <w:tab w:val="center" w:pos="284"/>
        </w:tabs>
        <w:overflowPunct w:val="0"/>
        <w:autoSpaceDE w:val="0"/>
        <w:autoSpaceDN w:val="0"/>
        <w:adjustRightInd w:val="0"/>
        <w:ind w:left="266" w:hanging="266"/>
        <w:textAlignment w:val="baseline"/>
      </w:pPr>
    </w:p>
    <w:p w:rsidRPr="005A31A4" w:rsidR="005A31A4" w:rsidP="005A31A4" w:rsidRDefault="005A31A4" w14:paraId="7331DADB" w14:textId="77777777">
      <w:pPr>
        <w:keepNext/>
        <w:keepLines/>
        <w:tabs>
          <w:tab w:val="center" w:pos="284"/>
        </w:tabs>
        <w:overflowPunct w:val="0"/>
        <w:autoSpaceDE w:val="0"/>
        <w:autoSpaceDN w:val="0"/>
        <w:adjustRightInd w:val="0"/>
        <w:ind w:left="266" w:hanging="266"/>
        <w:textAlignment w:val="baseline"/>
        <w:rPr>
          <w:b/>
        </w:rPr>
      </w:pPr>
      <w:r w:rsidRPr="005A31A4">
        <w:rPr>
          <w:b/>
        </w:rPr>
        <w:t>Key points</w:t>
      </w:r>
    </w:p>
    <w:p w:rsidRPr="005A31A4" w:rsidR="005A31A4" w:rsidP="005A31A4" w:rsidRDefault="005A31A4" w14:paraId="5AA5EDF5" w14:textId="77777777">
      <w:pPr>
        <w:keepNext/>
        <w:keepLines/>
        <w:tabs>
          <w:tab w:val="center" w:pos="284"/>
        </w:tabs>
        <w:overflowPunct w:val="0"/>
        <w:autoSpaceDE w:val="0"/>
        <w:autoSpaceDN w:val="0"/>
        <w:adjustRightInd w:val="0"/>
        <w:ind w:left="266" w:hanging="266"/>
        <w:textAlignment w:val="baseline"/>
        <w:rPr>
          <w:b/>
        </w:rPr>
      </w:pPr>
    </w:p>
    <w:p w:rsidRPr="005A31A4" w:rsidR="005A31A4" w:rsidP="005A31A4" w:rsidRDefault="005A31A4" w14:paraId="2AA6A726" w14:textId="77777777">
      <w:pPr>
        <w:overflowPunct w:val="0"/>
        <w:autoSpaceDE w:val="0"/>
        <w:autoSpaceDN w:val="0"/>
        <w:adjustRightInd w:val="0"/>
        <w:textAlignment w:val="baseline"/>
        <w:rPr>
          <w:bCs/>
          <w:iCs/>
        </w:rPr>
      </w:pPr>
      <w:r w:rsidRPr="005A31A4">
        <w:rPr>
          <w:bCs/>
          <w:iCs/>
        </w:rPr>
        <w:t>The EESC:</w:t>
      </w:r>
    </w:p>
    <w:p w:rsidRPr="005A31A4" w:rsidR="005A31A4" w:rsidP="005A31A4" w:rsidRDefault="005A31A4" w14:paraId="566719CC" w14:textId="77777777">
      <w:pPr>
        <w:overflowPunct w:val="0"/>
        <w:autoSpaceDE w:val="0"/>
        <w:autoSpaceDN w:val="0"/>
        <w:adjustRightInd w:val="0"/>
        <w:textAlignment w:val="baseline"/>
        <w:rPr>
          <w:bCs/>
          <w:iCs/>
        </w:rPr>
      </w:pPr>
    </w:p>
    <w:p w:rsidRPr="005A31A4" w:rsidR="005A31A4" w:rsidP="00810736" w:rsidRDefault="005A31A4" w14:paraId="4C557B67" w14:textId="77777777">
      <w:pPr>
        <w:widowControl w:val="0"/>
        <w:numPr>
          <w:ilvl w:val="0"/>
          <w:numId w:val="64"/>
        </w:numPr>
        <w:overflowPunct w:val="0"/>
        <w:autoSpaceDE w:val="0"/>
        <w:autoSpaceDN w:val="0"/>
        <w:adjustRightInd w:val="0"/>
        <w:ind w:left="284" w:hanging="284"/>
        <w:textAlignment w:val="baseline"/>
        <w:rPr>
          <w:bCs/>
          <w:iCs/>
        </w:rPr>
      </w:pPr>
      <w:r w:rsidRPr="005A31A4">
        <w:rPr>
          <w:bCs/>
          <w:iCs/>
        </w:rPr>
        <w:t>welcomes and supports the Commission's proposal and its objective to reduce the compliance burden for taxable persons by removing multiple registration obligations;</w:t>
      </w:r>
    </w:p>
    <w:p w:rsidRPr="005A31A4" w:rsidR="005A31A4" w:rsidP="00810736" w:rsidRDefault="005A31A4" w14:paraId="066C0586" w14:textId="77777777">
      <w:pPr>
        <w:widowControl w:val="0"/>
        <w:numPr>
          <w:ilvl w:val="0"/>
          <w:numId w:val="64"/>
        </w:numPr>
        <w:overflowPunct w:val="0"/>
        <w:autoSpaceDE w:val="0"/>
        <w:autoSpaceDN w:val="0"/>
        <w:adjustRightInd w:val="0"/>
        <w:ind w:left="284" w:hanging="284"/>
        <w:textAlignment w:val="baseline"/>
        <w:rPr>
          <w:bCs/>
          <w:iCs/>
        </w:rPr>
      </w:pPr>
      <w:r w:rsidRPr="005A31A4">
        <w:rPr>
          <w:bCs/>
          <w:iCs/>
        </w:rPr>
        <w:t>supports removing the current EUR 150 One-Stop Shop (IOSS) threshold, considering it fully in line with the goal to have one single VAT registration in the EU, simplifying the process effectively and substantially reducing red tape and compliance costs;</w:t>
      </w:r>
    </w:p>
    <w:p w:rsidRPr="005A31A4" w:rsidR="005A31A4" w:rsidP="00810736" w:rsidRDefault="005A31A4" w14:paraId="791C96C1" w14:textId="77777777">
      <w:pPr>
        <w:widowControl w:val="0"/>
        <w:numPr>
          <w:ilvl w:val="0"/>
          <w:numId w:val="64"/>
        </w:numPr>
        <w:overflowPunct w:val="0"/>
        <w:autoSpaceDE w:val="0"/>
        <w:autoSpaceDN w:val="0"/>
        <w:adjustRightInd w:val="0"/>
        <w:ind w:left="284" w:hanging="284"/>
        <w:textAlignment w:val="baseline"/>
        <w:rPr>
          <w:bCs/>
          <w:iCs/>
        </w:rPr>
      </w:pPr>
      <w:r w:rsidRPr="005A31A4">
        <w:rPr>
          <w:bCs/>
          <w:iCs/>
        </w:rPr>
        <w:t>backs the Commission's proposal to extend the deemed supplier rule (Article 14(a)) to all distance sales of imported goods – including those above a value of EUR 150 – that are facilitated by an electronic interface;</w:t>
      </w:r>
    </w:p>
    <w:p w:rsidRPr="005A31A4" w:rsidR="005A31A4" w:rsidP="00810736" w:rsidRDefault="005A31A4" w14:paraId="58D06957" w14:textId="77777777">
      <w:pPr>
        <w:widowControl w:val="0"/>
        <w:numPr>
          <w:ilvl w:val="0"/>
          <w:numId w:val="64"/>
        </w:numPr>
        <w:overflowPunct w:val="0"/>
        <w:autoSpaceDE w:val="0"/>
        <w:autoSpaceDN w:val="0"/>
        <w:adjustRightInd w:val="0"/>
        <w:ind w:left="284" w:hanging="284"/>
        <w:textAlignment w:val="baseline"/>
      </w:pPr>
      <w:r w:rsidRPr="005A31A4">
        <w:t>appreciates the fact that the proposed reform strengthens the fight against VAT fraud, focusing at the same time on compliance efforts in smaller marketplaces and for taxable persons who can be considered to be well aware of VAT rules, and therefore bound to VAT compliance.</w:t>
      </w:r>
    </w:p>
    <w:p w:rsidRPr="005A31A4" w:rsidR="005A31A4" w:rsidP="005A31A4" w:rsidRDefault="005A31A4" w14:paraId="4E6618EE" w14:textId="77777777">
      <w:pPr>
        <w:overflowPunct w:val="0"/>
        <w:autoSpaceDE w:val="0"/>
        <w:autoSpaceDN w:val="0"/>
        <w:adjustRightInd w:val="0"/>
        <w:jc w:val="center"/>
        <w:textAlignment w:val="baseline"/>
        <w:rPr>
          <w:szCs w:val="20"/>
          <w:lang w:val="nl-BE"/>
        </w:rPr>
      </w:pPr>
    </w:p>
    <w:tbl>
      <w:tblPr>
        <w:tblStyle w:val="TableGrid15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5A31A4" w:rsidR="005A31A4" w:rsidTr="004C1BF5" w14:paraId="384F6270" w14:textId="77777777">
        <w:tc>
          <w:tcPr>
            <w:tcW w:w="1985" w:type="dxa"/>
          </w:tcPr>
          <w:p w:rsidRPr="005A31A4" w:rsidR="005A31A4" w:rsidP="005A31A4" w:rsidRDefault="005A31A4" w14:paraId="3DD732A2" w14:textId="77777777">
            <w:pPr>
              <w:overflowPunct w:val="0"/>
              <w:autoSpaceDE w:val="0"/>
              <w:autoSpaceDN w:val="0"/>
              <w:adjustRightInd w:val="0"/>
              <w:spacing w:line="240" w:lineRule="auto"/>
              <w:textAlignment w:val="baseline"/>
              <w:rPr>
                <w:i/>
              </w:rPr>
            </w:pPr>
            <w:r w:rsidRPr="005A31A4">
              <w:rPr>
                <w:b/>
                <w:i/>
              </w:rPr>
              <w:t>Contact</w:t>
            </w:r>
          </w:p>
        </w:tc>
        <w:tc>
          <w:tcPr>
            <w:tcW w:w="5103" w:type="dxa"/>
          </w:tcPr>
          <w:p w:rsidRPr="005A31A4" w:rsidR="005A31A4" w:rsidP="005A31A4" w:rsidRDefault="005A31A4" w14:paraId="03BE5855" w14:textId="1AADE2B8">
            <w:pPr>
              <w:overflowPunct w:val="0"/>
              <w:autoSpaceDE w:val="0"/>
              <w:autoSpaceDN w:val="0"/>
              <w:adjustRightInd w:val="0"/>
              <w:spacing w:line="240" w:lineRule="auto"/>
              <w:textAlignment w:val="baseline"/>
              <w:rPr>
                <w:i/>
              </w:rPr>
            </w:pPr>
            <w:proofErr w:type="spellStart"/>
            <w:r w:rsidRPr="005A31A4">
              <w:rPr>
                <w:i/>
              </w:rPr>
              <w:t>Jüri</w:t>
            </w:r>
            <w:proofErr w:type="spellEnd"/>
            <w:r w:rsidRPr="005A31A4">
              <w:rPr>
                <w:i/>
              </w:rPr>
              <w:t xml:space="preserve"> S</w:t>
            </w:r>
            <w:r w:rsidRPr="005A31A4" w:rsidR="0050211A">
              <w:rPr>
                <w:i/>
              </w:rPr>
              <w:t>oosaar</w:t>
            </w:r>
          </w:p>
        </w:tc>
      </w:tr>
      <w:tr w:rsidRPr="005A31A4" w:rsidR="005A31A4" w:rsidTr="004C1BF5" w14:paraId="3BB59D5C" w14:textId="77777777">
        <w:tc>
          <w:tcPr>
            <w:tcW w:w="1985" w:type="dxa"/>
          </w:tcPr>
          <w:p w:rsidRPr="005A31A4" w:rsidR="005A31A4" w:rsidP="005A31A4" w:rsidRDefault="005A31A4" w14:paraId="588026F2" w14:textId="77777777">
            <w:pPr>
              <w:overflowPunct w:val="0"/>
              <w:autoSpaceDE w:val="0"/>
              <w:autoSpaceDN w:val="0"/>
              <w:adjustRightInd w:val="0"/>
              <w:spacing w:line="240" w:lineRule="auto"/>
              <w:textAlignment w:val="baseline"/>
              <w:rPr>
                <w:i/>
              </w:rPr>
            </w:pPr>
            <w:r w:rsidRPr="005A31A4">
              <w:rPr>
                <w:i/>
              </w:rPr>
              <w:t>Tel.</w:t>
            </w:r>
          </w:p>
        </w:tc>
        <w:tc>
          <w:tcPr>
            <w:tcW w:w="5103" w:type="dxa"/>
          </w:tcPr>
          <w:p w:rsidRPr="005A31A4" w:rsidR="005A31A4" w:rsidP="005A31A4" w:rsidRDefault="005A31A4" w14:paraId="4762FDF6" w14:textId="77777777">
            <w:pPr>
              <w:overflowPunct w:val="0"/>
              <w:autoSpaceDE w:val="0"/>
              <w:autoSpaceDN w:val="0"/>
              <w:adjustRightInd w:val="0"/>
              <w:spacing w:line="240" w:lineRule="auto"/>
              <w:textAlignment w:val="baseline"/>
              <w:rPr>
                <w:i/>
              </w:rPr>
            </w:pPr>
            <w:r w:rsidRPr="005A31A4">
              <w:rPr>
                <w:i/>
              </w:rPr>
              <w:t>+32 25469628</w:t>
            </w:r>
          </w:p>
        </w:tc>
      </w:tr>
      <w:tr w:rsidRPr="005A31A4" w:rsidR="005A31A4" w:rsidTr="004C1BF5" w14:paraId="703DDCED" w14:textId="77777777">
        <w:tc>
          <w:tcPr>
            <w:tcW w:w="1985" w:type="dxa"/>
          </w:tcPr>
          <w:p w:rsidRPr="005A31A4" w:rsidR="005A31A4" w:rsidP="005A31A4" w:rsidRDefault="00C96DFA" w14:paraId="4162A7D7" w14:textId="224ADA8B">
            <w:pPr>
              <w:overflowPunct w:val="0"/>
              <w:autoSpaceDE w:val="0"/>
              <w:autoSpaceDN w:val="0"/>
              <w:adjustRightInd w:val="0"/>
              <w:spacing w:line="240" w:lineRule="auto"/>
              <w:textAlignment w:val="baseline"/>
              <w:rPr>
                <w:i/>
              </w:rPr>
            </w:pPr>
            <w:r>
              <w:rPr>
                <w:i/>
              </w:rPr>
              <w:t>E</w:t>
            </w:r>
            <w:r w:rsidRPr="005A31A4" w:rsidR="005A31A4">
              <w:rPr>
                <w:i/>
              </w:rPr>
              <w:t>mail</w:t>
            </w:r>
          </w:p>
        </w:tc>
        <w:tc>
          <w:tcPr>
            <w:tcW w:w="5103" w:type="dxa"/>
          </w:tcPr>
          <w:p w:rsidRPr="005A31A4" w:rsidR="005A31A4" w:rsidP="005A31A4" w:rsidRDefault="00692875" w14:paraId="00CDBFA5" w14:textId="77777777">
            <w:pPr>
              <w:overflowPunct w:val="0"/>
              <w:autoSpaceDE w:val="0"/>
              <w:autoSpaceDN w:val="0"/>
              <w:adjustRightInd w:val="0"/>
              <w:spacing w:line="240" w:lineRule="auto"/>
              <w:textAlignment w:val="baseline"/>
              <w:rPr>
                <w:i/>
                <w:iCs/>
              </w:rPr>
            </w:pPr>
            <w:hyperlink w:history="1" r:id="rId21">
              <w:r w:rsidRPr="005A31A4" w:rsidR="005A31A4">
                <w:rPr>
                  <w:color w:val="0000FF"/>
                  <w:u w:val="single"/>
                  <w:lang w:val="nl-NL"/>
                </w:rPr>
                <w:t>Juri.Soosaar@eesc.europa.eu</w:t>
              </w:r>
            </w:hyperlink>
          </w:p>
        </w:tc>
      </w:tr>
    </w:tbl>
    <w:p w:rsidR="005A31A4" w:rsidRDefault="005A31A4" w14:paraId="7D7640C2" w14:textId="4492203F">
      <w:pPr>
        <w:spacing w:after="160" w:line="259" w:lineRule="auto"/>
        <w:jc w:val="left"/>
        <w:rPr>
          <w:bCs/>
          <w:iCs/>
        </w:rPr>
      </w:pPr>
      <w:r>
        <w:rPr>
          <w:bCs/>
          <w:iCs/>
        </w:rPr>
        <w:br w:type="page"/>
      </w:r>
    </w:p>
    <w:p w:rsidRPr="00335DF3" w:rsidR="00335DF3" w:rsidP="005A31A4" w:rsidRDefault="00692875" w14:paraId="744181A8" w14:textId="2CAECB35">
      <w:pPr>
        <w:widowControl w:val="0"/>
        <w:numPr>
          <w:ilvl w:val="0"/>
          <w:numId w:val="3"/>
        </w:numPr>
        <w:overflowPunct w:val="0"/>
        <w:autoSpaceDE w:val="0"/>
        <w:autoSpaceDN w:val="0"/>
        <w:adjustRightInd w:val="0"/>
        <w:ind w:hanging="567"/>
        <w:textAlignment w:val="baseline"/>
        <w:rPr>
          <w:sz w:val="20"/>
          <w:szCs w:val="20"/>
        </w:rPr>
      </w:pPr>
      <w:hyperlink w:history="1" r:id="rId22">
        <w:r w:rsidRPr="00335DF3" w:rsidR="00335DF3">
          <w:rPr>
            <w:b/>
            <w:bCs/>
            <w:i/>
            <w:iCs/>
            <w:color w:val="0000FF"/>
            <w:sz w:val="28"/>
            <w:szCs w:val="28"/>
            <w:u w:val="single"/>
          </w:rPr>
          <w:t>Faster and Safer Tax Excess Relief (FASTER)</w:t>
        </w:r>
      </w:hyperlink>
      <w:r w:rsidRPr="00335DF3" w:rsidR="00335DF3">
        <w:rPr>
          <w:sz w:val="20"/>
          <w:szCs w:val="20"/>
        </w:rPr>
        <w:t xml:space="preserve"> </w:t>
      </w:r>
    </w:p>
    <w:p w:rsidRPr="00335DF3" w:rsidR="00335DF3" w:rsidP="00335DF3" w:rsidRDefault="00335DF3" w14:paraId="1017EFA3" w14:textId="77777777">
      <w:pPr>
        <w:tabs>
          <w:tab w:val="center" w:pos="284"/>
        </w:tabs>
        <w:overflowPunct w:val="0"/>
        <w:autoSpaceDE w:val="0"/>
        <w:autoSpaceDN w:val="0"/>
        <w:adjustRightInd w:val="0"/>
        <w:ind w:left="266" w:hanging="266"/>
        <w:textAlignment w:val="baseline"/>
        <w:rPr>
          <w:b/>
        </w:rPr>
      </w:pPr>
    </w:p>
    <w:tbl>
      <w:tblPr>
        <w:tblStyle w:val="TableGrid12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520"/>
      </w:tblGrid>
      <w:tr w:rsidRPr="00335DF3" w:rsidR="00335DF3" w:rsidTr="004C1BF5" w14:paraId="1B4516CB" w14:textId="77777777">
        <w:tc>
          <w:tcPr>
            <w:tcW w:w="1167" w:type="pct"/>
          </w:tcPr>
          <w:p w:rsidRPr="00335DF3" w:rsidR="00335DF3" w:rsidP="00335DF3" w:rsidRDefault="00335DF3" w14:paraId="0150FF62" w14:textId="77777777">
            <w:pPr>
              <w:tabs>
                <w:tab w:val="center" w:pos="284"/>
              </w:tabs>
              <w:overflowPunct w:val="0"/>
              <w:autoSpaceDE w:val="0"/>
              <w:autoSpaceDN w:val="0"/>
              <w:adjustRightInd w:val="0"/>
              <w:ind w:left="266" w:hanging="266"/>
              <w:textAlignment w:val="baseline"/>
              <w:rPr>
                <w:b/>
              </w:rPr>
            </w:pPr>
            <w:r w:rsidRPr="00335DF3">
              <w:rPr>
                <w:b/>
              </w:rPr>
              <w:t>Rapporteur</w:t>
            </w:r>
          </w:p>
        </w:tc>
        <w:tc>
          <w:tcPr>
            <w:tcW w:w="3833" w:type="pct"/>
          </w:tcPr>
          <w:p w:rsidRPr="00335DF3" w:rsidR="00335DF3" w:rsidP="00335DF3" w:rsidRDefault="00335DF3" w14:paraId="1B620ACD" w14:textId="48B67962">
            <w:pPr>
              <w:tabs>
                <w:tab w:val="center" w:pos="284"/>
              </w:tabs>
              <w:overflowPunct w:val="0"/>
              <w:autoSpaceDE w:val="0"/>
              <w:autoSpaceDN w:val="0"/>
              <w:adjustRightInd w:val="0"/>
              <w:ind w:left="266" w:hanging="266"/>
              <w:textAlignment w:val="baseline"/>
            </w:pPr>
            <w:r w:rsidRPr="00335DF3">
              <w:t xml:space="preserve">Benjamin Rizzo (Civil Society </w:t>
            </w:r>
            <w:proofErr w:type="spellStart"/>
            <w:r w:rsidRPr="00335DF3">
              <w:t>Organisations'</w:t>
            </w:r>
            <w:proofErr w:type="spellEnd"/>
            <w:r w:rsidRPr="00335DF3">
              <w:t xml:space="preserve"> Group </w:t>
            </w:r>
            <w:r w:rsidR="0050211A">
              <w:t xml:space="preserve">- </w:t>
            </w:r>
            <w:r w:rsidRPr="00335DF3">
              <w:t>MT)</w:t>
            </w:r>
          </w:p>
        </w:tc>
      </w:tr>
      <w:tr w:rsidRPr="00335DF3" w:rsidR="00335DF3" w:rsidTr="004C1BF5" w14:paraId="591ACF87" w14:textId="77777777">
        <w:tc>
          <w:tcPr>
            <w:tcW w:w="1167" w:type="pct"/>
            <w:vMerge w:val="restart"/>
          </w:tcPr>
          <w:p w:rsidR="0050211A" w:rsidP="00335DF3" w:rsidRDefault="0050211A" w14:paraId="79F80D13" w14:textId="77777777">
            <w:pPr>
              <w:tabs>
                <w:tab w:val="center" w:pos="284"/>
              </w:tabs>
              <w:overflowPunct w:val="0"/>
              <w:autoSpaceDE w:val="0"/>
              <w:autoSpaceDN w:val="0"/>
              <w:adjustRightInd w:val="0"/>
              <w:ind w:left="266" w:hanging="266"/>
              <w:textAlignment w:val="baseline"/>
              <w:rPr>
                <w:b/>
              </w:rPr>
            </w:pPr>
          </w:p>
          <w:p w:rsidRPr="00335DF3" w:rsidR="00335DF3" w:rsidP="00335DF3" w:rsidRDefault="00335DF3" w14:paraId="44883131" w14:textId="634C1CC1">
            <w:pPr>
              <w:tabs>
                <w:tab w:val="center" w:pos="284"/>
              </w:tabs>
              <w:overflowPunct w:val="0"/>
              <w:autoSpaceDE w:val="0"/>
              <w:autoSpaceDN w:val="0"/>
              <w:adjustRightInd w:val="0"/>
              <w:ind w:left="266" w:hanging="266"/>
              <w:textAlignment w:val="baseline"/>
              <w:rPr>
                <w:b/>
              </w:rPr>
            </w:pPr>
            <w:r w:rsidRPr="00335DF3">
              <w:rPr>
                <w:b/>
              </w:rPr>
              <w:t>References</w:t>
            </w:r>
          </w:p>
        </w:tc>
        <w:tc>
          <w:tcPr>
            <w:tcW w:w="3833" w:type="pct"/>
          </w:tcPr>
          <w:p w:rsidR="0050211A" w:rsidP="00335DF3" w:rsidRDefault="0050211A" w14:paraId="5FC065DF" w14:textId="77777777">
            <w:pPr>
              <w:tabs>
                <w:tab w:val="center" w:pos="284"/>
              </w:tabs>
              <w:overflowPunct w:val="0"/>
              <w:autoSpaceDE w:val="0"/>
              <w:autoSpaceDN w:val="0"/>
              <w:adjustRightInd w:val="0"/>
              <w:ind w:left="266" w:hanging="266"/>
              <w:textAlignment w:val="baseline"/>
            </w:pPr>
          </w:p>
          <w:p w:rsidRPr="00335DF3" w:rsidR="00335DF3" w:rsidP="00335DF3" w:rsidRDefault="00335DF3" w14:paraId="37D3F2EA" w14:textId="3C1A807F">
            <w:pPr>
              <w:tabs>
                <w:tab w:val="center" w:pos="284"/>
              </w:tabs>
              <w:overflowPunct w:val="0"/>
              <w:autoSpaceDE w:val="0"/>
              <w:autoSpaceDN w:val="0"/>
              <w:adjustRightInd w:val="0"/>
              <w:ind w:left="266" w:hanging="266"/>
              <w:textAlignment w:val="baseline"/>
            </w:pPr>
            <w:r w:rsidRPr="00335DF3">
              <w:t>COM(2023) 324 final</w:t>
            </w:r>
          </w:p>
        </w:tc>
      </w:tr>
      <w:tr w:rsidRPr="00335DF3" w:rsidR="00335DF3" w:rsidTr="004C1BF5" w14:paraId="3AADAD98" w14:textId="77777777">
        <w:tc>
          <w:tcPr>
            <w:tcW w:w="1167" w:type="pct"/>
            <w:vMerge/>
          </w:tcPr>
          <w:p w:rsidRPr="00335DF3" w:rsidR="00335DF3" w:rsidP="00335DF3" w:rsidRDefault="00335DF3" w14:paraId="749843AF" w14:textId="77777777">
            <w:pPr>
              <w:tabs>
                <w:tab w:val="center" w:pos="284"/>
              </w:tabs>
              <w:overflowPunct w:val="0"/>
              <w:autoSpaceDE w:val="0"/>
              <w:autoSpaceDN w:val="0"/>
              <w:adjustRightInd w:val="0"/>
              <w:ind w:left="266" w:hanging="266"/>
              <w:textAlignment w:val="baseline"/>
              <w:rPr>
                <w:b/>
              </w:rPr>
            </w:pPr>
          </w:p>
        </w:tc>
        <w:tc>
          <w:tcPr>
            <w:tcW w:w="3833" w:type="pct"/>
          </w:tcPr>
          <w:p w:rsidRPr="00335DF3" w:rsidR="00335DF3" w:rsidP="00335DF3" w:rsidRDefault="00335DF3" w14:paraId="10698205" w14:textId="77777777">
            <w:pPr>
              <w:tabs>
                <w:tab w:val="center" w:pos="284"/>
              </w:tabs>
              <w:overflowPunct w:val="0"/>
              <w:autoSpaceDE w:val="0"/>
              <w:autoSpaceDN w:val="0"/>
              <w:adjustRightInd w:val="0"/>
              <w:ind w:left="266" w:hanging="266"/>
              <w:textAlignment w:val="baseline"/>
            </w:pPr>
            <w:r w:rsidRPr="00335DF3">
              <w:t>EESC-2023-03253-00-00-AC</w:t>
            </w:r>
          </w:p>
        </w:tc>
      </w:tr>
    </w:tbl>
    <w:p w:rsidRPr="00335DF3" w:rsidR="00335DF3" w:rsidP="00335DF3" w:rsidRDefault="00335DF3" w14:paraId="33E96767" w14:textId="77777777">
      <w:pPr>
        <w:tabs>
          <w:tab w:val="center" w:pos="284"/>
        </w:tabs>
        <w:overflowPunct w:val="0"/>
        <w:autoSpaceDE w:val="0"/>
        <w:autoSpaceDN w:val="0"/>
        <w:adjustRightInd w:val="0"/>
        <w:ind w:left="266" w:hanging="266"/>
        <w:textAlignment w:val="baseline"/>
      </w:pPr>
    </w:p>
    <w:p w:rsidRPr="00335DF3" w:rsidR="00335DF3" w:rsidP="00335DF3" w:rsidRDefault="00335DF3" w14:paraId="1C30A353" w14:textId="77777777">
      <w:pPr>
        <w:keepNext/>
        <w:keepLines/>
        <w:tabs>
          <w:tab w:val="center" w:pos="284"/>
        </w:tabs>
        <w:overflowPunct w:val="0"/>
        <w:autoSpaceDE w:val="0"/>
        <w:autoSpaceDN w:val="0"/>
        <w:adjustRightInd w:val="0"/>
        <w:ind w:left="266" w:hanging="266"/>
        <w:textAlignment w:val="baseline"/>
        <w:rPr>
          <w:b/>
        </w:rPr>
      </w:pPr>
      <w:r w:rsidRPr="00335DF3">
        <w:rPr>
          <w:b/>
        </w:rPr>
        <w:t>Key points</w:t>
      </w:r>
    </w:p>
    <w:p w:rsidRPr="00335DF3" w:rsidR="00335DF3" w:rsidP="00335DF3" w:rsidRDefault="00335DF3" w14:paraId="10F676E1" w14:textId="77777777">
      <w:pPr>
        <w:keepNext/>
        <w:keepLines/>
        <w:tabs>
          <w:tab w:val="center" w:pos="284"/>
        </w:tabs>
        <w:overflowPunct w:val="0"/>
        <w:autoSpaceDE w:val="0"/>
        <w:autoSpaceDN w:val="0"/>
        <w:adjustRightInd w:val="0"/>
        <w:ind w:left="266" w:hanging="266"/>
        <w:textAlignment w:val="baseline"/>
        <w:rPr>
          <w:b/>
        </w:rPr>
      </w:pPr>
    </w:p>
    <w:p w:rsidRPr="00335DF3" w:rsidR="00335DF3" w:rsidP="00335DF3" w:rsidRDefault="00335DF3" w14:paraId="5A3B5367" w14:textId="77777777">
      <w:pPr>
        <w:overflowPunct w:val="0"/>
        <w:autoSpaceDE w:val="0"/>
        <w:autoSpaceDN w:val="0"/>
        <w:adjustRightInd w:val="0"/>
        <w:textAlignment w:val="baseline"/>
        <w:rPr>
          <w:bCs/>
          <w:iCs/>
        </w:rPr>
      </w:pPr>
      <w:r w:rsidRPr="00335DF3">
        <w:rPr>
          <w:bCs/>
          <w:iCs/>
        </w:rPr>
        <w:t>The EESC:</w:t>
      </w:r>
    </w:p>
    <w:p w:rsidRPr="00335DF3" w:rsidR="00335DF3" w:rsidP="00335DF3" w:rsidRDefault="00335DF3" w14:paraId="30FB8311" w14:textId="77777777">
      <w:pPr>
        <w:overflowPunct w:val="0"/>
        <w:autoSpaceDE w:val="0"/>
        <w:autoSpaceDN w:val="0"/>
        <w:adjustRightInd w:val="0"/>
        <w:textAlignment w:val="baseline"/>
        <w:rPr>
          <w:bCs/>
          <w:iCs/>
        </w:rPr>
      </w:pPr>
    </w:p>
    <w:p w:rsidRPr="00335DF3" w:rsidR="00335DF3" w:rsidP="00810736" w:rsidRDefault="00335DF3" w14:paraId="3BDFE530" w14:textId="77777777">
      <w:pPr>
        <w:widowControl w:val="0"/>
        <w:numPr>
          <w:ilvl w:val="0"/>
          <w:numId w:val="54"/>
        </w:numPr>
        <w:overflowPunct w:val="0"/>
        <w:autoSpaceDE w:val="0"/>
        <w:autoSpaceDN w:val="0"/>
        <w:adjustRightInd w:val="0"/>
        <w:ind w:left="426" w:hanging="426"/>
        <w:textAlignment w:val="baseline"/>
        <w:rPr>
          <w:bCs/>
          <w:iCs/>
        </w:rPr>
      </w:pPr>
      <w:r w:rsidRPr="00335DF3">
        <w:rPr>
          <w:bCs/>
          <w:iCs/>
        </w:rPr>
        <w:t>supports the Commission's objective of avoiding double taxation and complicated procedures for reduced rates to the detriment of investors holding securities in a transnational context. Faster and more efficient procedures will support cross-border investments in the interest of the internal market;</w:t>
      </w:r>
    </w:p>
    <w:p w:rsidRPr="00335DF3" w:rsidR="00335DF3" w:rsidP="00810736" w:rsidRDefault="00335DF3" w14:paraId="17683D41" w14:textId="77777777">
      <w:pPr>
        <w:widowControl w:val="0"/>
        <w:numPr>
          <w:ilvl w:val="0"/>
          <w:numId w:val="54"/>
        </w:numPr>
        <w:overflowPunct w:val="0"/>
        <w:autoSpaceDE w:val="0"/>
        <w:autoSpaceDN w:val="0"/>
        <w:adjustRightInd w:val="0"/>
        <w:ind w:left="426" w:hanging="426"/>
        <w:textAlignment w:val="baseline"/>
        <w:rPr>
          <w:bCs/>
          <w:iCs/>
        </w:rPr>
      </w:pPr>
      <w:r w:rsidRPr="00335DF3">
        <w:rPr>
          <w:bCs/>
          <w:iCs/>
        </w:rPr>
        <w:t>appreciates the added value that the Commission proposal could bring in order to support cross-border investments across the EU, especially for retail investors, by achieving substantial procedural simplification;</w:t>
      </w:r>
    </w:p>
    <w:p w:rsidRPr="00335DF3" w:rsidR="00335DF3" w:rsidP="00810736" w:rsidRDefault="00335DF3" w14:paraId="15029FC9" w14:textId="77777777">
      <w:pPr>
        <w:widowControl w:val="0"/>
        <w:numPr>
          <w:ilvl w:val="0"/>
          <w:numId w:val="54"/>
        </w:numPr>
        <w:overflowPunct w:val="0"/>
        <w:autoSpaceDE w:val="0"/>
        <w:autoSpaceDN w:val="0"/>
        <w:adjustRightInd w:val="0"/>
        <w:ind w:left="426" w:hanging="426"/>
        <w:textAlignment w:val="baseline"/>
        <w:rPr>
          <w:bCs/>
          <w:iCs/>
        </w:rPr>
      </w:pPr>
      <w:r w:rsidRPr="00335DF3">
        <w:rPr>
          <w:bCs/>
          <w:iCs/>
        </w:rPr>
        <w:t xml:space="preserve">welcomes the introduction of the </w:t>
      </w:r>
      <w:proofErr w:type="spellStart"/>
      <w:r w:rsidRPr="00335DF3">
        <w:rPr>
          <w:bCs/>
          <w:iCs/>
        </w:rPr>
        <w:t>eTRC</w:t>
      </w:r>
      <w:proofErr w:type="spellEnd"/>
      <w:r w:rsidRPr="00335DF3">
        <w:rPr>
          <w:bCs/>
          <w:iCs/>
        </w:rPr>
        <w:t xml:space="preserve">, a uniform, EU-wide electronic tax residence certificate that will improve the timing of refunds and so benefit transnational investors. The EESC suggests that the </w:t>
      </w:r>
      <w:proofErr w:type="spellStart"/>
      <w:r w:rsidRPr="00335DF3">
        <w:rPr>
          <w:bCs/>
          <w:iCs/>
        </w:rPr>
        <w:t>eTRC</w:t>
      </w:r>
      <w:proofErr w:type="spellEnd"/>
      <w:r w:rsidRPr="00335DF3">
        <w:rPr>
          <w:bCs/>
          <w:iCs/>
        </w:rPr>
        <w:t xml:space="preserve"> might be used to simplify issues in addition to those already covered in the Proposal;</w:t>
      </w:r>
    </w:p>
    <w:p w:rsidRPr="00335DF3" w:rsidR="00335DF3" w:rsidP="00810736" w:rsidRDefault="00335DF3" w14:paraId="20B8AC33" w14:textId="77777777">
      <w:pPr>
        <w:widowControl w:val="0"/>
        <w:numPr>
          <w:ilvl w:val="0"/>
          <w:numId w:val="54"/>
        </w:numPr>
        <w:overflowPunct w:val="0"/>
        <w:autoSpaceDE w:val="0"/>
        <w:autoSpaceDN w:val="0"/>
        <w:adjustRightInd w:val="0"/>
        <w:ind w:left="426" w:hanging="426"/>
        <w:textAlignment w:val="baseline"/>
      </w:pPr>
      <w:r w:rsidRPr="00335DF3">
        <w:rPr>
          <w:szCs w:val="20"/>
        </w:rPr>
        <w:t xml:space="preserve">underlines that the Commission expects the proposal to deliver significant cost savings compared to the </w:t>
      </w:r>
      <w:r w:rsidRPr="00335DF3">
        <w:rPr>
          <w:i/>
          <w:iCs/>
          <w:szCs w:val="20"/>
        </w:rPr>
        <w:t>status quo</w:t>
      </w:r>
      <w:r w:rsidRPr="00335DF3">
        <w:rPr>
          <w:szCs w:val="20"/>
        </w:rPr>
        <w:t xml:space="preserve"> and encourages the Commission to periodically verify whether such savings are actually achieved;</w:t>
      </w:r>
    </w:p>
    <w:p w:rsidRPr="00335DF3" w:rsidR="00335DF3" w:rsidP="00810736" w:rsidRDefault="00335DF3" w14:paraId="67B2F39F" w14:textId="77777777">
      <w:pPr>
        <w:widowControl w:val="0"/>
        <w:numPr>
          <w:ilvl w:val="0"/>
          <w:numId w:val="54"/>
        </w:numPr>
        <w:overflowPunct w:val="0"/>
        <w:autoSpaceDE w:val="0"/>
        <w:autoSpaceDN w:val="0"/>
        <w:adjustRightInd w:val="0"/>
        <w:ind w:left="426" w:hanging="426"/>
        <w:textAlignment w:val="baseline"/>
        <w:rPr>
          <w:rFonts w:asciiTheme="minorHAnsi" w:hAnsiTheme="minorHAnsi"/>
          <w:szCs w:val="20"/>
        </w:rPr>
      </w:pPr>
      <w:r w:rsidRPr="00335DF3">
        <w:rPr>
          <w:szCs w:val="20"/>
        </w:rPr>
        <w:t>agrees with the Commission's choice to establish a de minimis threshold, whereby investors with dividend payments below a threshold of EUR 1000 are not asked to provide information about financial arrangements or minimum holding periods. This choice seems to strike a balance between the effectiveness of the new rules for the benefit of the internal market and investors, and the need for simplification by avoiding excessively burdensome duties on small amounts of securities held;</w:t>
      </w:r>
    </w:p>
    <w:p w:rsidRPr="00335DF3" w:rsidR="00335DF3" w:rsidP="00810736" w:rsidRDefault="00335DF3" w14:paraId="57390575" w14:textId="77777777">
      <w:pPr>
        <w:widowControl w:val="0"/>
        <w:numPr>
          <w:ilvl w:val="0"/>
          <w:numId w:val="54"/>
        </w:numPr>
        <w:overflowPunct w:val="0"/>
        <w:autoSpaceDE w:val="0"/>
        <w:autoSpaceDN w:val="0"/>
        <w:adjustRightInd w:val="0"/>
        <w:ind w:left="426" w:hanging="426"/>
        <w:textAlignment w:val="baseline"/>
        <w:rPr>
          <w:szCs w:val="20"/>
        </w:rPr>
      </w:pPr>
      <w:r w:rsidRPr="00335DF3">
        <w:rPr>
          <w:szCs w:val="20"/>
        </w:rPr>
        <w:t>encourages Member States to swiftly provide the Commission, during the implementation period, with annual reports on statistics regarding how many excess WHT reclaims are refunded/relieved both within and after the timeframe in order to ensure that WHT reclaims are gradually refunded/relieved within the ambitious timeframe of no more than 25 days set by the Commission proposal.</w:t>
      </w:r>
    </w:p>
    <w:p w:rsidRPr="00335DF3" w:rsidR="00335DF3" w:rsidP="00335DF3" w:rsidRDefault="00335DF3" w14:paraId="41934C85" w14:textId="77777777">
      <w:pPr>
        <w:overflowPunct w:val="0"/>
        <w:autoSpaceDE w:val="0"/>
        <w:autoSpaceDN w:val="0"/>
        <w:adjustRightInd w:val="0"/>
        <w:jc w:val="center"/>
        <w:textAlignment w:val="baseline"/>
        <w:rPr>
          <w:szCs w:val="20"/>
          <w:lang w:val="nl-BE"/>
        </w:rPr>
      </w:pPr>
    </w:p>
    <w:tbl>
      <w:tblPr>
        <w:tblStyle w:val="TableGrid12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335DF3" w:rsidR="00335DF3" w:rsidTr="004C1BF5" w14:paraId="63DB4072" w14:textId="77777777">
        <w:tc>
          <w:tcPr>
            <w:tcW w:w="1985" w:type="dxa"/>
          </w:tcPr>
          <w:p w:rsidRPr="00335DF3" w:rsidR="00335DF3" w:rsidP="00335DF3" w:rsidRDefault="00335DF3" w14:paraId="4AEB5D30" w14:textId="77777777">
            <w:pPr>
              <w:overflowPunct w:val="0"/>
              <w:autoSpaceDE w:val="0"/>
              <w:autoSpaceDN w:val="0"/>
              <w:adjustRightInd w:val="0"/>
              <w:spacing w:line="240" w:lineRule="auto"/>
              <w:textAlignment w:val="baseline"/>
              <w:rPr>
                <w:i/>
              </w:rPr>
            </w:pPr>
            <w:r w:rsidRPr="00335DF3">
              <w:rPr>
                <w:b/>
                <w:i/>
              </w:rPr>
              <w:t>Contact</w:t>
            </w:r>
          </w:p>
        </w:tc>
        <w:tc>
          <w:tcPr>
            <w:tcW w:w="5103" w:type="dxa"/>
          </w:tcPr>
          <w:p w:rsidRPr="00335DF3" w:rsidR="00335DF3" w:rsidP="00335DF3" w:rsidRDefault="00335DF3" w14:paraId="4262D03B" w14:textId="1F3700E3">
            <w:pPr>
              <w:overflowPunct w:val="0"/>
              <w:autoSpaceDE w:val="0"/>
              <w:autoSpaceDN w:val="0"/>
              <w:adjustRightInd w:val="0"/>
              <w:spacing w:line="240" w:lineRule="auto"/>
              <w:textAlignment w:val="baseline"/>
              <w:rPr>
                <w:i/>
              </w:rPr>
            </w:pPr>
            <w:proofErr w:type="spellStart"/>
            <w:r w:rsidRPr="00335DF3">
              <w:rPr>
                <w:i/>
              </w:rPr>
              <w:t>Jüri</w:t>
            </w:r>
            <w:proofErr w:type="spellEnd"/>
            <w:r w:rsidRPr="00335DF3">
              <w:rPr>
                <w:i/>
              </w:rPr>
              <w:t xml:space="preserve"> S</w:t>
            </w:r>
            <w:r w:rsidRPr="00335DF3" w:rsidR="0050211A">
              <w:rPr>
                <w:i/>
              </w:rPr>
              <w:t>oosaar</w:t>
            </w:r>
          </w:p>
        </w:tc>
      </w:tr>
      <w:tr w:rsidRPr="00335DF3" w:rsidR="00335DF3" w:rsidTr="004C1BF5" w14:paraId="04DEBFE4" w14:textId="77777777">
        <w:tc>
          <w:tcPr>
            <w:tcW w:w="1985" w:type="dxa"/>
          </w:tcPr>
          <w:p w:rsidRPr="00335DF3" w:rsidR="00335DF3" w:rsidP="00335DF3" w:rsidRDefault="00335DF3" w14:paraId="6D444D86" w14:textId="77777777">
            <w:pPr>
              <w:overflowPunct w:val="0"/>
              <w:autoSpaceDE w:val="0"/>
              <w:autoSpaceDN w:val="0"/>
              <w:adjustRightInd w:val="0"/>
              <w:spacing w:line="240" w:lineRule="auto"/>
              <w:textAlignment w:val="baseline"/>
              <w:rPr>
                <w:i/>
              </w:rPr>
            </w:pPr>
            <w:r w:rsidRPr="00335DF3">
              <w:rPr>
                <w:i/>
              </w:rPr>
              <w:t>Tel.</w:t>
            </w:r>
          </w:p>
        </w:tc>
        <w:tc>
          <w:tcPr>
            <w:tcW w:w="5103" w:type="dxa"/>
          </w:tcPr>
          <w:p w:rsidRPr="00335DF3" w:rsidR="00335DF3" w:rsidP="00335DF3" w:rsidRDefault="00335DF3" w14:paraId="705EEE09" w14:textId="77777777">
            <w:pPr>
              <w:overflowPunct w:val="0"/>
              <w:autoSpaceDE w:val="0"/>
              <w:autoSpaceDN w:val="0"/>
              <w:adjustRightInd w:val="0"/>
              <w:spacing w:line="240" w:lineRule="auto"/>
              <w:textAlignment w:val="baseline"/>
              <w:rPr>
                <w:i/>
              </w:rPr>
            </w:pPr>
            <w:r w:rsidRPr="00335DF3">
              <w:rPr>
                <w:i/>
              </w:rPr>
              <w:t>+32 25469628</w:t>
            </w:r>
          </w:p>
        </w:tc>
      </w:tr>
      <w:tr w:rsidRPr="00335DF3" w:rsidR="00335DF3" w:rsidTr="004C1BF5" w14:paraId="6D9E10D3" w14:textId="77777777">
        <w:tc>
          <w:tcPr>
            <w:tcW w:w="1985" w:type="dxa"/>
          </w:tcPr>
          <w:p w:rsidRPr="000A2953" w:rsidR="00335DF3" w:rsidP="00335DF3" w:rsidRDefault="0050211A" w14:paraId="7074419A" w14:textId="1B5B893C">
            <w:pPr>
              <w:overflowPunct w:val="0"/>
              <w:autoSpaceDE w:val="0"/>
              <w:autoSpaceDN w:val="0"/>
              <w:adjustRightInd w:val="0"/>
              <w:spacing w:line="240" w:lineRule="auto"/>
              <w:textAlignment w:val="baseline"/>
              <w:rPr>
                <w:i/>
              </w:rPr>
            </w:pPr>
            <w:r w:rsidRPr="000A2953">
              <w:rPr>
                <w:i/>
              </w:rPr>
              <w:t>E</w:t>
            </w:r>
            <w:r w:rsidRPr="000A2953" w:rsidR="00335DF3">
              <w:rPr>
                <w:i/>
              </w:rPr>
              <w:t>mail</w:t>
            </w:r>
          </w:p>
        </w:tc>
        <w:tc>
          <w:tcPr>
            <w:tcW w:w="5103" w:type="dxa"/>
          </w:tcPr>
          <w:p w:rsidRPr="000A2953" w:rsidR="00335DF3" w:rsidP="00335DF3" w:rsidRDefault="00692875" w14:paraId="37059E7E" w14:textId="77777777">
            <w:pPr>
              <w:overflowPunct w:val="0"/>
              <w:autoSpaceDE w:val="0"/>
              <w:autoSpaceDN w:val="0"/>
              <w:adjustRightInd w:val="0"/>
              <w:textAlignment w:val="baseline"/>
              <w:rPr>
                <w:i/>
              </w:rPr>
            </w:pPr>
            <w:hyperlink w:history="1" r:id="rId23">
              <w:r w:rsidRPr="000A2953" w:rsidR="00335DF3">
                <w:rPr>
                  <w:i/>
                  <w:color w:val="0000FF"/>
                  <w:u w:val="single"/>
                  <w:lang w:val="nl-NL"/>
                </w:rPr>
                <w:t>Juri.Soosaar@eesc.europa.eu</w:t>
              </w:r>
            </w:hyperlink>
            <w:r w:rsidRPr="000A2953" w:rsidR="00335DF3">
              <w:rPr>
                <w:i/>
                <w:color w:val="1F4E79" w:themeColor="accent1" w:themeShade="80"/>
                <w:lang w:val="nl-NL"/>
              </w:rPr>
              <w:t xml:space="preserve"> </w:t>
            </w:r>
          </w:p>
        </w:tc>
      </w:tr>
    </w:tbl>
    <w:p w:rsidR="002C07E4" w:rsidRDefault="002C07E4" w14:paraId="493E6CB8" w14:textId="77777777">
      <w:pPr>
        <w:spacing w:after="160" w:line="259" w:lineRule="auto"/>
        <w:jc w:val="left"/>
      </w:pPr>
    </w:p>
    <w:p w:rsidR="002C07E4" w:rsidRDefault="002C07E4" w14:paraId="224FCDC3" w14:textId="77777777">
      <w:pPr>
        <w:spacing w:after="160" w:line="259" w:lineRule="auto"/>
        <w:jc w:val="left"/>
      </w:pPr>
      <w:r>
        <w:br w:type="page"/>
      </w:r>
    </w:p>
    <w:p w:rsidRPr="002C07E4" w:rsidR="002C07E4" w:rsidP="005A31A4" w:rsidRDefault="00692875" w14:paraId="70A713E2" w14:textId="21AC741A">
      <w:pPr>
        <w:widowControl w:val="0"/>
        <w:numPr>
          <w:ilvl w:val="0"/>
          <w:numId w:val="3"/>
        </w:numPr>
        <w:overflowPunct w:val="0"/>
        <w:autoSpaceDE w:val="0"/>
        <w:autoSpaceDN w:val="0"/>
        <w:adjustRightInd w:val="0"/>
        <w:ind w:hanging="567"/>
        <w:textAlignment w:val="baseline"/>
        <w:rPr>
          <w:sz w:val="20"/>
          <w:szCs w:val="20"/>
        </w:rPr>
      </w:pPr>
      <w:hyperlink w:history="1" r:id="rId24">
        <w:r w:rsidRPr="002C07E4" w:rsidR="002C07E4">
          <w:rPr>
            <w:b/>
            <w:bCs/>
            <w:i/>
            <w:iCs/>
            <w:color w:val="0000FF"/>
            <w:sz w:val="28"/>
            <w:szCs w:val="28"/>
            <w:u w:val="single"/>
          </w:rPr>
          <w:t>The strategic importance of the EU financial sector – How to improve assessment and evaluation</w:t>
        </w:r>
      </w:hyperlink>
    </w:p>
    <w:p w:rsidRPr="002C07E4" w:rsidR="002C07E4" w:rsidP="002C07E4" w:rsidRDefault="002C07E4" w14:paraId="54B2B9C4" w14:textId="77777777">
      <w:pPr>
        <w:tabs>
          <w:tab w:val="center" w:pos="284"/>
        </w:tabs>
        <w:overflowPunct w:val="0"/>
        <w:autoSpaceDE w:val="0"/>
        <w:autoSpaceDN w:val="0"/>
        <w:adjustRightInd w:val="0"/>
        <w:ind w:left="266" w:hanging="266"/>
        <w:textAlignment w:val="baseline"/>
        <w:rPr>
          <w:b/>
        </w:rPr>
      </w:pPr>
    </w:p>
    <w:tbl>
      <w:tblPr>
        <w:tblStyle w:val="TableGrid130"/>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520"/>
      </w:tblGrid>
      <w:tr w:rsidRPr="002C07E4" w:rsidR="002C07E4" w:rsidTr="004C1BF5" w14:paraId="617830C9" w14:textId="77777777">
        <w:tc>
          <w:tcPr>
            <w:tcW w:w="1167" w:type="pct"/>
          </w:tcPr>
          <w:p w:rsidRPr="002C07E4" w:rsidR="002C07E4" w:rsidP="002C07E4" w:rsidRDefault="002C07E4" w14:paraId="678D66FF" w14:textId="77777777">
            <w:pPr>
              <w:tabs>
                <w:tab w:val="center" w:pos="284"/>
              </w:tabs>
              <w:overflowPunct w:val="0"/>
              <w:autoSpaceDE w:val="0"/>
              <w:autoSpaceDN w:val="0"/>
              <w:adjustRightInd w:val="0"/>
              <w:ind w:left="266" w:hanging="266"/>
              <w:textAlignment w:val="baseline"/>
              <w:rPr>
                <w:b/>
              </w:rPr>
            </w:pPr>
            <w:r w:rsidRPr="002C07E4">
              <w:rPr>
                <w:b/>
              </w:rPr>
              <w:t>Rapporteur</w:t>
            </w:r>
          </w:p>
        </w:tc>
        <w:tc>
          <w:tcPr>
            <w:tcW w:w="3833" w:type="pct"/>
          </w:tcPr>
          <w:p w:rsidRPr="002C07E4" w:rsidR="002C07E4" w:rsidP="002C07E4" w:rsidRDefault="002C07E4" w14:paraId="36B539D3" w14:textId="6FEED0D9">
            <w:pPr>
              <w:tabs>
                <w:tab w:val="center" w:pos="284"/>
              </w:tabs>
              <w:overflowPunct w:val="0"/>
              <w:autoSpaceDE w:val="0"/>
              <w:autoSpaceDN w:val="0"/>
              <w:adjustRightInd w:val="0"/>
              <w:ind w:left="266" w:hanging="266"/>
              <w:textAlignment w:val="baseline"/>
            </w:pPr>
            <w:r w:rsidRPr="002C07E4">
              <w:t xml:space="preserve">Antonio García del Riego (Employers' Group </w:t>
            </w:r>
            <w:r w:rsidR="00F80F0A">
              <w:t xml:space="preserve">- </w:t>
            </w:r>
            <w:r w:rsidRPr="002C07E4">
              <w:t>ES)</w:t>
            </w:r>
          </w:p>
        </w:tc>
      </w:tr>
      <w:tr w:rsidRPr="002C07E4" w:rsidR="002C07E4" w:rsidTr="004C1BF5" w14:paraId="71E27DFD" w14:textId="77777777">
        <w:tc>
          <w:tcPr>
            <w:tcW w:w="5000" w:type="pct"/>
            <w:gridSpan w:val="2"/>
          </w:tcPr>
          <w:p w:rsidRPr="002C07E4" w:rsidR="002C07E4" w:rsidP="002C07E4" w:rsidRDefault="002C07E4" w14:paraId="5AF486C1" w14:textId="77777777">
            <w:pPr>
              <w:tabs>
                <w:tab w:val="center" w:pos="284"/>
              </w:tabs>
              <w:overflowPunct w:val="0"/>
              <w:autoSpaceDE w:val="0"/>
              <w:autoSpaceDN w:val="0"/>
              <w:adjustRightInd w:val="0"/>
              <w:spacing w:line="160" w:lineRule="exact"/>
              <w:ind w:left="266" w:hanging="266"/>
              <w:textAlignment w:val="baseline"/>
            </w:pPr>
          </w:p>
        </w:tc>
      </w:tr>
      <w:tr w:rsidRPr="002C07E4" w:rsidR="002C07E4" w:rsidTr="004C1BF5" w14:paraId="363E1A8A" w14:textId="77777777">
        <w:tc>
          <w:tcPr>
            <w:tcW w:w="1167" w:type="pct"/>
          </w:tcPr>
          <w:p w:rsidRPr="002C07E4" w:rsidR="002C07E4" w:rsidP="002C07E4" w:rsidRDefault="002C07E4" w14:paraId="190857FC" w14:textId="77777777">
            <w:pPr>
              <w:tabs>
                <w:tab w:val="center" w:pos="284"/>
              </w:tabs>
              <w:overflowPunct w:val="0"/>
              <w:autoSpaceDE w:val="0"/>
              <w:autoSpaceDN w:val="0"/>
              <w:adjustRightInd w:val="0"/>
              <w:ind w:left="266" w:hanging="266"/>
              <w:textAlignment w:val="baseline"/>
              <w:rPr>
                <w:b/>
              </w:rPr>
            </w:pPr>
            <w:r w:rsidRPr="002C07E4">
              <w:rPr>
                <w:b/>
              </w:rPr>
              <w:t>References</w:t>
            </w:r>
          </w:p>
        </w:tc>
        <w:tc>
          <w:tcPr>
            <w:tcW w:w="3833" w:type="pct"/>
          </w:tcPr>
          <w:p w:rsidR="008F7402" w:rsidP="002C07E4" w:rsidRDefault="008F7402" w14:paraId="433E172A" w14:textId="4DF422FF">
            <w:pPr>
              <w:tabs>
                <w:tab w:val="center" w:pos="284"/>
              </w:tabs>
              <w:overflowPunct w:val="0"/>
              <w:autoSpaceDE w:val="0"/>
              <w:autoSpaceDN w:val="0"/>
              <w:adjustRightInd w:val="0"/>
              <w:ind w:left="266" w:hanging="266"/>
              <w:textAlignment w:val="baseline"/>
            </w:pPr>
            <w:r>
              <w:t>Own-initiative opinion</w:t>
            </w:r>
          </w:p>
          <w:p w:rsidRPr="002C07E4" w:rsidR="002C07E4" w:rsidP="002C07E4" w:rsidRDefault="002C07E4" w14:paraId="702428CC" w14:textId="0FC993F7">
            <w:pPr>
              <w:tabs>
                <w:tab w:val="center" w:pos="284"/>
              </w:tabs>
              <w:overflowPunct w:val="0"/>
              <w:autoSpaceDE w:val="0"/>
              <w:autoSpaceDN w:val="0"/>
              <w:adjustRightInd w:val="0"/>
              <w:ind w:left="266" w:hanging="266"/>
              <w:textAlignment w:val="baseline"/>
            </w:pPr>
            <w:r w:rsidRPr="002C07E4">
              <w:t>EESC-2023-00763-00-00-AC</w:t>
            </w:r>
          </w:p>
        </w:tc>
      </w:tr>
    </w:tbl>
    <w:p w:rsidRPr="002C07E4" w:rsidR="002C07E4" w:rsidP="00810736" w:rsidRDefault="002C07E4" w14:paraId="078CE080" w14:textId="77777777">
      <w:pPr>
        <w:tabs>
          <w:tab w:val="center" w:pos="284"/>
        </w:tabs>
        <w:overflowPunct w:val="0"/>
        <w:autoSpaceDE w:val="0"/>
        <w:autoSpaceDN w:val="0"/>
        <w:adjustRightInd w:val="0"/>
        <w:ind w:left="266" w:hanging="266"/>
        <w:textAlignment w:val="baseline"/>
        <w:rPr>
          <w:b/>
        </w:rPr>
      </w:pPr>
    </w:p>
    <w:p w:rsidRPr="002C07E4" w:rsidR="002C07E4" w:rsidP="002C07E4" w:rsidRDefault="002C07E4" w14:paraId="428D431A" w14:textId="77777777">
      <w:pPr>
        <w:keepNext/>
        <w:keepLines/>
        <w:tabs>
          <w:tab w:val="center" w:pos="284"/>
        </w:tabs>
        <w:overflowPunct w:val="0"/>
        <w:autoSpaceDE w:val="0"/>
        <w:autoSpaceDN w:val="0"/>
        <w:adjustRightInd w:val="0"/>
        <w:ind w:left="266" w:hanging="266"/>
        <w:textAlignment w:val="baseline"/>
        <w:rPr>
          <w:b/>
        </w:rPr>
      </w:pPr>
      <w:r w:rsidRPr="002C07E4">
        <w:rPr>
          <w:b/>
        </w:rPr>
        <w:t>Key points</w:t>
      </w:r>
    </w:p>
    <w:p w:rsidRPr="002C07E4" w:rsidR="002C07E4" w:rsidP="002C07E4" w:rsidRDefault="002C07E4" w14:paraId="4054038D" w14:textId="77777777">
      <w:pPr>
        <w:keepNext/>
        <w:keepLines/>
        <w:tabs>
          <w:tab w:val="center" w:pos="284"/>
        </w:tabs>
        <w:overflowPunct w:val="0"/>
        <w:autoSpaceDE w:val="0"/>
        <w:autoSpaceDN w:val="0"/>
        <w:adjustRightInd w:val="0"/>
        <w:ind w:left="266" w:hanging="266"/>
        <w:textAlignment w:val="baseline"/>
        <w:rPr>
          <w:b/>
        </w:rPr>
      </w:pPr>
    </w:p>
    <w:p w:rsidRPr="002C07E4" w:rsidR="002C07E4" w:rsidP="002C07E4" w:rsidRDefault="002C07E4" w14:paraId="72192085" w14:textId="77777777">
      <w:pPr>
        <w:overflowPunct w:val="0"/>
        <w:autoSpaceDE w:val="0"/>
        <w:autoSpaceDN w:val="0"/>
        <w:adjustRightInd w:val="0"/>
        <w:textAlignment w:val="baseline"/>
        <w:rPr>
          <w:bCs/>
          <w:iCs/>
        </w:rPr>
      </w:pPr>
      <w:r w:rsidRPr="002C07E4">
        <w:rPr>
          <w:bCs/>
          <w:iCs/>
        </w:rPr>
        <w:t>The EESC:</w:t>
      </w:r>
    </w:p>
    <w:p w:rsidRPr="002C07E4" w:rsidR="002C07E4" w:rsidP="002C07E4" w:rsidRDefault="002C07E4" w14:paraId="49018886" w14:textId="77777777">
      <w:pPr>
        <w:overflowPunct w:val="0"/>
        <w:autoSpaceDE w:val="0"/>
        <w:autoSpaceDN w:val="0"/>
        <w:adjustRightInd w:val="0"/>
        <w:textAlignment w:val="baseline"/>
        <w:rPr>
          <w:bCs/>
          <w:iCs/>
        </w:rPr>
      </w:pPr>
    </w:p>
    <w:p w:rsidRPr="002C07E4" w:rsidR="002C07E4" w:rsidP="00810736" w:rsidRDefault="002C07E4" w14:paraId="5ADF6068" w14:textId="77777777">
      <w:pPr>
        <w:widowControl w:val="0"/>
        <w:numPr>
          <w:ilvl w:val="0"/>
          <w:numId w:val="55"/>
        </w:numPr>
        <w:overflowPunct w:val="0"/>
        <w:autoSpaceDE w:val="0"/>
        <w:autoSpaceDN w:val="0"/>
        <w:adjustRightInd w:val="0"/>
        <w:ind w:left="426" w:hanging="426"/>
        <w:textAlignment w:val="baseline"/>
        <w:rPr>
          <w:szCs w:val="20"/>
        </w:rPr>
      </w:pPr>
      <w:r w:rsidRPr="002C07E4">
        <w:rPr>
          <w:szCs w:val="20"/>
        </w:rPr>
        <w:t xml:space="preserve">points out that the </w:t>
      </w:r>
      <w:r w:rsidRPr="002C07E4">
        <w:rPr>
          <w:bCs/>
          <w:iCs/>
        </w:rPr>
        <w:t>banking</w:t>
      </w:r>
      <w:r w:rsidRPr="002C07E4">
        <w:rPr>
          <w:szCs w:val="20"/>
        </w:rPr>
        <w:t xml:space="preserve"> sector has a major role in financing the economy, being a key enabler of the ambition for a more competitive economy, the strategic autonomy of the EU and the green and digital transitions;</w:t>
      </w:r>
    </w:p>
    <w:p w:rsidRPr="002C07E4" w:rsidR="002C07E4" w:rsidP="00810736" w:rsidRDefault="002C07E4" w14:paraId="46826CEB" w14:textId="77777777">
      <w:pPr>
        <w:widowControl w:val="0"/>
        <w:numPr>
          <w:ilvl w:val="0"/>
          <w:numId w:val="55"/>
        </w:numPr>
        <w:overflowPunct w:val="0"/>
        <w:autoSpaceDE w:val="0"/>
        <w:autoSpaceDN w:val="0"/>
        <w:adjustRightInd w:val="0"/>
        <w:ind w:left="426" w:hanging="426"/>
        <w:textAlignment w:val="baseline"/>
        <w:rPr>
          <w:szCs w:val="20"/>
        </w:rPr>
      </w:pPr>
      <w:r w:rsidRPr="002C07E4">
        <w:rPr>
          <w:szCs w:val="20"/>
        </w:rPr>
        <w:t xml:space="preserve">supports the </w:t>
      </w:r>
      <w:r w:rsidRPr="002C07E4">
        <w:rPr>
          <w:bCs/>
          <w:iCs/>
        </w:rPr>
        <w:t>diversity</w:t>
      </w:r>
      <w:r w:rsidRPr="002C07E4">
        <w:rPr>
          <w:szCs w:val="20"/>
        </w:rPr>
        <w:t xml:space="preserve"> of the EU banking sector, as it contributes to its resilience. This requests a proportional approach to regulation without compromising sound capital requirements;</w:t>
      </w:r>
    </w:p>
    <w:p w:rsidRPr="002C07E4" w:rsidR="002C07E4" w:rsidP="00810736" w:rsidRDefault="002C07E4" w14:paraId="149945DF" w14:textId="77777777">
      <w:pPr>
        <w:widowControl w:val="0"/>
        <w:numPr>
          <w:ilvl w:val="0"/>
          <w:numId w:val="55"/>
        </w:numPr>
        <w:overflowPunct w:val="0"/>
        <w:autoSpaceDE w:val="0"/>
        <w:autoSpaceDN w:val="0"/>
        <w:adjustRightInd w:val="0"/>
        <w:ind w:left="426" w:hanging="426"/>
        <w:textAlignment w:val="baseline"/>
        <w:rPr>
          <w:szCs w:val="20"/>
        </w:rPr>
      </w:pPr>
      <w:r w:rsidRPr="002C07E4">
        <w:rPr>
          <w:szCs w:val="20"/>
        </w:rPr>
        <w:t xml:space="preserve">welcomes the </w:t>
      </w:r>
      <w:r w:rsidRPr="002C07E4">
        <w:rPr>
          <w:bCs/>
          <w:iCs/>
        </w:rPr>
        <w:t>introduction</w:t>
      </w:r>
      <w:r w:rsidRPr="002C07E4">
        <w:rPr>
          <w:szCs w:val="20"/>
        </w:rPr>
        <w:t xml:space="preserve"> of a competitiveness check, and considers that its four dimensions should be paired to the specificities of the financial sector. It should control that legislative proposals support competitiveness, job creation and sustainable growth, while respecting international standards;</w:t>
      </w:r>
    </w:p>
    <w:p w:rsidRPr="002C07E4" w:rsidR="002C07E4" w:rsidP="00810736" w:rsidRDefault="002C07E4" w14:paraId="571A2EF6" w14:textId="77777777">
      <w:pPr>
        <w:widowControl w:val="0"/>
        <w:numPr>
          <w:ilvl w:val="0"/>
          <w:numId w:val="55"/>
        </w:numPr>
        <w:overflowPunct w:val="0"/>
        <w:autoSpaceDE w:val="0"/>
        <w:autoSpaceDN w:val="0"/>
        <w:adjustRightInd w:val="0"/>
        <w:ind w:left="426" w:hanging="426"/>
        <w:textAlignment w:val="baseline"/>
        <w:rPr>
          <w:szCs w:val="20"/>
        </w:rPr>
      </w:pPr>
      <w:r w:rsidRPr="002C07E4">
        <w:rPr>
          <w:szCs w:val="20"/>
        </w:rPr>
        <w:t xml:space="preserve">believes that the </w:t>
      </w:r>
      <w:r w:rsidRPr="002C07E4">
        <w:rPr>
          <w:bCs/>
          <w:iCs/>
        </w:rPr>
        <w:t>competitiveness</w:t>
      </w:r>
      <w:r w:rsidRPr="002C07E4">
        <w:rPr>
          <w:szCs w:val="20"/>
        </w:rPr>
        <w:t xml:space="preserve"> check should scrutinise the impact of new legislation on financial markets stability, and assess how to further integrate EU financial markets, attract investment and support growth. A set of indicators should be established to assess the degree of digitalisation and the depth of funding;</w:t>
      </w:r>
    </w:p>
    <w:p w:rsidRPr="002C07E4" w:rsidR="002C07E4" w:rsidP="00810736" w:rsidRDefault="002C07E4" w14:paraId="228880FD" w14:textId="77777777">
      <w:pPr>
        <w:widowControl w:val="0"/>
        <w:numPr>
          <w:ilvl w:val="0"/>
          <w:numId w:val="55"/>
        </w:numPr>
        <w:overflowPunct w:val="0"/>
        <w:autoSpaceDE w:val="0"/>
        <w:autoSpaceDN w:val="0"/>
        <w:adjustRightInd w:val="0"/>
        <w:ind w:left="426" w:hanging="426"/>
        <w:textAlignment w:val="baseline"/>
        <w:rPr>
          <w:szCs w:val="20"/>
        </w:rPr>
      </w:pPr>
      <w:r w:rsidRPr="002C07E4">
        <w:rPr>
          <w:szCs w:val="20"/>
        </w:rPr>
        <w:t>recommends that assessment and evaluation exercises analyse the impact of new legislation on investment, cross-border activity, protection of the diversity of banking business models and preservation of a level playing field;</w:t>
      </w:r>
    </w:p>
    <w:p w:rsidRPr="002C07E4" w:rsidR="002C07E4" w:rsidP="00810736" w:rsidRDefault="002C07E4" w14:paraId="69C939C8" w14:textId="77777777">
      <w:pPr>
        <w:widowControl w:val="0"/>
        <w:numPr>
          <w:ilvl w:val="0"/>
          <w:numId w:val="55"/>
        </w:numPr>
        <w:overflowPunct w:val="0"/>
        <w:autoSpaceDE w:val="0"/>
        <w:autoSpaceDN w:val="0"/>
        <w:adjustRightInd w:val="0"/>
        <w:ind w:left="426" w:hanging="426"/>
        <w:textAlignment w:val="baseline"/>
        <w:rPr>
          <w:szCs w:val="20"/>
        </w:rPr>
      </w:pPr>
      <w:r w:rsidRPr="002C07E4">
        <w:rPr>
          <w:szCs w:val="20"/>
        </w:rPr>
        <w:t>expresses concern that the Commission has not developed a methodology to assess the cumulative effects of legislation on competitiveness;</w:t>
      </w:r>
    </w:p>
    <w:p w:rsidRPr="002C07E4" w:rsidR="002C07E4" w:rsidP="00810736" w:rsidRDefault="002C07E4" w14:paraId="67BA9F9F" w14:textId="77777777">
      <w:pPr>
        <w:widowControl w:val="0"/>
        <w:numPr>
          <w:ilvl w:val="0"/>
          <w:numId w:val="55"/>
        </w:numPr>
        <w:overflowPunct w:val="0"/>
        <w:autoSpaceDE w:val="0"/>
        <w:autoSpaceDN w:val="0"/>
        <w:adjustRightInd w:val="0"/>
        <w:ind w:left="426" w:hanging="426"/>
        <w:textAlignment w:val="baseline"/>
        <w:rPr>
          <w:szCs w:val="20"/>
        </w:rPr>
      </w:pPr>
      <w:r w:rsidRPr="002C07E4">
        <w:rPr>
          <w:szCs w:val="20"/>
        </w:rPr>
        <w:t>considers that the representation of stakeholders in impact assessments (IAs) is poor, and calls for a greater effort to better communicate how the views of stakeholders are included in IAs to encourage participation;</w:t>
      </w:r>
    </w:p>
    <w:p w:rsidRPr="002C07E4" w:rsidR="002C07E4" w:rsidP="00810736" w:rsidRDefault="002C07E4" w14:paraId="7D8A7B2A" w14:textId="77777777">
      <w:pPr>
        <w:widowControl w:val="0"/>
        <w:numPr>
          <w:ilvl w:val="0"/>
          <w:numId w:val="55"/>
        </w:numPr>
        <w:overflowPunct w:val="0"/>
        <w:autoSpaceDE w:val="0"/>
        <w:autoSpaceDN w:val="0"/>
        <w:adjustRightInd w:val="0"/>
        <w:ind w:left="426" w:hanging="426"/>
        <w:textAlignment w:val="baseline"/>
        <w:rPr>
          <w:szCs w:val="20"/>
        </w:rPr>
      </w:pPr>
      <w:r w:rsidRPr="002C07E4">
        <w:rPr>
          <w:szCs w:val="20"/>
        </w:rPr>
        <w:t>encourages the Commission to clarify the methods employed in ex-ante and ex-post impact assessments as well as to strengthen the systemic collection and monitoring of critical data to facilitate the later.</w:t>
      </w:r>
    </w:p>
    <w:p w:rsidRPr="00810736" w:rsidR="002C07E4" w:rsidP="002C07E4" w:rsidRDefault="002C07E4" w14:paraId="44A3E362" w14:textId="77777777">
      <w:pPr>
        <w:spacing w:line="360" w:lineRule="auto"/>
        <w:ind w:left="714"/>
        <w:contextualSpacing/>
        <w:rPr>
          <w:lang w:eastAsia="zh-CN"/>
        </w:rPr>
      </w:pPr>
    </w:p>
    <w:tbl>
      <w:tblPr>
        <w:tblStyle w:val="TableGrid13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C07E4" w:rsidR="002C07E4" w:rsidTr="004C1BF5" w14:paraId="36C53B58" w14:textId="77777777">
        <w:tc>
          <w:tcPr>
            <w:tcW w:w="1556" w:type="pct"/>
          </w:tcPr>
          <w:p w:rsidRPr="002C07E4" w:rsidR="002C07E4" w:rsidP="002C07E4" w:rsidRDefault="002C07E4" w14:paraId="5E56FA72" w14:textId="77777777">
            <w:pPr>
              <w:overflowPunct w:val="0"/>
              <w:autoSpaceDE w:val="0"/>
              <w:autoSpaceDN w:val="0"/>
              <w:adjustRightInd w:val="0"/>
              <w:spacing w:line="240" w:lineRule="auto"/>
              <w:textAlignment w:val="baseline"/>
              <w:rPr>
                <w:i/>
              </w:rPr>
            </w:pPr>
            <w:r w:rsidRPr="002C07E4">
              <w:rPr>
                <w:b/>
                <w:i/>
              </w:rPr>
              <w:t>Contact</w:t>
            </w:r>
          </w:p>
        </w:tc>
        <w:tc>
          <w:tcPr>
            <w:tcW w:w="3444" w:type="pct"/>
          </w:tcPr>
          <w:p w:rsidRPr="002C07E4" w:rsidR="002C07E4" w:rsidP="002C07E4" w:rsidRDefault="002C07E4" w14:paraId="49D2CB12" w14:textId="59BAFFF0">
            <w:pPr>
              <w:overflowPunct w:val="0"/>
              <w:autoSpaceDE w:val="0"/>
              <w:autoSpaceDN w:val="0"/>
              <w:adjustRightInd w:val="0"/>
              <w:spacing w:line="240" w:lineRule="auto"/>
              <w:textAlignment w:val="baseline"/>
              <w:rPr>
                <w:i/>
              </w:rPr>
            </w:pPr>
            <w:r w:rsidRPr="002C07E4">
              <w:rPr>
                <w:i/>
              </w:rPr>
              <w:t>Sergio L</w:t>
            </w:r>
            <w:r w:rsidRPr="002C07E4" w:rsidR="00CB32B2">
              <w:rPr>
                <w:i/>
              </w:rPr>
              <w:t>orencio</w:t>
            </w:r>
            <w:r w:rsidRPr="002C07E4">
              <w:rPr>
                <w:i/>
              </w:rPr>
              <w:t xml:space="preserve"> M</w:t>
            </w:r>
            <w:r w:rsidRPr="002C07E4" w:rsidR="00CB32B2">
              <w:rPr>
                <w:i/>
              </w:rPr>
              <w:t>atallana</w:t>
            </w:r>
          </w:p>
        </w:tc>
      </w:tr>
      <w:tr w:rsidRPr="002C07E4" w:rsidR="002C07E4" w:rsidTr="004C1BF5" w14:paraId="7613711A" w14:textId="77777777">
        <w:tc>
          <w:tcPr>
            <w:tcW w:w="1556" w:type="pct"/>
          </w:tcPr>
          <w:p w:rsidRPr="002C07E4" w:rsidR="002C07E4" w:rsidP="002C07E4" w:rsidRDefault="002C07E4" w14:paraId="47827596" w14:textId="77777777">
            <w:pPr>
              <w:overflowPunct w:val="0"/>
              <w:autoSpaceDE w:val="0"/>
              <w:autoSpaceDN w:val="0"/>
              <w:adjustRightInd w:val="0"/>
              <w:spacing w:line="240" w:lineRule="auto"/>
              <w:textAlignment w:val="baseline"/>
              <w:rPr>
                <w:i/>
              </w:rPr>
            </w:pPr>
            <w:r w:rsidRPr="002C07E4">
              <w:rPr>
                <w:i/>
              </w:rPr>
              <w:t>Tel.</w:t>
            </w:r>
          </w:p>
        </w:tc>
        <w:tc>
          <w:tcPr>
            <w:tcW w:w="3444" w:type="pct"/>
          </w:tcPr>
          <w:p w:rsidRPr="002C07E4" w:rsidR="002C07E4" w:rsidP="002C07E4" w:rsidRDefault="002C07E4" w14:paraId="72E5D46E" w14:textId="77777777">
            <w:pPr>
              <w:overflowPunct w:val="0"/>
              <w:autoSpaceDE w:val="0"/>
              <w:autoSpaceDN w:val="0"/>
              <w:adjustRightInd w:val="0"/>
              <w:spacing w:line="240" w:lineRule="auto"/>
              <w:textAlignment w:val="baseline"/>
              <w:rPr>
                <w:i/>
              </w:rPr>
            </w:pPr>
            <w:r w:rsidRPr="002C07E4">
              <w:rPr>
                <w:i/>
              </w:rPr>
              <w:t>+32 25469240</w:t>
            </w:r>
          </w:p>
        </w:tc>
      </w:tr>
      <w:tr w:rsidRPr="002C07E4" w:rsidR="002C07E4" w:rsidTr="004C1BF5" w14:paraId="40F24751" w14:textId="77777777">
        <w:tc>
          <w:tcPr>
            <w:tcW w:w="1556" w:type="pct"/>
          </w:tcPr>
          <w:p w:rsidRPr="002C07E4" w:rsidR="002C07E4" w:rsidP="002C07E4" w:rsidRDefault="002C07E4" w14:paraId="62E6D712" w14:textId="77777777">
            <w:pPr>
              <w:overflowPunct w:val="0"/>
              <w:autoSpaceDE w:val="0"/>
              <w:autoSpaceDN w:val="0"/>
              <w:adjustRightInd w:val="0"/>
              <w:spacing w:line="240" w:lineRule="auto"/>
              <w:textAlignment w:val="baseline"/>
              <w:rPr>
                <w:i/>
              </w:rPr>
            </w:pPr>
            <w:r w:rsidRPr="002C07E4">
              <w:rPr>
                <w:i/>
              </w:rPr>
              <w:t>Email</w:t>
            </w:r>
          </w:p>
        </w:tc>
        <w:tc>
          <w:tcPr>
            <w:tcW w:w="3444" w:type="pct"/>
          </w:tcPr>
          <w:p w:rsidRPr="002C07E4" w:rsidR="002C07E4" w:rsidP="002C07E4" w:rsidRDefault="00692875" w14:paraId="4CD5CBA5" w14:textId="77777777">
            <w:pPr>
              <w:overflowPunct w:val="0"/>
              <w:autoSpaceDE w:val="0"/>
              <w:autoSpaceDN w:val="0"/>
              <w:adjustRightInd w:val="0"/>
              <w:spacing w:line="240" w:lineRule="auto"/>
              <w:textAlignment w:val="baseline"/>
              <w:rPr>
                <w:i/>
              </w:rPr>
            </w:pPr>
            <w:hyperlink w:history="1" r:id="rId25">
              <w:r w:rsidRPr="002C07E4" w:rsidR="002C07E4">
                <w:rPr>
                  <w:i/>
                  <w:color w:val="0000FF"/>
                  <w:u w:val="single"/>
                </w:rPr>
                <w:t>Sergio.LorencioMatallana@eesc.europa.eu</w:t>
              </w:r>
            </w:hyperlink>
          </w:p>
        </w:tc>
      </w:tr>
    </w:tbl>
    <w:p w:rsidR="002C07E4" w:rsidRDefault="002C07E4" w14:paraId="7E57EAA1" w14:textId="77777777">
      <w:pPr>
        <w:spacing w:after="160" w:line="259" w:lineRule="auto"/>
        <w:jc w:val="left"/>
      </w:pPr>
    </w:p>
    <w:p w:rsidR="002C07E4" w:rsidRDefault="002C07E4" w14:paraId="2C57A499" w14:textId="77777777">
      <w:pPr>
        <w:spacing w:after="160" w:line="259" w:lineRule="auto"/>
        <w:jc w:val="left"/>
      </w:pPr>
      <w:r>
        <w:br w:type="page"/>
      </w:r>
    </w:p>
    <w:p w:rsidRPr="00BE0FC6" w:rsidR="002C07E4" w:rsidP="005A31A4" w:rsidRDefault="00692875" w14:paraId="17B5E188" w14:textId="37CF1902">
      <w:pPr>
        <w:widowControl w:val="0"/>
        <w:numPr>
          <w:ilvl w:val="0"/>
          <w:numId w:val="3"/>
        </w:numPr>
        <w:overflowPunct w:val="0"/>
        <w:autoSpaceDE w:val="0"/>
        <w:autoSpaceDN w:val="0"/>
        <w:adjustRightInd w:val="0"/>
        <w:spacing w:after="120"/>
        <w:ind w:left="266" w:hanging="266"/>
        <w:textAlignment w:val="baseline"/>
        <w:rPr>
          <w:b/>
          <w:i/>
          <w:iCs/>
          <w:sz w:val="28"/>
          <w:szCs w:val="28"/>
        </w:rPr>
      </w:pPr>
      <w:hyperlink w:history="1" r:id="rId26">
        <w:r w:rsidRPr="002C07E4" w:rsidR="002C07E4">
          <w:rPr>
            <w:b/>
            <w:i/>
            <w:iCs/>
            <w:color w:val="0000FF"/>
            <w:sz w:val="28"/>
            <w:szCs w:val="28"/>
            <w:u w:val="single"/>
          </w:rPr>
          <w:t>Main challenges faced by EU islands, and mountainous and sparsely populated areas</w:t>
        </w:r>
      </w:hyperlink>
    </w:p>
    <w:p w:rsidRPr="00521B5A" w:rsidR="00BE0FC6" w:rsidP="00BE0FC6" w:rsidRDefault="00BE0FC6" w14:paraId="23177D3E" w14:textId="77777777">
      <w:pPr>
        <w:widowControl w:val="0"/>
        <w:overflowPunct w:val="0"/>
        <w:autoSpaceDE w:val="0"/>
        <w:autoSpaceDN w:val="0"/>
        <w:adjustRightInd w:val="0"/>
        <w:spacing w:after="120"/>
        <w:ind w:left="284"/>
        <w:textAlignment w:val="baseline"/>
        <w:rPr>
          <w:b/>
          <w:i/>
          <w:iCs/>
        </w:rPr>
      </w:pPr>
    </w:p>
    <w:tbl>
      <w:tblPr>
        <w:tblStyle w:val="TableGrid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tblGrid>
      <w:tr w:rsidRPr="002C07E4" w:rsidR="002C07E4" w:rsidTr="004C1BF5" w14:paraId="6D9FE929" w14:textId="77777777">
        <w:tc>
          <w:tcPr>
            <w:tcW w:w="1701" w:type="dxa"/>
          </w:tcPr>
          <w:p w:rsidRPr="002C07E4" w:rsidR="002C07E4" w:rsidP="002C07E4" w:rsidRDefault="002C07E4" w14:paraId="3799D4BB" w14:textId="77777777">
            <w:pPr>
              <w:tabs>
                <w:tab w:val="center" w:pos="284"/>
              </w:tabs>
              <w:overflowPunct w:val="0"/>
              <w:autoSpaceDE w:val="0"/>
              <w:autoSpaceDN w:val="0"/>
              <w:adjustRightInd w:val="0"/>
              <w:ind w:left="266" w:hanging="266"/>
              <w:textAlignment w:val="baseline"/>
              <w:rPr>
                <w:b/>
              </w:rPr>
            </w:pPr>
            <w:r w:rsidRPr="002C07E4">
              <w:rPr>
                <w:b/>
              </w:rPr>
              <w:t>Rapporteur</w:t>
            </w:r>
          </w:p>
        </w:tc>
        <w:tc>
          <w:tcPr>
            <w:tcW w:w="6804" w:type="dxa"/>
          </w:tcPr>
          <w:p w:rsidRPr="002C07E4" w:rsidR="002C07E4" w:rsidP="002C07E4" w:rsidRDefault="002C07E4" w14:paraId="2382D7DC" w14:textId="77777777">
            <w:pPr>
              <w:tabs>
                <w:tab w:val="center" w:pos="284"/>
              </w:tabs>
              <w:overflowPunct w:val="0"/>
              <w:autoSpaceDE w:val="0"/>
              <w:autoSpaceDN w:val="0"/>
              <w:adjustRightInd w:val="0"/>
              <w:ind w:left="266" w:hanging="266"/>
              <w:textAlignment w:val="baseline"/>
              <w:rPr>
                <w:bCs/>
              </w:rPr>
            </w:pPr>
            <w:r w:rsidRPr="002C07E4">
              <w:rPr>
                <w:b/>
              </w:rPr>
              <w:t>Ioannis VARDAKASTANIS</w:t>
            </w:r>
            <w:r w:rsidRPr="002C07E4">
              <w:rPr>
                <w:bCs/>
              </w:rPr>
              <w:t xml:space="preserve"> (Civil Society </w:t>
            </w:r>
            <w:proofErr w:type="spellStart"/>
            <w:r w:rsidRPr="002C07E4">
              <w:rPr>
                <w:bCs/>
              </w:rPr>
              <w:t>Organisations'</w:t>
            </w:r>
            <w:proofErr w:type="spellEnd"/>
            <w:r w:rsidRPr="002C07E4">
              <w:rPr>
                <w:bCs/>
              </w:rPr>
              <w:t xml:space="preserve"> Group - EL)</w:t>
            </w:r>
          </w:p>
        </w:tc>
      </w:tr>
      <w:tr w:rsidRPr="002C07E4" w:rsidR="002C07E4" w:rsidTr="004C1BF5" w14:paraId="417A8E61" w14:textId="77777777">
        <w:tc>
          <w:tcPr>
            <w:tcW w:w="8505" w:type="dxa"/>
            <w:gridSpan w:val="2"/>
          </w:tcPr>
          <w:p w:rsidRPr="002C07E4" w:rsidR="002C07E4" w:rsidP="002C07E4" w:rsidRDefault="002C07E4" w14:paraId="2AC0CCB9" w14:textId="77777777">
            <w:pPr>
              <w:tabs>
                <w:tab w:val="center" w:pos="284"/>
              </w:tabs>
              <w:overflowPunct w:val="0"/>
              <w:autoSpaceDE w:val="0"/>
              <w:autoSpaceDN w:val="0"/>
              <w:adjustRightInd w:val="0"/>
              <w:spacing w:line="160" w:lineRule="exact"/>
              <w:ind w:left="266" w:hanging="266"/>
              <w:textAlignment w:val="baseline"/>
            </w:pPr>
          </w:p>
        </w:tc>
      </w:tr>
      <w:tr w:rsidRPr="002C07E4" w:rsidR="002C07E4" w:rsidTr="004C1BF5" w14:paraId="2F3F6E6E" w14:textId="77777777">
        <w:tc>
          <w:tcPr>
            <w:tcW w:w="1701" w:type="dxa"/>
          </w:tcPr>
          <w:p w:rsidRPr="002C07E4" w:rsidR="002C07E4" w:rsidP="002C07E4" w:rsidRDefault="002C07E4" w14:paraId="15B4E96C" w14:textId="77777777">
            <w:pPr>
              <w:tabs>
                <w:tab w:val="center" w:pos="284"/>
              </w:tabs>
              <w:overflowPunct w:val="0"/>
              <w:autoSpaceDE w:val="0"/>
              <w:autoSpaceDN w:val="0"/>
              <w:adjustRightInd w:val="0"/>
              <w:ind w:left="266" w:hanging="266"/>
              <w:textAlignment w:val="baseline"/>
              <w:rPr>
                <w:b/>
              </w:rPr>
            </w:pPr>
            <w:r w:rsidRPr="002C07E4">
              <w:rPr>
                <w:b/>
              </w:rPr>
              <w:t>References</w:t>
            </w:r>
          </w:p>
        </w:tc>
        <w:tc>
          <w:tcPr>
            <w:tcW w:w="6804" w:type="dxa"/>
          </w:tcPr>
          <w:p w:rsidR="00E91000" w:rsidP="002C07E4" w:rsidRDefault="002C07E4" w14:paraId="284F11BF" w14:textId="77777777">
            <w:pPr>
              <w:tabs>
                <w:tab w:val="center" w:pos="284"/>
              </w:tabs>
              <w:overflowPunct w:val="0"/>
              <w:autoSpaceDE w:val="0"/>
              <w:autoSpaceDN w:val="0"/>
              <w:adjustRightInd w:val="0"/>
              <w:ind w:left="266" w:hanging="266"/>
              <w:textAlignment w:val="baseline"/>
            </w:pPr>
            <w:r w:rsidRPr="002C07E4">
              <w:t>Own-initiative opinion</w:t>
            </w:r>
          </w:p>
          <w:p w:rsidRPr="002C07E4" w:rsidR="002C07E4" w:rsidP="002C07E4" w:rsidRDefault="002C07E4" w14:paraId="586B80F7" w14:textId="1EFF2517">
            <w:pPr>
              <w:tabs>
                <w:tab w:val="center" w:pos="284"/>
              </w:tabs>
              <w:overflowPunct w:val="0"/>
              <w:autoSpaceDE w:val="0"/>
              <w:autoSpaceDN w:val="0"/>
              <w:adjustRightInd w:val="0"/>
              <w:ind w:left="266" w:hanging="266"/>
              <w:textAlignment w:val="baseline"/>
            </w:pPr>
            <w:r w:rsidRPr="002C07E4">
              <w:t>EESC-2023-00848-00-00-AC</w:t>
            </w:r>
          </w:p>
        </w:tc>
      </w:tr>
    </w:tbl>
    <w:p w:rsidRPr="002C07E4" w:rsidR="002C07E4" w:rsidP="002C07E4" w:rsidRDefault="002C07E4" w14:paraId="2F7C3E9D" w14:textId="77777777">
      <w:pPr>
        <w:keepNext/>
        <w:keepLines/>
        <w:tabs>
          <w:tab w:val="center" w:pos="284"/>
        </w:tabs>
        <w:overflowPunct w:val="0"/>
        <w:autoSpaceDE w:val="0"/>
        <w:autoSpaceDN w:val="0"/>
        <w:adjustRightInd w:val="0"/>
        <w:spacing w:before="120"/>
        <w:ind w:left="266" w:hanging="266"/>
        <w:textAlignment w:val="baseline"/>
        <w:rPr>
          <w:b/>
        </w:rPr>
      </w:pPr>
      <w:r w:rsidRPr="002C07E4">
        <w:rPr>
          <w:b/>
        </w:rPr>
        <w:t>Key points</w:t>
      </w:r>
    </w:p>
    <w:p w:rsidRPr="002C07E4" w:rsidR="002C07E4" w:rsidP="002C07E4" w:rsidRDefault="002C07E4" w14:paraId="4C7ADFE8" w14:textId="77777777">
      <w:pPr>
        <w:keepNext/>
        <w:keepLines/>
        <w:tabs>
          <w:tab w:val="center" w:pos="284"/>
        </w:tabs>
        <w:overflowPunct w:val="0"/>
        <w:autoSpaceDE w:val="0"/>
        <w:autoSpaceDN w:val="0"/>
        <w:adjustRightInd w:val="0"/>
        <w:spacing w:before="120"/>
        <w:ind w:left="266" w:hanging="266"/>
        <w:textAlignment w:val="baseline"/>
        <w:rPr>
          <w:b/>
        </w:rPr>
      </w:pPr>
    </w:p>
    <w:p w:rsidR="002C07E4" w:rsidP="002C07E4" w:rsidRDefault="002C07E4" w14:paraId="20EC9D14" w14:textId="2F9949EC">
      <w:pPr>
        <w:overflowPunct w:val="0"/>
        <w:autoSpaceDE w:val="0"/>
        <w:autoSpaceDN w:val="0"/>
        <w:adjustRightInd w:val="0"/>
        <w:textAlignment w:val="baseline"/>
        <w:rPr>
          <w:bCs/>
          <w:iCs/>
        </w:rPr>
      </w:pPr>
      <w:r w:rsidRPr="002C07E4">
        <w:rPr>
          <w:bCs/>
          <w:iCs/>
        </w:rPr>
        <w:t>The EESC</w:t>
      </w:r>
      <w:r w:rsidR="008279D0">
        <w:rPr>
          <w:bCs/>
          <w:iCs/>
        </w:rPr>
        <w:t>:</w:t>
      </w:r>
    </w:p>
    <w:p w:rsidRPr="002C07E4" w:rsidR="008279D0" w:rsidP="002C07E4" w:rsidRDefault="008279D0" w14:paraId="26B5C198" w14:textId="77777777">
      <w:pPr>
        <w:overflowPunct w:val="0"/>
        <w:autoSpaceDE w:val="0"/>
        <w:autoSpaceDN w:val="0"/>
        <w:adjustRightInd w:val="0"/>
        <w:textAlignment w:val="baseline"/>
        <w:rPr>
          <w:bCs/>
          <w:iCs/>
        </w:rPr>
      </w:pPr>
    </w:p>
    <w:p w:rsidRPr="002C07E4" w:rsidR="002C07E4" w:rsidP="00810736" w:rsidRDefault="002C07E4" w14:paraId="3052BAEB"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lang w:eastAsia="zh-CN"/>
        </w:rPr>
      </w:pPr>
      <w:r w:rsidRPr="002C07E4">
        <w:rPr>
          <w:lang w:eastAsia="zh-CN"/>
        </w:rPr>
        <w:t>is convinced that there is a solid legal basis that obliges the EU to take action in order to support its islands, mountainous regions and sparsely populated areas, within the framework of EU cohesion policy;</w:t>
      </w:r>
    </w:p>
    <w:p w:rsidRPr="002C07E4" w:rsidR="002C07E4" w:rsidP="00810736" w:rsidRDefault="002C07E4" w14:paraId="70D99B1D"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lang w:eastAsia="zh-CN"/>
        </w:rPr>
      </w:pPr>
      <w:r w:rsidRPr="002C07E4">
        <w:rPr>
          <w:lang w:eastAsia="zh-CN"/>
        </w:rPr>
        <w:t>calls on the EU Institutions, bodies and the Member States to incorporate, into the relevant EU cohesion policy documents, common priorities and actions based on coordinated exchanges of experience and expertise, covering all the types of regions mentioned in Art. 174 TFEU;</w:t>
      </w:r>
    </w:p>
    <w:p w:rsidRPr="002C07E4" w:rsidR="002C07E4" w:rsidP="00810736" w:rsidRDefault="002C07E4" w14:paraId="6720AE41"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lang w:eastAsia="zh-CN"/>
        </w:rPr>
      </w:pPr>
      <w:r w:rsidRPr="002C07E4">
        <w:rPr>
          <w:lang w:eastAsia="zh-CN"/>
        </w:rPr>
        <w:t>insists on purposefully applying the above provisions in their entirety, in order to address structural and geographical constraints and specific needs that hinder these regions' development;</w:t>
      </w:r>
    </w:p>
    <w:p w:rsidRPr="002C07E4" w:rsidR="002C07E4" w:rsidP="00810736" w:rsidRDefault="002C07E4" w14:paraId="6BC9E43A"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lang w:eastAsia="zh-CN"/>
        </w:rPr>
      </w:pPr>
      <w:r w:rsidRPr="002C07E4">
        <w:rPr>
          <w:lang w:eastAsia="zh-CN"/>
        </w:rPr>
        <w:t>believes in developing tailor-made and place-based opportunities, solutions and policy measures, and earmarking the corresponding funds for the EU's insular, mountainous and sparsely populated areas;</w:t>
      </w:r>
    </w:p>
    <w:p w:rsidRPr="002C07E4" w:rsidR="002C07E4" w:rsidP="00810736" w:rsidRDefault="002C07E4" w14:paraId="3B45857F"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lang w:eastAsia="zh-CN"/>
        </w:rPr>
      </w:pPr>
      <w:r w:rsidRPr="002C07E4">
        <w:rPr>
          <w:lang w:eastAsia="zh-CN"/>
        </w:rPr>
        <w:t>believes that it is of utmost importance to commit all actors, both at EU and national levels, to undertake efforts to assist the EU islands, mountainous areas and sparsely populated areas to meet the challenges they face. This commitment may take the form of a pact, along the same lines as the Urban Pact or the Rural Pact;</w:t>
      </w:r>
    </w:p>
    <w:p w:rsidRPr="002C07E4" w:rsidR="002C07E4" w:rsidP="00810736" w:rsidRDefault="002C07E4" w14:paraId="751F3FDC"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lang w:eastAsia="zh-CN"/>
        </w:rPr>
      </w:pPr>
      <w:r w:rsidRPr="002C07E4">
        <w:rPr>
          <w:lang w:eastAsia="zh-CN"/>
        </w:rPr>
        <w:t>acknowledges that the main axis of the EU strategy for each of the three types of areas is their "disconnection" from the mainland and from centres of economic developments in their respective countries;</w:t>
      </w:r>
    </w:p>
    <w:p w:rsidRPr="002C07E4" w:rsidR="002C07E4" w:rsidP="00810736" w:rsidRDefault="002C07E4" w14:paraId="4AE1DC3F"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lang w:eastAsia="zh-CN"/>
        </w:rPr>
      </w:pPr>
      <w:r w:rsidRPr="002C07E4">
        <w:rPr>
          <w:b/>
          <w:bCs/>
          <w:lang w:eastAsia="zh-CN"/>
        </w:rPr>
        <w:t>proposes</w:t>
      </w:r>
      <w:r w:rsidRPr="002C07E4">
        <w:rPr>
          <w:lang w:eastAsia="zh-CN"/>
        </w:rPr>
        <w:t xml:space="preserve"> adopting a coordinated and interactive method of drafting and implementing the relevant strategies, involving stakeholders from several policy sectors and different governance levels;</w:t>
      </w:r>
    </w:p>
    <w:p w:rsidRPr="002C07E4" w:rsidR="002C07E4" w:rsidP="00810736" w:rsidRDefault="002C07E4" w14:paraId="55CB4A81"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lang w:eastAsia="zh-CN"/>
        </w:rPr>
      </w:pPr>
      <w:r w:rsidRPr="002C07E4">
        <w:rPr>
          <w:b/>
          <w:bCs/>
          <w:lang w:eastAsia="zh-CN"/>
        </w:rPr>
        <w:t>points out</w:t>
      </w:r>
      <w:r w:rsidRPr="002C07E4">
        <w:rPr>
          <w:lang w:eastAsia="zh-CN"/>
        </w:rPr>
        <w:t xml:space="preserve"> the lack of </w:t>
      </w:r>
      <w:r w:rsidRPr="002C07E4">
        <w:rPr>
          <w:color w:val="000000"/>
          <w:lang w:eastAsia="en-GB"/>
        </w:rPr>
        <w:t>sufficient statistical data and impact assessments of EU sectorial policies in all three types of regions in question (islands, mountainous regions and sparsely populated areas);</w:t>
      </w:r>
    </w:p>
    <w:p w:rsidRPr="002C07E4" w:rsidR="002C07E4" w:rsidP="00810736" w:rsidRDefault="002C07E4" w14:paraId="72F62D19" w14:textId="77777777">
      <w:pPr>
        <w:keepNext/>
        <w:keepLines/>
        <w:numPr>
          <w:ilvl w:val="0"/>
          <w:numId w:val="56"/>
        </w:numPr>
        <w:overflowPunct w:val="0"/>
        <w:autoSpaceDE w:val="0"/>
        <w:autoSpaceDN w:val="0"/>
        <w:adjustRightInd w:val="0"/>
        <w:spacing w:after="200" w:line="276" w:lineRule="auto"/>
        <w:ind w:left="426" w:hanging="426"/>
        <w:contextualSpacing/>
        <w:textAlignment w:val="baseline"/>
        <w:rPr>
          <w:szCs w:val="20"/>
        </w:rPr>
      </w:pPr>
      <w:r w:rsidRPr="002C07E4">
        <w:rPr>
          <w:b/>
          <w:bCs/>
          <w:lang w:eastAsia="zh-CN"/>
        </w:rPr>
        <w:t>recommends</w:t>
      </w:r>
      <w:r w:rsidRPr="002C07E4">
        <w:rPr>
          <w:lang w:eastAsia="zh-CN"/>
        </w:rPr>
        <w:t xml:space="preserve"> that for each category of regions, three preliminary sets of issues are included in the relevant strategies – </w:t>
      </w:r>
      <w:r w:rsidRPr="002C07E4">
        <w:rPr>
          <w:color w:val="000000"/>
          <w:lang w:eastAsia="en-GB"/>
        </w:rPr>
        <w:t>economic issues, social issues and environmental issues that have strong territorial impacts on each of the types of regions concerned;</w:t>
      </w:r>
    </w:p>
    <w:p w:rsidRPr="002C07E4" w:rsidR="002C07E4" w:rsidP="00810736" w:rsidRDefault="002C07E4" w14:paraId="692D0A0C"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lang w:eastAsia="zh-CN"/>
        </w:rPr>
      </w:pPr>
      <w:r w:rsidRPr="002C07E4">
        <w:rPr>
          <w:lang w:eastAsia="zh-CN"/>
        </w:rPr>
        <w:t>recommends that focus should be given on e</w:t>
      </w:r>
      <w:r w:rsidRPr="002C07E4">
        <w:rPr>
          <w:color w:val="000000"/>
          <w:lang w:eastAsia="en-GB"/>
        </w:rPr>
        <w:t>nsuring the competitiveness and attractiveness of the territories in question, taking into account any additional operating costs deriving from the regions' "handicaps";</w:t>
      </w:r>
    </w:p>
    <w:p w:rsidRPr="002C07E4" w:rsidR="002C07E4" w:rsidP="00810736" w:rsidRDefault="002C07E4" w14:paraId="7FE752D6"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lang w:eastAsia="zh-CN"/>
        </w:rPr>
      </w:pPr>
      <w:r w:rsidRPr="002C07E4">
        <w:rPr>
          <w:iCs/>
          <w:color w:val="000000"/>
          <w:lang w:eastAsia="zh-CN"/>
        </w:rPr>
        <w:t>believes that addressing social issues should entail strengthening good governance and promoting social cohesion and well-being in these regions' communities, by addressing constraints such as demographic challenges, related infrastructure, services and housing needs;</w:t>
      </w:r>
    </w:p>
    <w:p w:rsidRPr="002C07E4" w:rsidR="002C07E4" w:rsidP="00810736" w:rsidRDefault="002C07E4" w14:paraId="6861CBD5" w14:textId="77777777">
      <w:pPr>
        <w:numPr>
          <w:ilvl w:val="0"/>
          <w:numId w:val="56"/>
        </w:numPr>
        <w:overflowPunct w:val="0"/>
        <w:autoSpaceDE w:val="0"/>
        <w:autoSpaceDN w:val="0"/>
        <w:adjustRightInd w:val="0"/>
        <w:spacing w:line="276" w:lineRule="auto"/>
        <w:ind w:left="426" w:hanging="426"/>
        <w:contextualSpacing/>
        <w:textAlignment w:val="baseline"/>
        <w:rPr>
          <w:iCs/>
          <w:color w:val="000000"/>
          <w:lang w:eastAsia="zh-CN"/>
        </w:rPr>
      </w:pPr>
      <w:r w:rsidRPr="002C07E4">
        <w:rPr>
          <w:b/>
          <w:bCs/>
          <w:lang w:eastAsia="zh-CN"/>
        </w:rPr>
        <w:t>believes</w:t>
      </w:r>
      <w:r w:rsidRPr="002C07E4">
        <w:rPr>
          <w:lang w:eastAsia="zh-CN"/>
        </w:rPr>
        <w:t xml:space="preserve"> sustainable capacity building is a cross-cutting issue for all three types of regions in all the above sets of issues;</w:t>
      </w:r>
    </w:p>
    <w:p w:rsidRPr="002C07E4" w:rsidR="002C07E4" w:rsidP="00810736" w:rsidRDefault="002C07E4" w14:paraId="0AD5A065" w14:textId="1A113EAF">
      <w:pPr>
        <w:numPr>
          <w:ilvl w:val="0"/>
          <w:numId w:val="56"/>
        </w:numPr>
        <w:overflowPunct w:val="0"/>
        <w:autoSpaceDE w:val="0"/>
        <w:autoSpaceDN w:val="0"/>
        <w:adjustRightInd w:val="0"/>
        <w:ind w:left="426" w:hanging="426"/>
        <w:textAlignment w:val="baseline"/>
        <w:outlineLvl w:val="1"/>
        <w:rPr>
          <w:szCs w:val="20"/>
        </w:rPr>
      </w:pPr>
      <w:bookmarkStart w:name="_Toc153539657" w:id="4"/>
      <w:bookmarkStart w:name="_Toc153547075" w:id="5"/>
      <w:r w:rsidRPr="002C07E4">
        <w:rPr>
          <w:b/>
          <w:bCs/>
          <w:szCs w:val="20"/>
        </w:rPr>
        <w:t>firmly believes and advocates</w:t>
      </w:r>
      <w:r w:rsidRPr="002C07E4">
        <w:rPr>
          <w:szCs w:val="20"/>
        </w:rPr>
        <w:t xml:space="preserve"> that this entire exercise should involve direct and frank </w:t>
      </w:r>
      <w:r w:rsidRPr="002C07E4">
        <w:rPr>
          <w:color w:val="000000"/>
          <w:szCs w:val="20"/>
          <w:lang w:eastAsia="en-GB"/>
        </w:rPr>
        <w:t>dialogue, including all relevant stakeholders where appropriate (Member States, regional and local authorities, social partners, and the populations).</w:t>
      </w:r>
      <w:bookmarkEnd w:id="4"/>
      <w:bookmarkEnd w:id="5"/>
    </w:p>
    <w:p w:rsidRPr="002C07E4" w:rsidR="002C07E4" w:rsidP="002C07E4" w:rsidRDefault="002C07E4" w14:paraId="4076F964" w14:textId="77777777">
      <w:pPr>
        <w:overflowPunct w:val="0"/>
        <w:autoSpaceDE w:val="0"/>
        <w:autoSpaceDN w:val="0"/>
        <w:adjustRightInd w:val="0"/>
        <w:ind w:left="567" w:hanging="567"/>
        <w:textAlignment w:val="baseline"/>
        <w:rPr>
          <w:bCs/>
          <w:iCs/>
        </w:rPr>
      </w:pPr>
    </w:p>
    <w:tbl>
      <w:tblPr>
        <w:tblStyle w:val="TableGrid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C07E4" w:rsidR="002C07E4" w:rsidTr="004C1BF5" w14:paraId="00141B2A" w14:textId="77777777">
        <w:tc>
          <w:tcPr>
            <w:tcW w:w="1418" w:type="dxa"/>
          </w:tcPr>
          <w:p w:rsidRPr="002C07E4" w:rsidR="002C07E4" w:rsidP="002C07E4" w:rsidRDefault="002C07E4" w14:paraId="2F4A3BBC" w14:textId="77777777">
            <w:pPr>
              <w:overflowPunct w:val="0"/>
              <w:autoSpaceDE w:val="0"/>
              <w:autoSpaceDN w:val="0"/>
              <w:adjustRightInd w:val="0"/>
              <w:spacing w:line="240" w:lineRule="auto"/>
              <w:textAlignment w:val="baseline"/>
              <w:rPr>
                <w:i/>
              </w:rPr>
            </w:pPr>
            <w:r w:rsidRPr="002C07E4">
              <w:rPr>
                <w:b/>
                <w:i/>
              </w:rPr>
              <w:t>Contact</w:t>
            </w:r>
          </w:p>
        </w:tc>
        <w:tc>
          <w:tcPr>
            <w:tcW w:w="5670" w:type="dxa"/>
          </w:tcPr>
          <w:p w:rsidRPr="002C07E4" w:rsidR="002C07E4" w:rsidP="002C07E4" w:rsidRDefault="002C07E4" w14:paraId="4DE25CEF" w14:textId="77777777">
            <w:pPr>
              <w:overflowPunct w:val="0"/>
              <w:autoSpaceDE w:val="0"/>
              <w:autoSpaceDN w:val="0"/>
              <w:adjustRightInd w:val="0"/>
              <w:spacing w:line="240" w:lineRule="auto"/>
              <w:textAlignment w:val="baseline"/>
              <w:rPr>
                <w:b/>
                <w:bCs/>
                <w:i/>
              </w:rPr>
            </w:pPr>
            <w:r w:rsidRPr="002C07E4">
              <w:rPr>
                <w:b/>
                <w:bCs/>
                <w:i/>
              </w:rPr>
              <w:t>Georgios Meleas</w:t>
            </w:r>
          </w:p>
        </w:tc>
      </w:tr>
      <w:tr w:rsidRPr="002C07E4" w:rsidR="002C07E4" w:rsidTr="004C1BF5" w14:paraId="744756B8" w14:textId="77777777">
        <w:tc>
          <w:tcPr>
            <w:tcW w:w="1418" w:type="dxa"/>
          </w:tcPr>
          <w:p w:rsidRPr="002C07E4" w:rsidR="002C07E4" w:rsidP="002C07E4" w:rsidRDefault="002C07E4" w14:paraId="1E62C1AC" w14:textId="77777777">
            <w:pPr>
              <w:overflowPunct w:val="0"/>
              <w:autoSpaceDE w:val="0"/>
              <w:autoSpaceDN w:val="0"/>
              <w:adjustRightInd w:val="0"/>
              <w:spacing w:line="240" w:lineRule="auto"/>
              <w:textAlignment w:val="baseline"/>
              <w:rPr>
                <w:i/>
              </w:rPr>
            </w:pPr>
            <w:r w:rsidRPr="002C07E4">
              <w:rPr>
                <w:i/>
              </w:rPr>
              <w:t>Tel.</w:t>
            </w:r>
          </w:p>
        </w:tc>
        <w:tc>
          <w:tcPr>
            <w:tcW w:w="5670" w:type="dxa"/>
          </w:tcPr>
          <w:p w:rsidRPr="002C07E4" w:rsidR="002C07E4" w:rsidP="002C07E4" w:rsidRDefault="002C07E4" w14:paraId="4DACABCB" w14:textId="77777777">
            <w:pPr>
              <w:overflowPunct w:val="0"/>
              <w:autoSpaceDE w:val="0"/>
              <w:autoSpaceDN w:val="0"/>
              <w:adjustRightInd w:val="0"/>
              <w:spacing w:line="240" w:lineRule="auto"/>
              <w:textAlignment w:val="baseline"/>
              <w:rPr>
                <w:i/>
              </w:rPr>
            </w:pPr>
            <w:r w:rsidRPr="002C07E4">
              <w:rPr>
                <w:i/>
              </w:rPr>
              <w:t>+32 25469795</w:t>
            </w:r>
          </w:p>
        </w:tc>
      </w:tr>
      <w:tr w:rsidRPr="002C07E4" w:rsidR="002C07E4" w:rsidTr="004C1BF5" w14:paraId="6FA64CF6" w14:textId="77777777">
        <w:tc>
          <w:tcPr>
            <w:tcW w:w="1418" w:type="dxa"/>
          </w:tcPr>
          <w:p w:rsidRPr="002C07E4" w:rsidR="002C07E4" w:rsidP="002C07E4" w:rsidRDefault="002C07E4" w14:paraId="6FD6D816" w14:textId="77777777">
            <w:pPr>
              <w:overflowPunct w:val="0"/>
              <w:autoSpaceDE w:val="0"/>
              <w:autoSpaceDN w:val="0"/>
              <w:adjustRightInd w:val="0"/>
              <w:spacing w:line="240" w:lineRule="auto"/>
              <w:textAlignment w:val="baseline"/>
              <w:rPr>
                <w:i/>
              </w:rPr>
            </w:pPr>
            <w:r w:rsidRPr="002C07E4">
              <w:rPr>
                <w:i/>
              </w:rPr>
              <w:t>Email</w:t>
            </w:r>
          </w:p>
        </w:tc>
        <w:tc>
          <w:tcPr>
            <w:tcW w:w="5670" w:type="dxa"/>
          </w:tcPr>
          <w:p w:rsidRPr="002C07E4" w:rsidR="002C07E4" w:rsidP="002C07E4" w:rsidRDefault="00692875" w14:paraId="202CBEF4" w14:textId="77777777">
            <w:pPr>
              <w:overflowPunct w:val="0"/>
              <w:autoSpaceDE w:val="0"/>
              <w:autoSpaceDN w:val="0"/>
              <w:adjustRightInd w:val="0"/>
              <w:spacing w:line="240" w:lineRule="auto"/>
              <w:textAlignment w:val="baseline"/>
              <w:rPr>
                <w:i/>
              </w:rPr>
            </w:pPr>
            <w:hyperlink w:history="1" r:id="rId27">
              <w:r w:rsidRPr="002C07E4" w:rsidR="002C07E4">
                <w:rPr>
                  <w:i/>
                  <w:color w:val="0000FF"/>
                  <w:u w:val="single"/>
                </w:rPr>
                <w:t>Georgios.Meleas@eesc.europa.eu</w:t>
              </w:r>
            </w:hyperlink>
          </w:p>
        </w:tc>
      </w:tr>
    </w:tbl>
    <w:p w:rsidR="005B4EE6" w:rsidRDefault="005B4EE6" w14:paraId="0843A720" w14:textId="0DD12A7D">
      <w:pPr>
        <w:spacing w:after="160" w:line="259" w:lineRule="auto"/>
        <w:jc w:val="left"/>
      </w:pPr>
      <w:r>
        <w:br w:type="page"/>
      </w:r>
    </w:p>
    <w:p w:rsidR="001332A2" w:rsidP="00775FC4" w:rsidRDefault="001332A2" w14:paraId="1DF9103C" w14:textId="75D646BB">
      <w:pPr>
        <w:jc w:val="left"/>
      </w:pPr>
    </w:p>
    <w:p w:rsidRPr="00810736" w:rsidR="004D7AC0" w:rsidP="00810736" w:rsidRDefault="00A13493" w14:paraId="73D829D0" w14:textId="081556E8">
      <w:pPr>
        <w:pStyle w:val="Heading1"/>
        <w:ind w:hanging="928"/>
        <w:rPr>
          <w:b/>
          <w:bCs/>
        </w:rPr>
      </w:pPr>
      <w:bookmarkStart w:name="_Toc153539658" w:id="6"/>
      <w:bookmarkStart w:name="_Toc153547076" w:id="7"/>
      <w:r w:rsidRPr="00810736">
        <w:rPr>
          <w:b/>
          <w:bCs/>
        </w:rPr>
        <w:t>EMPLOYMENT, SOCIAL AFFAIRS AND CITIZENSHIP</w:t>
      </w:r>
      <w:bookmarkEnd w:id="6"/>
      <w:bookmarkEnd w:id="7"/>
    </w:p>
    <w:p w:rsidR="00D9545B" w:rsidP="00775FC4" w:rsidRDefault="00D9545B" w14:paraId="48591558" w14:textId="4021BF15">
      <w:pPr>
        <w:keepNext/>
        <w:keepLines/>
        <w:overflowPunct w:val="0"/>
        <w:autoSpaceDE w:val="0"/>
        <w:autoSpaceDN w:val="0"/>
        <w:adjustRightInd w:val="0"/>
        <w:textAlignment w:val="baseline"/>
        <w:rPr>
          <w:color w:val="000000" w:themeColor="text1"/>
        </w:rPr>
      </w:pPr>
    </w:p>
    <w:p w:rsidRPr="00C6785F" w:rsidR="00C6785F" w:rsidP="005A31A4" w:rsidRDefault="00692875" w14:paraId="6A1BB8D7" w14:textId="50C282FD">
      <w:pPr>
        <w:numPr>
          <w:ilvl w:val="0"/>
          <w:numId w:val="5"/>
        </w:numPr>
        <w:overflowPunct w:val="0"/>
        <w:autoSpaceDE w:val="0"/>
        <w:autoSpaceDN w:val="0"/>
        <w:adjustRightInd w:val="0"/>
        <w:ind w:left="426" w:right="-283" w:hanging="426"/>
        <w:contextualSpacing/>
        <w:textAlignment w:val="baseline"/>
        <w:rPr>
          <w:b/>
          <w:bCs/>
          <w:i/>
          <w:iCs/>
          <w:sz w:val="28"/>
          <w:szCs w:val="28"/>
        </w:rPr>
      </w:pPr>
      <w:hyperlink w:history="1" r:id="rId28">
        <w:r w:rsidRPr="00C6785F" w:rsidR="00C6785F">
          <w:rPr>
            <w:b/>
            <w:bCs/>
            <w:i/>
            <w:iCs/>
            <w:color w:val="0000FF"/>
            <w:sz w:val="28"/>
            <w:szCs w:val="28"/>
            <w:u w:val="single"/>
          </w:rPr>
          <w:t>Protection of workers from carcinogens, mutagens or reprotoxic substances</w:t>
        </w:r>
      </w:hyperlink>
    </w:p>
    <w:p w:rsidRPr="00C6785F" w:rsidR="00C6785F" w:rsidP="00C6785F" w:rsidRDefault="00C6785F" w14:paraId="448F0571"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387"/>
      </w:tblGrid>
      <w:tr w:rsidRPr="00C6785F" w:rsidR="00C6785F" w:rsidTr="004C1BF5" w14:paraId="3358C19C" w14:textId="77777777">
        <w:tc>
          <w:tcPr>
            <w:tcW w:w="2552" w:type="dxa"/>
            <w:vMerge w:val="restart"/>
          </w:tcPr>
          <w:p w:rsidRPr="00810736" w:rsidR="00C6785F" w:rsidP="00C6785F" w:rsidRDefault="00C6785F" w14:paraId="5155F991" w14:textId="77777777">
            <w:pPr>
              <w:tabs>
                <w:tab w:val="center" w:pos="284"/>
              </w:tabs>
              <w:ind w:left="266" w:hanging="266"/>
              <w:rPr>
                <w:b/>
                <w:sz w:val="20"/>
                <w:szCs w:val="20"/>
                <w:lang w:val="en-US"/>
              </w:rPr>
            </w:pPr>
            <w:r w:rsidRPr="00810736">
              <w:rPr>
                <w:b/>
                <w:sz w:val="20"/>
                <w:szCs w:val="20"/>
                <w:lang w:val="en-US"/>
              </w:rPr>
              <w:t>References</w:t>
            </w:r>
          </w:p>
        </w:tc>
        <w:tc>
          <w:tcPr>
            <w:tcW w:w="5387" w:type="dxa"/>
          </w:tcPr>
          <w:p w:rsidRPr="00810736" w:rsidR="00724702" w:rsidP="00C6785F" w:rsidRDefault="00724702" w14:paraId="1AECC6D3" w14:textId="7A885AB4">
            <w:pPr>
              <w:tabs>
                <w:tab w:val="center" w:pos="284"/>
              </w:tabs>
              <w:ind w:left="266" w:hanging="266"/>
              <w:rPr>
                <w:sz w:val="20"/>
                <w:szCs w:val="20"/>
              </w:rPr>
            </w:pPr>
            <w:r w:rsidRPr="00810736">
              <w:rPr>
                <w:sz w:val="20"/>
                <w:szCs w:val="20"/>
              </w:rPr>
              <w:t>Category C opinion</w:t>
            </w:r>
          </w:p>
          <w:p w:rsidRPr="00810736" w:rsidR="00C6785F" w:rsidP="00C6785F" w:rsidRDefault="00C6785F" w14:paraId="6A53FE89" w14:textId="51A0A528">
            <w:pPr>
              <w:tabs>
                <w:tab w:val="center" w:pos="284"/>
              </w:tabs>
              <w:ind w:left="266" w:hanging="266"/>
              <w:rPr>
                <w:sz w:val="20"/>
                <w:szCs w:val="20"/>
                <w:lang w:val="en-US"/>
              </w:rPr>
            </w:pPr>
            <w:r w:rsidRPr="00810736">
              <w:rPr>
                <w:sz w:val="20"/>
                <w:szCs w:val="20"/>
              </w:rPr>
              <w:t>COM(2023) 738 final</w:t>
            </w:r>
          </w:p>
        </w:tc>
      </w:tr>
      <w:tr w:rsidRPr="00C6785F" w:rsidR="00C6785F" w:rsidTr="004C1BF5" w14:paraId="07DF1803" w14:textId="77777777">
        <w:tc>
          <w:tcPr>
            <w:tcW w:w="2552" w:type="dxa"/>
            <w:vMerge/>
          </w:tcPr>
          <w:p w:rsidRPr="00810736" w:rsidR="00C6785F" w:rsidP="00C6785F" w:rsidRDefault="00C6785F" w14:paraId="6F085077" w14:textId="77777777">
            <w:pPr>
              <w:tabs>
                <w:tab w:val="center" w:pos="284"/>
              </w:tabs>
              <w:ind w:left="266" w:hanging="266"/>
              <w:rPr>
                <w:b/>
                <w:sz w:val="20"/>
                <w:szCs w:val="20"/>
                <w:lang w:val="en-US"/>
              </w:rPr>
            </w:pPr>
          </w:p>
        </w:tc>
        <w:tc>
          <w:tcPr>
            <w:tcW w:w="5387" w:type="dxa"/>
          </w:tcPr>
          <w:p w:rsidRPr="00810736" w:rsidR="00C6785F" w:rsidP="00C6785F" w:rsidRDefault="00C6785F" w14:paraId="2D03DA6B" w14:textId="77777777">
            <w:pPr>
              <w:tabs>
                <w:tab w:val="center" w:pos="284"/>
              </w:tabs>
              <w:ind w:left="266" w:hanging="266"/>
              <w:rPr>
                <w:sz w:val="20"/>
                <w:szCs w:val="20"/>
                <w:lang w:val="en-US"/>
              </w:rPr>
            </w:pPr>
            <w:r w:rsidRPr="00810736">
              <w:rPr>
                <w:sz w:val="20"/>
                <w:szCs w:val="20"/>
                <w:lang w:val="en-US"/>
              </w:rPr>
              <w:t>EESC-2023-05580-00-00-AC</w:t>
            </w:r>
          </w:p>
        </w:tc>
      </w:tr>
    </w:tbl>
    <w:p w:rsidRPr="00C6785F" w:rsidR="00C6785F" w:rsidP="00C6785F" w:rsidRDefault="00C6785F" w14:paraId="14A8D61A" w14:textId="77777777">
      <w:pPr>
        <w:tabs>
          <w:tab w:val="center" w:pos="284"/>
        </w:tabs>
        <w:ind w:left="266" w:hanging="266"/>
      </w:pPr>
    </w:p>
    <w:p w:rsidRPr="00C6785F" w:rsidR="00C6785F" w:rsidP="00C6785F" w:rsidRDefault="00C6785F" w14:paraId="2C2A60F7" w14:textId="512811C1">
      <w:pPr>
        <w:keepNext/>
        <w:keepLines/>
        <w:tabs>
          <w:tab w:val="center" w:pos="284"/>
        </w:tabs>
        <w:ind w:left="266" w:hanging="266"/>
        <w:rPr>
          <w:b/>
        </w:rPr>
      </w:pPr>
      <w:r w:rsidRPr="00C6785F">
        <w:rPr>
          <w:b/>
        </w:rPr>
        <w:t>Key points</w:t>
      </w:r>
    </w:p>
    <w:p w:rsidR="00C6785F" w:rsidP="00C6785F" w:rsidRDefault="00C6785F" w14:paraId="70D69C13" w14:textId="009AD1F7">
      <w:pPr>
        <w:overflowPunct w:val="0"/>
        <w:autoSpaceDE w:val="0"/>
        <w:autoSpaceDN w:val="0"/>
        <w:adjustRightInd w:val="0"/>
        <w:ind w:right="-283"/>
        <w:textAlignment w:val="baseline"/>
      </w:pPr>
    </w:p>
    <w:p w:rsidR="008C3DBE" w:rsidP="00C6785F" w:rsidRDefault="008C3DBE" w14:paraId="4E75A807" w14:textId="70C915AB">
      <w:pPr>
        <w:overflowPunct w:val="0"/>
        <w:autoSpaceDE w:val="0"/>
        <w:autoSpaceDN w:val="0"/>
        <w:adjustRightInd w:val="0"/>
        <w:ind w:right="-283"/>
        <w:textAlignment w:val="baseline"/>
      </w:pPr>
      <w:r>
        <w:t xml:space="preserve">The EESC: </w:t>
      </w:r>
    </w:p>
    <w:p w:rsidRPr="00C6785F" w:rsidR="008C3DBE" w:rsidP="00C6785F" w:rsidRDefault="008C3DBE" w14:paraId="6D5135A2" w14:textId="77777777">
      <w:pPr>
        <w:overflowPunct w:val="0"/>
        <w:autoSpaceDE w:val="0"/>
        <w:autoSpaceDN w:val="0"/>
        <w:adjustRightInd w:val="0"/>
        <w:ind w:right="-283"/>
        <w:textAlignment w:val="baseline"/>
      </w:pPr>
    </w:p>
    <w:p w:rsidRPr="00C6785F" w:rsidR="00C6785F" w:rsidP="00C6785F" w:rsidRDefault="00C6785F" w14:paraId="742E7584" w14:textId="77777777">
      <w:pPr>
        <w:overflowPunct w:val="0"/>
        <w:autoSpaceDE w:val="0"/>
        <w:autoSpaceDN w:val="0"/>
        <w:adjustRightInd w:val="0"/>
        <w:ind w:right="-283"/>
        <w:textAlignment w:val="baseline"/>
      </w:pPr>
      <w:r w:rsidRPr="00C6785F">
        <w:t>Since the Committee endorses the content of the proposal and feels that it requires no comment on its part, it decided to issue an opinion endorsing the proposed text.</w:t>
      </w:r>
    </w:p>
    <w:p w:rsidRPr="00C6785F" w:rsidR="00C6785F" w:rsidP="00C6785F" w:rsidRDefault="00C6785F" w14:paraId="2391D4C3"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6785F" w:rsidR="00C6785F" w:rsidTr="004C1BF5" w14:paraId="205DCE09" w14:textId="77777777">
        <w:tc>
          <w:tcPr>
            <w:tcW w:w="1418" w:type="dxa"/>
          </w:tcPr>
          <w:p w:rsidRPr="00C6785F" w:rsidR="00C6785F" w:rsidP="00C6785F" w:rsidRDefault="00C6785F" w14:paraId="2C9C0CB7" w14:textId="093DFDE5">
            <w:pPr>
              <w:spacing w:line="240" w:lineRule="auto"/>
              <w:rPr>
                <w:i/>
              </w:rPr>
            </w:pPr>
            <w:r w:rsidRPr="00C6785F">
              <w:rPr>
                <w:b/>
                <w:i/>
              </w:rPr>
              <w:t>Contact</w:t>
            </w:r>
          </w:p>
        </w:tc>
        <w:tc>
          <w:tcPr>
            <w:tcW w:w="5670" w:type="dxa"/>
          </w:tcPr>
          <w:p w:rsidRPr="00C6785F" w:rsidR="00C6785F" w:rsidP="00C6785F" w:rsidRDefault="00C6785F" w14:paraId="79A09414" w14:textId="77777777">
            <w:pPr>
              <w:spacing w:line="240" w:lineRule="auto"/>
              <w:rPr>
                <w:i/>
              </w:rPr>
            </w:pPr>
            <w:r w:rsidRPr="00C6785F">
              <w:rPr>
                <w:i/>
              </w:rPr>
              <w:t>Valeria Atzori</w:t>
            </w:r>
          </w:p>
        </w:tc>
      </w:tr>
      <w:tr w:rsidRPr="00C6785F" w:rsidR="00C6785F" w:rsidTr="004C1BF5" w14:paraId="45A7F989" w14:textId="77777777">
        <w:tc>
          <w:tcPr>
            <w:tcW w:w="1418" w:type="dxa"/>
          </w:tcPr>
          <w:p w:rsidRPr="00C6785F" w:rsidR="00C6785F" w:rsidP="00C6785F" w:rsidRDefault="00C6785F" w14:paraId="49B5F208" w14:textId="2A41F96F">
            <w:pPr>
              <w:spacing w:line="240" w:lineRule="auto"/>
              <w:rPr>
                <w:i/>
              </w:rPr>
            </w:pPr>
            <w:r w:rsidRPr="00C6785F">
              <w:rPr>
                <w:i/>
              </w:rPr>
              <w:t>Tel.</w:t>
            </w:r>
          </w:p>
        </w:tc>
        <w:tc>
          <w:tcPr>
            <w:tcW w:w="5670" w:type="dxa"/>
          </w:tcPr>
          <w:p w:rsidRPr="00C6785F" w:rsidR="00C6785F" w:rsidP="00C6785F" w:rsidRDefault="00C6785F" w14:paraId="6412F0AD" w14:textId="400AD67D">
            <w:pPr>
              <w:spacing w:line="240" w:lineRule="auto"/>
              <w:rPr>
                <w:i/>
              </w:rPr>
            </w:pPr>
            <w:r w:rsidRPr="00C6785F">
              <w:rPr>
                <w:i/>
              </w:rPr>
              <w:t>+32 25468774</w:t>
            </w:r>
          </w:p>
        </w:tc>
      </w:tr>
      <w:tr w:rsidRPr="00C6785F" w:rsidR="00C6785F" w:rsidTr="004C1BF5" w14:paraId="7B9274BD" w14:textId="77777777">
        <w:tc>
          <w:tcPr>
            <w:tcW w:w="1418" w:type="dxa"/>
          </w:tcPr>
          <w:p w:rsidRPr="00C6785F" w:rsidR="00C6785F" w:rsidP="00C6785F" w:rsidRDefault="0038273B" w14:paraId="581CCAB2" w14:textId="18E2A7C7">
            <w:pPr>
              <w:spacing w:line="240" w:lineRule="auto"/>
              <w:rPr>
                <w:i/>
              </w:rPr>
            </w:pPr>
            <w:r>
              <w:rPr>
                <w:i/>
              </w:rPr>
              <w:t>E</w:t>
            </w:r>
            <w:r w:rsidRPr="00C6785F" w:rsidR="00C6785F">
              <w:rPr>
                <w:i/>
              </w:rPr>
              <w:t>mail</w:t>
            </w:r>
          </w:p>
        </w:tc>
        <w:tc>
          <w:tcPr>
            <w:tcW w:w="5670" w:type="dxa"/>
          </w:tcPr>
          <w:p w:rsidRPr="00C6785F" w:rsidR="00C6785F" w:rsidP="00C6785F" w:rsidRDefault="00692875" w14:paraId="6398E4E8" w14:textId="77777777">
            <w:pPr>
              <w:spacing w:line="240" w:lineRule="auto"/>
              <w:rPr>
                <w:i/>
              </w:rPr>
            </w:pPr>
            <w:hyperlink w:history="1" r:id="rId29">
              <w:r w:rsidRPr="00C6785F" w:rsidR="00C6785F">
                <w:rPr>
                  <w:i/>
                  <w:color w:val="0000FF"/>
                  <w:u w:val="single"/>
                </w:rPr>
                <w:t>Valeria.Atzori@eesc.europa.eu</w:t>
              </w:r>
            </w:hyperlink>
          </w:p>
        </w:tc>
      </w:tr>
    </w:tbl>
    <w:p w:rsidR="0013052F" w:rsidP="00775FC4" w:rsidRDefault="0013052F" w14:paraId="69AC5F05" w14:textId="77777777">
      <w:pPr>
        <w:keepNext/>
        <w:overflowPunct w:val="0"/>
        <w:autoSpaceDE w:val="0"/>
        <w:autoSpaceDN w:val="0"/>
        <w:adjustRightInd w:val="0"/>
        <w:textAlignment w:val="baseline"/>
        <w:rPr>
          <w:color w:val="000000" w:themeColor="text1"/>
        </w:rPr>
      </w:pPr>
    </w:p>
    <w:p w:rsidR="005A31A4" w:rsidRDefault="005A31A4" w14:paraId="1FCD177E" w14:textId="77777777">
      <w:pPr>
        <w:spacing w:after="160" w:line="259" w:lineRule="auto"/>
        <w:jc w:val="left"/>
        <w:rPr>
          <w:color w:val="000000" w:themeColor="text1"/>
        </w:rPr>
      </w:pPr>
      <w:r>
        <w:rPr>
          <w:color w:val="000000" w:themeColor="text1"/>
        </w:rPr>
        <w:br w:type="page"/>
      </w:r>
    </w:p>
    <w:p w:rsidRPr="005A31A4" w:rsidR="005A31A4" w:rsidP="005A31A4" w:rsidRDefault="00692875" w14:paraId="307C4B5B" w14:textId="42E2787F">
      <w:pPr>
        <w:widowControl w:val="0"/>
        <w:numPr>
          <w:ilvl w:val="0"/>
          <w:numId w:val="3"/>
        </w:numPr>
        <w:overflowPunct w:val="0"/>
        <w:autoSpaceDE w:val="0"/>
        <w:autoSpaceDN w:val="0"/>
        <w:adjustRightInd w:val="0"/>
        <w:ind w:hanging="567"/>
        <w:textAlignment w:val="baseline"/>
        <w:rPr>
          <w:sz w:val="24"/>
          <w:szCs w:val="24"/>
        </w:rPr>
      </w:pPr>
      <w:hyperlink w:history="1" r:id="rId30">
        <w:r w:rsidRPr="005A31A4" w:rsidR="005A31A4">
          <w:rPr>
            <w:b/>
            <w:bCs/>
            <w:i/>
            <w:iCs/>
            <w:color w:val="0000FF"/>
            <w:sz w:val="28"/>
            <w:szCs w:val="28"/>
            <w:u w:val="single"/>
          </w:rPr>
          <w:t>International protection of adults</w:t>
        </w:r>
      </w:hyperlink>
    </w:p>
    <w:p w:rsidRPr="005A31A4" w:rsidR="005A31A4" w:rsidP="005A31A4" w:rsidRDefault="005A31A4" w14:paraId="2B63BB26" w14:textId="77777777">
      <w:pPr>
        <w:tabs>
          <w:tab w:val="center" w:pos="284"/>
        </w:tabs>
        <w:overflowPunct w:val="0"/>
        <w:autoSpaceDE w:val="0"/>
        <w:autoSpaceDN w:val="0"/>
        <w:adjustRightInd w:val="0"/>
        <w:ind w:left="266" w:hanging="266"/>
        <w:textAlignment w:val="baseline"/>
        <w:rPr>
          <w:b/>
          <w:sz w:val="16"/>
          <w:szCs w:val="16"/>
        </w:rPr>
      </w:pPr>
    </w:p>
    <w:tbl>
      <w:tblPr>
        <w:tblStyle w:val="TableGrid1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5A31A4" w:rsidR="005A31A4" w:rsidTr="004C1BF5" w14:paraId="1F827511" w14:textId="77777777">
        <w:tc>
          <w:tcPr>
            <w:tcW w:w="1701" w:type="dxa"/>
          </w:tcPr>
          <w:p w:rsidRPr="005A31A4" w:rsidR="005A31A4" w:rsidP="005A31A4" w:rsidRDefault="005A31A4" w14:paraId="2C0F7985" w14:textId="05357017">
            <w:pPr>
              <w:tabs>
                <w:tab w:val="center" w:pos="284"/>
              </w:tabs>
              <w:overflowPunct w:val="0"/>
              <w:autoSpaceDE w:val="0"/>
              <w:autoSpaceDN w:val="0"/>
              <w:adjustRightInd w:val="0"/>
              <w:ind w:left="266" w:hanging="266"/>
              <w:textAlignment w:val="baseline"/>
              <w:rPr>
                <w:b/>
              </w:rPr>
            </w:pPr>
            <w:r w:rsidRPr="005A31A4">
              <w:rPr>
                <w:b/>
              </w:rPr>
              <w:t>Rapporteur</w:t>
            </w:r>
          </w:p>
        </w:tc>
        <w:tc>
          <w:tcPr>
            <w:tcW w:w="7230" w:type="dxa"/>
          </w:tcPr>
          <w:p w:rsidRPr="005A31A4" w:rsidR="005A31A4" w:rsidP="005A31A4" w:rsidRDefault="005A31A4" w14:paraId="68B5BF8D" w14:textId="6E19CE90">
            <w:pPr>
              <w:tabs>
                <w:tab w:val="center" w:pos="284"/>
              </w:tabs>
              <w:overflowPunct w:val="0"/>
              <w:autoSpaceDE w:val="0"/>
              <w:autoSpaceDN w:val="0"/>
              <w:adjustRightInd w:val="0"/>
              <w:ind w:left="266" w:hanging="266"/>
              <w:textAlignment w:val="baseline"/>
            </w:pPr>
            <w:r w:rsidRPr="005A31A4">
              <w:t>Pietro Vittorio BARBIERI (</w:t>
            </w:r>
            <w:r w:rsidRPr="005A31A4">
              <w:rPr>
                <w:lang w:val="fr-FR"/>
              </w:rPr>
              <w:t>Civil Society Organisations' Group</w:t>
            </w:r>
            <w:r w:rsidR="001755E0">
              <w:rPr>
                <w:lang w:val="fr-FR"/>
              </w:rPr>
              <w:t xml:space="preserve"> </w:t>
            </w:r>
            <w:r w:rsidR="001755E0">
              <w:t>-</w:t>
            </w:r>
            <w:r w:rsidRPr="005A31A4">
              <w:t xml:space="preserve"> IT)</w:t>
            </w:r>
          </w:p>
        </w:tc>
      </w:tr>
      <w:tr w:rsidRPr="005A31A4" w:rsidR="005A31A4" w:rsidTr="004C1BF5" w14:paraId="0F0333E0" w14:textId="77777777">
        <w:tc>
          <w:tcPr>
            <w:tcW w:w="8931" w:type="dxa"/>
            <w:gridSpan w:val="2"/>
          </w:tcPr>
          <w:p w:rsidRPr="005A31A4" w:rsidR="005A31A4" w:rsidP="005A31A4" w:rsidRDefault="005A31A4" w14:paraId="6AD1D5C7" w14:textId="77777777">
            <w:pPr>
              <w:tabs>
                <w:tab w:val="center" w:pos="284"/>
              </w:tabs>
              <w:overflowPunct w:val="0"/>
              <w:autoSpaceDE w:val="0"/>
              <w:autoSpaceDN w:val="0"/>
              <w:adjustRightInd w:val="0"/>
              <w:spacing w:line="160" w:lineRule="exact"/>
              <w:ind w:left="266" w:hanging="266"/>
              <w:textAlignment w:val="baseline"/>
            </w:pPr>
          </w:p>
        </w:tc>
      </w:tr>
      <w:tr w:rsidRPr="005A31A4" w:rsidR="005A31A4" w:rsidTr="004C1BF5" w14:paraId="642DA739" w14:textId="77777777">
        <w:tc>
          <w:tcPr>
            <w:tcW w:w="1701" w:type="dxa"/>
            <w:vMerge w:val="restart"/>
          </w:tcPr>
          <w:p w:rsidRPr="005A31A4" w:rsidR="005A31A4" w:rsidP="005A31A4" w:rsidRDefault="005A31A4" w14:paraId="08E9C02A" w14:textId="6F164A98">
            <w:pPr>
              <w:tabs>
                <w:tab w:val="center" w:pos="284"/>
              </w:tabs>
              <w:overflowPunct w:val="0"/>
              <w:autoSpaceDE w:val="0"/>
              <w:autoSpaceDN w:val="0"/>
              <w:adjustRightInd w:val="0"/>
              <w:ind w:left="266" w:hanging="266"/>
              <w:textAlignment w:val="baseline"/>
              <w:rPr>
                <w:b/>
              </w:rPr>
            </w:pPr>
            <w:r w:rsidRPr="005A31A4">
              <w:rPr>
                <w:b/>
              </w:rPr>
              <w:t>Reference</w:t>
            </w:r>
          </w:p>
        </w:tc>
        <w:tc>
          <w:tcPr>
            <w:tcW w:w="7230" w:type="dxa"/>
          </w:tcPr>
          <w:p w:rsidRPr="005A31A4" w:rsidR="005A31A4" w:rsidP="005A31A4" w:rsidRDefault="005A31A4" w14:paraId="0A7DD00C" w14:textId="77777777">
            <w:pPr>
              <w:tabs>
                <w:tab w:val="center" w:pos="284"/>
              </w:tabs>
              <w:overflowPunct w:val="0"/>
              <w:autoSpaceDE w:val="0"/>
              <w:autoSpaceDN w:val="0"/>
              <w:adjustRightInd w:val="0"/>
              <w:ind w:left="266" w:hanging="266"/>
              <w:textAlignment w:val="baseline"/>
            </w:pPr>
            <w:r w:rsidRPr="005A31A4">
              <w:t>COM(2023) 280 final</w:t>
            </w:r>
          </w:p>
          <w:p w:rsidRPr="005A31A4" w:rsidR="005A31A4" w:rsidP="005A31A4" w:rsidRDefault="005A31A4" w14:paraId="17A30619" w14:textId="77777777">
            <w:pPr>
              <w:tabs>
                <w:tab w:val="center" w:pos="284"/>
              </w:tabs>
              <w:overflowPunct w:val="0"/>
              <w:autoSpaceDE w:val="0"/>
              <w:autoSpaceDN w:val="0"/>
              <w:adjustRightInd w:val="0"/>
              <w:ind w:left="266" w:hanging="266"/>
              <w:textAlignment w:val="baseline"/>
            </w:pPr>
            <w:r w:rsidRPr="005A31A4">
              <w:t>COM(2023) 281 final</w:t>
            </w:r>
          </w:p>
        </w:tc>
      </w:tr>
      <w:tr w:rsidRPr="005A31A4" w:rsidR="005A31A4" w:rsidTr="004C1BF5" w14:paraId="1FE5F871" w14:textId="77777777">
        <w:tc>
          <w:tcPr>
            <w:tcW w:w="1701" w:type="dxa"/>
            <w:vMerge/>
          </w:tcPr>
          <w:p w:rsidRPr="005A31A4" w:rsidR="005A31A4" w:rsidP="005A31A4" w:rsidRDefault="005A31A4" w14:paraId="4675341C" w14:textId="77777777">
            <w:pPr>
              <w:tabs>
                <w:tab w:val="center" w:pos="284"/>
              </w:tabs>
              <w:overflowPunct w:val="0"/>
              <w:autoSpaceDE w:val="0"/>
              <w:autoSpaceDN w:val="0"/>
              <w:adjustRightInd w:val="0"/>
              <w:ind w:left="266" w:hanging="266"/>
              <w:textAlignment w:val="baseline"/>
              <w:rPr>
                <w:b/>
              </w:rPr>
            </w:pPr>
          </w:p>
        </w:tc>
        <w:tc>
          <w:tcPr>
            <w:tcW w:w="7230" w:type="dxa"/>
          </w:tcPr>
          <w:p w:rsidRPr="005A31A4" w:rsidR="005A31A4" w:rsidP="005A31A4" w:rsidRDefault="005A31A4" w14:paraId="195D006C" w14:textId="77777777">
            <w:pPr>
              <w:tabs>
                <w:tab w:val="center" w:pos="284"/>
              </w:tabs>
              <w:overflowPunct w:val="0"/>
              <w:autoSpaceDE w:val="0"/>
              <w:autoSpaceDN w:val="0"/>
              <w:adjustRightInd w:val="0"/>
              <w:ind w:left="266" w:hanging="266"/>
              <w:textAlignment w:val="baseline"/>
            </w:pPr>
            <w:r w:rsidRPr="005A31A4">
              <w:t>EESC-2023-03514-00-00-AC</w:t>
            </w:r>
          </w:p>
        </w:tc>
      </w:tr>
    </w:tbl>
    <w:p w:rsidRPr="005A31A4" w:rsidR="005A31A4" w:rsidP="005A31A4" w:rsidRDefault="005A31A4" w14:paraId="5478CC49" w14:textId="77777777">
      <w:pPr>
        <w:tabs>
          <w:tab w:val="center" w:pos="284"/>
        </w:tabs>
        <w:overflowPunct w:val="0"/>
        <w:autoSpaceDE w:val="0"/>
        <w:autoSpaceDN w:val="0"/>
        <w:adjustRightInd w:val="0"/>
        <w:ind w:left="266" w:hanging="266"/>
        <w:textAlignment w:val="baseline"/>
        <w:rPr>
          <w:sz w:val="16"/>
          <w:szCs w:val="16"/>
        </w:rPr>
      </w:pPr>
    </w:p>
    <w:p w:rsidRPr="005A31A4" w:rsidR="005A31A4" w:rsidP="005A31A4" w:rsidRDefault="005A31A4" w14:paraId="3941E011" w14:textId="453892CB">
      <w:pPr>
        <w:keepNext/>
        <w:keepLines/>
        <w:tabs>
          <w:tab w:val="center" w:pos="284"/>
        </w:tabs>
        <w:overflowPunct w:val="0"/>
        <w:autoSpaceDE w:val="0"/>
        <w:autoSpaceDN w:val="0"/>
        <w:adjustRightInd w:val="0"/>
        <w:ind w:left="266" w:hanging="266"/>
        <w:textAlignment w:val="baseline"/>
        <w:rPr>
          <w:b/>
        </w:rPr>
      </w:pPr>
      <w:r w:rsidRPr="005A31A4">
        <w:rPr>
          <w:b/>
        </w:rPr>
        <w:t>Key points</w:t>
      </w:r>
    </w:p>
    <w:p w:rsidRPr="005A31A4" w:rsidR="005A31A4" w:rsidP="005A31A4" w:rsidRDefault="005A31A4" w14:paraId="2F3DB3F5" w14:textId="77777777">
      <w:pPr>
        <w:keepNext/>
        <w:keepLines/>
        <w:tabs>
          <w:tab w:val="center" w:pos="284"/>
        </w:tabs>
        <w:overflowPunct w:val="0"/>
        <w:autoSpaceDE w:val="0"/>
        <w:autoSpaceDN w:val="0"/>
        <w:adjustRightInd w:val="0"/>
        <w:ind w:left="266" w:hanging="266"/>
        <w:textAlignment w:val="baseline"/>
        <w:rPr>
          <w:b/>
          <w:sz w:val="20"/>
          <w:szCs w:val="20"/>
        </w:rPr>
      </w:pPr>
    </w:p>
    <w:p w:rsidRPr="005A31A4" w:rsidR="005A31A4" w:rsidP="005A31A4" w:rsidRDefault="005A31A4" w14:paraId="6D2D984A" w14:textId="77777777">
      <w:pPr>
        <w:overflowPunct w:val="0"/>
        <w:autoSpaceDE w:val="0"/>
        <w:autoSpaceDN w:val="0"/>
        <w:adjustRightInd w:val="0"/>
        <w:textAlignment w:val="baseline"/>
        <w:rPr>
          <w:bCs/>
          <w:iCs/>
        </w:rPr>
      </w:pPr>
      <w:r w:rsidRPr="005A31A4">
        <w:rPr>
          <w:bCs/>
          <w:iCs/>
        </w:rPr>
        <w:t>The EESC:</w:t>
      </w:r>
    </w:p>
    <w:p w:rsidRPr="005A31A4" w:rsidR="005A31A4" w:rsidP="005A31A4" w:rsidRDefault="005A31A4" w14:paraId="09384A5E" w14:textId="77777777">
      <w:pPr>
        <w:overflowPunct w:val="0"/>
        <w:autoSpaceDE w:val="0"/>
        <w:autoSpaceDN w:val="0"/>
        <w:adjustRightInd w:val="0"/>
        <w:textAlignment w:val="baseline"/>
        <w:rPr>
          <w:bCs/>
          <w:iCs/>
          <w:sz w:val="20"/>
          <w:szCs w:val="20"/>
        </w:rPr>
      </w:pPr>
    </w:p>
    <w:p w:rsidRPr="005A31A4" w:rsidR="005A31A4" w:rsidP="00810736" w:rsidRDefault="005A31A4" w14:paraId="4F89B8D0" w14:textId="0805B118">
      <w:pPr>
        <w:numPr>
          <w:ilvl w:val="0"/>
          <w:numId w:val="57"/>
        </w:numPr>
        <w:overflowPunct w:val="0"/>
        <w:autoSpaceDE w:val="0"/>
        <w:autoSpaceDN w:val="0"/>
        <w:adjustRightInd w:val="0"/>
        <w:spacing w:after="200" w:line="276" w:lineRule="auto"/>
        <w:ind w:left="426" w:hanging="426"/>
        <w:contextualSpacing/>
        <w:textAlignment w:val="baseline"/>
        <w:outlineLvl w:val="1"/>
        <w:rPr>
          <w:lang w:eastAsia="zh-CN"/>
        </w:rPr>
      </w:pPr>
      <w:bookmarkStart w:name="_Toc153539659" w:id="8"/>
      <w:bookmarkStart w:name="_Toc153547077" w:id="9"/>
      <w:r w:rsidRPr="005A31A4">
        <w:rPr>
          <w:lang w:eastAsia="zh-CN"/>
        </w:rPr>
        <w:t xml:space="preserve">believes the proposal could have </w:t>
      </w:r>
      <w:r w:rsidRPr="005A31A4">
        <w:rPr>
          <w:b/>
          <w:bCs/>
          <w:lang w:eastAsia="zh-CN"/>
        </w:rPr>
        <w:t>positive effects on the harmonisation of laws</w:t>
      </w:r>
      <w:r w:rsidRPr="005A31A4">
        <w:rPr>
          <w:lang w:eastAsia="zh-CN"/>
        </w:rPr>
        <w:t xml:space="preserve"> on the protection of persons with disabilities and vulnerable persons, but believes </w:t>
      </w:r>
      <w:r w:rsidRPr="005A31A4">
        <w:rPr>
          <w:b/>
          <w:bCs/>
          <w:lang w:eastAsia="zh-CN"/>
        </w:rPr>
        <w:t>reference should, be made to the UN Convention on the Rights of Persons with Disabilities</w:t>
      </w:r>
      <w:r w:rsidRPr="005A31A4">
        <w:rPr>
          <w:lang w:eastAsia="zh-CN"/>
        </w:rPr>
        <w:t xml:space="preserve"> (CRPD) rather than to the Hague Convention;</w:t>
      </w:r>
      <w:bookmarkEnd w:id="8"/>
      <w:bookmarkEnd w:id="9"/>
    </w:p>
    <w:p w:rsidRPr="005A31A4" w:rsidR="005A31A4" w:rsidP="00810736" w:rsidRDefault="005A31A4" w14:paraId="7183D408" w14:textId="249AB891">
      <w:pPr>
        <w:numPr>
          <w:ilvl w:val="0"/>
          <w:numId w:val="57"/>
        </w:numPr>
        <w:overflowPunct w:val="0"/>
        <w:autoSpaceDE w:val="0"/>
        <w:autoSpaceDN w:val="0"/>
        <w:adjustRightInd w:val="0"/>
        <w:spacing w:after="200" w:line="276" w:lineRule="auto"/>
        <w:ind w:left="426" w:hanging="426"/>
        <w:contextualSpacing/>
        <w:textAlignment w:val="baseline"/>
        <w:outlineLvl w:val="1"/>
        <w:rPr>
          <w:lang w:eastAsia="zh-CN"/>
        </w:rPr>
      </w:pPr>
      <w:bookmarkStart w:name="_Toc153539660" w:id="10"/>
      <w:bookmarkStart w:name="_Toc153547078" w:id="11"/>
      <w:r w:rsidRPr="005A31A4">
        <w:rPr>
          <w:lang w:eastAsia="zh-CN"/>
        </w:rPr>
        <w:t>proposes that monitoring start 3 years (instead of 10) after the adoption of the proposal;</w:t>
      </w:r>
      <w:bookmarkEnd w:id="10"/>
      <w:bookmarkEnd w:id="11"/>
      <w:r w:rsidRPr="005A31A4">
        <w:rPr>
          <w:lang w:eastAsia="zh-CN"/>
        </w:rPr>
        <w:t xml:space="preserve"> </w:t>
      </w:r>
    </w:p>
    <w:p w:rsidRPr="005A31A4" w:rsidR="005A31A4" w:rsidP="00810736" w:rsidRDefault="005A31A4" w14:paraId="696A3A41" w14:textId="1F67CBE5">
      <w:pPr>
        <w:numPr>
          <w:ilvl w:val="0"/>
          <w:numId w:val="57"/>
        </w:numPr>
        <w:overflowPunct w:val="0"/>
        <w:autoSpaceDE w:val="0"/>
        <w:autoSpaceDN w:val="0"/>
        <w:adjustRightInd w:val="0"/>
        <w:spacing w:after="200" w:line="276" w:lineRule="auto"/>
        <w:ind w:left="426" w:hanging="426"/>
        <w:contextualSpacing/>
        <w:textAlignment w:val="baseline"/>
        <w:outlineLvl w:val="1"/>
        <w:rPr>
          <w:lang w:eastAsia="zh-CN"/>
        </w:rPr>
      </w:pPr>
      <w:bookmarkStart w:name="_Toc153539661" w:id="12"/>
      <w:bookmarkStart w:name="_Toc153547079" w:id="13"/>
      <w:r w:rsidRPr="005A31A4">
        <w:rPr>
          <w:lang w:eastAsia="zh-CN"/>
        </w:rPr>
        <w:t>considers that, where the adoption of a legal measure against a person with a disability or a vulnerable person clearly violates human rights and international law, a Member State should be obliged not recognise such a measure;</w:t>
      </w:r>
      <w:bookmarkEnd w:id="12"/>
      <w:bookmarkEnd w:id="13"/>
      <w:r w:rsidRPr="005A31A4">
        <w:rPr>
          <w:lang w:eastAsia="zh-CN"/>
        </w:rPr>
        <w:t xml:space="preserve"> </w:t>
      </w:r>
    </w:p>
    <w:p w:rsidRPr="005A31A4" w:rsidR="005A31A4" w:rsidP="00810736" w:rsidRDefault="005A31A4" w14:paraId="2B49B97D" w14:textId="5A01C6EF">
      <w:pPr>
        <w:numPr>
          <w:ilvl w:val="0"/>
          <w:numId w:val="57"/>
        </w:numPr>
        <w:overflowPunct w:val="0"/>
        <w:autoSpaceDE w:val="0"/>
        <w:autoSpaceDN w:val="0"/>
        <w:adjustRightInd w:val="0"/>
        <w:spacing w:after="200" w:line="276" w:lineRule="auto"/>
        <w:ind w:left="426" w:hanging="426"/>
        <w:contextualSpacing/>
        <w:textAlignment w:val="baseline"/>
        <w:outlineLvl w:val="1"/>
        <w:rPr>
          <w:lang w:eastAsia="zh-CN"/>
        </w:rPr>
      </w:pPr>
      <w:bookmarkStart w:name="_Toc153539662" w:id="14"/>
      <w:bookmarkStart w:name="_Toc153547080" w:id="15"/>
      <w:r w:rsidRPr="005A31A4">
        <w:rPr>
          <w:lang w:eastAsia="zh-CN"/>
        </w:rPr>
        <w:t>calls for a substantial revision of the text based on the legal principle of regulatory hierarchy, according to which the CRPD, in particular Articles 12 and 19 thereof, is the primary legal principle of reference;</w:t>
      </w:r>
      <w:bookmarkEnd w:id="14"/>
      <w:bookmarkEnd w:id="15"/>
      <w:r w:rsidRPr="005A31A4">
        <w:rPr>
          <w:lang w:eastAsia="zh-CN"/>
        </w:rPr>
        <w:t xml:space="preserve"> </w:t>
      </w:r>
    </w:p>
    <w:p w:rsidRPr="005A31A4" w:rsidR="005A31A4" w:rsidP="00810736" w:rsidRDefault="005A31A4" w14:paraId="465DBD23" w14:textId="5D224CB5">
      <w:pPr>
        <w:numPr>
          <w:ilvl w:val="0"/>
          <w:numId w:val="57"/>
        </w:numPr>
        <w:overflowPunct w:val="0"/>
        <w:autoSpaceDE w:val="0"/>
        <w:autoSpaceDN w:val="0"/>
        <w:adjustRightInd w:val="0"/>
        <w:spacing w:after="200" w:line="276" w:lineRule="auto"/>
        <w:ind w:left="426" w:hanging="426"/>
        <w:contextualSpacing/>
        <w:textAlignment w:val="baseline"/>
        <w:outlineLvl w:val="1"/>
        <w:rPr>
          <w:lang w:eastAsia="zh-CN"/>
        </w:rPr>
      </w:pPr>
      <w:bookmarkStart w:name="_Toc153539663" w:id="16"/>
      <w:bookmarkStart w:name="_Toc153547081" w:id="17"/>
      <w:r w:rsidRPr="005A31A4">
        <w:rPr>
          <w:lang w:eastAsia="zh-CN"/>
        </w:rPr>
        <w:t>calls for the following definition to be amended: "vulnerable adults" (on page 4 of the proposal), to "adults with disabilities and vulnerabilities";</w:t>
      </w:r>
      <w:bookmarkEnd w:id="16"/>
      <w:bookmarkEnd w:id="17"/>
    </w:p>
    <w:p w:rsidRPr="005A31A4" w:rsidR="005A31A4" w:rsidP="00810736" w:rsidRDefault="005A31A4" w14:paraId="152DC18F" w14:textId="28CAA46B">
      <w:pPr>
        <w:numPr>
          <w:ilvl w:val="0"/>
          <w:numId w:val="57"/>
        </w:numPr>
        <w:overflowPunct w:val="0"/>
        <w:autoSpaceDE w:val="0"/>
        <w:autoSpaceDN w:val="0"/>
        <w:adjustRightInd w:val="0"/>
        <w:spacing w:after="200" w:line="276" w:lineRule="auto"/>
        <w:ind w:left="426" w:hanging="426"/>
        <w:contextualSpacing/>
        <w:textAlignment w:val="baseline"/>
        <w:outlineLvl w:val="1"/>
        <w:rPr>
          <w:lang w:eastAsia="zh-CN"/>
        </w:rPr>
      </w:pPr>
      <w:bookmarkStart w:name="_heading=h.p248sdl1faqh" w:id="18"/>
      <w:bookmarkStart w:name="_Toc153539664" w:id="19"/>
      <w:bookmarkStart w:name="_Toc153547082" w:id="20"/>
      <w:bookmarkEnd w:id="18"/>
      <w:r w:rsidRPr="005A31A4">
        <w:rPr>
          <w:lang w:eastAsia="zh-CN"/>
        </w:rPr>
        <w:t>rejects the first paragraphs of Articles 2 and 35 on the grounds that they contravene the CRPD, and suggests replacing "adults who ... are not in a position to protect their interests" with "adults who require support in taking decisions";</w:t>
      </w:r>
      <w:bookmarkEnd w:id="19"/>
      <w:bookmarkEnd w:id="20"/>
    </w:p>
    <w:p w:rsidRPr="005A31A4" w:rsidR="005A31A4" w:rsidP="00810736" w:rsidRDefault="005A31A4" w14:paraId="17673643" w14:textId="1D246832">
      <w:pPr>
        <w:numPr>
          <w:ilvl w:val="0"/>
          <w:numId w:val="57"/>
        </w:numPr>
        <w:overflowPunct w:val="0"/>
        <w:autoSpaceDE w:val="0"/>
        <w:autoSpaceDN w:val="0"/>
        <w:adjustRightInd w:val="0"/>
        <w:spacing w:after="200" w:line="276" w:lineRule="auto"/>
        <w:ind w:left="426" w:hanging="426"/>
        <w:contextualSpacing/>
        <w:textAlignment w:val="baseline"/>
        <w:outlineLvl w:val="1"/>
        <w:rPr>
          <w:lang w:eastAsia="zh-CN"/>
        </w:rPr>
      </w:pPr>
      <w:bookmarkStart w:name="_heading=h.kaa2slxmj5fg" w:id="21"/>
      <w:bookmarkStart w:name="_heading=h.rdp4d6x9ai91" w:colFirst="0" w:colLast="0" w:id="22"/>
      <w:bookmarkStart w:name="_Toc153539665" w:id="23"/>
      <w:bookmarkStart w:name="_Toc153547083" w:id="24"/>
      <w:bookmarkEnd w:id="21"/>
      <w:bookmarkEnd w:id="22"/>
      <w:r w:rsidRPr="005A31A4">
        <w:rPr>
          <w:lang w:eastAsia="zh-CN"/>
        </w:rPr>
        <w:t>rejects Article 2(3)(e) on the grounds that it contravenes the CRPD, and proposes replacing it with "the designation and functions of any person or entity entrusted with powers of representation";</w:t>
      </w:r>
      <w:bookmarkStart w:name="_heading=h.hnokvzw6qy08" w:id="25"/>
      <w:bookmarkStart w:name="_heading=h.w1uj9rr21mud" w:colFirst="0" w:colLast="0" w:id="26"/>
      <w:bookmarkEnd w:id="23"/>
      <w:bookmarkEnd w:id="24"/>
      <w:bookmarkEnd w:id="25"/>
      <w:bookmarkEnd w:id="26"/>
    </w:p>
    <w:p w:rsidRPr="005A31A4" w:rsidR="005A31A4" w:rsidP="00810736" w:rsidRDefault="005A31A4" w14:paraId="6D995B5D" w14:textId="5A411505">
      <w:pPr>
        <w:numPr>
          <w:ilvl w:val="0"/>
          <w:numId w:val="57"/>
        </w:numPr>
        <w:overflowPunct w:val="0"/>
        <w:autoSpaceDE w:val="0"/>
        <w:autoSpaceDN w:val="0"/>
        <w:adjustRightInd w:val="0"/>
        <w:spacing w:after="200" w:line="276" w:lineRule="auto"/>
        <w:ind w:left="426" w:hanging="426"/>
        <w:contextualSpacing/>
        <w:textAlignment w:val="baseline"/>
        <w:outlineLvl w:val="1"/>
        <w:rPr>
          <w:lang w:eastAsia="zh-CN"/>
        </w:rPr>
      </w:pPr>
      <w:bookmarkStart w:name="_heading=h.o1kmo07d79hw" w:id="27"/>
      <w:bookmarkStart w:name="_Toc153539666" w:id="28"/>
      <w:bookmarkStart w:name="_Toc153547084" w:id="29"/>
      <w:bookmarkEnd w:id="27"/>
      <w:r w:rsidRPr="005A31A4">
        <w:rPr>
          <w:lang w:eastAsia="zh-CN"/>
        </w:rPr>
        <w:t>proposes that the introduction of Article 10 be replaced with the following: "In order to protect human rights, the rule of law and the Treaties of the European Union, a measure taken in another Member State cannot be recognised";</w:t>
      </w:r>
      <w:bookmarkEnd w:id="28"/>
      <w:bookmarkEnd w:id="29"/>
    </w:p>
    <w:p w:rsidRPr="005A31A4" w:rsidR="005A31A4" w:rsidP="00810736" w:rsidRDefault="005A31A4" w14:paraId="2F52F360" w14:textId="58F17675">
      <w:pPr>
        <w:numPr>
          <w:ilvl w:val="0"/>
          <w:numId w:val="57"/>
        </w:numPr>
        <w:overflowPunct w:val="0"/>
        <w:autoSpaceDE w:val="0"/>
        <w:autoSpaceDN w:val="0"/>
        <w:adjustRightInd w:val="0"/>
        <w:spacing w:after="200" w:line="276" w:lineRule="auto"/>
        <w:ind w:left="426" w:hanging="426"/>
        <w:contextualSpacing/>
        <w:textAlignment w:val="baseline"/>
        <w:outlineLvl w:val="1"/>
        <w:rPr>
          <w:lang w:eastAsia="zh-CN"/>
        </w:rPr>
      </w:pPr>
      <w:bookmarkStart w:name="_heading=h.y50q0egm5ef" w:id="30"/>
      <w:bookmarkStart w:name="_Toc153539667" w:id="31"/>
      <w:bookmarkStart w:name="_Toc153547085" w:id="32"/>
      <w:bookmarkEnd w:id="30"/>
      <w:r w:rsidRPr="005A31A4">
        <w:rPr>
          <w:lang w:eastAsia="zh-CN"/>
        </w:rPr>
        <w:t>rejects Article 21 and calls for it to be removed;</w:t>
      </w:r>
      <w:bookmarkEnd w:id="31"/>
      <w:bookmarkEnd w:id="32"/>
    </w:p>
    <w:p w:rsidRPr="005A31A4" w:rsidR="005A31A4" w:rsidP="00810736" w:rsidRDefault="005A31A4" w14:paraId="1C4F75A1" w14:textId="6F990711">
      <w:pPr>
        <w:numPr>
          <w:ilvl w:val="0"/>
          <w:numId w:val="57"/>
        </w:numPr>
        <w:overflowPunct w:val="0"/>
        <w:autoSpaceDE w:val="0"/>
        <w:autoSpaceDN w:val="0"/>
        <w:adjustRightInd w:val="0"/>
        <w:spacing w:after="200" w:line="276" w:lineRule="auto"/>
        <w:ind w:left="426" w:hanging="426"/>
        <w:contextualSpacing/>
        <w:textAlignment w:val="baseline"/>
        <w:outlineLvl w:val="1"/>
        <w:rPr>
          <w:lang w:eastAsia="zh-CN"/>
        </w:rPr>
      </w:pPr>
      <w:bookmarkStart w:name="_Toc153539668" w:id="33"/>
      <w:bookmarkStart w:name="_Toc153547086" w:id="34"/>
      <w:r w:rsidRPr="005A31A4">
        <w:rPr>
          <w:lang w:eastAsia="zh-CN"/>
        </w:rPr>
        <w:t>proposes the following addition to Article 58: "Member States, as parties to the United Nations Convention on the Rights of Persons with Disabilities, should interpret and implement this Regulation in line with the Convention";</w:t>
      </w:r>
      <w:bookmarkEnd w:id="33"/>
      <w:bookmarkEnd w:id="34"/>
    </w:p>
    <w:p w:rsidR="005A31A4" w:rsidP="00810736" w:rsidRDefault="005A31A4" w14:paraId="2F606D78" w14:textId="178C1FF4">
      <w:pPr>
        <w:numPr>
          <w:ilvl w:val="0"/>
          <w:numId w:val="57"/>
        </w:numPr>
        <w:overflowPunct w:val="0"/>
        <w:autoSpaceDE w:val="0"/>
        <w:autoSpaceDN w:val="0"/>
        <w:adjustRightInd w:val="0"/>
        <w:spacing w:after="200" w:line="276" w:lineRule="auto"/>
        <w:ind w:left="426" w:hanging="426"/>
        <w:contextualSpacing/>
        <w:textAlignment w:val="baseline"/>
        <w:outlineLvl w:val="1"/>
        <w:rPr>
          <w:lang w:eastAsia="zh-CN"/>
        </w:rPr>
      </w:pPr>
      <w:bookmarkStart w:name="_Toc153539669" w:id="35"/>
      <w:bookmarkStart w:name="_Toc153547087" w:id="36"/>
      <w:r w:rsidRPr="005A31A4">
        <w:rPr>
          <w:lang w:eastAsia="zh-CN"/>
        </w:rPr>
        <w:t>calls for Article 66(1) to be amended to read: "3 years after the entry into force" instead of "10 years after the entry into force", and proposes that Article 66(2) be amended to read "1 year after the entry into force" instead of "3 years after the entry into force".</w:t>
      </w:r>
      <w:bookmarkEnd w:id="35"/>
      <w:bookmarkEnd w:id="36"/>
    </w:p>
    <w:p w:rsidRPr="005A31A4" w:rsidR="005A31A4" w:rsidP="005A31A4" w:rsidRDefault="005A31A4" w14:paraId="3CC7F43E" w14:textId="77777777">
      <w:pPr>
        <w:overflowPunct w:val="0"/>
        <w:autoSpaceDE w:val="0"/>
        <w:autoSpaceDN w:val="0"/>
        <w:adjustRightInd w:val="0"/>
        <w:spacing w:after="200" w:line="276" w:lineRule="auto"/>
        <w:ind w:left="360"/>
        <w:contextualSpacing/>
        <w:textAlignment w:val="baseline"/>
        <w:outlineLvl w:val="1"/>
        <w:rPr>
          <w:lang w:eastAsia="zh-CN"/>
        </w:rPr>
      </w:pPr>
    </w:p>
    <w:tbl>
      <w:tblPr>
        <w:tblStyle w:val="TableGrid1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4507"/>
      </w:tblGrid>
      <w:tr w:rsidRPr="005A31A4" w:rsidR="00521B5A" w:rsidTr="004C1BF5" w14:paraId="49FC2703" w14:textId="77777777">
        <w:tc>
          <w:tcPr>
            <w:tcW w:w="1238" w:type="dxa"/>
          </w:tcPr>
          <w:p w:rsidRPr="005A31A4" w:rsidR="00521B5A" w:rsidP="005A31A4" w:rsidRDefault="00521B5A" w14:paraId="21544F1D" w14:textId="77777777">
            <w:pPr>
              <w:overflowPunct w:val="0"/>
              <w:autoSpaceDE w:val="0"/>
              <w:autoSpaceDN w:val="0"/>
              <w:adjustRightInd w:val="0"/>
              <w:spacing w:line="240" w:lineRule="auto"/>
              <w:textAlignment w:val="baseline"/>
              <w:rPr>
                <w:i/>
              </w:rPr>
            </w:pPr>
            <w:r w:rsidRPr="005A31A4">
              <w:rPr>
                <w:b/>
                <w:i/>
              </w:rPr>
              <w:t>Contact</w:t>
            </w:r>
          </w:p>
        </w:tc>
        <w:tc>
          <w:tcPr>
            <w:tcW w:w="4507" w:type="dxa"/>
          </w:tcPr>
          <w:p w:rsidRPr="005A31A4" w:rsidR="00521B5A" w:rsidP="005A31A4" w:rsidRDefault="00521B5A" w14:paraId="577F4EBA" w14:textId="77777777">
            <w:pPr>
              <w:overflowPunct w:val="0"/>
              <w:autoSpaceDE w:val="0"/>
              <w:autoSpaceDN w:val="0"/>
              <w:adjustRightInd w:val="0"/>
              <w:spacing w:line="240" w:lineRule="auto"/>
              <w:textAlignment w:val="baseline"/>
              <w:rPr>
                <w:i/>
              </w:rPr>
            </w:pPr>
            <w:r w:rsidRPr="005A31A4">
              <w:rPr>
                <w:i/>
              </w:rPr>
              <w:t>Valeria Atzori</w:t>
            </w:r>
          </w:p>
        </w:tc>
      </w:tr>
      <w:tr w:rsidRPr="005A31A4" w:rsidR="00521B5A" w:rsidTr="004C1BF5" w14:paraId="12D923A8" w14:textId="77777777">
        <w:tc>
          <w:tcPr>
            <w:tcW w:w="1238" w:type="dxa"/>
          </w:tcPr>
          <w:p w:rsidRPr="005A31A4" w:rsidR="00521B5A" w:rsidP="005A31A4" w:rsidRDefault="00521B5A" w14:paraId="69717814" w14:textId="77777777">
            <w:pPr>
              <w:overflowPunct w:val="0"/>
              <w:autoSpaceDE w:val="0"/>
              <w:autoSpaceDN w:val="0"/>
              <w:adjustRightInd w:val="0"/>
              <w:spacing w:line="240" w:lineRule="auto"/>
              <w:textAlignment w:val="baseline"/>
              <w:rPr>
                <w:i/>
              </w:rPr>
            </w:pPr>
            <w:r w:rsidRPr="005A31A4">
              <w:rPr>
                <w:i/>
              </w:rPr>
              <w:t>Tel.</w:t>
            </w:r>
          </w:p>
        </w:tc>
        <w:tc>
          <w:tcPr>
            <w:tcW w:w="4507" w:type="dxa"/>
          </w:tcPr>
          <w:p w:rsidRPr="005A31A4" w:rsidR="00521B5A" w:rsidP="005A31A4" w:rsidRDefault="00521B5A" w14:paraId="62954085" w14:textId="77777777">
            <w:pPr>
              <w:overflowPunct w:val="0"/>
              <w:autoSpaceDE w:val="0"/>
              <w:autoSpaceDN w:val="0"/>
              <w:adjustRightInd w:val="0"/>
              <w:spacing w:line="240" w:lineRule="auto"/>
              <w:textAlignment w:val="baseline"/>
              <w:rPr>
                <w:i/>
              </w:rPr>
            </w:pPr>
            <w:r w:rsidRPr="005A31A4">
              <w:rPr>
                <w:i/>
              </w:rPr>
              <w:t>+32 25468774</w:t>
            </w:r>
          </w:p>
        </w:tc>
      </w:tr>
      <w:tr w:rsidRPr="005A31A4" w:rsidR="00521B5A" w:rsidTr="004C1BF5" w14:paraId="2F60CFC7" w14:textId="77777777">
        <w:tc>
          <w:tcPr>
            <w:tcW w:w="1238" w:type="dxa"/>
          </w:tcPr>
          <w:p w:rsidRPr="005A31A4" w:rsidR="00521B5A" w:rsidP="005A31A4" w:rsidRDefault="00521B5A" w14:paraId="2F39A8BE" w14:textId="60CAF07E">
            <w:pPr>
              <w:overflowPunct w:val="0"/>
              <w:autoSpaceDE w:val="0"/>
              <w:autoSpaceDN w:val="0"/>
              <w:adjustRightInd w:val="0"/>
              <w:spacing w:line="240" w:lineRule="auto"/>
              <w:textAlignment w:val="baseline"/>
              <w:rPr>
                <w:i/>
              </w:rPr>
            </w:pPr>
            <w:r>
              <w:rPr>
                <w:i/>
              </w:rPr>
              <w:t>E</w:t>
            </w:r>
            <w:r w:rsidRPr="005A31A4">
              <w:rPr>
                <w:i/>
              </w:rPr>
              <w:t>mail</w:t>
            </w:r>
          </w:p>
        </w:tc>
        <w:tc>
          <w:tcPr>
            <w:tcW w:w="4507" w:type="dxa"/>
          </w:tcPr>
          <w:p w:rsidRPr="005A31A4" w:rsidR="00521B5A" w:rsidRDefault="00692875" w14:paraId="16289ECD" w14:textId="6478FB32">
            <w:pPr>
              <w:overflowPunct w:val="0"/>
              <w:autoSpaceDE w:val="0"/>
              <w:autoSpaceDN w:val="0"/>
              <w:adjustRightInd w:val="0"/>
              <w:spacing w:line="240" w:lineRule="auto"/>
              <w:textAlignment w:val="baseline"/>
              <w:rPr>
                <w:i/>
                <w:iCs/>
              </w:rPr>
            </w:pPr>
            <w:hyperlink w:history="1" r:id="rId31">
              <w:r w:rsidRPr="005A31A4" w:rsidR="00521B5A">
                <w:rPr>
                  <w:i/>
                  <w:color w:val="0000FF"/>
                  <w:u w:val="single"/>
                </w:rPr>
                <w:t>Valeria.Atzori@eesc.europa.eu</w:t>
              </w:r>
            </w:hyperlink>
          </w:p>
        </w:tc>
      </w:tr>
    </w:tbl>
    <w:p w:rsidRPr="00810736" w:rsidR="00810736" w:rsidP="00810736" w:rsidRDefault="00810736" w14:paraId="21FC0FC5" w14:textId="77777777">
      <w:pPr>
        <w:ind w:left="142"/>
        <w:rPr>
          <w:b/>
          <w:bCs/>
          <w:i/>
          <w:iCs/>
          <w:color w:val="0000FF"/>
          <w:sz w:val="28"/>
          <w:szCs w:val="28"/>
          <w:u w:val="single"/>
        </w:rPr>
      </w:pPr>
    </w:p>
    <w:p w:rsidR="00810736" w:rsidRDefault="00810736" w14:paraId="37F22FD8" w14:textId="77777777">
      <w:pPr>
        <w:spacing w:after="160" w:line="259" w:lineRule="auto"/>
        <w:jc w:val="left"/>
        <w:rPr>
          <w:b/>
          <w:bCs/>
          <w:i/>
          <w:iCs/>
          <w:color w:val="0000FF"/>
          <w:sz w:val="28"/>
          <w:szCs w:val="28"/>
          <w:u w:val="single"/>
        </w:rPr>
      </w:pPr>
      <w:r>
        <w:rPr>
          <w:b/>
          <w:bCs/>
          <w:i/>
          <w:iCs/>
          <w:color w:val="0000FF"/>
          <w:sz w:val="28"/>
          <w:szCs w:val="28"/>
          <w:u w:val="single"/>
        </w:rPr>
        <w:br w:type="page"/>
      </w:r>
    </w:p>
    <w:p w:rsidRPr="00810736" w:rsidR="005A31A4" w:rsidP="00810736" w:rsidRDefault="00176786" w14:paraId="41A45096" w14:textId="5DF5C0CC">
      <w:pPr>
        <w:pStyle w:val="ListParagraph"/>
        <w:numPr>
          <w:ilvl w:val="0"/>
          <w:numId w:val="103"/>
        </w:numPr>
        <w:ind w:hanging="720"/>
        <w:rPr>
          <w:color w:val="0000FF"/>
          <w:sz w:val="28"/>
          <w:szCs w:val="28"/>
        </w:rPr>
      </w:pPr>
      <w:r w:rsidRPr="00810736">
        <w:rPr>
          <w:b/>
          <w:bCs/>
          <w:i/>
          <w:iCs/>
          <w:color w:val="0000FF"/>
          <w:sz w:val="28"/>
          <w:szCs w:val="28"/>
          <w:u w:val="single"/>
        </w:rPr>
        <w:t xml:space="preserve">The </w:t>
      </w:r>
      <w:hyperlink w:history="1" r:id="rId32">
        <w:r w:rsidRPr="00176786" w:rsidR="00987332">
          <w:rPr>
            <w:b/>
            <w:bCs/>
            <w:i/>
            <w:iCs/>
            <w:color w:val="0000FF"/>
            <w:sz w:val="28"/>
            <w:szCs w:val="28"/>
            <w:u w:val="single"/>
          </w:rPr>
          <w:t>c</w:t>
        </w:r>
        <w:r w:rsidRPr="00176786" w:rsidR="005A31A4">
          <w:rPr>
            <w:b/>
            <w:bCs/>
            <w:i/>
            <w:iCs/>
            <w:color w:val="0000FF"/>
            <w:sz w:val="28"/>
            <w:szCs w:val="28"/>
            <w:u w:val="single"/>
          </w:rPr>
          <w:t>limate crisis and its effect on vulnerable groups</w:t>
        </w:r>
      </w:hyperlink>
    </w:p>
    <w:p w:rsidRPr="005A31A4" w:rsidR="005A31A4" w:rsidP="005A31A4" w:rsidRDefault="005A31A4" w14:paraId="57B4678D" w14:textId="77777777">
      <w:pPr>
        <w:tabs>
          <w:tab w:val="center" w:pos="284"/>
        </w:tabs>
        <w:overflowPunct w:val="0"/>
        <w:autoSpaceDE w:val="0"/>
        <w:autoSpaceDN w:val="0"/>
        <w:adjustRightInd w:val="0"/>
        <w:ind w:left="266" w:hanging="266"/>
        <w:textAlignment w:val="baseline"/>
        <w:rPr>
          <w:b/>
        </w:rPr>
      </w:pPr>
    </w:p>
    <w:tbl>
      <w:tblPr>
        <w:tblStyle w:val="TableGrid154"/>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2"/>
        <w:gridCol w:w="6663"/>
      </w:tblGrid>
      <w:tr w:rsidRPr="005A31A4" w:rsidR="005A31A4" w:rsidTr="004C1BF5" w14:paraId="36F611FB" w14:textId="77777777">
        <w:trPr>
          <w:trHeight w:val="543"/>
        </w:trPr>
        <w:tc>
          <w:tcPr>
            <w:tcW w:w="1083" w:type="pct"/>
          </w:tcPr>
          <w:p w:rsidRPr="005A31A4" w:rsidR="005A31A4" w:rsidP="005A31A4" w:rsidRDefault="005A31A4" w14:paraId="3EF57CFD" w14:textId="2AA7D1A0">
            <w:pPr>
              <w:tabs>
                <w:tab w:val="center" w:pos="284"/>
              </w:tabs>
              <w:overflowPunct w:val="0"/>
              <w:autoSpaceDE w:val="0"/>
              <w:autoSpaceDN w:val="0"/>
              <w:adjustRightInd w:val="0"/>
              <w:ind w:left="266" w:hanging="266"/>
              <w:textAlignment w:val="baseline"/>
              <w:rPr>
                <w:b/>
              </w:rPr>
            </w:pPr>
            <w:r w:rsidRPr="005A31A4">
              <w:rPr>
                <w:b/>
              </w:rPr>
              <w:t>Rapporteur</w:t>
            </w:r>
          </w:p>
        </w:tc>
        <w:tc>
          <w:tcPr>
            <w:tcW w:w="3917" w:type="pct"/>
          </w:tcPr>
          <w:p w:rsidRPr="005A31A4" w:rsidR="005A31A4" w:rsidP="005A31A4" w:rsidRDefault="005A31A4" w14:paraId="6AC8DDE9" w14:textId="77777777">
            <w:pPr>
              <w:tabs>
                <w:tab w:val="center" w:pos="284"/>
              </w:tabs>
              <w:overflowPunct w:val="0"/>
              <w:autoSpaceDE w:val="0"/>
              <w:autoSpaceDN w:val="0"/>
              <w:adjustRightInd w:val="0"/>
              <w:ind w:left="266" w:hanging="266"/>
              <w:textAlignment w:val="baseline"/>
            </w:pPr>
            <w:r w:rsidRPr="005A31A4">
              <w:t xml:space="preserve">Ioannis VARDAKASTANIS (Civil Society </w:t>
            </w:r>
            <w:proofErr w:type="spellStart"/>
            <w:r w:rsidRPr="005A31A4">
              <w:t>Organisations'</w:t>
            </w:r>
            <w:proofErr w:type="spellEnd"/>
            <w:r w:rsidRPr="005A31A4">
              <w:t xml:space="preserve"> Group - EL)</w:t>
            </w:r>
          </w:p>
        </w:tc>
      </w:tr>
      <w:tr w:rsidRPr="005A31A4" w:rsidR="005A31A4" w:rsidTr="004C1BF5" w14:paraId="7901608A" w14:textId="77777777">
        <w:trPr>
          <w:trHeight w:val="141"/>
        </w:trPr>
        <w:tc>
          <w:tcPr>
            <w:tcW w:w="5000" w:type="pct"/>
            <w:gridSpan w:val="2"/>
          </w:tcPr>
          <w:p w:rsidRPr="005A31A4" w:rsidR="005A31A4" w:rsidP="005A31A4" w:rsidRDefault="005A31A4" w14:paraId="191C9809" w14:textId="77777777">
            <w:pPr>
              <w:tabs>
                <w:tab w:val="center" w:pos="284"/>
              </w:tabs>
              <w:overflowPunct w:val="0"/>
              <w:autoSpaceDE w:val="0"/>
              <w:autoSpaceDN w:val="0"/>
              <w:adjustRightInd w:val="0"/>
              <w:spacing w:line="160" w:lineRule="exact"/>
              <w:ind w:left="266" w:hanging="266"/>
              <w:textAlignment w:val="baseline"/>
            </w:pPr>
          </w:p>
        </w:tc>
      </w:tr>
      <w:tr w:rsidRPr="005A31A4" w:rsidR="005A31A4" w:rsidTr="004C1BF5" w14:paraId="15F0E66E" w14:textId="77777777">
        <w:trPr>
          <w:trHeight w:val="275"/>
        </w:trPr>
        <w:tc>
          <w:tcPr>
            <w:tcW w:w="1083" w:type="pct"/>
          </w:tcPr>
          <w:p w:rsidRPr="005A31A4" w:rsidR="005A31A4" w:rsidP="005A31A4" w:rsidRDefault="005A31A4" w14:paraId="44E19514" w14:textId="0321BDE6">
            <w:pPr>
              <w:tabs>
                <w:tab w:val="center" w:pos="284"/>
              </w:tabs>
              <w:overflowPunct w:val="0"/>
              <w:autoSpaceDE w:val="0"/>
              <w:autoSpaceDN w:val="0"/>
              <w:adjustRightInd w:val="0"/>
              <w:ind w:left="266" w:hanging="266"/>
              <w:textAlignment w:val="baseline"/>
              <w:rPr>
                <w:b/>
              </w:rPr>
            </w:pPr>
            <w:r w:rsidRPr="005A31A4">
              <w:rPr>
                <w:b/>
              </w:rPr>
              <w:t>References</w:t>
            </w:r>
          </w:p>
        </w:tc>
        <w:tc>
          <w:tcPr>
            <w:tcW w:w="3917" w:type="pct"/>
          </w:tcPr>
          <w:p w:rsidR="005611EB" w:rsidP="005A31A4" w:rsidRDefault="005611EB" w14:paraId="729B91C5" w14:textId="3EF37160">
            <w:pPr>
              <w:tabs>
                <w:tab w:val="center" w:pos="284"/>
              </w:tabs>
              <w:overflowPunct w:val="0"/>
              <w:autoSpaceDE w:val="0"/>
              <w:autoSpaceDN w:val="0"/>
              <w:adjustRightInd w:val="0"/>
              <w:ind w:left="266" w:hanging="266"/>
              <w:textAlignment w:val="baseline"/>
            </w:pPr>
            <w:r>
              <w:t>Own-initiative opinion</w:t>
            </w:r>
          </w:p>
          <w:p w:rsidRPr="005A31A4" w:rsidR="005A31A4" w:rsidP="005A31A4" w:rsidRDefault="005A31A4" w14:paraId="1D20FF5A" w14:textId="4C4E4AE2">
            <w:pPr>
              <w:tabs>
                <w:tab w:val="center" w:pos="284"/>
              </w:tabs>
              <w:overflowPunct w:val="0"/>
              <w:autoSpaceDE w:val="0"/>
              <w:autoSpaceDN w:val="0"/>
              <w:adjustRightInd w:val="0"/>
              <w:ind w:left="266" w:hanging="266"/>
              <w:textAlignment w:val="baseline"/>
            </w:pPr>
            <w:r w:rsidRPr="005A31A4">
              <w:t>EESC-2023-02907-00-00-AC</w:t>
            </w:r>
          </w:p>
        </w:tc>
      </w:tr>
    </w:tbl>
    <w:p w:rsidRPr="005A31A4" w:rsidR="005A31A4" w:rsidP="005A31A4" w:rsidRDefault="005A31A4" w14:paraId="31DF9F87" w14:textId="77777777">
      <w:pPr>
        <w:tabs>
          <w:tab w:val="center" w:pos="284"/>
        </w:tabs>
        <w:overflowPunct w:val="0"/>
        <w:autoSpaceDE w:val="0"/>
        <w:autoSpaceDN w:val="0"/>
        <w:adjustRightInd w:val="0"/>
        <w:ind w:left="266" w:hanging="266"/>
        <w:textAlignment w:val="baseline"/>
      </w:pPr>
    </w:p>
    <w:p w:rsidRPr="005A31A4" w:rsidR="005A31A4" w:rsidP="005A31A4" w:rsidRDefault="005A31A4" w14:paraId="6AF7CF90" w14:textId="77777777">
      <w:pPr>
        <w:keepNext/>
        <w:keepLines/>
        <w:tabs>
          <w:tab w:val="center" w:pos="284"/>
        </w:tabs>
        <w:overflowPunct w:val="0"/>
        <w:autoSpaceDE w:val="0"/>
        <w:autoSpaceDN w:val="0"/>
        <w:adjustRightInd w:val="0"/>
        <w:ind w:left="266" w:hanging="266"/>
        <w:textAlignment w:val="baseline"/>
        <w:rPr>
          <w:b/>
        </w:rPr>
      </w:pPr>
      <w:r w:rsidRPr="005A31A4">
        <w:rPr>
          <w:b/>
        </w:rPr>
        <w:t>Key points</w:t>
      </w:r>
    </w:p>
    <w:p w:rsidRPr="005A31A4" w:rsidR="005A31A4" w:rsidP="005A31A4" w:rsidRDefault="005A31A4" w14:paraId="3FE2B921" w14:textId="77777777">
      <w:pPr>
        <w:keepNext/>
        <w:keepLines/>
        <w:tabs>
          <w:tab w:val="center" w:pos="284"/>
        </w:tabs>
        <w:overflowPunct w:val="0"/>
        <w:autoSpaceDE w:val="0"/>
        <w:autoSpaceDN w:val="0"/>
        <w:adjustRightInd w:val="0"/>
        <w:ind w:left="266" w:hanging="266"/>
        <w:textAlignment w:val="baseline"/>
        <w:rPr>
          <w:b/>
        </w:rPr>
      </w:pPr>
    </w:p>
    <w:p w:rsidRPr="005A31A4" w:rsidR="005A31A4" w:rsidP="005A31A4" w:rsidRDefault="005A31A4" w14:paraId="77E4FD87" w14:textId="77777777">
      <w:pPr>
        <w:overflowPunct w:val="0"/>
        <w:autoSpaceDE w:val="0"/>
        <w:autoSpaceDN w:val="0"/>
        <w:adjustRightInd w:val="0"/>
        <w:textAlignment w:val="baseline"/>
        <w:rPr>
          <w:bCs/>
          <w:iCs/>
        </w:rPr>
      </w:pPr>
      <w:r w:rsidRPr="005A31A4">
        <w:rPr>
          <w:bCs/>
          <w:iCs/>
        </w:rPr>
        <w:t>The EESC:</w:t>
      </w:r>
    </w:p>
    <w:p w:rsidRPr="005A31A4" w:rsidR="005A31A4" w:rsidP="005A31A4" w:rsidRDefault="005A31A4" w14:paraId="26DF1C61" w14:textId="77777777">
      <w:pPr>
        <w:overflowPunct w:val="0"/>
        <w:autoSpaceDE w:val="0"/>
        <w:autoSpaceDN w:val="0"/>
        <w:adjustRightInd w:val="0"/>
        <w:textAlignment w:val="baseline"/>
        <w:rPr>
          <w:bCs/>
          <w:iCs/>
        </w:rPr>
      </w:pPr>
    </w:p>
    <w:p w:rsidRPr="005A31A4" w:rsidR="005A31A4" w:rsidP="00810736" w:rsidRDefault="005A31A4" w14:paraId="58508449" w14:textId="77777777">
      <w:pPr>
        <w:widowControl w:val="0"/>
        <w:numPr>
          <w:ilvl w:val="0"/>
          <w:numId w:val="60"/>
        </w:numPr>
        <w:overflowPunct w:val="0"/>
        <w:autoSpaceDE w:val="0"/>
        <w:autoSpaceDN w:val="0"/>
        <w:adjustRightInd w:val="0"/>
        <w:ind w:left="426" w:hanging="426"/>
        <w:textAlignment w:val="baseline"/>
        <w:rPr>
          <w:bCs/>
          <w:iCs/>
        </w:rPr>
      </w:pPr>
      <w:r w:rsidRPr="005A31A4">
        <w:rPr>
          <w:bCs/>
          <w:iCs/>
        </w:rPr>
        <w:t>draws attention to the fact that vulnerable groups are going to pay a disproportionately high price and be heavily affected by the effects of the climate crisis, because of policy failures at national, European and global levels and because they have fewer resources available to achieve climate mitigation and adaptation;</w:t>
      </w:r>
    </w:p>
    <w:p w:rsidRPr="005A31A4" w:rsidR="005A31A4" w:rsidP="00810736" w:rsidRDefault="005A31A4" w14:paraId="23EFD690" w14:textId="77777777">
      <w:pPr>
        <w:widowControl w:val="0"/>
        <w:numPr>
          <w:ilvl w:val="0"/>
          <w:numId w:val="60"/>
        </w:numPr>
        <w:overflowPunct w:val="0"/>
        <w:autoSpaceDE w:val="0"/>
        <w:autoSpaceDN w:val="0"/>
        <w:adjustRightInd w:val="0"/>
        <w:ind w:left="426" w:hanging="426"/>
        <w:textAlignment w:val="baseline"/>
        <w:rPr>
          <w:bCs/>
          <w:iCs/>
        </w:rPr>
      </w:pPr>
      <w:r w:rsidRPr="005A31A4">
        <w:rPr>
          <w:bCs/>
          <w:iCs/>
        </w:rPr>
        <w:t>recommends to highlight the social aspects of the just transition, with emphasis on children and intergenerational justice, and supplement initiatives such as the EU Social Climate Fund and the EU Climate Adjustment Fund with additional instruments;</w:t>
      </w:r>
    </w:p>
    <w:p w:rsidRPr="005A31A4" w:rsidR="005A31A4" w:rsidP="00810736" w:rsidRDefault="005A31A4" w14:paraId="43071752" w14:textId="77777777">
      <w:pPr>
        <w:widowControl w:val="0"/>
        <w:numPr>
          <w:ilvl w:val="0"/>
          <w:numId w:val="60"/>
        </w:numPr>
        <w:overflowPunct w:val="0"/>
        <w:autoSpaceDE w:val="0"/>
        <w:autoSpaceDN w:val="0"/>
        <w:adjustRightInd w:val="0"/>
        <w:ind w:left="426" w:hanging="426"/>
        <w:textAlignment w:val="baseline"/>
        <w:rPr>
          <w:bCs/>
          <w:iCs/>
        </w:rPr>
      </w:pPr>
      <w:r w:rsidRPr="005A31A4">
        <w:rPr>
          <w:bCs/>
          <w:iCs/>
        </w:rPr>
        <w:t>stresses the need to provide vulnerable groups with opportunities to acquire skills that are valuable in the green economy and that can prevent energy poverty;</w:t>
      </w:r>
    </w:p>
    <w:p w:rsidRPr="005A31A4" w:rsidR="005A31A4" w:rsidP="00810736" w:rsidRDefault="005A31A4" w14:paraId="021689CC" w14:textId="77777777">
      <w:pPr>
        <w:widowControl w:val="0"/>
        <w:numPr>
          <w:ilvl w:val="0"/>
          <w:numId w:val="60"/>
        </w:numPr>
        <w:overflowPunct w:val="0"/>
        <w:autoSpaceDE w:val="0"/>
        <w:autoSpaceDN w:val="0"/>
        <w:adjustRightInd w:val="0"/>
        <w:ind w:left="426" w:hanging="426"/>
        <w:textAlignment w:val="baseline"/>
        <w:rPr>
          <w:bCs/>
          <w:iCs/>
        </w:rPr>
      </w:pPr>
      <w:r w:rsidRPr="005A31A4">
        <w:rPr>
          <w:bCs/>
          <w:iCs/>
        </w:rPr>
        <w:t>calls for the development of a comprehensive EU political and social strategy which would boost the EU capacity to respond in a proactive rather than reactive manner to climate emergencies. The Climate Adjustment Fund can emerge as a tool of paramount importance in that respect, accompanied by the Cohesion Fund, The Just Transition Fund and the Recovery and Resilience Facility;</w:t>
      </w:r>
    </w:p>
    <w:p w:rsidRPr="005A31A4" w:rsidR="005A31A4" w:rsidP="00810736" w:rsidRDefault="005A31A4" w14:paraId="35B104E4" w14:textId="77777777">
      <w:pPr>
        <w:widowControl w:val="0"/>
        <w:numPr>
          <w:ilvl w:val="0"/>
          <w:numId w:val="60"/>
        </w:numPr>
        <w:overflowPunct w:val="0"/>
        <w:autoSpaceDE w:val="0"/>
        <w:autoSpaceDN w:val="0"/>
        <w:adjustRightInd w:val="0"/>
        <w:ind w:left="426" w:hanging="426"/>
        <w:textAlignment w:val="baseline"/>
        <w:rPr>
          <w:bCs/>
          <w:iCs/>
        </w:rPr>
      </w:pPr>
      <w:r w:rsidRPr="005A31A4">
        <w:rPr>
          <w:bCs/>
          <w:iCs/>
        </w:rPr>
        <w:t>recommends studying the intersection between climate change impacts, vulnerable groups and social inequalities to understand how climate change and the transition to green energy could exacerbate existing social and environmental injustices;</w:t>
      </w:r>
    </w:p>
    <w:p w:rsidRPr="005A31A4" w:rsidR="005A31A4" w:rsidP="00810736" w:rsidRDefault="005A31A4" w14:paraId="631577FE" w14:textId="77777777">
      <w:pPr>
        <w:widowControl w:val="0"/>
        <w:numPr>
          <w:ilvl w:val="0"/>
          <w:numId w:val="60"/>
        </w:numPr>
        <w:overflowPunct w:val="0"/>
        <w:autoSpaceDE w:val="0"/>
        <w:autoSpaceDN w:val="0"/>
        <w:adjustRightInd w:val="0"/>
        <w:ind w:left="426" w:hanging="426"/>
        <w:textAlignment w:val="baseline"/>
        <w:rPr>
          <w:bCs/>
          <w:iCs/>
        </w:rPr>
      </w:pPr>
      <w:r w:rsidRPr="005A31A4">
        <w:rPr>
          <w:bCs/>
          <w:iCs/>
        </w:rPr>
        <w:t>measures supporting vulnerable groups and affected households should be based on a holistic view, including the use of social policy instruments.</w:t>
      </w:r>
    </w:p>
    <w:p w:rsidRPr="005A31A4" w:rsidR="005A31A4" w:rsidP="005A31A4" w:rsidRDefault="005A31A4" w14:paraId="2591598D" w14:textId="77777777">
      <w:pPr>
        <w:widowControl w:val="0"/>
        <w:overflowPunct w:val="0"/>
        <w:autoSpaceDE w:val="0"/>
        <w:autoSpaceDN w:val="0"/>
        <w:adjustRightInd w:val="0"/>
        <w:ind w:left="709"/>
        <w:textAlignment w:val="baseline"/>
        <w:rPr>
          <w:szCs w:val="20"/>
        </w:rPr>
      </w:pPr>
    </w:p>
    <w:tbl>
      <w:tblPr>
        <w:tblStyle w:val="TableGrid15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A31A4" w:rsidR="005A31A4" w:rsidTr="004C1BF5" w14:paraId="1B420F9E" w14:textId="77777777">
        <w:tc>
          <w:tcPr>
            <w:tcW w:w="1418" w:type="dxa"/>
          </w:tcPr>
          <w:p w:rsidRPr="005A31A4" w:rsidR="005A31A4" w:rsidP="005A31A4" w:rsidRDefault="005A31A4" w14:paraId="54253B61" w14:textId="77777777">
            <w:pPr>
              <w:overflowPunct w:val="0"/>
              <w:autoSpaceDE w:val="0"/>
              <w:autoSpaceDN w:val="0"/>
              <w:adjustRightInd w:val="0"/>
              <w:spacing w:line="240" w:lineRule="auto"/>
              <w:textAlignment w:val="baseline"/>
              <w:rPr>
                <w:i/>
              </w:rPr>
            </w:pPr>
            <w:r w:rsidRPr="005A31A4">
              <w:rPr>
                <w:b/>
                <w:i/>
              </w:rPr>
              <w:t>Contact</w:t>
            </w:r>
          </w:p>
        </w:tc>
        <w:tc>
          <w:tcPr>
            <w:tcW w:w="5670" w:type="dxa"/>
          </w:tcPr>
          <w:p w:rsidRPr="005A31A4" w:rsidR="005A31A4" w:rsidP="005A31A4" w:rsidRDefault="005A31A4" w14:paraId="3363EB2E" w14:textId="77777777">
            <w:pPr>
              <w:overflowPunct w:val="0"/>
              <w:autoSpaceDE w:val="0"/>
              <w:autoSpaceDN w:val="0"/>
              <w:adjustRightInd w:val="0"/>
              <w:spacing w:line="240" w:lineRule="auto"/>
              <w:textAlignment w:val="baseline"/>
              <w:rPr>
                <w:i/>
              </w:rPr>
            </w:pPr>
            <w:r w:rsidRPr="005A31A4">
              <w:rPr>
                <w:i/>
              </w:rPr>
              <w:t>Valeria Atzori</w:t>
            </w:r>
          </w:p>
        </w:tc>
      </w:tr>
      <w:tr w:rsidRPr="005A31A4" w:rsidR="005A31A4" w:rsidTr="004C1BF5" w14:paraId="1752B1A4" w14:textId="77777777">
        <w:tc>
          <w:tcPr>
            <w:tcW w:w="1418" w:type="dxa"/>
          </w:tcPr>
          <w:p w:rsidRPr="005A31A4" w:rsidR="005A31A4" w:rsidP="005A31A4" w:rsidRDefault="005A31A4" w14:paraId="505DD3F3" w14:textId="77777777">
            <w:pPr>
              <w:overflowPunct w:val="0"/>
              <w:autoSpaceDE w:val="0"/>
              <w:autoSpaceDN w:val="0"/>
              <w:adjustRightInd w:val="0"/>
              <w:spacing w:line="240" w:lineRule="auto"/>
              <w:textAlignment w:val="baseline"/>
              <w:rPr>
                <w:i/>
              </w:rPr>
            </w:pPr>
            <w:r w:rsidRPr="005A31A4">
              <w:rPr>
                <w:i/>
              </w:rPr>
              <w:t>Tel.</w:t>
            </w:r>
          </w:p>
        </w:tc>
        <w:tc>
          <w:tcPr>
            <w:tcW w:w="5670" w:type="dxa"/>
          </w:tcPr>
          <w:p w:rsidRPr="005A31A4" w:rsidR="005A31A4" w:rsidP="005A31A4" w:rsidRDefault="005A31A4" w14:paraId="3A98E9EB" w14:textId="77777777">
            <w:pPr>
              <w:overflowPunct w:val="0"/>
              <w:autoSpaceDE w:val="0"/>
              <w:autoSpaceDN w:val="0"/>
              <w:adjustRightInd w:val="0"/>
              <w:spacing w:line="240" w:lineRule="auto"/>
              <w:textAlignment w:val="baseline"/>
              <w:rPr>
                <w:i/>
              </w:rPr>
            </w:pPr>
            <w:r w:rsidRPr="005A31A4">
              <w:rPr>
                <w:i/>
              </w:rPr>
              <w:t>+32 25468774</w:t>
            </w:r>
          </w:p>
        </w:tc>
      </w:tr>
      <w:tr w:rsidRPr="005A31A4" w:rsidR="005A31A4" w:rsidTr="004C1BF5" w14:paraId="4F977959" w14:textId="77777777">
        <w:tc>
          <w:tcPr>
            <w:tcW w:w="1418" w:type="dxa"/>
          </w:tcPr>
          <w:p w:rsidRPr="005A31A4" w:rsidR="005A31A4" w:rsidP="005A31A4" w:rsidRDefault="00521B5A" w14:paraId="5A75AF2D" w14:textId="407EC635">
            <w:pPr>
              <w:overflowPunct w:val="0"/>
              <w:autoSpaceDE w:val="0"/>
              <w:autoSpaceDN w:val="0"/>
              <w:adjustRightInd w:val="0"/>
              <w:spacing w:line="240" w:lineRule="auto"/>
              <w:textAlignment w:val="baseline"/>
              <w:rPr>
                <w:i/>
              </w:rPr>
            </w:pPr>
            <w:r>
              <w:rPr>
                <w:i/>
              </w:rPr>
              <w:t>E</w:t>
            </w:r>
            <w:r w:rsidRPr="005A31A4" w:rsidR="005A31A4">
              <w:rPr>
                <w:i/>
              </w:rPr>
              <w:t>mail</w:t>
            </w:r>
          </w:p>
        </w:tc>
        <w:tc>
          <w:tcPr>
            <w:tcW w:w="5670" w:type="dxa"/>
          </w:tcPr>
          <w:p w:rsidRPr="005A31A4" w:rsidR="005A31A4" w:rsidP="005A31A4" w:rsidRDefault="00692875" w14:paraId="5677DE49" w14:textId="5A86B071">
            <w:pPr>
              <w:overflowPunct w:val="0"/>
              <w:autoSpaceDE w:val="0"/>
              <w:autoSpaceDN w:val="0"/>
              <w:adjustRightInd w:val="0"/>
              <w:spacing w:line="240" w:lineRule="auto"/>
              <w:textAlignment w:val="baseline"/>
              <w:rPr>
                <w:i/>
              </w:rPr>
            </w:pPr>
            <w:hyperlink w:history="1" r:id="rId33">
              <w:r w:rsidRPr="005A31A4" w:rsidR="005A31A4">
                <w:rPr>
                  <w:i/>
                  <w:color w:val="0000FF"/>
                  <w:u w:val="single"/>
                </w:rPr>
                <w:t>Valeria.Atzori@eesc.europa.eu</w:t>
              </w:r>
            </w:hyperlink>
          </w:p>
        </w:tc>
      </w:tr>
    </w:tbl>
    <w:p w:rsidR="005A31A4" w:rsidRDefault="005A31A4" w14:paraId="34C986EE" w14:textId="77777777">
      <w:pPr>
        <w:spacing w:after="160" w:line="259" w:lineRule="auto"/>
        <w:jc w:val="left"/>
        <w:rPr>
          <w:color w:val="000000" w:themeColor="text1"/>
        </w:rPr>
      </w:pPr>
    </w:p>
    <w:p w:rsidR="005A31A4" w:rsidRDefault="005A31A4" w14:paraId="5F6234B8" w14:textId="77777777">
      <w:pPr>
        <w:spacing w:after="160" w:line="259" w:lineRule="auto"/>
        <w:jc w:val="left"/>
        <w:rPr>
          <w:color w:val="000000" w:themeColor="text1"/>
        </w:rPr>
      </w:pPr>
      <w:r>
        <w:rPr>
          <w:color w:val="000000" w:themeColor="text1"/>
        </w:rPr>
        <w:br w:type="page"/>
      </w:r>
    </w:p>
    <w:p w:rsidRPr="00700916" w:rsidR="00700916" w:rsidP="00700916" w:rsidRDefault="00692875" w14:paraId="2F158DCF" w14:textId="7C2BB54A">
      <w:pPr>
        <w:widowControl w:val="0"/>
        <w:numPr>
          <w:ilvl w:val="0"/>
          <w:numId w:val="32"/>
        </w:numPr>
        <w:overflowPunct w:val="0"/>
        <w:autoSpaceDE w:val="0"/>
        <w:autoSpaceDN w:val="0"/>
        <w:adjustRightInd w:val="0"/>
        <w:ind w:hanging="567"/>
        <w:textAlignment w:val="baseline"/>
        <w:rPr>
          <w:b/>
          <w:color w:val="0000FF"/>
          <w:u w:val="single"/>
        </w:rPr>
      </w:pPr>
      <w:hyperlink w:history="1" r:id="rId34">
        <w:r w:rsidRPr="00700916" w:rsidR="00700916">
          <w:rPr>
            <w:b/>
            <w:bCs/>
            <w:i/>
            <w:iCs/>
            <w:color w:val="0000FF"/>
            <w:sz w:val="28"/>
            <w:szCs w:val="28"/>
            <w:u w:val="single"/>
          </w:rPr>
          <w:t>For an EU framework for national homeless strategies based on the principle of "Housing First"</w:t>
        </w:r>
      </w:hyperlink>
    </w:p>
    <w:p w:rsidRPr="00700916" w:rsidR="00700916" w:rsidP="00700916" w:rsidRDefault="00700916" w14:paraId="68EE0D52" w14:textId="77777777">
      <w:pPr>
        <w:tabs>
          <w:tab w:val="center" w:pos="284"/>
        </w:tabs>
        <w:overflowPunct w:val="0"/>
        <w:autoSpaceDE w:val="0"/>
        <w:autoSpaceDN w:val="0"/>
        <w:adjustRightInd w:val="0"/>
        <w:ind w:left="266" w:hanging="266"/>
        <w:textAlignment w:val="baseline"/>
        <w:rPr>
          <w:sz w:val="14"/>
          <w:szCs w:val="14"/>
          <w:lang w:val="pt-PT"/>
        </w:rPr>
      </w:pPr>
    </w:p>
    <w:tbl>
      <w:tblPr>
        <w:tblStyle w:val="TableGrid156"/>
        <w:tblW w:w="427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9"/>
        <w:gridCol w:w="6127"/>
      </w:tblGrid>
      <w:tr w:rsidRPr="00700916" w:rsidR="00700916" w:rsidTr="00810736" w14:paraId="5638B6CC" w14:textId="77777777">
        <w:tc>
          <w:tcPr>
            <w:tcW w:w="1050" w:type="pct"/>
          </w:tcPr>
          <w:p w:rsidRPr="00700916" w:rsidR="00700916" w:rsidP="00700916" w:rsidRDefault="00700916" w14:paraId="0F81FBCD" w14:textId="77777777">
            <w:pPr>
              <w:tabs>
                <w:tab w:val="center" w:pos="284"/>
              </w:tabs>
              <w:overflowPunct w:val="0"/>
              <w:autoSpaceDE w:val="0"/>
              <w:autoSpaceDN w:val="0"/>
              <w:adjustRightInd w:val="0"/>
              <w:ind w:left="266" w:hanging="266"/>
              <w:textAlignment w:val="baseline"/>
              <w:rPr>
                <w:b/>
              </w:rPr>
            </w:pPr>
            <w:r w:rsidRPr="00700916">
              <w:rPr>
                <w:b/>
              </w:rPr>
              <w:t>Rapporteur</w:t>
            </w:r>
          </w:p>
        </w:tc>
        <w:tc>
          <w:tcPr>
            <w:tcW w:w="3950" w:type="pct"/>
          </w:tcPr>
          <w:p w:rsidRPr="00700916" w:rsidR="00700916" w:rsidP="00700916" w:rsidRDefault="00700916" w14:paraId="08A5A85D" w14:textId="54913149">
            <w:pPr>
              <w:overflowPunct w:val="0"/>
              <w:autoSpaceDE w:val="0"/>
              <w:autoSpaceDN w:val="0"/>
              <w:adjustRightInd w:val="0"/>
              <w:textAlignment w:val="baseline"/>
              <w:rPr>
                <w:lang w:val="es-ES"/>
              </w:rPr>
            </w:pPr>
            <w:r w:rsidRPr="00700916">
              <w:rPr>
                <w:lang w:val="es-ES"/>
              </w:rPr>
              <w:t>Maria del Carmen Barrera Chamorro (</w:t>
            </w:r>
            <w:proofErr w:type="spellStart"/>
            <w:r w:rsidRPr="00700916">
              <w:rPr>
                <w:lang w:val="es-ES"/>
              </w:rPr>
              <w:t>Workers</w:t>
            </w:r>
            <w:proofErr w:type="spellEnd"/>
            <w:r w:rsidRPr="00700916">
              <w:rPr>
                <w:lang w:val="es-ES"/>
              </w:rPr>
              <w:t xml:space="preserve">' </w:t>
            </w:r>
            <w:proofErr w:type="spellStart"/>
            <w:r w:rsidRPr="00700916">
              <w:rPr>
                <w:lang w:val="es-ES"/>
              </w:rPr>
              <w:t>Group</w:t>
            </w:r>
            <w:proofErr w:type="spellEnd"/>
            <w:r w:rsidR="00052DD1">
              <w:rPr>
                <w:lang w:val="es-ES"/>
              </w:rPr>
              <w:t xml:space="preserve"> -</w:t>
            </w:r>
            <w:r w:rsidRPr="00700916">
              <w:rPr>
                <w:lang w:val="es-ES"/>
              </w:rPr>
              <w:t xml:space="preserve"> ES)</w:t>
            </w:r>
          </w:p>
        </w:tc>
      </w:tr>
      <w:tr w:rsidRPr="00700916" w:rsidR="00700916" w:rsidTr="00810736" w14:paraId="13362B23" w14:textId="77777777">
        <w:tc>
          <w:tcPr>
            <w:tcW w:w="1050" w:type="pct"/>
          </w:tcPr>
          <w:p w:rsidRPr="00700916" w:rsidR="00700916" w:rsidP="00700916" w:rsidRDefault="00700916" w14:paraId="58C9A718" w14:textId="77777777">
            <w:pPr>
              <w:tabs>
                <w:tab w:val="center" w:pos="284"/>
              </w:tabs>
              <w:overflowPunct w:val="0"/>
              <w:autoSpaceDE w:val="0"/>
              <w:autoSpaceDN w:val="0"/>
              <w:adjustRightInd w:val="0"/>
              <w:ind w:left="266" w:hanging="266"/>
              <w:textAlignment w:val="baseline"/>
              <w:rPr>
                <w:b/>
              </w:rPr>
            </w:pPr>
            <w:proofErr w:type="spellStart"/>
            <w:r w:rsidRPr="00700916">
              <w:rPr>
                <w:b/>
                <w:lang w:val="fr-FR"/>
              </w:rPr>
              <w:t>Co-rapporteur</w:t>
            </w:r>
            <w:proofErr w:type="spellEnd"/>
          </w:p>
        </w:tc>
        <w:tc>
          <w:tcPr>
            <w:tcW w:w="3950" w:type="pct"/>
          </w:tcPr>
          <w:p w:rsidRPr="00700916" w:rsidR="00700916" w:rsidP="00700916" w:rsidRDefault="00700916" w14:paraId="4B1C2EA4" w14:textId="244E6EE9">
            <w:pPr>
              <w:tabs>
                <w:tab w:val="center" w:pos="284"/>
              </w:tabs>
              <w:overflowPunct w:val="0"/>
              <w:autoSpaceDE w:val="0"/>
              <w:autoSpaceDN w:val="0"/>
              <w:adjustRightInd w:val="0"/>
              <w:ind w:left="266" w:hanging="266"/>
              <w:textAlignment w:val="baseline"/>
            </w:pPr>
            <w:proofErr w:type="spellStart"/>
            <w:r w:rsidRPr="00700916">
              <w:rPr>
                <w:lang w:val="es-ES"/>
              </w:rPr>
              <w:t>Ákos</w:t>
            </w:r>
            <w:proofErr w:type="spellEnd"/>
            <w:r w:rsidRPr="00700916">
              <w:rPr>
                <w:lang w:val="es-ES"/>
              </w:rPr>
              <w:t xml:space="preserve"> </w:t>
            </w:r>
            <w:proofErr w:type="spellStart"/>
            <w:r w:rsidRPr="00700916">
              <w:rPr>
                <w:lang w:val="es-ES"/>
              </w:rPr>
              <w:t>Topolánszky</w:t>
            </w:r>
            <w:proofErr w:type="spellEnd"/>
            <w:r w:rsidRPr="00700916">
              <w:rPr>
                <w:lang w:val="es-ES"/>
              </w:rPr>
              <w:t xml:space="preserve"> (Civil </w:t>
            </w:r>
            <w:proofErr w:type="spellStart"/>
            <w:r w:rsidRPr="00700916">
              <w:rPr>
                <w:lang w:val="es-ES"/>
              </w:rPr>
              <w:t>Society</w:t>
            </w:r>
            <w:proofErr w:type="spellEnd"/>
            <w:r w:rsidRPr="00700916">
              <w:rPr>
                <w:lang w:val="es-ES"/>
              </w:rPr>
              <w:t xml:space="preserve"> </w:t>
            </w:r>
            <w:proofErr w:type="spellStart"/>
            <w:r w:rsidRPr="00700916">
              <w:rPr>
                <w:lang w:val="es-ES"/>
              </w:rPr>
              <w:t>Organisations</w:t>
            </w:r>
            <w:proofErr w:type="spellEnd"/>
            <w:r w:rsidRPr="00700916">
              <w:rPr>
                <w:lang w:val="es-ES"/>
              </w:rPr>
              <w:t xml:space="preserve">' </w:t>
            </w:r>
            <w:proofErr w:type="spellStart"/>
            <w:r w:rsidRPr="00700916">
              <w:rPr>
                <w:lang w:val="es-ES"/>
              </w:rPr>
              <w:t>Group</w:t>
            </w:r>
            <w:proofErr w:type="spellEnd"/>
            <w:r w:rsidRPr="00700916">
              <w:rPr>
                <w:lang w:val="es-ES"/>
              </w:rPr>
              <w:t xml:space="preserve"> </w:t>
            </w:r>
            <w:r w:rsidR="00052DD1">
              <w:rPr>
                <w:lang w:val="es-ES"/>
              </w:rPr>
              <w:t xml:space="preserve">- </w:t>
            </w:r>
            <w:r w:rsidRPr="00700916">
              <w:rPr>
                <w:lang w:val="es-ES"/>
              </w:rPr>
              <w:t>HU)</w:t>
            </w:r>
          </w:p>
        </w:tc>
      </w:tr>
      <w:tr w:rsidRPr="00700916" w:rsidR="00700916" w:rsidTr="00810736" w14:paraId="45A5F5A0" w14:textId="77777777">
        <w:tc>
          <w:tcPr>
            <w:tcW w:w="5000" w:type="pct"/>
            <w:gridSpan w:val="2"/>
          </w:tcPr>
          <w:p w:rsidRPr="00700916" w:rsidR="00700916" w:rsidP="00700916" w:rsidRDefault="00700916" w14:paraId="2021A43A" w14:textId="77777777">
            <w:pPr>
              <w:tabs>
                <w:tab w:val="center" w:pos="284"/>
              </w:tabs>
              <w:overflowPunct w:val="0"/>
              <w:autoSpaceDE w:val="0"/>
              <w:autoSpaceDN w:val="0"/>
              <w:adjustRightInd w:val="0"/>
              <w:spacing w:line="160" w:lineRule="exact"/>
              <w:ind w:left="266" w:hanging="266"/>
              <w:textAlignment w:val="baseline"/>
            </w:pPr>
          </w:p>
        </w:tc>
      </w:tr>
      <w:tr w:rsidRPr="00700916" w:rsidR="00700916" w:rsidTr="00521B5A" w14:paraId="475C3E6D" w14:textId="77777777">
        <w:tc>
          <w:tcPr>
            <w:tcW w:w="1050" w:type="pct"/>
          </w:tcPr>
          <w:p w:rsidRPr="00700916" w:rsidR="00700916" w:rsidP="00700916" w:rsidRDefault="00700916" w14:paraId="0ACCC994" w14:textId="77777777">
            <w:pPr>
              <w:tabs>
                <w:tab w:val="center" w:pos="284"/>
              </w:tabs>
              <w:overflowPunct w:val="0"/>
              <w:autoSpaceDE w:val="0"/>
              <w:autoSpaceDN w:val="0"/>
              <w:adjustRightInd w:val="0"/>
              <w:ind w:left="266" w:hanging="266"/>
              <w:textAlignment w:val="baseline"/>
              <w:rPr>
                <w:b/>
              </w:rPr>
            </w:pPr>
            <w:r w:rsidRPr="00700916">
              <w:rPr>
                <w:b/>
              </w:rPr>
              <w:t>References</w:t>
            </w:r>
          </w:p>
        </w:tc>
        <w:tc>
          <w:tcPr>
            <w:tcW w:w="3950" w:type="pct"/>
          </w:tcPr>
          <w:p w:rsidR="00052DD1" w:rsidP="00700916" w:rsidRDefault="00052DD1" w14:paraId="0A822F0C" w14:textId="11A50DA0">
            <w:pPr>
              <w:tabs>
                <w:tab w:val="center" w:pos="284"/>
              </w:tabs>
              <w:overflowPunct w:val="0"/>
              <w:autoSpaceDE w:val="0"/>
              <w:autoSpaceDN w:val="0"/>
              <w:adjustRightInd w:val="0"/>
              <w:ind w:left="266" w:hanging="266"/>
              <w:textAlignment w:val="baseline"/>
              <w:rPr>
                <w:lang w:val="pt-PT"/>
              </w:rPr>
            </w:pPr>
            <w:proofErr w:type="spellStart"/>
            <w:r>
              <w:rPr>
                <w:lang w:val="pt-PT"/>
              </w:rPr>
              <w:t>Own-initiative</w:t>
            </w:r>
            <w:proofErr w:type="spellEnd"/>
            <w:r>
              <w:rPr>
                <w:lang w:val="pt-PT"/>
              </w:rPr>
              <w:t xml:space="preserve"> </w:t>
            </w:r>
            <w:proofErr w:type="spellStart"/>
            <w:r>
              <w:rPr>
                <w:lang w:val="pt-PT"/>
              </w:rPr>
              <w:t>opinion</w:t>
            </w:r>
            <w:proofErr w:type="spellEnd"/>
          </w:p>
          <w:p w:rsidRPr="00700916" w:rsidR="00700916" w:rsidP="00700916" w:rsidRDefault="00700916" w14:paraId="6D5DED0F" w14:textId="39C9B71A">
            <w:pPr>
              <w:tabs>
                <w:tab w:val="center" w:pos="284"/>
              </w:tabs>
              <w:overflowPunct w:val="0"/>
              <w:autoSpaceDE w:val="0"/>
              <w:autoSpaceDN w:val="0"/>
              <w:adjustRightInd w:val="0"/>
              <w:ind w:left="266" w:hanging="266"/>
              <w:textAlignment w:val="baseline"/>
            </w:pPr>
            <w:r w:rsidRPr="00700916">
              <w:rPr>
                <w:lang w:val="pt-PT"/>
              </w:rPr>
              <w:t>EESC-2023-01741-00-00-AC</w:t>
            </w:r>
          </w:p>
        </w:tc>
      </w:tr>
    </w:tbl>
    <w:p w:rsidR="0038273B" w:rsidP="00700916" w:rsidRDefault="0038273B" w14:paraId="669FC527" w14:textId="77777777">
      <w:pPr>
        <w:keepNext/>
        <w:keepLines/>
        <w:tabs>
          <w:tab w:val="center" w:pos="284"/>
        </w:tabs>
        <w:overflowPunct w:val="0"/>
        <w:autoSpaceDE w:val="0"/>
        <w:autoSpaceDN w:val="0"/>
        <w:adjustRightInd w:val="0"/>
        <w:ind w:left="266" w:hanging="266"/>
        <w:textAlignment w:val="baseline"/>
        <w:rPr>
          <w:sz w:val="14"/>
          <w:szCs w:val="14"/>
          <w:lang w:val="pt-PT"/>
        </w:rPr>
      </w:pPr>
    </w:p>
    <w:p w:rsidRPr="00700916" w:rsidR="00700916" w:rsidP="00700916" w:rsidRDefault="00700916" w14:paraId="0E29BD18" w14:textId="77777777">
      <w:pPr>
        <w:keepNext/>
        <w:keepLines/>
        <w:tabs>
          <w:tab w:val="center" w:pos="284"/>
        </w:tabs>
        <w:overflowPunct w:val="0"/>
        <w:autoSpaceDE w:val="0"/>
        <w:autoSpaceDN w:val="0"/>
        <w:adjustRightInd w:val="0"/>
        <w:ind w:left="266" w:hanging="266"/>
        <w:textAlignment w:val="baseline"/>
        <w:rPr>
          <w:b/>
        </w:rPr>
      </w:pPr>
      <w:r w:rsidRPr="00700916">
        <w:rPr>
          <w:b/>
        </w:rPr>
        <w:t>Key points</w:t>
      </w:r>
    </w:p>
    <w:p w:rsidRPr="00700916" w:rsidR="00700916" w:rsidP="00700916" w:rsidRDefault="00700916" w14:paraId="724809B9" w14:textId="77777777">
      <w:pPr>
        <w:keepNext/>
        <w:keepLines/>
        <w:tabs>
          <w:tab w:val="center" w:pos="284"/>
        </w:tabs>
        <w:overflowPunct w:val="0"/>
        <w:autoSpaceDE w:val="0"/>
        <w:autoSpaceDN w:val="0"/>
        <w:adjustRightInd w:val="0"/>
        <w:ind w:left="266" w:hanging="266"/>
        <w:textAlignment w:val="baseline"/>
        <w:rPr>
          <w:b/>
          <w:sz w:val="14"/>
          <w:szCs w:val="14"/>
        </w:rPr>
      </w:pPr>
    </w:p>
    <w:p w:rsidR="00700916" w:rsidP="00700916" w:rsidRDefault="00700916" w14:paraId="50A9ED66" w14:textId="6C24EB49">
      <w:pPr>
        <w:overflowPunct w:val="0"/>
        <w:autoSpaceDE w:val="0"/>
        <w:autoSpaceDN w:val="0"/>
        <w:adjustRightInd w:val="0"/>
        <w:textAlignment w:val="baseline"/>
        <w:rPr>
          <w:szCs w:val="20"/>
        </w:rPr>
      </w:pPr>
      <w:r w:rsidRPr="00700916">
        <w:rPr>
          <w:szCs w:val="20"/>
        </w:rPr>
        <w:t>The EESC:</w:t>
      </w:r>
    </w:p>
    <w:p w:rsidRPr="00700916" w:rsidR="00700916" w:rsidP="00810736" w:rsidRDefault="00700916" w14:paraId="2205512D" w14:textId="77777777">
      <w:pPr>
        <w:numPr>
          <w:ilvl w:val="0"/>
          <w:numId w:val="61"/>
        </w:numPr>
        <w:overflowPunct w:val="0"/>
        <w:autoSpaceDE w:val="0"/>
        <w:autoSpaceDN w:val="0"/>
        <w:adjustRightInd w:val="0"/>
        <w:spacing w:after="200" w:line="276" w:lineRule="auto"/>
        <w:ind w:left="284" w:hanging="284"/>
        <w:contextualSpacing/>
        <w:textAlignment w:val="baseline"/>
        <w:rPr>
          <w:lang w:eastAsia="zh-CN"/>
        </w:rPr>
      </w:pPr>
      <w:r w:rsidRPr="00700916">
        <w:rPr>
          <w:lang w:eastAsia="zh-CN"/>
        </w:rPr>
        <w:t>welcomes the launch of the European Platform on Combatting Homelessness (EPOCH) and the European Commission's work on homelessness and calls for sustained attention to be given to homelessness in EU social policy in the run-up to the European elections and beyond;</w:t>
      </w:r>
    </w:p>
    <w:p w:rsidRPr="00700916" w:rsidR="00700916" w:rsidP="00810736" w:rsidRDefault="00700916" w14:paraId="4107ED23" w14:textId="77777777">
      <w:pPr>
        <w:numPr>
          <w:ilvl w:val="0"/>
          <w:numId w:val="61"/>
        </w:numPr>
        <w:overflowPunct w:val="0"/>
        <w:autoSpaceDE w:val="0"/>
        <w:autoSpaceDN w:val="0"/>
        <w:adjustRightInd w:val="0"/>
        <w:spacing w:after="200" w:line="276" w:lineRule="auto"/>
        <w:ind w:left="284" w:hanging="284"/>
        <w:contextualSpacing/>
        <w:textAlignment w:val="baseline"/>
        <w:rPr>
          <w:lang w:eastAsia="zh-CN"/>
        </w:rPr>
      </w:pPr>
      <w:r w:rsidRPr="00700916">
        <w:rPr>
          <w:lang w:eastAsia="zh-CN"/>
        </w:rPr>
        <w:t>advocates designing an EU homelessness strategy that fully incorporates EPOCH, with national policies on combating homelessness being integrated into the European Semester exercise. This strategy should be underpinned by a Council Recommendation on homelessness. The EESC therefore calls on the Belgian presidency of the Council of the EU to start work on a Recommendation;</w:t>
      </w:r>
    </w:p>
    <w:p w:rsidRPr="00700916" w:rsidR="00700916" w:rsidP="00810736" w:rsidRDefault="00700916" w14:paraId="68211D9F" w14:textId="77777777">
      <w:pPr>
        <w:numPr>
          <w:ilvl w:val="0"/>
          <w:numId w:val="61"/>
        </w:numPr>
        <w:overflowPunct w:val="0"/>
        <w:autoSpaceDE w:val="0"/>
        <w:autoSpaceDN w:val="0"/>
        <w:adjustRightInd w:val="0"/>
        <w:spacing w:after="200" w:line="276" w:lineRule="auto"/>
        <w:ind w:left="284" w:hanging="284"/>
        <w:contextualSpacing/>
        <w:textAlignment w:val="baseline"/>
        <w:rPr>
          <w:lang w:eastAsia="zh-CN"/>
        </w:rPr>
      </w:pPr>
      <w:r w:rsidRPr="00700916">
        <w:rPr>
          <w:lang w:eastAsia="zh-CN"/>
        </w:rPr>
        <w:t>calls on the European Commission to draft a proposal for a new multiannual work programme as soon as possible and in close collaboration with all stakeholders, making use of the European Social Fund Plus and the European Regional Development Fund to fund housing solutions for homeless people;</w:t>
      </w:r>
    </w:p>
    <w:p w:rsidRPr="00700916" w:rsidR="00700916" w:rsidP="00810736" w:rsidRDefault="00700916" w14:paraId="597A48A8" w14:textId="77777777">
      <w:pPr>
        <w:numPr>
          <w:ilvl w:val="0"/>
          <w:numId w:val="61"/>
        </w:numPr>
        <w:overflowPunct w:val="0"/>
        <w:autoSpaceDE w:val="0"/>
        <w:autoSpaceDN w:val="0"/>
        <w:adjustRightInd w:val="0"/>
        <w:spacing w:after="200" w:line="276" w:lineRule="auto"/>
        <w:ind w:left="284" w:hanging="284"/>
        <w:contextualSpacing/>
        <w:textAlignment w:val="baseline"/>
        <w:rPr>
          <w:lang w:eastAsia="zh-CN"/>
        </w:rPr>
      </w:pPr>
      <w:r w:rsidRPr="00700916">
        <w:rPr>
          <w:lang w:eastAsia="zh-CN"/>
        </w:rPr>
        <w:t>recognises that the ''Housing First'' principle uses housing as a key instrument of reintegration rather than the outcome of a reintegration process in the shelter system. It provides long-term housing to homeless people as a start, without making it conditional upon accepting support and demonstrating personal development progress;</w:t>
      </w:r>
    </w:p>
    <w:p w:rsidRPr="00700916" w:rsidR="00700916" w:rsidP="00810736" w:rsidRDefault="00700916" w14:paraId="43424473" w14:textId="77777777">
      <w:pPr>
        <w:numPr>
          <w:ilvl w:val="0"/>
          <w:numId w:val="61"/>
        </w:numPr>
        <w:overflowPunct w:val="0"/>
        <w:autoSpaceDE w:val="0"/>
        <w:autoSpaceDN w:val="0"/>
        <w:adjustRightInd w:val="0"/>
        <w:spacing w:after="200" w:line="276" w:lineRule="auto"/>
        <w:ind w:left="284" w:hanging="284"/>
        <w:contextualSpacing/>
        <w:textAlignment w:val="baseline"/>
        <w:rPr>
          <w:lang w:eastAsia="zh-CN"/>
        </w:rPr>
      </w:pPr>
      <w:r w:rsidRPr="00700916">
        <w:rPr>
          <w:lang w:eastAsia="zh-CN"/>
        </w:rPr>
        <w:t>acknowledges that the logic behind ''Housing First'' is that the stability and security that housing brings empowers homeless people to more successfully tackle their other problems, and that services are more effectively and efficiently delivered to people when they are housed securely;</w:t>
      </w:r>
    </w:p>
    <w:p w:rsidRPr="00700916" w:rsidR="00700916" w:rsidP="00810736" w:rsidRDefault="00700916" w14:paraId="6048CD70" w14:textId="77777777">
      <w:pPr>
        <w:numPr>
          <w:ilvl w:val="0"/>
          <w:numId w:val="61"/>
        </w:numPr>
        <w:overflowPunct w:val="0"/>
        <w:autoSpaceDE w:val="0"/>
        <w:autoSpaceDN w:val="0"/>
        <w:adjustRightInd w:val="0"/>
        <w:spacing w:after="200" w:line="276" w:lineRule="auto"/>
        <w:ind w:left="284" w:hanging="284"/>
        <w:contextualSpacing/>
        <w:textAlignment w:val="baseline"/>
        <w:rPr>
          <w:lang w:eastAsia="zh-CN"/>
        </w:rPr>
      </w:pPr>
      <w:r w:rsidRPr="00700916">
        <w:rPr>
          <w:lang w:eastAsia="zh-CN"/>
        </w:rPr>
        <w:t>suggests that EPOCH should actively promote the "Housing First" principle as a systemic solution to chronic homelessness, while also rolling out a European training programme to increase the take-up of ''Housing First'' in the Member States;</w:t>
      </w:r>
    </w:p>
    <w:p w:rsidRPr="00700916" w:rsidR="00700916" w:rsidP="00810736" w:rsidRDefault="00700916" w14:paraId="63FE1D79" w14:textId="77777777">
      <w:pPr>
        <w:numPr>
          <w:ilvl w:val="0"/>
          <w:numId w:val="61"/>
        </w:numPr>
        <w:overflowPunct w:val="0"/>
        <w:autoSpaceDE w:val="0"/>
        <w:autoSpaceDN w:val="0"/>
        <w:adjustRightInd w:val="0"/>
        <w:spacing w:after="200" w:line="276" w:lineRule="auto"/>
        <w:ind w:left="284" w:hanging="284"/>
        <w:contextualSpacing/>
        <w:textAlignment w:val="baseline"/>
        <w:rPr>
          <w:lang w:eastAsia="zh-CN"/>
        </w:rPr>
      </w:pPr>
      <w:r w:rsidRPr="00700916">
        <w:rPr>
          <w:lang w:eastAsia="zh-CN"/>
        </w:rPr>
        <w:t>calls on the Member States to live up to their commitment as signatories of the Lisbon Declaration to make substantial progress towards ending homelessness by 2030, while setting ambitious, credible and attainable milestones to achieve this goal;</w:t>
      </w:r>
    </w:p>
    <w:p w:rsidRPr="00700916" w:rsidR="00700916" w:rsidP="00810736" w:rsidRDefault="00700916" w14:paraId="26BD985B" w14:textId="77777777">
      <w:pPr>
        <w:numPr>
          <w:ilvl w:val="0"/>
          <w:numId w:val="61"/>
        </w:numPr>
        <w:overflowPunct w:val="0"/>
        <w:autoSpaceDE w:val="0"/>
        <w:autoSpaceDN w:val="0"/>
        <w:adjustRightInd w:val="0"/>
        <w:spacing w:after="60" w:line="276" w:lineRule="auto"/>
        <w:ind w:left="284" w:hanging="284"/>
        <w:contextualSpacing/>
        <w:textAlignment w:val="baseline"/>
        <w:rPr>
          <w:lang w:eastAsia="zh-CN"/>
        </w:rPr>
      </w:pPr>
      <w:r w:rsidRPr="00700916">
        <w:rPr>
          <w:lang w:eastAsia="zh-CN"/>
        </w:rPr>
        <w:t>calls on the Commission to continue mainstreaming the objective of combating homelessness in all relevant EU actions and strategies, including in the EU Gender Equality Strategy, the EU LGBT Strategy, the EU Roma Strategic Framework, the EU Disability Strategy, the EU Child Guarantee, the EU Social Economy Action Plan, the New Pact on Migration and Asylum and the EU's comprehensive approach to mental health.</w:t>
      </w:r>
    </w:p>
    <w:tbl>
      <w:tblPr>
        <w:tblStyle w:val="TableGrid15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700916" w:rsidR="00700916" w:rsidTr="004C1BF5" w14:paraId="0891F883" w14:textId="77777777">
        <w:tc>
          <w:tcPr>
            <w:tcW w:w="1210" w:type="dxa"/>
          </w:tcPr>
          <w:p w:rsidRPr="00700916" w:rsidR="00700916" w:rsidP="00700916" w:rsidRDefault="00700916" w14:paraId="528A9607" w14:textId="5069279A">
            <w:pPr>
              <w:overflowPunct w:val="0"/>
              <w:autoSpaceDE w:val="0"/>
              <w:autoSpaceDN w:val="0"/>
              <w:adjustRightInd w:val="0"/>
              <w:spacing w:line="240" w:lineRule="auto"/>
              <w:textAlignment w:val="baseline"/>
              <w:rPr>
                <w:i/>
              </w:rPr>
            </w:pPr>
            <w:r w:rsidRPr="00700916">
              <w:rPr>
                <w:b/>
                <w:i/>
              </w:rPr>
              <w:t>Contact</w:t>
            </w:r>
          </w:p>
        </w:tc>
        <w:tc>
          <w:tcPr>
            <w:tcW w:w="4493" w:type="dxa"/>
          </w:tcPr>
          <w:p w:rsidRPr="00700916" w:rsidR="00700916" w:rsidP="00700916" w:rsidRDefault="00700916" w14:paraId="29AA6283" w14:textId="2A676131">
            <w:pPr>
              <w:overflowPunct w:val="0"/>
              <w:autoSpaceDE w:val="0"/>
              <w:autoSpaceDN w:val="0"/>
              <w:adjustRightInd w:val="0"/>
              <w:spacing w:line="240" w:lineRule="auto"/>
              <w:ind w:hanging="12"/>
              <w:textAlignment w:val="baseline"/>
              <w:rPr>
                <w:i/>
              </w:rPr>
            </w:pPr>
            <w:r w:rsidRPr="00700916">
              <w:rPr>
                <w:i/>
              </w:rPr>
              <w:t>Bartek Bednarowicz</w:t>
            </w:r>
          </w:p>
        </w:tc>
      </w:tr>
      <w:tr w:rsidRPr="00700916" w:rsidR="00700916" w:rsidTr="004C1BF5" w14:paraId="7A5EA87A" w14:textId="77777777">
        <w:tc>
          <w:tcPr>
            <w:tcW w:w="1210" w:type="dxa"/>
          </w:tcPr>
          <w:p w:rsidRPr="00700916" w:rsidR="00700916" w:rsidP="00700916" w:rsidRDefault="00700916" w14:paraId="62F7608D" w14:textId="77777777">
            <w:pPr>
              <w:overflowPunct w:val="0"/>
              <w:autoSpaceDE w:val="0"/>
              <w:autoSpaceDN w:val="0"/>
              <w:adjustRightInd w:val="0"/>
              <w:spacing w:line="240" w:lineRule="auto"/>
              <w:textAlignment w:val="baseline"/>
              <w:rPr>
                <w:i/>
              </w:rPr>
            </w:pPr>
            <w:r w:rsidRPr="00700916">
              <w:rPr>
                <w:i/>
              </w:rPr>
              <w:t>Tel.</w:t>
            </w:r>
          </w:p>
        </w:tc>
        <w:tc>
          <w:tcPr>
            <w:tcW w:w="4493" w:type="dxa"/>
          </w:tcPr>
          <w:p w:rsidRPr="00700916" w:rsidR="00700916" w:rsidP="00700916" w:rsidRDefault="00700916" w14:paraId="473FEC72" w14:textId="77777777">
            <w:pPr>
              <w:overflowPunct w:val="0"/>
              <w:autoSpaceDE w:val="0"/>
              <w:autoSpaceDN w:val="0"/>
              <w:adjustRightInd w:val="0"/>
              <w:spacing w:line="240" w:lineRule="auto"/>
              <w:textAlignment w:val="baseline"/>
              <w:rPr>
                <w:i/>
              </w:rPr>
            </w:pPr>
            <w:r w:rsidRPr="00700916">
              <w:rPr>
                <w:i/>
              </w:rPr>
              <w:t>+32 25469229</w:t>
            </w:r>
          </w:p>
        </w:tc>
      </w:tr>
      <w:tr w:rsidRPr="00700916" w:rsidR="00700916" w:rsidTr="004C1BF5" w14:paraId="685FA43C" w14:textId="77777777">
        <w:tc>
          <w:tcPr>
            <w:tcW w:w="1210" w:type="dxa"/>
          </w:tcPr>
          <w:p w:rsidRPr="00700916" w:rsidR="00700916" w:rsidP="00700916" w:rsidRDefault="00700916" w14:paraId="1C725313" w14:textId="77777777">
            <w:pPr>
              <w:overflowPunct w:val="0"/>
              <w:autoSpaceDE w:val="0"/>
              <w:autoSpaceDN w:val="0"/>
              <w:adjustRightInd w:val="0"/>
              <w:spacing w:line="240" w:lineRule="auto"/>
              <w:textAlignment w:val="baseline"/>
              <w:rPr>
                <w:i/>
              </w:rPr>
            </w:pPr>
            <w:r w:rsidRPr="00700916">
              <w:rPr>
                <w:i/>
              </w:rPr>
              <w:t>Email</w:t>
            </w:r>
          </w:p>
        </w:tc>
        <w:tc>
          <w:tcPr>
            <w:tcW w:w="4493" w:type="dxa"/>
          </w:tcPr>
          <w:p w:rsidRPr="00700916" w:rsidR="00700916" w:rsidP="00700916" w:rsidRDefault="00700916" w14:paraId="68E9B207" w14:textId="77777777">
            <w:pPr>
              <w:overflowPunct w:val="0"/>
              <w:autoSpaceDE w:val="0"/>
              <w:autoSpaceDN w:val="0"/>
              <w:adjustRightInd w:val="0"/>
              <w:spacing w:line="240" w:lineRule="auto"/>
              <w:textAlignment w:val="baseline"/>
              <w:rPr>
                <w:i/>
              </w:rPr>
            </w:pPr>
            <w:r w:rsidRPr="00700916">
              <w:rPr>
                <w:i/>
                <w:color w:val="0000FF"/>
                <w:u w:val="single"/>
              </w:rPr>
              <w:t>Bartek.Bednarowicz@eesc.europa.eu</w:t>
            </w:r>
          </w:p>
        </w:tc>
      </w:tr>
    </w:tbl>
    <w:p w:rsidR="005A31A4" w:rsidRDefault="00521B5A" w14:paraId="2AA6BDA8" w14:textId="7001A4FA">
      <w:pPr>
        <w:spacing w:after="160" w:line="259" w:lineRule="auto"/>
        <w:jc w:val="left"/>
        <w:rPr>
          <w:color w:val="000000" w:themeColor="text1"/>
        </w:rPr>
      </w:pPr>
      <w:r>
        <w:rPr>
          <w:color w:val="000000" w:themeColor="text1"/>
        </w:rPr>
        <w:br w:type="page"/>
      </w:r>
    </w:p>
    <w:p w:rsidRPr="005E60E1" w:rsidR="005E60E1" w:rsidP="00810736" w:rsidRDefault="005E60E1" w14:paraId="42E291EB" w14:textId="713A6911">
      <w:pPr>
        <w:widowControl w:val="0"/>
        <w:numPr>
          <w:ilvl w:val="0"/>
          <w:numId w:val="3"/>
        </w:numPr>
        <w:overflowPunct w:val="0"/>
        <w:autoSpaceDE w:val="0"/>
        <w:autoSpaceDN w:val="0"/>
        <w:adjustRightInd w:val="0"/>
        <w:ind w:hanging="567"/>
        <w:textAlignment w:val="baseline"/>
        <w:rPr>
          <w:b/>
          <w:color w:val="0000FF"/>
          <w:sz w:val="20"/>
          <w:szCs w:val="20"/>
          <w:u w:val="single"/>
        </w:rPr>
      </w:pPr>
      <w:r w:rsidRPr="005E60E1">
        <w:rPr>
          <w:b/>
          <w:bCs/>
          <w:i/>
          <w:iCs/>
          <w:color w:val="0000FF"/>
          <w:sz w:val="28"/>
          <w:szCs w:val="28"/>
          <w:u w:val="single"/>
        </w:rPr>
        <w:t xml:space="preserve">European Disability </w:t>
      </w:r>
      <w:r w:rsidR="00924AC1">
        <w:rPr>
          <w:b/>
          <w:bCs/>
          <w:i/>
          <w:iCs/>
          <w:color w:val="0000FF"/>
          <w:sz w:val="28"/>
          <w:szCs w:val="28"/>
          <w:u w:val="single"/>
        </w:rPr>
        <w:t xml:space="preserve">Card </w:t>
      </w:r>
      <w:r w:rsidRPr="005E60E1">
        <w:rPr>
          <w:b/>
          <w:bCs/>
          <w:i/>
          <w:iCs/>
          <w:color w:val="0000FF"/>
          <w:sz w:val="28"/>
          <w:szCs w:val="28"/>
          <w:u w:val="single"/>
        </w:rPr>
        <w:t xml:space="preserve">and </w:t>
      </w:r>
      <w:r w:rsidR="00924AC1">
        <w:rPr>
          <w:b/>
          <w:bCs/>
          <w:i/>
          <w:iCs/>
          <w:color w:val="0000FF"/>
          <w:sz w:val="28"/>
          <w:szCs w:val="28"/>
          <w:u w:val="single"/>
        </w:rPr>
        <w:t xml:space="preserve">the European </w:t>
      </w:r>
      <w:r w:rsidRPr="005E60E1">
        <w:rPr>
          <w:b/>
          <w:bCs/>
          <w:i/>
          <w:iCs/>
          <w:color w:val="0000FF"/>
          <w:sz w:val="28"/>
          <w:szCs w:val="28"/>
          <w:u w:val="single"/>
        </w:rPr>
        <w:t>Parking Card</w:t>
      </w:r>
      <w:r w:rsidR="00924AC1">
        <w:rPr>
          <w:b/>
          <w:bCs/>
          <w:i/>
          <w:iCs/>
          <w:color w:val="0000FF"/>
          <w:sz w:val="28"/>
          <w:szCs w:val="28"/>
          <w:u w:val="single"/>
        </w:rPr>
        <w:t xml:space="preserve"> for persons</w:t>
      </w:r>
      <w:r w:rsidR="00A73BB9">
        <w:rPr>
          <w:b/>
          <w:bCs/>
          <w:i/>
          <w:iCs/>
          <w:color w:val="0000FF"/>
          <w:sz w:val="28"/>
          <w:szCs w:val="28"/>
          <w:u w:val="single"/>
        </w:rPr>
        <w:t xml:space="preserve"> with disabilities</w:t>
      </w:r>
    </w:p>
    <w:p w:rsidRPr="005E60E1" w:rsidR="005E60E1" w:rsidP="005E60E1" w:rsidRDefault="005E60E1" w14:paraId="0904C09D" w14:textId="77777777">
      <w:pPr>
        <w:widowControl w:val="0"/>
        <w:overflowPunct w:val="0"/>
        <w:autoSpaceDE w:val="0"/>
        <w:autoSpaceDN w:val="0"/>
        <w:adjustRightInd w:val="0"/>
        <w:textAlignment w:val="baseline"/>
        <w:rPr>
          <w:b/>
          <w:sz w:val="20"/>
          <w:szCs w:val="20"/>
        </w:rPr>
      </w:pPr>
    </w:p>
    <w:tbl>
      <w:tblPr>
        <w:tblStyle w:val="TableGrid1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5E60E1" w:rsidR="005E60E1" w:rsidTr="004C1BF5" w14:paraId="6FEB2924" w14:textId="77777777">
        <w:tc>
          <w:tcPr>
            <w:tcW w:w="1701" w:type="dxa"/>
          </w:tcPr>
          <w:p w:rsidRPr="005E60E1" w:rsidR="005E60E1" w:rsidP="005E60E1" w:rsidRDefault="005E60E1" w14:paraId="165DEB27" w14:textId="68DDB798">
            <w:pPr>
              <w:tabs>
                <w:tab w:val="center" w:pos="284"/>
              </w:tabs>
              <w:overflowPunct w:val="0"/>
              <w:autoSpaceDE w:val="0"/>
              <w:autoSpaceDN w:val="0"/>
              <w:adjustRightInd w:val="0"/>
              <w:ind w:left="266" w:hanging="266"/>
              <w:textAlignment w:val="baseline"/>
              <w:rPr>
                <w:b/>
              </w:rPr>
            </w:pPr>
            <w:r w:rsidRPr="005E60E1">
              <w:rPr>
                <w:b/>
              </w:rPr>
              <w:t>Rapporteur</w:t>
            </w:r>
          </w:p>
        </w:tc>
        <w:tc>
          <w:tcPr>
            <w:tcW w:w="7230" w:type="dxa"/>
          </w:tcPr>
          <w:p w:rsidRPr="005E60E1" w:rsidR="005E60E1" w:rsidP="005E60E1" w:rsidRDefault="005E60E1" w14:paraId="2C12FFC6" w14:textId="1CD93D54">
            <w:pPr>
              <w:tabs>
                <w:tab w:val="center" w:pos="284"/>
              </w:tabs>
              <w:overflowPunct w:val="0"/>
              <w:autoSpaceDE w:val="0"/>
              <w:autoSpaceDN w:val="0"/>
              <w:adjustRightInd w:val="0"/>
              <w:ind w:left="266" w:hanging="266"/>
              <w:textAlignment w:val="baseline"/>
            </w:pPr>
            <w:r w:rsidRPr="005E60E1">
              <w:t>Ioannis VARDAKASTANIS (</w:t>
            </w:r>
            <w:r w:rsidRPr="005E60E1">
              <w:rPr>
                <w:lang w:val="fr-FR"/>
              </w:rPr>
              <w:t>Civil Society Organisations' Group</w:t>
            </w:r>
            <w:r w:rsidR="00CC42B6">
              <w:rPr>
                <w:lang w:val="fr-FR"/>
              </w:rPr>
              <w:t xml:space="preserve"> -</w:t>
            </w:r>
            <w:r w:rsidRPr="005E60E1">
              <w:t xml:space="preserve"> EL)</w:t>
            </w:r>
          </w:p>
        </w:tc>
      </w:tr>
      <w:tr w:rsidRPr="005E60E1" w:rsidR="005E60E1" w:rsidTr="004C1BF5" w14:paraId="3DEC1214" w14:textId="77777777">
        <w:tc>
          <w:tcPr>
            <w:tcW w:w="8931" w:type="dxa"/>
            <w:gridSpan w:val="2"/>
          </w:tcPr>
          <w:p w:rsidRPr="005E60E1" w:rsidR="005E60E1" w:rsidP="005E60E1" w:rsidRDefault="005E60E1" w14:paraId="2B963E98" w14:textId="77777777">
            <w:pPr>
              <w:tabs>
                <w:tab w:val="center" w:pos="284"/>
              </w:tabs>
              <w:overflowPunct w:val="0"/>
              <w:autoSpaceDE w:val="0"/>
              <w:autoSpaceDN w:val="0"/>
              <w:adjustRightInd w:val="0"/>
              <w:spacing w:line="160" w:lineRule="exact"/>
              <w:ind w:left="266" w:hanging="266"/>
              <w:textAlignment w:val="baseline"/>
            </w:pPr>
          </w:p>
        </w:tc>
      </w:tr>
      <w:tr w:rsidRPr="005E60E1" w:rsidR="005E60E1" w:rsidTr="004C1BF5" w14:paraId="5432FE1E" w14:textId="77777777">
        <w:tc>
          <w:tcPr>
            <w:tcW w:w="1701" w:type="dxa"/>
            <w:vMerge w:val="restart"/>
          </w:tcPr>
          <w:p w:rsidRPr="005E60E1" w:rsidR="005E60E1" w:rsidP="005E60E1" w:rsidRDefault="005E60E1" w14:paraId="247E6056" w14:textId="551283B3">
            <w:pPr>
              <w:tabs>
                <w:tab w:val="center" w:pos="284"/>
              </w:tabs>
              <w:overflowPunct w:val="0"/>
              <w:autoSpaceDE w:val="0"/>
              <w:autoSpaceDN w:val="0"/>
              <w:adjustRightInd w:val="0"/>
              <w:ind w:left="266" w:hanging="266"/>
              <w:textAlignment w:val="baseline"/>
              <w:rPr>
                <w:b/>
              </w:rPr>
            </w:pPr>
            <w:r w:rsidRPr="005E60E1">
              <w:rPr>
                <w:b/>
              </w:rPr>
              <w:t>Reference</w:t>
            </w:r>
          </w:p>
        </w:tc>
        <w:tc>
          <w:tcPr>
            <w:tcW w:w="7230" w:type="dxa"/>
          </w:tcPr>
          <w:p w:rsidRPr="005E60E1" w:rsidR="005E60E1" w:rsidP="005E60E1" w:rsidRDefault="005E60E1" w14:paraId="1F427945" w14:textId="42534F1B">
            <w:pPr>
              <w:tabs>
                <w:tab w:val="center" w:pos="284"/>
              </w:tabs>
              <w:overflowPunct w:val="0"/>
              <w:autoSpaceDE w:val="0"/>
              <w:autoSpaceDN w:val="0"/>
              <w:adjustRightInd w:val="0"/>
              <w:ind w:left="266" w:hanging="266"/>
              <w:textAlignment w:val="baseline"/>
            </w:pPr>
            <w:r w:rsidRPr="005E60E1">
              <w:t>COM(2023) 512 final</w:t>
            </w:r>
          </w:p>
        </w:tc>
      </w:tr>
      <w:tr w:rsidRPr="005E60E1" w:rsidR="005E60E1" w:rsidTr="004C1BF5" w14:paraId="37B7DD77" w14:textId="77777777">
        <w:tc>
          <w:tcPr>
            <w:tcW w:w="1701" w:type="dxa"/>
            <w:vMerge/>
          </w:tcPr>
          <w:p w:rsidRPr="005E60E1" w:rsidR="005E60E1" w:rsidP="005E60E1" w:rsidRDefault="005E60E1" w14:paraId="434BABA0" w14:textId="77777777">
            <w:pPr>
              <w:tabs>
                <w:tab w:val="center" w:pos="284"/>
              </w:tabs>
              <w:overflowPunct w:val="0"/>
              <w:autoSpaceDE w:val="0"/>
              <w:autoSpaceDN w:val="0"/>
              <w:adjustRightInd w:val="0"/>
              <w:ind w:left="266" w:hanging="266"/>
              <w:textAlignment w:val="baseline"/>
              <w:rPr>
                <w:b/>
              </w:rPr>
            </w:pPr>
          </w:p>
        </w:tc>
        <w:tc>
          <w:tcPr>
            <w:tcW w:w="7230" w:type="dxa"/>
          </w:tcPr>
          <w:p w:rsidRPr="005E60E1" w:rsidR="005E60E1" w:rsidP="005E60E1" w:rsidRDefault="005E60E1" w14:paraId="4903F416" w14:textId="77777777">
            <w:pPr>
              <w:tabs>
                <w:tab w:val="center" w:pos="284"/>
              </w:tabs>
              <w:overflowPunct w:val="0"/>
              <w:autoSpaceDE w:val="0"/>
              <w:autoSpaceDN w:val="0"/>
              <w:adjustRightInd w:val="0"/>
              <w:ind w:left="266" w:hanging="266"/>
              <w:textAlignment w:val="baseline"/>
            </w:pPr>
            <w:r w:rsidRPr="005E60E1">
              <w:t>EESC-2023-04861-00-00-AC</w:t>
            </w:r>
          </w:p>
        </w:tc>
      </w:tr>
    </w:tbl>
    <w:p w:rsidRPr="005E60E1" w:rsidR="005E60E1" w:rsidP="005E60E1" w:rsidRDefault="005E60E1" w14:paraId="23B7E02B" w14:textId="77777777">
      <w:pPr>
        <w:tabs>
          <w:tab w:val="center" w:pos="284"/>
        </w:tabs>
        <w:overflowPunct w:val="0"/>
        <w:autoSpaceDE w:val="0"/>
        <w:autoSpaceDN w:val="0"/>
        <w:adjustRightInd w:val="0"/>
        <w:ind w:left="266" w:hanging="266"/>
        <w:textAlignment w:val="baseline"/>
        <w:rPr>
          <w:sz w:val="20"/>
          <w:szCs w:val="20"/>
        </w:rPr>
      </w:pPr>
    </w:p>
    <w:p w:rsidRPr="005E60E1" w:rsidR="005E60E1" w:rsidP="005E60E1" w:rsidRDefault="005E60E1" w14:paraId="601FA577" w14:textId="110E99ED">
      <w:pPr>
        <w:keepNext/>
        <w:keepLines/>
        <w:tabs>
          <w:tab w:val="center" w:pos="284"/>
        </w:tabs>
        <w:overflowPunct w:val="0"/>
        <w:autoSpaceDE w:val="0"/>
        <w:autoSpaceDN w:val="0"/>
        <w:adjustRightInd w:val="0"/>
        <w:ind w:left="266" w:hanging="266"/>
        <w:textAlignment w:val="baseline"/>
        <w:rPr>
          <w:b/>
        </w:rPr>
      </w:pPr>
      <w:r w:rsidRPr="005E60E1">
        <w:rPr>
          <w:b/>
        </w:rPr>
        <w:t>Key points</w:t>
      </w:r>
    </w:p>
    <w:p w:rsidRPr="005E60E1" w:rsidR="005E60E1" w:rsidP="005E60E1" w:rsidRDefault="005E60E1" w14:paraId="391BA9E3" w14:textId="77777777">
      <w:pPr>
        <w:keepNext/>
        <w:keepLines/>
        <w:tabs>
          <w:tab w:val="center" w:pos="284"/>
        </w:tabs>
        <w:overflowPunct w:val="0"/>
        <w:autoSpaceDE w:val="0"/>
        <w:autoSpaceDN w:val="0"/>
        <w:adjustRightInd w:val="0"/>
        <w:ind w:left="266" w:hanging="266"/>
        <w:textAlignment w:val="baseline"/>
        <w:rPr>
          <w:b/>
          <w:sz w:val="20"/>
          <w:szCs w:val="20"/>
        </w:rPr>
      </w:pPr>
    </w:p>
    <w:p w:rsidRPr="005E60E1" w:rsidR="005E60E1" w:rsidP="005E60E1" w:rsidRDefault="005E60E1" w14:paraId="75513344" w14:textId="77777777">
      <w:pPr>
        <w:overflowPunct w:val="0"/>
        <w:autoSpaceDE w:val="0"/>
        <w:autoSpaceDN w:val="0"/>
        <w:adjustRightInd w:val="0"/>
        <w:textAlignment w:val="baseline"/>
        <w:rPr>
          <w:bCs/>
          <w:iCs/>
        </w:rPr>
      </w:pPr>
      <w:r w:rsidRPr="005E60E1">
        <w:rPr>
          <w:bCs/>
          <w:iCs/>
        </w:rPr>
        <w:t>The EESC:</w:t>
      </w:r>
    </w:p>
    <w:p w:rsidRPr="005E60E1" w:rsidR="005E60E1" w:rsidP="005E60E1" w:rsidRDefault="005E60E1" w14:paraId="4728B4AF" w14:textId="77777777">
      <w:pPr>
        <w:overflowPunct w:val="0"/>
        <w:autoSpaceDE w:val="0"/>
        <w:autoSpaceDN w:val="0"/>
        <w:adjustRightInd w:val="0"/>
        <w:textAlignment w:val="baseline"/>
        <w:rPr>
          <w:bCs/>
          <w:iCs/>
          <w:sz w:val="20"/>
          <w:szCs w:val="20"/>
        </w:rPr>
      </w:pPr>
    </w:p>
    <w:p w:rsidRPr="005E60E1" w:rsidR="005E60E1" w:rsidP="00810736" w:rsidRDefault="005E60E1" w14:paraId="7FA87683" w14:textId="4A898C4F">
      <w:pPr>
        <w:numPr>
          <w:ilvl w:val="0"/>
          <w:numId w:val="62"/>
        </w:numPr>
        <w:overflowPunct w:val="0"/>
        <w:autoSpaceDE w:val="0"/>
        <w:autoSpaceDN w:val="0"/>
        <w:adjustRightInd w:val="0"/>
        <w:spacing w:after="200" w:line="276" w:lineRule="auto"/>
        <w:ind w:left="284" w:hanging="284"/>
        <w:contextualSpacing/>
        <w:textAlignment w:val="baseline"/>
        <w:outlineLvl w:val="1"/>
        <w:rPr>
          <w:lang w:eastAsia="zh-CN"/>
        </w:rPr>
      </w:pPr>
      <w:bookmarkStart w:name="_Toc153539670" w:id="37"/>
      <w:bookmarkStart w:name="_Toc153547088" w:id="38"/>
      <w:r w:rsidRPr="005E60E1">
        <w:rPr>
          <w:lang w:eastAsia="zh-CN"/>
        </w:rPr>
        <w:t xml:space="preserve">recommends to </w:t>
      </w:r>
      <w:r w:rsidRPr="005E60E1">
        <w:rPr>
          <w:b/>
          <w:bCs/>
          <w:lang w:eastAsia="zh-CN"/>
        </w:rPr>
        <w:t>extend the scope of the Cards</w:t>
      </w:r>
      <w:r w:rsidRPr="005E60E1">
        <w:rPr>
          <w:lang w:eastAsia="zh-CN"/>
        </w:rPr>
        <w:t xml:space="preserve"> and to allow it to be used to obtain access to benefits linked to public social policies and/or national social security systems on a temporary basis when a person with a disability has moved to a Member State to study or to work;</w:t>
      </w:r>
      <w:bookmarkEnd w:id="37"/>
      <w:bookmarkEnd w:id="38"/>
    </w:p>
    <w:p w:rsidRPr="005E60E1" w:rsidR="005E60E1" w:rsidP="00810736" w:rsidRDefault="005E60E1" w14:paraId="7CD770BA" w14:textId="75022379">
      <w:pPr>
        <w:numPr>
          <w:ilvl w:val="0"/>
          <w:numId w:val="62"/>
        </w:numPr>
        <w:overflowPunct w:val="0"/>
        <w:autoSpaceDE w:val="0"/>
        <w:autoSpaceDN w:val="0"/>
        <w:adjustRightInd w:val="0"/>
        <w:spacing w:after="200" w:line="276" w:lineRule="auto"/>
        <w:ind w:left="284" w:hanging="284"/>
        <w:contextualSpacing/>
        <w:textAlignment w:val="baseline"/>
        <w:outlineLvl w:val="1"/>
        <w:rPr>
          <w:lang w:eastAsia="zh-CN"/>
        </w:rPr>
      </w:pPr>
      <w:bookmarkStart w:name="_Toc153539671" w:id="39"/>
      <w:bookmarkStart w:name="_Toc153547089" w:id="40"/>
      <w:r w:rsidRPr="005E60E1">
        <w:rPr>
          <w:lang w:eastAsia="zh-CN"/>
        </w:rPr>
        <w:t>asks that the law clearly states that the Disability Card should</w:t>
      </w:r>
      <w:r w:rsidRPr="005E60E1">
        <w:rPr>
          <w:b/>
          <w:bCs/>
          <w:lang w:eastAsia="zh-CN"/>
        </w:rPr>
        <w:t xml:space="preserve"> be free of charge and voluntary</w:t>
      </w:r>
      <w:r w:rsidRPr="005E60E1">
        <w:rPr>
          <w:lang w:eastAsia="zh-CN"/>
        </w:rPr>
        <w:t>;</w:t>
      </w:r>
      <w:bookmarkEnd w:id="39"/>
      <w:bookmarkEnd w:id="40"/>
    </w:p>
    <w:p w:rsidRPr="005E60E1" w:rsidR="005E60E1" w:rsidP="00810736" w:rsidRDefault="005E60E1" w14:paraId="700C9A8F" w14:textId="48A010CD">
      <w:pPr>
        <w:numPr>
          <w:ilvl w:val="0"/>
          <w:numId w:val="62"/>
        </w:numPr>
        <w:overflowPunct w:val="0"/>
        <w:autoSpaceDE w:val="0"/>
        <w:autoSpaceDN w:val="0"/>
        <w:adjustRightInd w:val="0"/>
        <w:spacing w:after="200" w:line="276" w:lineRule="auto"/>
        <w:ind w:left="284" w:hanging="284"/>
        <w:contextualSpacing/>
        <w:textAlignment w:val="baseline"/>
        <w:outlineLvl w:val="1"/>
        <w:rPr>
          <w:lang w:eastAsia="zh-CN"/>
        </w:rPr>
      </w:pPr>
      <w:bookmarkStart w:name="_Toc153539672" w:id="41"/>
      <w:bookmarkStart w:name="_Toc153547090" w:id="42"/>
      <w:r w:rsidRPr="005E60E1">
        <w:rPr>
          <w:lang w:eastAsia="zh-CN"/>
        </w:rPr>
        <w:t xml:space="preserve">believes that it should </w:t>
      </w:r>
      <w:r w:rsidRPr="005E60E1">
        <w:rPr>
          <w:b/>
          <w:bCs/>
          <w:lang w:eastAsia="zh-CN"/>
        </w:rPr>
        <w:t xml:space="preserve">never be a requirement to show the Disability Card as proof of disability for services that are granted </w:t>
      </w:r>
      <w:r w:rsidRPr="005E60E1">
        <w:rPr>
          <w:lang w:eastAsia="zh-CN"/>
        </w:rPr>
        <w:t>under other EU legislation, such as the right to assistance at airports under Regulation 1107/2006;</w:t>
      </w:r>
      <w:bookmarkEnd w:id="41"/>
      <w:bookmarkEnd w:id="42"/>
    </w:p>
    <w:p w:rsidRPr="005E60E1" w:rsidR="005E60E1" w:rsidP="00810736" w:rsidRDefault="005E60E1" w14:paraId="2E925E0E" w14:textId="08EDD7D5">
      <w:pPr>
        <w:numPr>
          <w:ilvl w:val="0"/>
          <w:numId w:val="62"/>
        </w:numPr>
        <w:overflowPunct w:val="0"/>
        <w:autoSpaceDE w:val="0"/>
        <w:autoSpaceDN w:val="0"/>
        <w:adjustRightInd w:val="0"/>
        <w:spacing w:after="200" w:line="276" w:lineRule="auto"/>
        <w:ind w:left="284" w:hanging="284"/>
        <w:contextualSpacing/>
        <w:textAlignment w:val="baseline"/>
        <w:outlineLvl w:val="1"/>
        <w:rPr>
          <w:lang w:eastAsia="zh-CN"/>
        </w:rPr>
      </w:pPr>
      <w:bookmarkStart w:name="_Toc153539673" w:id="43"/>
      <w:bookmarkStart w:name="_Toc153547091" w:id="44"/>
      <w:r w:rsidRPr="005E60E1">
        <w:rPr>
          <w:lang w:eastAsia="zh-CN"/>
        </w:rPr>
        <w:t xml:space="preserve">recommends to accompany the European Parking Card by a </w:t>
      </w:r>
      <w:r w:rsidRPr="005E60E1">
        <w:rPr>
          <w:b/>
          <w:bCs/>
          <w:lang w:eastAsia="zh-CN"/>
        </w:rPr>
        <w:t>database available in all EU languages to provide information</w:t>
      </w:r>
      <w:r w:rsidRPr="005E60E1">
        <w:rPr>
          <w:lang w:eastAsia="zh-CN"/>
        </w:rPr>
        <w:t xml:space="preserve"> about existing applicable parking rules, conditions and spaces as defined at local, regional, or national level;</w:t>
      </w:r>
      <w:bookmarkEnd w:id="43"/>
      <w:bookmarkEnd w:id="44"/>
    </w:p>
    <w:p w:rsidRPr="005E60E1" w:rsidR="005E60E1" w:rsidP="00810736" w:rsidRDefault="005E60E1" w14:paraId="402F0D89" w14:textId="27860B84">
      <w:pPr>
        <w:numPr>
          <w:ilvl w:val="0"/>
          <w:numId w:val="62"/>
        </w:numPr>
        <w:overflowPunct w:val="0"/>
        <w:autoSpaceDE w:val="0"/>
        <w:autoSpaceDN w:val="0"/>
        <w:adjustRightInd w:val="0"/>
        <w:spacing w:after="200" w:line="276" w:lineRule="auto"/>
        <w:ind w:left="284" w:hanging="284"/>
        <w:contextualSpacing/>
        <w:textAlignment w:val="baseline"/>
        <w:outlineLvl w:val="1"/>
        <w:rPr>
          <w:lang w:eastAsia="zh-CN"/>
        </w:rPr>
      </w:pPr>
      <w:bookmarkStart w:name="_Toc153539674" w:id="45"/>
      <w:bookmarkStart w:name="_Toc153547092" w:id="46"/>
      <w:r w:rsidRPr="005E60E1">
        <w:rPr>
          <w:lang w:eastAsia="zh-CN"/>
        </w:rPr>
        <w:t>recommends that the European Parking Card must have the words “European Parking Card” displayed in braille using the Marburg code dimensions;</w:t>
      </w:r>
      <w:bookmarkEnd w:id="45"/>
      <w:bookmarkEnd w:id="46"/>
    </w:p>
    <w:p w:rsidRPr="005E60E1" w:rsidR="005E60E1" w:rsidP="00810736" w:rsidRDefault="005E60E1" w14:paraId="6827216D" w14:textId="139D3523">
      <w:pPr>
        <w:numPr>
          <w:ilvl w:val="0"/>
          <w:numId w:val="62"/>
        </w:numPr>
        <w:overflowPunct w:val="0"/>
        <w:autoSpaceDE w:val="0"/>
        <w:autoSpaceDN w:val="0"/>
        <w:adjustRightInd w:val="0"/>
        <w:spacing w:after="200" w:line="276" w:lineRule="auto"/>
        <w:ind w:left="284" w:hanging="284"/>
        <w:contextualSpacing/>
        <w:textAlignment w:val="baseline"/>
        <w:outlineLvl w:val="1"/>
        <w:rPr>
          <w:lang w:eastAsia="zh-CN"/>
        </w:rPr>
      </w:pPr>
      <w:bookmarkStart w:name="_Toc153539675" w:id="47"/>
      <w:bookmarkStart w:name="_Toc153547093" w:id="48"/>
      <w:r w:rsidRPr="005E60E1">
        <w:rPr>
          <w:lang w:eastAsia="zh-CN"/>
        </w:rPr>
        <w:t xml:space="preserve">suggests setting up an </w:t>
      </w:r>
      <w:r w:rsidRPr="005E60E1">
        <w:rPr>
          <w:b/>
          <w:bCs/>
          <w:lang w:eastAsia="zh-CN"/>
        </w:rPr>
        <w:t>EU, fully accessible website</w:t>
      </w:r>
      <w:r w:rsidRPr="005E60E1">
        <w:rPr>
          <w:lang w:eastAsia="zh-CN"/>
        </w:rPr>
        <w:t>, with an easy-to-read version, available in all EU languages including sign languages, providing practical information for every country;</w:t>
      </w:r>
      <w:bookmarkEnd w:id="47"/>
      <w:bookmarkEnd w:id="48"/>
      <w:r w:rsidRPr="005E60E1">
        <w:rPr>
          <w:lang w:eastAsia="zh-CN"/>
        </w:rPr>
        <w:t xml:space="preserve"> </w:t>
      </w:r>
    </w:p>
    <w:p w:rsidRPr="005E60E1" w:rsidR="005E60E1" w:rsidP="00810736" w:rsidRDefault="005E60E1" w14:paraId="403A3893" w14:textId="302B4BA7">
      <w:pPr>
        <w:numPr>
          <w:ilvl w:val="0"/>
          <w:numId w:val="62"/>
        </w:numPr>
        <w:overflowPunct w:val="0"/>
        <w:autoSpaceDE w:val="0"/>
        <w:autoSpaceDN w:val="0"/>
        <w:adjustRightInd w:val="0"/>
        <w:spacing w:after="200" w:line="276" w:lineRule="auto"/>
        <w:ind w:left="284" w:hanging="284"/>
        <w:contextualSpacing/>
        <w:textAlignment w:val="baseline"/>
        <w:outlineLvl w:val="1"/>
        <w:rPr>
          <w:lang w:eastAsia="zh-CN"/>
        </w:rPr>
      </w:pPr>
      <w:bookmarkStart w:name="_Toc153539676" w:id="49"/>
      <w:bookmarkStart w:name="_Toc153547094" w:id="50"/>
      <w:r w:rsidRPr="005E60E1">
        <w:rPr>
          <w:lang w:eastAsia="zh-CN"/>
        </w:rPr>
        <w:t xml:space="preserve">suggests that the EU should coordinate an </w:t>
      </w:r>
      <w:r w:rsidRPr="005E60E1">
        <w:rPr>
          <w:b/>
          <w:bCs/>
          <w:lang w:eastAsia="zh-CN"/>
        </w:rPr>
        <w:t>EU-wide and national awareness-raising campaigns</w:t>
      </w:r>
      <w:r w:rsidRPr="005E60E1">
        <w:rPr>
          <w:lang w:eastAsia="zh-CN"/>
        </w:rPr>
        <w:t xml:space="preserve"> in all EU languages for the general public, potential card users and service providers;</w:t>
      </w:r>
      <w:bookmarkEnd w:id="49"/>
      <w:bookmarkEnd w:id="50"/>
    </w:p>
    <w:p w:rsidRPr="005E60E1" w:rsidR="005E60E1" w:rsidP="00810736" w:rsidRDefault="005E60E1" w14:paraId="14994169" w14:textId="05D9276E">
      <w:pPr>
        <w:numPr>
          <w:ilvl w:val="0"/>
          <w:numId w:val="62"/>
        </w:numPr>
        <w:overflowPunct w:val="0"/>
        <w:autoSpaceDE w:val="0"/>
        <w:autoSpaceDN w:val="0"/>
        <w:adjustRightInd w:val="0"/>
        <w:spacing w:after="200" w:line="276" w:lineRule="auto"/>
        <w:ind w:left="284" w:hanging="284"/>
        <w:contextualSpacing/>
        <w:textAlignment w:val="baseline"/>
        <w:outlineLvl w:val="1"/>
        <w:rPr>
          <w:lang w:eastAsia="zh-CN"/>
        </w:rPr>
      </w:pPr>
      <w:bookmarkStart w:name="_Toc153539677" w:id="51"/>
      <w:bookmarkStart w:name="_Toc153547095" w:id="52"/>
      <w:r w:rsidRPr="005E60E1">
        <w:rPr>
          <w:lang w:eastAsia="zh-CN"/>
        </w:rPr>
        <w:t xml:space="preserve">recommends that the Commission ensure that </w:t>
      </w:r>
      <w:r w:rsidRPr="005E60E1">
        <w:rPr>
          <w:b/>
          <w:bCs/>
          <w:lang w:eastAsia="zh-CN"/>
        </w:rPr>
        <w:t>appropriate funding</w:t>
      </w:r>
      <w:r w:rsidRPr="005E60E1">
        <w:rPr>
          <w:lang w:eastAsia="zh-CN"/>
        </w:rPr>
        <w:t xml:space="preserve"> is made available to the Member States to cover all the costs related to the issue and distribution of the Cards;</w:t>
      </w:r>
      <w:bookmarkEnd w:id="51"/>
      <w:bookmarkEnd w:id="52"/>
    </w:p>
    <w:p w:rsidRPr="005E60E1" w:rsidR="005E60E1" w:rsidP="00810736" w:rsidRDefault="005E60E1" w14:paraId="566F2319" w14:textId="132B88EF">
      <w:pPr>
        <w:numPr>
          <w:ilvl w:val="0"/>
          <w:numId w:val="62"/>
        </w:numPr>
        <w:overflowPunct w:val="0"/>
        <w:autoSpaceDE w:val="0"/>
        <w:autoSpaceDN w:val="0"/>
        <w:adjustRightInd w:val="0"/>
        <w:spacing w:after="200" w:line="276" w:lineRule="auto"/>
        <w:ind w:left="284" w:hanging="284"/>
        <w:contextualSpacing/>
        <w:textAlignment w:val="baseline"/>
        <w:outlineLvl w:val="1"/>
        <w:rPr>
          <w:lang w:eastAsia="zh-CN"/>
        </w:rPr>
      </w:pPr>
      <w:bookmarkStart w:name="_Toc153539678" w:id="53"/>
      <w:bookmarkStart w:name="_Toc153547096" w:id="54"/>
      <w:r w:rsidRPr="005E60E1">
        <w:rPr>
          <w:lang w:eastAsia="zh-CN"/>
        </w:rPr>
        <w:t xml:space="preserve">believes that the launch of the Cards </w:t>
      </w:r>
      <w:r w:rsidRPr="005E60E1">
        <w:rPr>
          <w:b/>
          <w:bCs/>
          <w:lang w:eastAsia="zh-CN"/>
        </w:rPr>
        <w:t>should be complemented by measures to improve the general accessibility</w:t>
      </w:r>
      <w:r w:rsidRPr="005E60E1">
        <w:rPr>
          <w:lang w:eastAsia="zh-CN"/>
        </w:rPr>
        <w:t xml:space="preserve"> of built environments, transport, services and goods;</w:t>
      </w:r>
      <w:bookmarkEnd w:id="53"/>
      <w:bookmarkEnd w:id="54"/>
    </w:p>
    <w:p w:rsidRPr="005E60E1" w:rsidR="005E60E1" w:rsidP="00810736" w:rsidRDefault="005E60E1" w14:paraId="00A25AA4" w14:textId="7A26672F">
      <w:pPr>
        <w:numPr>
          <w:ilvl w:val="0"/>
          <w:numId w:val="62"/>
        </w:numPr>
        <w:overflowPunct w:val="0"/>
        <w:autoSpaceDE w:val="0"/>
        <w:autoSpaceDN w:val="0"/>
        <w:adjustRightInd w:val="0"/>
        <w:spacing w:line="276" w:lineRule="auto"/>
        <w:ind w:left="284" w:hanging="284"/>
        <w:contextualSpacing/>
        <w:textAlignment w:val="baseline"/>
        <w:outlineLvl w:val="1"/>
        <w:rPr>
          <w:rFonts w:ascii="Calibri" w:hAnsi="Calibri"/>
          <w:lang w:eastAsia="zh-CN"/>
        </w:rPr>
      </w:pPr>
      <w:bookmarkStart w:name="_Toc153539679" w:id="55"/>
      <w:bookmarkStart w:name="_Toc153547097" w:id="56"/>
      <w:r w:rsidRPr="005E60E1">
        <w:rPr>
          <w:lang w:eastAsia="zh-CN"/>
        </w:rPr>
        <w:t xml:space="preserve">stresses the </w:t>
      </w:r>
      <w:r w:rsidRPr="005E60E1">
        <w:rPr>
          <w:b/>
          <w:bCs/>
          <w:lang w:eastAsia="zh-CN"/>
        </w:rPr>
        <w:t>importance of the EU institutions working closely with persons with disabilities</w:t>
      </w:r>
      <w:r w:rsidRPr="005E60E1">
        <w:rPr>
          <w:lang w:eastAsia="zh-CN"/>
        </w:rPr>
        <w:t>, as well as with EU, national, regional and local organisations representing persons with disabilities (DPOs) when developing, executing and, later, assessing the European Disability Card.</w:t>
      </w:r>
      <w:bookmarkEnd w:id="55"/>
      <w:bookmarkEnd w:id="56"/>
    </w:p>
    <w:p w:rsidRPr="005E60E1" w:rsidR="005E60E1" w:rsidP="005E60E1" w:rsidRDefault="005E60E1" w14:paraId="6F7BEFE9" w14:textId="77777777">
      <w:pPr>
        <w:overflowPunct w:val="0"/>
        <w:autoSpaceDE w:val="0"/>
        <w:autoSpaceDN w:val="0"/>
        <w:adjustRightInd w:val="0"/>
        <w:textAlignment w:val="baseline"/>
        <w:outlineLvl w:val="1"/>
        <w:rPr>
          <w:szCs w:val="20"/>
        </w:rPr>
      </w:pPr>
    </w:p>
    <w:tbl>
      <w:tblPr>
        <w:tblStyle w:val="TableGrid1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5E60E1" w:rsidR="005E60E1" w:rsidTr="004C1BF5" w14:paraId="2C3460D0" w14:textId="77777777">
        <w:tc>
          <w:tcPr>
            <w:tcW w:w="1238" w:type="dxa"/>
          </w:tcPr>
          <w:p w:rsidRPr="005E60E1" w:rsidR="005E60E1" w:rsidP="005E60E1" w:rsidRDefault="005E60E1" w14:paraId="00AFAF8A" w14:textId="77777777">
            <w:pPr>
              <w:overflowPunct w:val="0"/>
              <w:autoSpaceDE w:val="0"/>
              <w:autoSpaceDN w:val="0"/>
              <w:adjustRightInd w:val="0"/>
              <w:spacing w:line="240" w:lineRule="auto"/>
              <w:textAlignment w:val="baseline"/>
              <w:rPr>
                <w:i/>
              </w:rPr>
            </w:pPr>
            <w:r w:rsidRPr="005E60E1">
              <w:rPr>
                <w:b/>
                <w:i/>
              </w:rPr>
              <w:t>Contact:</w:t>
            </w:r>
          </w:p>
        </w:tc>
        <w:tc>
          <w:tcPr>
            <w:tcW w:w="238" w:type="dxa"/>
          </w:tcPr>
          <w:p w:rsidRPr="005E60E1" w:rsidR="005E60E1" w:rsidP="005E60E1" w:rsidRDefault="005E60E1" w14:paraId="6EEE03BE" w14:textId="77777777">
            <w:pPr>
              <w:overflowPunct w:val="0"/>
              <w:autoSpaceDE w:val="0"/>
              <w:autoSpaceDN w:val="0"/>
              <w:adjustRightInd w:val="0"/>
              <w:spacing w:line="240" w:lineRule="auto"/>
              <w:textAlignment w:val="baseline"/>
              <w:rPr>
                <w:i/>
              </w:rPr>
            </w:pPr>
          </w:p>
        </w:tc>
        <w:tc>
          <w:tcPr>
            <w:tcW w:w="4507" w:type="dxa"/>
          </w:tcPr>
          <w:p w:rsidRPr="005E60E1" w:rsidR="005E60E1" w:rsidP="005E60E1" w:rsidRDefault="005E60E1" w14:paraId="3C127C39" w14:textId="77777777">
            <w:pPr>
              <w:overflowPunct w:val="0"/>
              <w:autoSpaceDE w:val="0"/>
              <w:autoSpaceDN w:val="0"/>
              <w:adjustRightInd w:val="0"/>
              <w:spacing w:line="240" w:lineRule="auto"/>
              <w:textAlignment w:val="baseline"/>
              <w:rPr>
                <w:i/>
              </w:rPr>
            </w:pPr>
            <w:r w:rsidRPr="005E60E1">
              <w:rPr>
                <w:i/>
              </w:rPr>
              <w:t>Valeria Atzori</w:t>
            </w:r>
          </w:p>
        </w:tc>
      </w:tr>
      <w:tr w:rsidRPr="005E60E1" w:rsidR="005E60E1" w:rsidTr="004C1BF5" w14:paraId="57FEB960" w14:textId="77777777">
        <w:tc>
          <w:tcPr>
            <w:tcW w:w="1238" w:type="dxa"/>
          </w:tcPr>
          <w:p w:rsidRPr="005E60E1" w:rsidR="005E60E1" w:rsidP="005E60E1" w:rsidRDefault="005E60E1" w14:paraId="7072D7B0" w14:textId="3F1C8E44">
            <w:pPr>
              <w:overflowPunct w:val="0"/>
              <w:autoSpaceDE w:val="0"/>
              <w:autoSpaceDN w:val="0"/>
              <w:adjustRightInd w:val="0"/>
              <w:spacing w:line="240" w:lineRule="auto"/>
              <w:textAlignment w:val="baseline"/>
              <w:rPr>
                <w:i/>
              </w:rPr>
            </w:pPr>
            <w:r w:rsidRPr="005E60E1">
              <w:rPr>
                <w:i/>
              </w:rPr>
              <w:t>Tel.</w:t>
            </w:r>
          </w:p>
        </w:tc>
        <w:tc>
          <w:tcPr>
            <w:tcW w:w="238" w:type="dxa"/>
          </w:tcPr>
          <w:p w:rsidRPr="005E60E1" w:rsidR="005E60E1" w:rsidP="005E60E1" w:rsidRDefault="005E60E1" w14:paraId="00C969C3" w14:textId="77777777">
            <w:pPr>
              <w:overflowPunct w:val="0"/>
              <w:autoSpaceDE w:val="0"/>
              <w:autoSpaceDN w:val="0"/>
              <w:adjustRightInd w:val="0"/>
              <w:spacing w:line="240" w:lineRule="auto"/>
              <w:textAlignment w:val="baseline"/>
              <w:rPr>
                <w:i/>
              </w:rPr>
            </w:pPr>
          </w:p>
        </w:tc>
        <w:tc>
          <w:tcPr>
            <w:tcW w:w="4507" w:type="dxa"/>
          </w:tcPr>
          <w:p w:rsidRPr="005E60E1" w:rsidR="005E60E1" w:rsidP="005E60E1" w:rsidRDefault="005E60E1" w14:paraId="49EB03D4" w14:textId="77777777">
            <w:pPr>
              <w:overflowPunct w:val="0"/>
              <w:autoSpaceDE w:val="0"/>
              <w:autoSpaceDN w:val="0"/>
              <w:adjustRightInd w:val="0"/>
              <w:spacing w:line="240" w:lineRule="auto"/>
              <w:textAlignment w:val="baseline"/>
              <w:rPr>
                <w:i/>
              </w:rPr>
            </w:pPr>
            <w:r w:rsidRPr="005E60E1">
              <w:rPr>
                <w:i/>
              </w:rPr>
              <w:t>+32 25468774</w:t>
            </w:r>
          </w:p>
        </w:tc>
      </w:tr>
      <w:tr w:rsidRPr="005E60E1" w:rsidR="005E60E1" w:rsidTr="004C1BF5" w14:paraId="53755CDB" w14:textId="77777777">
        <w:tc>
          <w:tcPr>
            <w:tcW w:w="1238" w:type="dxa"/>
          </w:tcPr>
          <w:p w:rsidRPr="005E60E1" w:rsidR="005E60E1" w:rsidP="005E60E1" w:rsidRDefault="00CC42B6" w14:paraId="621A899D" w14:textId="72ED1E47">
            <w:pPr>
              <w:overflowPunct w:val="0"/>
              <w:autoSpaceDE w:val="0"/>
              <w:autoSpaceDN w:val="0"/>
              <w:adjustRightInd w:val="0"/>
              <w:spacing w:line="240" w:lineRule="auto"/>
              <w:textAlignment w:val="baseline"/>
              <w:rPr>
                <w:i/>
              </w:rPr>
            </w:pPr>
            <w:r>
              <w:rPr>
                <w:i/>
              </w:rPr>
              <w:t>E</w:t>
            </w:r>
            <w:r w:rsidRPr="005E60E1" w:rsidR="005E60E1">
              <w:rPr>
                <w:i/>
              </w:rPr>
              <w:t>mail</w:t>
            </w:r>
          </w:p>
        </w:tc>
        <w:tc>
          <w:tcPr>
            <w:tcW w:w="238" w:type="dxa"/>
          </w:tcPr>
          <w:p w:rsidRPr="005E60E1" w:rsidR="005E60E1" w:rsidP="005E60E1" w:rsidRDefault="005E60E1" w14:paraId="2F1E41E6" w14:textId="77777777">
            <w:pPr>
              <w:overflowPunct w:val="0"/>
              <w:autoSpaceDE w:val="0"/>
              <w:autoSpaceDN w:val="0"/>
              <w:adjustRightInd w:val="0"/>
              <w:spacing w:line="240" w:lineRule="auto"/>
              <w:textAlignment w:val="baseline"/>
            </w:pPr>
          </w:p>
        </w:tc>
        <w:tc>
          <w:tcPr>
            <w:tcW w:w="4507" w:type="dxa"/>
          </w:tcPr>
          <w:p w:rsidRPr="005E60E1" w:rsidR="005E60E1" w:rsidP="005E60E1" w:rsidRDefault="00692875" w14:paraId="36D2E3AE" w14:textId="77777777">
            <w:pPr>
              <w:overflowPunct w:val="0"/>
              <w:autoSpaceDE w:val="0"/>
              <w:autoSpaceDN w:val="0"/>
              <w:adjustRightInd w:val="0"/>
              <w:spacing w:line="240" w:lineRule="auto"/>
              <w:textAlignment w:val="baseline"/>
              <w:rPr>
                <w:i/>
                <w:iCs/>
              </w:rPr>
            </w:pPr>
            <w:hyperlink w:history="1" r:id="rId35">
              <w:r w:rsidRPr="005E60E1" w:rsidR="005E60E1">
                <w:rPr>
                  <w:i/>
                  <w:color w:val="0000FF"/>
                  <w:u w:val="single"/>
                </w:rPr>
                <w:t>Valeria.Atzori@eesc.europa.eu</w:t>
              </w:r>
            </w:hyperlink>
          </w:p>
        </w:tc>
      </w:tr>
    </w:tbl>
    <w:p w:rsidR="00521B5A" w:rsidP="005E60E1" w:rsidRDefault="00521B5A" w14:paraId="587824CF" w14:textId="79C42548">
      <w:pPr>
        <w:overflowPunct w:val="0"/>
        <w:autoSpaceDE w:val="0"/>
        <w:autoSpaceDN w:val="0"/>
        <w:adjustRightInd w:val="0"/>
        <w:jc w:val="center"/>
        <w:textAlignment w:val="baseline"/>
        <w:rPr>
          <w:sz w:val="16"/>
          <w:szCs w:val="16"/>
        </w:rPr>
      </w:pPr>
      <w:r>
        <w:rPr>
          <w:sz w:val="16"/>
          <w:szCs w:val="16"/>
        </w:rPr>
        <w:br w:type="page"/>
      </w:r>
    </w:p>
    <w:p w:rsidRPr="00810736" w:rsidR="00521B5A" w:rsidP="00810736" w:rsidRDefault="00521B5A" w14:paraId="74D737D6" w14:textId="1E97F5A5">
      <w:pPr>
        <w:pStyle w:val="ListParagraph"/>
        <w:numPr>
          <w:ilvl w:val="0"/>
          <w:numId w:val="103"/>
        </w:numPr>
        <w:overflowPunct w:val="0"/>
        <w:autoSpaceDE w:val="0"/>
        <w:autoSpaceDN w:val="0"/>
        <w:adjustRightInd w:val="0"/>
        <w:ind w:left="567" w:hanging="567"/>
        <w:jc w:val="left"/>
        <w:textAlignment w:val="baseline"/>
        <w:rPr>
          <w:sz w:val="16"/>
          <w:szCs w:val="16"/>
        </w:rPr>
      </w:pPr>
      <w:hyperlink w:history="1" r:id="rId36">
        <w:r w:rsidRPr="006E16D5">
          <w:rPr>
            <w:b/>
            <w:bCs/>
            <w:i/>
            <w:iCs/>
            <w:color w:val="0000FF"/>
            <w:sz w:val="28"/>
            <w:szCs w:val="28"/>
            <w:u w:val="single"/>
          </w:rPr>
          <w:t>Revision of victims' rights directive</w:t>
        </w:r>
      </w:hyperlink>
    </w:p>
    <w:p w:rsidRPr="006E16D5" w:rsidR="006E16D5" w:rsidP="00810736" w:rsidRDefault="006E16D5" w14:paraId="43EF0F44" w14:textId="20525E6E">
      <w:pPr>
        <w:pStyle w:val="ListParagraph"/>
        <w:rPr>
          <w:b/>
          <w:color w:val="0000FF"/>
          <w:u w:val="single"/>
        </w:rPr>
      </w:pPr>
    </w:p>
    <w:p w:rsidRPr="006E16D5" w:rsidR="006E16D5" w:rsidP="006E16D5" w:rsidRDefault="006E16D5" w14:paraId="45298BC7" w14:textId="77777777">
      <w:pPr>
        <w:widowControl w:val="0"/>
        <w:overflowPunct w:val="0"/>
        <w:autoSpaceDE w:val="0"/>
        <w:autoSpaceDN w:val="0"/>
        <w:adjustRightInd w:val="0"/>
        <w:ind w:left="266"/>
        <w:textAlignment w:val="baseline"/>
        <w:rPr>
          <w:b/>
        </w:rPr>
      </w:pPr>
    </w:p>
    <w:tbl>
      <w:tblPr>
        <w:tblStyle w:val="TableGrid1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521"/>
      </w:tblGrid>
      <w:tr w:rsidRPr="006E16D5" w:rsidR="006E16D5" w:rsidTr="004C1BF5" w14:paraId="0A45CDD8" w14:textId="77777777">
        <w:trPr>
          <w:trHeight w:val="251"/>
        </w:trPr>
        <w:tc>
          <w:tcPr>
            <w:tcW w:w="1701" w:type="dxa"/>
          </w:tcPr>
          <w:p w:rsidRPr="006E16D5" w:rsidR="006E16D5" w:rsidP="006E16D5" w:rsidRDefault="006E16D5" w14:paraId="65E43698" w14:textId="12FD6EC4">
            <w:pPr>
              <w:tabs>
                <w:tab w:val="center" w:pos="284"/>
              </w:tabs>
              <w:overflowPunct w:val="0"/>
              <w:autoSpaceDE w:val="0"/>
              <w:autoSpaceDN w:val="0"/>
              <w:adjustRightInd w:val="0"/>
              <w:ind w:left="266" w:hanging="266"/>
              <w:textAlignment w:val="baseline"/>
              <w:rPr>
                <w:b/>
              </w:rPr>
            </w:pPr>
            <w:r w:rsidRPr="006E16D5">
              <w:rPr>
                <w:b/>
              </w:rPr>
              <w:t>Rapporteur</w:t>
            </w:r>
          </w:p>
        </w:tc>
        <w:tc>
          <w:tcPr>
            <w:tcW w:w="6521" w:type="dxa"/>
          </w:tcPr>
          <w:p w:rsidRPr="006E16D5" w:rsidR="006E16D5" w:rsidP="006E16D5" w:rsidRDefault="006E16D5" w14:paraId="7F0F553C" w14:textId="77777777">
            <w:pPr>
              <w:tabs>
                <w:tab w:val="center" w:pos="284"/>
              </w:tabs>
              <w:overflowPunct w:val="0"/>
              <w:autoSpaceDE w:val="0"/>
              <w:autoSpaceDN w:val="0"/>
              <w:adjustRightInd w:val="0"/>
              <w:ind w:left="266" w:hanging="266"/>
              <w:textAlignment w:val="baseline"/>
              <w:rPr>
                <w:bCs/>
              </w:rPr>
            </w:pPr>
            <w:proofErr w:type="spellStart"/>
            <w:r w:rsidRPr="006E16D5">
              <w:rPr>
                <w:bCs/>
              </w:rPr>
              <w:t>Dovilė</w:t>
            </w:r>
            <w:proofErr w:type="spellEnd"/>
            <w:r w:rsidRPr="006E16D5">
              <w:rPr>
                <w:bCs/>
              </w:rPr>
              <w:t xml:space="preserve"> JUODKAITĖ (Civil Society </w:t>
            </w:r>
            <w:proofErr w:type="spellStart"/>
            <w:r w:rsidRPr="006E16D5">
              <w:rPr>
                <w:bCs/>
              </w:rPr>
              <w:t>Organisations'</w:t>
            </w:r>
            <w:proofErr w:type="spellEnd"/>
            <w:r w:rsidRPr="006E16D5">
              <w:rPr>
                <w:bCs/>
              </w:rPr>
              <w:t xml:space="preserve"> Group - LT)</w:t>
            </w:r>
          </w:p>
        </w:tc>
      </w:tr>
      <w:tr w:rsidRPr="006E16D5" w:rsidR="006E16D5" w:rsidTr="004C1BF5" w14:paraId="385CAAA7" w14:textId="77777777">
        <w:tc>
          <w:tcPr>
            <w:tcW w:w="8222" w:type="dxa"/>
            <w:gridSpan w:val="2"/>
          </w:tcPr>
          <w:p w:rsidRPr="006E16D5" w:rsidR="006E16D5" w:rsidP="006E16D5" w:rsidRDefault="006E16D5" w14:paraId="32F69270" w14:textId="77777777">
            <w:pPr>
              <w:tabs>
                <w:tab w:val="center" w:pos="284"/>
              </w:tabs>
              <w:overflowPunct w:val="0"/>
              <w:autoSpaceDE w:val="0"/>
              <w:autoSpaceDN w:val="0"/>
              <w:adjustRightInd w:val="0"/>
              <w:spacing w:line="160" w:lineRule="exact"/>
              <w:ind w:left="266" w:hanging="266"/>
              <w:textAlignment w:val="baseline"/>
            </w:pPr>
          </w:p>
        </w:tc>
      </w:tr>
      <w:tr w:rsidRPr="006E16D5" w:rsidR="006E16D5" w:rsidTr="004C1BF5" w14:paraId="0B973D2C" w14:textId="77777777">
        <w:tc>
          <w:tcPr>
            <w:tcW w:w="1701" w:type="dxa"/>
          </w:tcPr>
          <w:p w:rsidRPr="006E16D5" w:rsidR="006E16D5" w:rsidP="006E16D5" w:rsidRDefault="006E16D5" w14:paraId="560BABF2" w14:textId="1F8F0FA6">
            <w:pPr>
              <w:tabs>
                <w:tab w:val="center" w:pos="284"/>
              </w:tabs>
              <w:overflowPunct w:val="0"/>
              <w:autoSpaceDE w:val="0"/>
              <w:autoSpaceDN w:val="0"/>
              <w:adjustRightInd w:val="0"/>
              <w:ind w:left="266" w:hanging="266"/>
              <w:textAlignment w:val="baseline"/>
              <w:rPr>
                <w:b/>
              </w:rPr>
            </w:pPr>
            <w:r w:rsidRPr="006E16D5">
              <w:rPr>
                <w:b/>
              </w:rPr>
              <w:t>References</w:t>
            </w:r>
          </w:p>
        </w:tc>
        <w:tc>
          <w:tcPr>
            <w:tcW w:w="6521" w:type="dxa"/>
          </w:tcPr>
          <w:p w:rsidR="002713AA" w:rsidP="006E16D5" w:rsidRDefault="002713AA" w14:paraId="5EE527A0" w14:textId="735AB1FD">
            <w:pPr>
              <w:tabs>
                <w:tab w:val="center" w:pos="284"/>
              </w:tabs>
              <w:overflowPunct w:val="0"/>
              <w:autoSpaceDE w:val="0"/>
              <w:autoSpaceDN w:val="0"/>
              <w:adjustRightInd w:val="0"/>
              <w:ind w:left="266" w:hanging="266"/>
              <w:textAlignment w:val="baseline"/>
            </w:pPr>
            <w:r>
              <w:t>COM(2023) 424 final</w:t>
            </w:r>
          </w:p>
          <w:p w:rsidRPr="006E16D5" w:rsidR="006E16D5" w:rsidP="006E16D5" w:rsidRDefault="006E16D5" w14:paraId="18D0569B" w14:textId="249E1054">
            <w:pPr>
              <w:tabs>
                <w:tab w:val="center" w:pos="284"/>
              </w:tabs>
              <w:overflowPunct w:val="0"/>
              <w:autoSpaceDE w:val="0"/>
              <w:autoSpaceDN w:val="0"/>
              <w:adjustRightInd w:val="0"/>
              <w:ind w:left="266" w:hanging="266"/>
              <w:textAlignment w:val="baseline"/>
            </w:pPr>
            <w:r w:rsidRPr="006E16D5">
              <w:t>EESC-2023-03943-00-00-AC</w:t>
            </w:r>
          </w:p>
        </w:tc>
      </w:tr>
    </w:tbl>
    <w:p w:rsidRPr="006E16D5" w:rsidR="006E16D5" w:rsidP="006E16D5" w:rsidRDefault="006E16D5" w14:paraId="20C01A68" w14:textId="77777777">
      <w:pPr>
        <w:tabs>
          <w:tab w:val="center" w:pos="284"/>
        </w:tabs>
        <w:overflowPunct w:val="0"/>
        <w:autoSpaceDE w:val="0"/>
        <w:autoSpaceDN w:val="0"/>
        <w:adjustRightInd w:val="0"/>
        <w:ind w:left="266" w:hanging="266"/>
        <w:textAlignment w:val="baseline"/>
      </w:pPr>
    </w:p>
    <w:p w:rsidRPr="006E16D5" w:rsidR="006E16D5" w:rsidP="006E16D5" w:rsidRDefault="006E16D5" w14:paraId="04C1BC63" w14:textId="77777777">
      <w:pPr>
        <w:keepNext/>
        <w:keepLines/>
        <w:tabs>
          <w:tab w:val="center" w:pos="284"/>
        </w:tabs>
        <w:overflowPunct w:val="0"/>
        <w:autoSpaceDE w:val="0"/>
        <w:autoSpaceDN w:val="0"/>
        <w:adjustRightInd w:val="0"/>
        <w:ind w:left="266" w:hanging="266"/>
        <w:textAlignment w:val="baseline"/>
        <w:rPr>
          <w:b/>
        </w:rPr>
      </w:pPr>
      <w:r w:rsidRPr="006E16D5">
        <w:rPr>
          <w:b/>
        </w:rPr>
        <w:t>Key points</w:t>
      </w:r>
    </w:p>
    <w:p w:rsidRPr="006E16D5" w:rsidR="006E16D5" w:rsidP="006E16D5" w:rsidRDefault="006E16D5" w14:paraId="1764C2B6" w14:textId="77777777">
      <w:pPr>
        <w:keepNext/>
        <w:keepLines/>
        <w:tabs>
          <w:tab w:val="center" w:pos="284"/>
        </w:tabs>
        <w:overflowPunct w:val="0"/>
        <w:autoSpaceDE w:val="0"/>
        <w:autoSpaceDN w:val="0"/>
        <w:adjustRightInd w:val="0"/>
        <w:ind w:left="266" w:hanging="266"/>
        <w:textAlignment w:val="baseline"/>
        <w:rPr>
          <w:b/>
        </w:rPr>
      </w:pPr>
    </w:p>
    <w:p w:rsidRPr="006E16D5" w:rsidR="006E16D5" w:rsidP="006E16D5" w:rsidRDefault="006E16D5" w14:paraId="0F8E820F" w14:textId="77777777">
      <w:pPr>
        <w:overflowPunct w:val="0"/>
        <w:autoSpaceDE w:val="0"/>
        <w:autoSpaceDN w:val="0"/>
        <w:adjustRightInd w:val="0"/>
        <w:textAlignment w:val="baseline"/>
        <w:rPr>
          <w:bCs/>
          <w:iCs/>
        </w:rPr>
      </w:pPr>
      <w:r w:rsidRPr="006E16D5">
        <w:rPr>
          <w:bCs/>
          <w:iCs/>
        </w:rPr>
        <w:t>The EESC:</w:t>
      </w:r>
    </w:p>
    <w:p w:rsidRPr="006E16D5" w:rsidR="006E16D5" w:rsidP="006E16D5" w:rsidRDefault="006E16D5" w14:paraId="692026EE" w14:textId="77777777">
      <w:pPr>
        <w:overflowPunct w:val="0"/>
        <w:autoSpaceDE w:val="0"/>
        <w:autoSpaceDN w:val="0"/>
        <w:adjustRightInd w:val="0"/>
        <w:textAlignment w:val="baseline"/>
        <w:rPr>
          <w:bCs/>
          <w:iCs/>
        </w:rPr>
      </w:pPr>
    </w:p>
    <w:p w:rsidRPr="006E16D5" w:rsidR="006E16D5" w:rsidP="00810736" w:rsidRDefault="006E16D5" w14:paraId="11825C1E" w14:textId="77777777">
      <w:pPr>
        <w:numPr>
          <w:ilvl w:val="0"/>
          <w:numId w:val="63"/>
        </w:numPr>
        <w:overflowPunct w:val="0"/>
        <w:autoSpaceDE w:val="0"/>
        <w:autoSpaceDN w:val="0"/>
        <w:adjustRightInd w:val="0"/>
        <w:spacing w:after="200" w:line="276" w:lineRule="auto"/>
        <w:ind w:left="284" w:hanging="284"/>
        <w:contextualSpacing/>
        <w:textAlignment w:val="baseline"/>
        <w:rPr>
          <w:bCs/>
          <w:iCs/>
          <w:lang w:eastAsia="zh-CN"/>
        </w:rPr>
      </w:pPr>
      <w:r w:rsidRPr="006E16D5">
        <w:rPr>
          <w:bCs/>
          <w:iCs/>
          <w:lang w:eastAsia="zh-CN"/>
        </w:rPr>
        <w:t>welcomes the proposed revision of the Victims' Rights Directive. This proposal can contribute to improving victims' rights and make judicial institutions more efficient and cost-effective in the long term;</w:t>
      </w:r>
    </w:p>
    <w:p w:rsidRPr="006E16D5" w:rsidR="006E16D5" w:rsidP="00810736" w:rsidRDefault="006E16D5" w14:paraId="5114B4B4" w14:textId="77777777">
      <w:pPr>
        <w:numPr>
          <w:ilvl w:val="0"/>
          <w:numId w:val="63"/>
        </w:numPr>
        <w:overflowPunct w:val="0"/>
        <w:autoSpaceDE w:val="0"/>
        <w:autoSpaceDN w:val="0"/>
        <w:adjustRightInd w:val="0"/>
        <w:spacing w:after="200" w:line="276" w:lineRule="auto"/>
        <w:ind w:left="284" w:hanging="284"/>
        <w:contextualSpacing/>
        <w:textAlignment w:val="baseline"/>
        <w:rPr>
          <w:bCs/>
          <w:iCs/>
          <w:lang w:eastAsia="zh-CN"/>
        </w:rPr>
      </w:pPr>
      <w:r w:rsidRPr="006E16D5">
        <w:rPr>
          <w:bCs/>
          <w:iCs/>
          <w:lang w:eastAsia="zh-CN"/>
        </w:rPr>
        <w:t>stresses the importance of the amendments to improve the individual assessment of victims and their support throughout the judicial process. While there should be no hierarchy among victims and types of crimes, some victims may require additional support and protection measures. It is recommended that the Commission develop detailed guidelines with Member States on the different authorities that are to conduct the assessment;</w:t>
      </w:r>
    </w:p>
    <w:p w:rsidRPr="006E16D5" w:rsidR="006E16D5" w:rsidP="00810736" w:rsidRDefault="006E16D5" w14:paraId="22653403" w14:textId="77777777">
      <w:pPr>
        <w:numPr>
          <w:ilvl w:val="0"/>
          <w:numId w:val="63"/>
        </w:numPr>
        <w:overflowPunct w:val="0"/>
        <w:autoSpaceDE w:val="0"/>
        <w:autoSpaceDN w:val="0"/>
        <w:adjustRightInd w:val="0"/>
        <w:spacing w:after="200" w:line="276" w:lineRule="auto"/>
        <w:ind w:left="284" w:hanging="284"/>
        <w:contextualSpacing/>
        <w:textAlignment w:val="baseline"/>
        <w:rPr>
          <w:bCs/>
          <w:iCs/>
          <w:lang w:eastAsia="zh-CN"/>
        </w:rPr>
      </w:pPr>
      <w:r w:rsidRPr="006E16D5">
        <w:rPr>
          <w:bCs/>
          <w:iCs/>
          <w:lang w:eastAsia="zh-CN"/>
        </w:rPr>
        <w:t>recommends providing stronger obligations on the training of professionals on victims' rights and calls on the Commission to develop guidance and quality standards for support. The exchange of best practices on the provision of quality support, including on the training of psychologists and professionals, should be encouraged among Member States;</w:t>
      </w:r>
    </w:p>
    <w:p w:rsidRPr="006E16D5" w:rsidR="006E16D5" w:rsidP="00810736" w:rsidRDefault="006E16D5" w14:paraId="1F8909AB" w14:textId="77777777">
      <w:pPr>
        <w:numPr>
          <w:ilvl w:val="0"/>
          <w:numId w:val="63"/>
        </w:numPr>
        <w:overflowPunct w:val="0"/>
        <w:autoSpaceDE w:val="0"/>
        <w:autoSpaceDN w:val="0"/>
        <w:adjustRightInd w:val="0"/>
        <w:spacing w:after="200" w:line="276" w:lineRule="auto"/>
        <w:ind w:left="284" w:hanging="284"/>
        <w:contextualSpacing/>
        <w:textAlignment w:val="baseline"/>
        <w:rPr>
          <w:bCs/>
          <w:iCs/>
          <w:lang w:eastAsia="zh-CN"/>
        </w:rPr>
      </w:pPr>
      <w:r w:rsidRPr="006E16D5">
        <w:rPr>
          <w:bCs/>
          <w:iCs/>
          <w:lang w:eastAsia="zh-CN"/>
        </w:rPr>
        <w:t>welcomes the right to a review of decisions taken during court proceedings, including decisions on interpretation during court hearings, and calls on Member States to ensure that victims are duly informed on this right and to take measures to ensure that such reviews are taken without delay;</w:t>
      </w:r>
    </w:p>
    <w:p w:rsidRPr="006E16D5" w:rsidR="006E16D5" w:rsidP="00810736" w:rsidRDefault="006E16D5" w14:paraId="6744AFE6" w14:textId="77777777">
      <w:pPr>
        <w:numPr>
          <w:ilvl w:val="0"/>
          <w:numId w:val="63"/>
        </w:numPr>
        <w:overflowPunct w:val="0"/>
        <w:autoSpaceDE w:val="0"/>
        <w:autoSpaceDN w:val="0"/>
        <w:adjustRightInd w:val="0"/>
        <w:spacing w:after="200" w:line="276" w:lineRule="auto"/>
        <w:ind w:left="284" w:hanging="284"/>
        <w:contextualSpacing/>
        <w:textAlignment w:val="baseline"/>
        <w:rPr>
          <w:bCs/>
          <w:iCs/>
          <w:lang w:eastAsia="zh-CN"/>
        </w:rPr>
      </w:pPr>
      <w:r w:rsidRPr="006E16D5">
        <w:rPr>
          <w:bCs/>
          <w:iCs/>
          <w:lang w:eastAsia="zh-CN"/>
        </w:rPr>
        <w:t>welcomes the intention to improve access to compensation for victims;</w:t>
      </w:r>
    </w:p>
    <w:p w:rsidRPr="006E16D5" w:rsidR="006E16D5" w:rsidP="00810736" w:rsidRDefault="006E16D5" w14:paraId="511CEF08" w14:textId="77777777">
      <w:pPr>
        <w:numPr>
          <w:ilvl w:val="0"/>
          <w:numId w:val="63"/>
        </w:numPr>
        <w:overflowPunct w:val="0"/>
        <w:autoSpaceDE w:val="0"/>
        <w:autoSpaceDN w:val="0"/>
        <w:adjustRightInd w:val="0"/>
        <w:spacing w:after="200" w:line="276" w:lineRule="auto"/>
        <w:ind w:left="284" w:hanging="284"/>
        <w:contextualSpacing/>
        <w:textAlignment w:val="baseline"/>
        <w:rPr>
          <w:bCs/>
          <w:iCs/>
          <w:lang w:eastAsia="zh-CN"/>
        </w:rPr>
      </w:pPr>
      <w:r w:rsidRPr="006E16D5">
        <w:rPr>
          <w:bCs/>
          <w:iCs/>
          <w:lang w:eastAsia="zh-CN"/>
        </w:rPr>
        <w:t>calls on Member States to allocate sufficient funding for the transposition and implementation of the directive, and for the Commission to guarantee that EU funding is strengthened and used to implement it.</w:t>
      </w:r>
    </w:p>
    <w:p w:rsidRPr="006E16D5" w:rsidR="006E16D5" w:rsidP="006E16D5" w:rsidRDefault="006E16D5" w14:paraId="5E0AF5FF" w14:textId="77777777">
      <w:pPr>
        <w:widowControl w:val="0"/>
        <w:overflowPunct w:val="0"/>
        <w:autoSpaceDE w:val="0"/>
        <w:autoSpaceDN w:val="0"/>
        <w:adjustRightInd w:val="0"/>
        <w:ind w:left="709"/>
        <w:textAlignment w:val="baseline"/>
        <w:rPr>
          <w:szCs w:val="20"/>
        </w:rPr>
      </w:pPr>
    </w:p>
    <w:tbl>
      <w:tblPr>
        <w:tblStyle w:val="TableGrid1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E16D5" w:rsidR="006E16D5" w:rsidTr="004C1BF5" w14:paraId="5D26DE8D" w14:textId="77777777">
        <w:tc>
          <w:tcPr>
            <w:tcW w:w="1418" w:type="dxa"/>
          </w:tcPr>
          <w:p w:rsidRPr="006E16D5" w:rsidR="006E16D5" w:rsidP="006E16D5" w:rsidRDefault="006E16D5" w14:paraId="658C2DA6" w14:textId="77777777">
            <w:pPr>
              <w:overflowPunct w:val="0"/>
              <w:autoSpaceDE w:val="0"/>
              <w:autoSpaceDN w:val="0"/>
              <w:adjustRightInd w:val="0"/>
              <w:spacing w:line="240" w:lineRule="auto"/>
              <w:textAlignment w:val="baseline"/>
              <w:rPr>
                <w:i/>
              </w:rPr>
            </w:pPr>
            <w:r w:rsidRPr="006E16D5">
              <w:rPr>
                <w:b/>
                <w:i/>
              </w:rPr>
              <w:t>Contact</w:t>
            </w:r>
          </w:p>
        </w:tc>
        <w:tc>
          <w:tcPr>
            <w:tcW w:w="5670" w:type="dxa"/>
          </w:tcPr>
          <w:p w:rsidRPr="006E16D5" w:rsidR="006E16D5" w:rsidP="006E16D5" w:rsidRDefault="006E16D5" w14:paraId="4DC0165D" w14:textId="77777777">
            <w:pPr>
              <w:overflowPunct w:val="0"/>
              <w:autoSpaceDE w:val="0"/>
              <w:autoSpaceDN w:val="0"/>
              <w:adjustRightInd w:val="0"/>
              <w:spacing w:line="240" w:lineRule="auto"/>
              <w:textAlignment w:val="baseline"/>
              <w:rPr>
                <w:i/>
              </w:rPr>
            </w:pPr>
            <w:r w:rsidRPr="006E16D5">
              <w:rPr>
                <w:i/>
              </w:rPr>
              <w:t>Gemma Amran</w:t>
            </w:r>
          </w:p>
        </w:tc>
      </w:tr>
      <w:tr w:rsidRPr="006E16D5" w:rsidR="006E16D5" w:rsidTr="006E16D5" w14:paraId="6DFBFFC5" w14:textId="77777777">
        <w:trPr>
          <w:trHeight w:val="287"/>
        </w:trPr>
        <w:tc>
          <w:tcPr>
            <w:tcW w:w="1418" w:type="dxa"/>
          </w:tcPr>
          <w:p w:rsidRPr="006E16D5" w:rsidR="006E16D5" w:rsidP="00810736" w:rsidRDefault="006E16D5" w14:paraId="3734AF39" w14:textId="77777777">
            <w:pPr>
              <w:widowControl w:val="0"/>
              <w:overflowPunct w:val="0"/>
              <w:autoSpaceDE w:val="0"/>
              <w:autoSpaceDN w:val="0"/>
              <w:adjustRightInd w:val="0"/>
              <w:spacing w:line="240" w:lineRule="auto"/>
              <w:textAlignment w:val="baseline"/>
              <w:rPr>
                <w:i/>
              </w:rPr>
            </w:pPr>
            <w:r w:rsidRPr="006E16D5">
              <w:rPr>
                <w:i/>
              </w:rPr>
              <w:t>Tel.</w:t>
            </w:r>
          </w:p>
        </w:tc>
        <w:tc>
          <w:tcPr>
            <w:tcW w:w="5670" w:type="dxa"/>
          </w:tcPr>
          <w:p w:rsidRPr="006E16D5" w:rsidR="006E16D5" w:rsidP="00810736" w:rsidRDefault="006E16D5" w14:paraId="7B32FC0A" w14:textId="77777777">
            <w:pPr>
              <w:widowControl w:val="0"/>
              <w:overflowPunct w:val="0"/>
              <w:autoSpaceDE w:val="0"/>
              <w:autoSpaceDN w:val="0"/>
              <w:adjustRightInd w:val="0"/>
              <w:spacing w:line="240" w:lineRule="auto"/>
              <w:textAlignment w:val="baseline"/>
              <w:rPr>
                <w:i/>
              </w:rPr>
            </w:pPr>
            <w:r w:rsidRPr="006E16D5">
              <w:rPr>
                <w:i/>
              </w:rPr>
              <w:t>+ 32 25469415</w:t>
            </w:r>
          </w:p>
        </w:tc>
      </w:tr>
      <w:tr w:rsidRPr="006E16D5" w:rsidR="006E16D5" w:rsidTr="004C1BF5" w14:paraId="784BE9DC" w14:textId="77777777">
        <w:tc>
          <w:tcPr>
            <w:tcW w:w="1418" w:type="dxa"/>
          </w:tcPr>
          <w:p w:rsidRPr="006E16D5" w:rsidR="006E16D5" w:rsidP="00810736" w:rsidRDefault="002713AA" w14:paraId="77901762" w14:textId="4E5820DB">
            <w:pPr>
              <w:widowControl w:val="0"/>
              <w:overflowPunct w:val="0"/>
              <w:autoSpaceDE w:val="0"/>
              <w:autoSpaceDN w:val="0"/>
              <w:adjustRightInd w:val="0"/>
              <w:spacing w:line="240" w:lineRule="auto"/>
              <w:textAlignment w:val="baseline"/>
              <w:rPr>
                <w:i/>
              </w:rPr>
            </w:pPr>
            <w:r>
              <w:rPr>
                <w:i/>
              </w:rPr>
              <w:t>E</w:t>
            </w:r>
            <w:r w:rsidRPr="006E16D5" w:rsidR="006E16D5">
              <w:rPr>
                <w:i/>
              </w:rPr>
              <w:t>mail</w:t>
            </w:r>
          </w:p>
        </w:tc>
        <w:tc>
          <w:tcPr>
            <w:tcW w:w="5670" w:type="dxa"/>
          </w:tcPr>
          <w:p w:rsidRPr="006E16D5" w:rsidR="006E16D5" w:rsidP="00810736" w:rsidRDefault="00A76236" w14:paraId="6DDDFD50" w14:textId="77777777">
            <w:pPr>
              <w:widowControl w:val="0"/>
              <w:overflowPunct w:val="0"/>
              <w:autoSpaceDE w:val="0"/>
              <w:autoSpaceDN w:val="0"/>
              <w:adjustRightInd w:val="0"/>
              <w:spacing w:line="240" w:lineRule="auto"/>
              <w:textAlignment w:val="baseline"/>
              <w:rPr>
                <w:i/>
              </w:rPr>
            </w:pPr>
            <w:hyperlink w:history="1" r:id="rId37">
              <w:r w:rsidRPr="006E16D5" w:rsidR="006E16D5">
                <w:rPr>
                  <w:i/>
                  <w:color w:val="0000FF"/>
                  <w:u w:val="single"/>
                </w:rPr>
                <w:t>Gemma.Amran@eesc.europa.eu</w:t>
              </w:r>
            </w:hyperlink>
          </w:p>
        </w:tc>
      </w:tr>
    </w:tbl>
    <w:p w:rsidRPr="00C35EED" w:rsidR="006E16D5" w:rsidP="00C35EED" w:rsidRDefault="006E16D5" w14:paraId="79A07630" w14:textId="77777777">
      <w:pPr>
        <w:ind w:left="3240"/>
        <w:jc w:val="left"/>
        <w:rPr>
          <w:color w:val="000000" w:themeColor="text1"/>
        </w:rPr>
      </w:pPr>
    </w:p>
    <w:p w:rsidR="00C35EED" w:rsidRDefault="00C35EED" w14:paraId="5A628F48" w14:textId="4C79A860">
      <w:pPr>
        <w:spacing w:after="160" w:line="259" w:lineRule="auto"/>
        <w:jc w:val="left"/>
        <w:rPr>
          <w:color w:val="000000" w:themeColor="text1"/>
        </w:rPr>
      </w:pPr>
      <w:r>
        <w:rPr>
          <w:color w:val="000000" w:themeColor="text1"/>
        </w:rPr>
        <w:br w:type="page"/>
      </w:r>
    </w:p>
    <w:p w:rsidRPr="00D6423D" w:rsidR="005A67F3" w:rsidP="00234EA0" w:rsidRDefault="004C3902" w14:paraId="3792A077" w14:textId="6319EBD1">
      <w:pPr>
        <w:pStyle w:val="Heading1"/>
        <w:ind w:hanging="928"/>
        <w:rPr>
          <w:b/>
          <w:bCs/>
        </w:rPr>
      </w:pPr>
      <w:bookmarkStart w:name="_Toc150179063" w:id="57"/>
      <w:bookmarkStart w:name="_Toc153539680" w:id="58"/>
      <w:bookmarkStart w:name="_Toc153547098" w:id="59"/>
      <w:bookmarkEnd w:id="57"/>
      <w:r w:rsidRPr="00D6423D">
        <w:rPr>
          <w:b/>
          <w:bCs/>
        </w:rPr>
        <w:t>SINGLE MARKET, PRODUCTION AND CONSUMPTION</w:t>
      </w:r>
      <w:bookmarkEnd w:id="58"/>
      <w:bookmarkEnd w:id="59"/>
    </w:p>
    <w:p w:rsidRPr="00094B6B" w:rsidR="004C3902" w:rsidP="00775FC4" w:rsidRDefault="004C3902" w14:paraId="51590E30" w14:textId="7D4E8C1F">
      <w:pPr>
        <w:keepNext/>
        <w:keepLines/>
        <w:jc w:val="left"/>
        <w:rPr>
          <w:b/>
          <w:iCs/>
        </w:rPr>
      </w:pPr>
    </w:p>
    <w:p w:rsidRPr="00033839" w:rsidR="00033839" w:rsidP="00033839" w:rsidRDefault="00692875" w14:paraId="19EE7D3C" w14:textId="0E0B6788">
      <w:pPr>
        <w:widowControl w:val="0"/>
        <w:numPr>
          <w:ilvl w:val="0"/>
          <w:numId w:val="3"/>
        </w:numPr>
        <w:overflowPunct w:val="0"/>
        <w:autoSpaceDE w:val="0"/>
        <w:autoSpaceDN w:val="0"/>
        <w:adjustRightInd w:val="0"/>
        <w:ind w:hanging="567"/>
        <w:textAlignment w:val="baseline"/>
        <w:rPr>
          <w:sz w:val="20"/>
          <w:szCs w:val="20"/>
        </w:rPr>
      </w:pPr>
      <w:hyperlink w:history="1" r:id="rId38">
        <w:r w:rsidRPr="00033839" w:rsidR="00033839">
          <w:rPr>
            <w:b/>
            <w:i/>
            <w:color w:val="0000FF"/>
            <w:sz w:val="28"/>
            <w:szCs w:val="20"/>
            <w:u w:val="single"/>
          </w:rPr>
          <w:t>Reporting requirements</w:t>
        </w:r>
      </w:hyperlink>
      <w:r w:rsidR="00A73BB9">
        <w:rPr>
          <w:b/>
          <w:i/>
          <w:color w:val="0000FF"/>
          <w:sz w:val="28"/>
          <w:szCs w:val="20"/>
          <w:u w:val="single"/>
        </w:rPr>
        <w:t xml:space="preserve"> / food and food ingredients, outdoor noise, patients' rights, and radio equipment</w:t>
      </w:r>
    </w:p>
    <w:p w:rsidRPr="00033839" w:rsidR="00033839" w:rsidP="00033839" w:rsidRDefault="00033839" w14:paraId="6D473924" w14:textId="77777777">
      <w:pPr>
        <w:tabs>
          <w:tab w:val="center" w:pos="284"/>
        </w:tabs>
        <w:overflowPunct w:val="0"/>
        <w:autoSpaceDE w:val="0"/>
        <w:autoSpaceDN w:val="0"/>
        <w:adjustRightInd w:val="0"/>
        <w:ind w:left="266" w:hanging="266"/>
        <w:textAlignment w:val="baseline"/>
        <w:rPr>
          <w:b/>
        </w:rPr>
      </w:pPr>
    </w:p>
    <w:tbl>
      <w:tblPr>
        <w:tblStyle w:val="TableGrid1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33839" w:rsidR="00033839" w:rsidTr="004C1BF5" w14:paraId="6DF18F55" w14:textId="77777777">
        <w:tc>
          <w:tcPr>
            <w:tcW w:w="1701" w:type="dxa"/>
            <w:vMerge w:val="restart"/>
          </w:tcPr>
          <w:p w:rsidRPr="00033839" w:rsidR="00033839" w:rsidP="00033839" w:rsidRDefault="00033839" w14:paraId="2E226775" w14:textId="77777777">
            <w:pPr>
              <w:tabs>
                <w:tab w:val="center" w:pos="284"/>
              </w:tabs>
              <w:overflowPunct w:val="0"/>
              <w:autoSpaceDE w:val="0"/>
              <w:autoSpaceDN w:val="0"/>
              <w:adjustRightInd w:val="0"/>
              <w:ind w:left="266" w:hanging="266"/>
              <w:textAlignment w:val="baseline"/>
              <w:rPr>
                <w:b/>
              </w:rPr>
            </w:pPr>
            <w:r w:rsidRPr="00033839">
              <w:rPr>
                <w:b/>
              </w:rPr>
              <w:t>Reference(s)</w:t>
            </w:r>
          </w:p>
        </w:tc>
        <w:tc>
          <w:tcPr>
            <w:tcW w:w="5387" w:type="dxa"/>
          </w:tcPr>
          <w:p w:rsidR="000E437C" w:rsidP="00033839" w:rsidRDefault="000E437C" w14:paraId="3900B12C" w14:textId="6A99B827">
            <w:pPr>
              <w:tabs>
                <w:tab w:val="center" w:pos="284"/>
              </w:tabs>
              <w:overflowPunct w:val="0"/>
              <w:autoSpaceDE w:val="0"/>
              <w:autoSpaceDN w:val="0"/>
              <w:adjustRightInd w:val="0"/>
              <w:ind w:left="266" w:hanging="266"/>
              <w:textAlignment w:val="baseline"/>
            </w:pPr>
            <w:r w:rsidRPr="00033839">
              <w:rPr>
                <w:b/>
              </w:rPr>
              <w:t>Category C opinion</w:t>
            </w:r>
          </w:p>
          <w:p w:rsidRPr="00033839" w:rsidR="00033839" w:rsidP="00033839" w:rsidRDefault="00033839" w14:paraId="78E7C15A" w14:textId="3B3D4805">
            <w:pPr>
              <w:tabs>
                <w:tab w:val="center" w:pos="284"/>
              </w:tabs>
              <w:overflowPunct w:val="0"/>
              <w:autoSpaceDE w:val="0"/>
              <w:autoSpaceDN w:val="0"/>
              <w:adjustRightInd w:val="0"/>
              <w:ind w:left="266" w:hanging="266"/>
              <w:textAlignment w:val="baseline"/>
            </w:pPr>
            <w:r w:rsidRPr="00033839">
              <w:t>COM(2023) 639 final</w:t>
            </w:r>
          </w:p>
        </w:tc>
      </w:tr>
      <w:tr w:rsidRPr="00033839" w:rsidR="00033839" w:rsidTr="004C1BF5" w14:paraId="683A7427" w14:textId="77777777">
        <w:tc>
          <w:tcPr>
            <w:tcW w:w="1701" w:type="dxa"/>
            <w:vMerge/>
          </w:tcPr>
          <w:p w:rsidRPr="00033839" w:rsidR="00033839" w:rsidP="00033839" w:rsidRDefault="00033839" w14:paraId="6714909C" w14:textId="77777777">
            <w:pPr>
              <w:tabs>
                <w:tab w:val="center" w:pos="284"/>
              </w:tabs>
              <w:overflowPunct w:val="0"/>
              <w:autoSpaceDE w:val="0"/>
              <w:autoSpaceDN w:val="0"/>
              <w:adjustRightInd w:val="0"/>
              <w:ind w:left="266" w:hanging="266"/>
              <w:textAlignment w:val="baseline"/>
              <w:rPr>
                <w:b/>
                <w:lang w:val="en-US"/>
              </w:rPr>
            </w:pPr>
          </w:p>
        </w:tc>
        <w:tc>
          <w:tcPr>
            <w:tcW w:w="5387" w:type="dxa"/>
          </w:tcPr>
          <w:p w:rsidRPr="00033839" w:rsidR="00033839" w:rsidP="00033839" w:rsidRDefault="00033839" w14:paraId="1AFC9DB2" w14:textId="77777777">
            <w:pPr>
              <w:tabs>
                <w:tab w:val="center" w:pos="284"/>
              </w:tabs>
              <w:overflowPunct w:val="0"/>
              <w:autoSpaceDE w:val="0"/>
              <w:autoSpaceDN w:val="0"/>
              <w:adjustRightInd w:val="0"/>
              <w:ind w:left="266" w:hanging="266"/>
              <w:textAlignment w:val="baseline"/>
            </w:pPr>
            <w:r w:rsidRPr="00033839">
              <w:t>EESC-2023-05559-00-00-AC</w:t>
            </w:r>
          </w:p>
        </w:tc>
      </w:tr>
    </w:tbl>
    <w:p w:rsidRPr="00033839" w:rsidR="00033839" w:rsidP="00033839" w:rsidRDefault="00033839" w14:paraId="2586E8BE" w14:textId="77777777">
      <w:pPr>
        <w:tabs>
          <w:tab w:val="center" w:pos="284"/>
        </w:tabs>
        <w:overflowPunct w:val="0"/>
        <w:autoSpaceDE w:val="0"/>
        <w:autoSpaceDN w:val="0"/>
        <w:adjustRightInd w:val="0"/>
        <w:ind w:left="266" w:hanging="266"/>
        <w:textAlignment w:val="baseline"/>
      </w:pPr>
    </w:p>
    <w:p w:rsidRPr="00033839" w:rsidR="00033839" w:rsidP="00033839" w:rsidRDefault="00033839" w14:paraId="439B7C11" w14:textId="77777777">
      <w:pPr>
        <w:keepNext/>
        <w:keepLines/>
        <w:tabs>
          <w:tab w:val="center" w:pos="284"/>
        </w:tabs>
        <w:overflowPunct w:val="0"/>
        <w:autoSpaceDE w:val="0"/>
        <w:autoSpaceDN w:val="0"/>
        <w:adjustRightInd w:val="0"/>
        <w:ind w:left="266" w:hanging="266"/>
        <w:textAlignment w:val="baseline"/>
        <w:rPr>
          <w:b/>
        </w:rPr>
      </w:pPr>
      <w:r w:rsidRPr="00033839">
        <w:rPr>
          <w:b/>
          <w:szCs w:val="20"/>
        </w:rPr>
        <w:t>Key points</w:t>
      </w:r>
    </w:p>
    <w:p w:rsidRPr="00033839" w:rsidR="00033839" w:rsidP="00033839" w:rsidRDefault="00033839" w14:paraId="3EF3771C" w14:textId="77777777">
      <w:pPr>
        <w:keepNext/>
        <w:keepLines/>
        <w:tabs>
          <w:tab w:val="center" w:pos="284"/>
        </w:tabs>
        <w:overflowPunct w:val="0"/>
        <w:autoSpaceDE w:val="0"/>
        <w:autoSpaceDN w:val="0"/>
        <w:adjustRightInd w:val="0"/>
        <w:ind w:left="266" w:hanging="266"/>
        <w:textAlignment w:val="baseline"/>
        <w:rPr>
          <w:b/>
        </w:rPr>
      </w:pPr>
    </w:p>
    <w:p w:rsidRPr="00033839" w:rsidR="00033839" w:rsidP="00033839" w:rsidRDefault="00033839" w14:paraId="1D2D4C55" w14:textId="4D10BEE4">
      <w:pPr>
        <w:overflowPunct w:val="0"/>
        <w:autoSpaceDE w:val="0"/>
        <w:autoSpaceDN w:val="0"/>
        <w:adjustRightInd w:val="0"/>
        <w:textAlignment w:val="baseline"/>
        <w:rPr>
          <w:bCs/>
          <w:iCs/>
        </w:rPr>
      </w:pPr>
      <w:r w:rsidRPr="00033839">
        <w:rPr>
          <w:szCs w:val="20"/>
        </w:rPr>
        <w:t xml:space="preserve">The EESC decided to issue an </w:t>
      </w:r>
      <w:r w:rsidR="00810736">
        <w:rPr>
          <w:szCs w:val="20"/>
        </w:rPr>
        <w:t>o</w:t>
      </w:r>
      <w:r w:rsidRPr="00033839">
        <w:rPr>
          <w:szCs w:val="20"/>
        </w:rPr>
        <w:t>pinion endorsing the proposed text.</w:t>
      </w:r>
    </w:p>
    <w:p w:rsidRPr="00033839" w:rsidR="00033839" w:rsidP="00033839" w:rsidRDefault="00033839" w14:paraId="4B92E377" w14:textId="77777777">
      <w:pPr>
        <w:overflowPunct w:val="0"/>
        <w:autoSpaceDE w:val="0"/>
        <w:autoSpaceDN w:val="0"/>
        <w:adjustRightInd w:val="0"/>
        <w:textAlignment w:val="baseline"/>
        <w:rPr>
          <w:bCs/>
          <w:iCs/>
        </w:rPr>
      </w:pPr>
    </w:p>
    <w:tbl>
      <w:tblPr>
        <w:tblStyle w:val="TableGrid1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33839" w:rsidR="00033839" w:rsidTr="004C1BF5" w14:paraId="3BD37524" w14:textId="77777777">
        <w:tc>
          <w:tcPr>
            <w:tcW w:w="1418" w:type="dxa"/>
          </w:tcPr>
          <w:p w:rsidRPr="00033839" w:rsidR="00033839" w:rsidP="00033839" w:rsidRDefault="00033839" w14:paraId="5D2D350E" w14:textId="77777777">
            <w:pPr>
              <w:overflowPunct w:val="0"/>
              <w:autoSpaceDE w:val="0"/>
              <w:autoSpaceDN w:val="0"/>
              <w:adjustRightInd w:val="0"/>
              <w:spacing w:line="240" w:lineRule="auto"/>
              <w:textAlignment w:val="baseline"/>
              <w:rPr>
                <w:i/>
              </w:rPr>
            </w:pPr>
            <w:r w:rsidRPr="00033839">
              <w:rPr>
                <w:b/>
                <w:i/>
              </w:rPr>
              <w:t>Contact</w:t>
            </w:r>
          </w:p>
        </w:tc>
        <w:tc>
          <w:tcPr>
            <w:tcW w:w="5670" w:type="dxa"/>
          </w:tcPr>
          <w:p w:rsidRPr="00033839" w:rsidR="00033839" w:rsidP="00033839" w:rsidRDefault="00033839" w14:paraId="2A593859" w14:textId="77777777">
            <w:pPr>
              <w:overflowPunct w:val="0"/>
              <w:autoSpaceDE w:val="0"/>
              <w:autoSpaceDN w:val="0"/>
              <w:adjustRightInd w:val="0"/>
              <w:spacing w:line="240" w:lineRule="auto"/>
              <w:textAlignment w:val="baseline"/>
              <w:rPr>
                <w:i/>
              </w:rPr>
            </w:pPr>
            <w:r w:rsidRPr="00033839">
              <w:rPr>
                <w:i/>
              </w:rPr>
              <w:t>Alice Tétu</w:t>
            </w:r>
          </w:p>
        </w:tc>
      </w:tr>
      <w:tr w:rsidRPr="00033839" w:rsidR="00033839" w:rsidTr="004C1BF5" w14:paraId="4A3DB0F5" w14:textId="77777777">
        <w:tc>
          <w:tcPr>
            <w:tcW w:w="1418" w:type="dxa"/>
          </w:tcPr>
          <w:p w:rsidRPr="00033839" w:rsidR="00033839" w:rsidP="00033839" w:rsidRDefault="00033839" w14:paraId="3A41B281" w14:textId="77777777">
            <w:pPr>
              <w:overflowPunct w:val="0"/>
              <w:autoSpaceDE w:val="0"/>
              <w:autoSpaceDN w:val="0"/>
              <w:adjustRightInd w:val="0"/>
              <w:spacing w:line="240" w:lineRule="auto"/>
              <w:textAlignment w:val="baseline"/>
              <w:rPr>
                <w:i/>
              </w:rPr>
            </w:pPr>
            <w:r w:rsidRPr="00033839">
              <w:rPr>
                <w:i/>
              </w:rPr>
              <w:t>Tel.</w:t>
            </w:r>
          </w:p>
        </w:tc>
        <w:tc>
          <w:tcPr>
            <w:tcW w:w="5670" w:type="dxa"/>
          </w:tcPr>
          <w:p w:rsidRPr="00033839" w:rsidR="00033839" w:rsidP="00033839" w:rsidRDefault="00033839" w14:paraId="0569E332" w14:textId="77777777">
            <w:pPr>
              <w:overflowPunct w:val="0"/>
              <w:autoSpaceDE w:val="0"/>
              <w:autoSpaceDN w:val="0"/>
              <w:adjustRightInd w:val="0"/>
              <w:spacing w:line="240" w:lineRule="auto"/>
              <w:textAlignment w:val="baseline"/>
              <w:rPr>
                <w:i/>
              </w:rPr>
            </w:pPr>
            <w:r w:rsidRPr="00033839">
              <w:rPr>
                <w:i/>
              </w:rPr>
              <w:t>+32 25468286</w:t>
            </w:r>
          </w:p>
        </w:tc>
      </w:tr>
      <w:tr w:rsidRPr="00033839" w:rsidR="00033839" w:rsidTr="004C1BF5" w14:paraId="12646D50" w14:textId="77777777">
        <w:tc>
          <w:tcPr>
            <w:tcW w:w="1418" w:type="dxa"/>
          </w:tcPr>
          <w:p w:rsidRPr="00033839" w:rsidR="00033839" w:rsidP="00033839" w:rsidRDefault="00033839" w14:paraId="3BBA7EE5" w14:textId="77777777">
            <w:pPr>
              <w:overflowPunct w:val="0"/>
              <w:autoSpaceDE w:val="0"/>
              <w:autoSpaceDN w:val="0"/>
              <w:adjustRightInd w:val="0"/>
              <w:spacing w:line="240" w:lineRule="auto"/>
              <w:textAlignment w:val="baseline"/>
              <w:rPr>
                <w:i/>
              </w:rPr>
            </w:pPr>
            <w:r w:rsidRPr="00033839">
              <w:rPr>
                <w:i/>
              </w:rPr>
              <w:t>Email</w:t>
            </w:r>
          </w:p>
        </w:tc>
        <w:tc>
          <w:tcPr>
            <w:tcW w:w="5670" w:type="dxa"/>
          </w:tcPr>
          <w:p w:rsidRPr="00033839" w:rsidR="00033839" w:rsidP="00033839" w:rsidRDefault="00692875" w14:paraId="7CA2F380" w14:textId="77777777">
            <w:pPr>
              <w:overflowPunct w:val="0"/>
              <w:autoSpaceDE w:val="0"/>
              <w:autoSpaceDN w:val="0"/>
              <w:adjustRightInd w:val="0"/>
              <w:spacing w:line="240" w:lineRule="auto"/>
              <w:textAlignment w:val="baseline"/>
              <w:rPr>
                <w:i/>
              </w:rPr>
            </w:pPr>
            <w:hyperlink w:history="1" r:id="rId39">
              <w:r w:rsidRPr="00033839" w:rsidR="00033839">
                <w:rPr>
                  <w:i/>
                  <w:color w:val="0000FF"/>
                  <w:u w:val="single"/>
                </w:rPr>
                <w:t>Alice.Tetu@eesc.europa.eu</w:t>
              </w:r>
            </w:hyperlink>
          </w:p>
        </w:tc>
      </w:tr>
    </w:tbl>
    <w:p w:rsidR="00033839" w:rsidP="00775FC4" w:rsidRDefault="00033839" w14:paraId="1D21E987" w14:textId="77777777">
      <w:pPr>
        <w:jc w:val="left"/>
        <w:rPr>
          <w:sz w:val="16"/>
          <w:szCs w:val="16"/>
        </w:rPr>
      </w:pPr>
    </w:p>
    <w:p w:rsidR="00033839" w:rsidRDefault="00033839" w14:paraId="1D1AF86F" w14:textId="77777777">
      <w:pPr>
        <w:spacing w:after="160" w:line="259" w:lineRule="auto"/>
        <w:jc w:val="left"/>
        <w:rPr>
          <w:sz w:val="16"/>
          <w:szCs w:val="16"/>
        </w:rPr>
      </w:pPr>
      <w:r>
        <w:rPr>
          <w:sz w:val="16"/>
          <w:szCs w:val="16"/>
        </w:rPr>
        <w:br w:type="page"/>
      </w:r>
    </w:p>
    <w:p w:rsidRPr="00BE0FC6" w:rsidR="00BE0FC6" w:rsidP="00BE0FC6" w:rsidRDefault="00BE0FC6" w14:paraId="694EBFE0" w14:textId="77777777">
      <w:pPr>
        <w:widowControl w:val="0"/>
        <w:numPr>
          <w:ilvl w:val="0"/>
          <w:numId w:val="3"/>
        </w:numPr>
        <w:overflowPunct w:val="0"/>
        <w:autoSpaceDE w:val="0"/>
        <w:autoSpaceDN w:val="0"/>
        <w:adjustRightInd w:val="0"/>
        <w:ind w:hanging="567"/>
        <w:textAlignment w:val="baseline"/>
        <w:rPr>
          <w:sz w:val="20"/>
          <w:szCs w:val="20"/>
        </w:rPr>
      </w:pPr>
      <w:r w:rsidRPr="00BE0FC6">
        <w:rPr>
          <w:b/>
          <w:i/>
          <w:sz w:val="28"/>
          <w:szCs w:val="20"/>
        </w:rPr>
        <w:t xml:space="preserve">INT/1050 – </w:t>
      </w:r>
      <w:hyperlink w:history="1" r:id="rId40">
        <w:r w:rsidRPr="00BE0FC6">
          <w:rPr>
            <w:b/>
            <w:i/>
            <w:color w:val="0000FF"/>
            <w:sz w:val="28"/>
            <w:szCs w:val="20"/>
            <w:u w:val="single"/>
          </w:rPr>
          <w:t>Adoption of sustainability reporting standards</w:t>
        </w:r>
      </w:hyperlink>
    </w:p>
    <w:p w:rsidRPr="00BE0FC6" w:rsidR="00BE0FC6" w:rsidP="00BE0FC6" w:rsidRDefault="00BE0FC6" w14:paraId="0D23E0BA" w14:textId="77777777">
      <w:pPr>
        <w:tabs>
          <w:tab w:val="center" w:pos="284"/>
        </w:tabs>
        <w:overflowPunct w:val="0"/>
        <w:autoSpaceDE w:val="0"/>
        <w:autoSpaceDN w:val="0"/>
        <w:adjustRightInd w:val="0"/>
        <w:ind w:left="266" w:hanging="266"/>
        <w:textAlignment w:val="baseline"/>
        <w:rPr>
          <w:b/>
        </w:rPr>
      </w:pPr>
    </w:p>
    <w:tbl>
      <w:tblPr>
        <w:tblStyle w:val="TableGrid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BE0FC6" w:rsidR="00BE0FC6" w:rsidTr="004C1BF5" w14:paraId="434E9514" w14:textId="77777777">
        <w:tc>
          <w:tcPr>
            <w:tcW w:w="1701" w:type="dxa"/>
            <w:vMerge w:val="restart"/>
          </w:tcPr>
          <w:p w:rsidRPr="00BE0FC6" w:rsidR="00BE0FC6" w:rsidP="00BE0FC6" w:rsidRDefault="00BE0FC6" w14:paraId="437741C5" w14:textId="77777777">
            <w:pPr>
              <w:tabs>
                <w:tab w:val="center" w:pos="284"/>
              </w:tabs>
              <w:overflowPunct w:val="0"/>
              <w:autoSpaceDE w:val="0"/>
              <w:autoSpaceDN w:val="0"/>
              <w:adjustRightInd w:val="0"/>
              <w:ind w:left="266" w:hanging="266"/>
              <w:textAlignment w:val="baseline"/>
              <w:rPr>
                <w:b/>
              </w:rPr>
            </w:pPr>
            <w:r w:rsidRPr="00BE0FC6">
              <w:rPr>
                <w:b/>
              </w:rPr>
              <w:t>Reference(s)</w:t>
            </w:r>
          </w:p>
        </w:tc>
        <w:tc>
          <w:tcPr>
            <w:tcW w:w="5387" w:type="dxa"/>
          </w:tcPr>
          <w:p w:rsidR="00D12B14" w:rsidP="00BE0FC6" w:rsidRDefault="00D12B14" w14:paraId="3F90F3E3" w14:textId="36E92D8C">
            <w:pPr>
              <w:tabs>
                <w:tab w:val="center" w:pos="284"/>
              </w:tabs>
              <w:overflowPunct w:val="0"/>
              <w:autoSpaceDE w:val="0"/>
              <w:autoSpaceDN w:val="0"/>
              <w:adjustRightInd w:val="0"/>
              <w:ind w:left="266" w:hanging="266"/>
              <w:textAlignment w:val="baseline"/>
            </w:pPr>
            <w:r w:rsidRPr="00BE0FC6">
              <w:rPr>
                <w:b/>
              </w:rPr>
              <w:t>Category C opinion</w:t>
            </w:r>
          </w:p>
          <w:p w:rsidRPr="00BE0FC6" w:rsidR="00BE0FC6" w:rsidP="00BE0FC6" w:rsidRDefault="00BE0FC6" w14:paraId="5122E8EC" w14:textId="5A5665EC">
            <w:pPr>
              <w:tabs>
                <w:tab w:val="center" w:pos="284"/>
              </w:tabs>
              <w:overflowPunct w:val="0"/>
              <w:autoSpaceDE w:val="0"/>
              <w:autoSpaceDN w:val="0"/>
              <w:adjustRightInd w:val="0"/>
              <w:ind w:left="266" w:hanging="266"/>
              <w:textAlignment w:val="baseline"/>
            </w:pPr>
            <w:r w:rsidRPr="00BE0FC6">
              <w:t>COM(2023) 596 final</w:t>
            </w:r>
          </w:p>
        </w:tc>
      </w:tr>
      <w:tr w:rsidRPr="00BE0FC6" w:rsidR="00BE0FC6" w:rsidTr="004C1BF5" w14:paraId="37177BAB" w14:textId="77777777">
        <w:tc>
          <w:tcPr>
            <w:tcW w:w="1701" w:type="dxa"/>
            <w:vMerge/>
          </w:tcPr>
          <w:p w:rsidRPr="00BE0FC6" w:rsidR="00BE0FC6" w:rsidP="00BE0FC6" w:rsidRDefault="00BE0FC6" w14:paraId="38B9F6F5" w14:textId="77777777">
            <w:pPr>
              <w:tabs>
                <w:tab w:val="center" w:pos="284"/>
              </w:tabs>
              <w:overflowPunct w:val="0"/>
              <w:autoSpaceDE w:val="0"/>
              <w:autoSpaceDN w:val="0"/>
              <w:adjustRightInd w:val="0"/>
              <w:ind w:left="266" w:hanging="266"/>
              <w:textAlignment w:val="baseline"/>
              <w:rPr>
                <w:b/>
                <w:lang w:val="en-US"/>
              </w:rPr>
            </w:pPr>
          </w:p>
        </w:tc>
        <w:tc>
          <w:tcPr>
            <w:tcW w:w="5387" w:type="dxa"/>
          </w:tcPr>
          <w:p w:rsidRPr="00BE0FC6" w:rsidR="00BE0FC6" w:rsidP="00BE0FC6" w:rsidRDefault="00BE0FC6" w14:paraId="5143F4E9" w14:textId="77777777">
            <w:pPr>
              <w:tabs>
                <w:tab w:val="center" w:pos="284"/>
              </w:tabs>
              <w:overflowPunct w:val="0"/>
              <w:autoSpaceDE w:val="0"/>
              <w:autoSpaceDN w:val="0"/>
              <w:adjustRightInd w:val="0"/>
              <w:ind w:left="266" w:hanging="266"/>
              <w:textAlignment w:val="baseline"/>
            </w:pPr>
            <w:r w:rsidRPr="00BE0FC6">
              <w:t>EESC-2023-05558-00-00-AC</w:t>
            </w:r>
          </w:p>
        </w:tc>
      </w:tr>
    </w:tbl>
    <w:p w:rsidRPr="00BE0FC6" w:rsidR="00BE0FC6" w:rsidP="00BE0FC6" w:rsidRDefault="00BE0FC6" w14:paraId="1AF00D9D" w14:textId="77777777">
      <w:pPr>
        <w:tabs>
          <w:tab w:val="center" w:pos="284"/>
        </w:tabs>
        <w:overflowPunct w:val="0"/>
        <w:autoSpaceDE w:val="0"/>
        <w:autoSpaceDN w:val="0"/>
        <w:adjustRightInd w:val="0"/>
        <w:ind w:left="266" w:hanging="266"/>
        <w:textAlignment w:val="baseline"/>
      </w:pPr>
    </w:p>
    <w:p w:rsidRPr="00BE0FC6" w:rsidR="00BE0FC6" w:rsidP="00BE0FC6" w:rsidRDefault="00BE0FC6" w14:paraId="0647063F" w14:textId="77777777">
      <w:pPr>
        <w:keepNext/>
        <w:keepLines/>
        <w:tabs>
          <w:tab w:val="center" w:pos="284"/>
        </w:tabs>
        <w:overflowPunct w:val="0"/>
        <w:autoSpaceDE w:val="0"/>
        <w:autoSpaceDN w:val="0"/>
        <w:adjustRightInd w:val="0"/>
        <w:ind w:left="266" w:hanging="266"/>
        <w:textAlignment w:val="baseline"/>
        <w:rPr>
          <w:b/>
        </w:rPr>
      </w:pPr>
      <w:r w:rsidRPr="00BE0FC6">
        <w:rPr>
          <w:b/>
          <w:szCs w:val="20"/>
        </w:rPr>
        <w:t>Key points</w:t>
      </w:r>
    </w:p>
    <w:p w:rsidRPr="00BE0FC6" w:rsidR="00BE0FC6" w:rsidP="00BE0FC6" w:rsidRDefault="00BE0FC6" w14:paraId="6DC759EE" w14:textId="77777777">
      <w:pPr>
        <w:keepNext/>
        <w:keepLines/>
        <w:tabs>
          <w:tab w:val="center" w:pos="284"/>
        </w:tabs>
        <w:overflowPunct w:val="0"/>
        <w:autoSpaceDE w:val="0"/>
        <w:autoSpaceDN w:val="0"/>
        <w:adjustRightInd w:val="0"/>
        <w:ind w:left="266" w:hanging="266"/>
        <w:textAlignment w:val="baseline"/>
        <w:rPr>
          <w:b/>
        </w:rPr>
      </w:pPr>
    </w:p>
    <w:p w:rsidRPr="00BE0FC6" w:rsidR="00BE0FC6" w:rsidP="00BE0FC6" w:rsidRDefault="00BE0FC6" w14:paraId="13D1DE66" w14:textId="77777777">
      <w:pPr>
        <w:overflowPunct w:val="0"/>
        <w:autoSpaceDE w:val="0"/>
        <w:autoSpaceDN w:val="0"/>
        <w:adjustRightInd w:val="0"/>
        <w:textAlignment w:val="baseline"/>
        <w:rPr>
          <w:bCs/>
          <w:iCs/>
        </w:rPr>
      </w:pPr>
      <w:r w:rsidRPr="00BE0FC6">
        <w:rPr>
          <w:szCs w:val="20"/>
        </w:rPr>
        <w:t>The EESC decided to issue an opinion endorsing the proposed text.</w:t>
      </w:r>
    </w:p>
    <w:p w:rsidRPr="00BE0FC6" w:rsidR="00BE0FC6" w:rsidP="00BE0FC6" w:rsidRDefault="00BE0FC6" w14:paraId="3F3003C4" w14:textId="77777777">
      <w:pPr>
        <w:overflowPunct w:val="0"/>
        <w:autoSpaceDE w:val="0"/>
        <w:autoSpaceDN w:val="0"/>
        <w:adjustRightInd w:val="0"/>
        <w:textAlignment w:val="baseline"/>
        <w:rPr>
          <w:bCs/>
          <w:iCs/>
        </w:rPr>
      </w:pPr>
    </w:p>
    <w:tbl>
      <w:tblPr>
        <w:tblStyle w:val="TableGrid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E0FC6" w:rsidR="00BE0FC6" w:rsidTr="004C1BF5" w14:paraId="2FE41E14" w14:textId="77777777">
        <w:tc>
          <w:tcPr>
            <w:tcW w:w="1418" w:type="dxa"/>
          </w:tcPr>
          <w:p w:rsidRPr="00BE0FC6" w:rsidR="00BE0FC6" w:rsidP="00BE0FC6" w:rsidRDefault="00BE0FC6" w14:paraId="300D59EF" w14:textId="77777777">
            <w:pPr>
              <w:overflowPunct w:val="0"/>
              <w:autoSpaceDE w:val="0"/>
              <w:autoSpaceDN w:val="0"/>
              <w:adjustRightInd w:val="0"/>
              <w:spacing w:line="240" w:lineRule="auto"/>
              <w:textAlignment w:val="baseline"/>
              <w:rPr>
                <w:i/>
              </w:rPr>
            </w:pPr>
            <w:r w:rsidRPr="00BE0FC6">
              <w:rPr>
                <w:b/>
                <w:i/>
              </w:rPr>
              <w:t>Contact</w:t>
            </w:r>
          </w:p>
        </w:tc>
        <w:tc>
          <w:tcPr>
            <w:tcW w:w="5670" w:type="dxa"/>
          </w:tcPr>
          <w:p w:rsidRPr="00BE0FC6" w:rsidR="00BE0FC6" w:rsidP="00BE0FC6" w:rsidRDefault="00BE0FC6" w14:paraId="0B3FF69A" w14:textId="2CA7F611">
            <w:pPr>
              <w:overflowPunct w:val="0"/>
              <w:autoSpaceDE w:val="0"/>
              <w:autoSpaceDN w:val="0"/>
              <w:adjustRightInd w:val="0"/>
              <w:spacing w:line="240" w:lineRule="auto"/>
              <w:textAlignment w:val="baseline"/>
              <w:rPr>
                <w:i/>
              </w:rPr>
            </w:pPr>
            <w:r w:rsidRPr="00BE0FC6">
              <w:rPr>
                <w:i/>
              </w:rPr>
              <w:t>Alice</w:t>
            </w:r>
            <w:r w:rsidR="0038273B">
              <w:rPr>
                <w:i/>
              </w:rPr>
              <w:t xml:space="preserve"> </w:t>
            </w:r>
            <w:r w:rsidRPr="00BE0FC6">
              <w:rPr>
                <w:i/>
              </w:rPr>
              <w:t>Tétu</w:t>
            </w:r>
          </w:p>
        </w:tc>
      </w:tr>
      <w:tr w:rsidRPr="00BE0FC6" w:rsidR="00BE0FC6" w:rsidTr="004C1BF5" w14:paraId="27ABA2D7" w14:textId="77777777">
        <w:tc>
          <w:tcPr>
            <w:tcW w:w="1418" w:type="dxa"/>
          </w:tcPr>
          <w:p w:rsidRPr="00BE0FC6" w:rsidR="00BE0FC6" w:rsidP="00BE0FC6" w:rsidRDefault="00BE0FC6" w14:paraId="5D62BE94" w14:textId="77777777">
            <w:pPr>
              <w:overflowPunct w:val="0"/>
              <w:autoSpaceDE w:val="0"/>
              <w:autoSpaceDN w:val="0"/>
              <w:adjustRightInd w:val="0"/>
              <w:spacing w:line="240" w:lineRule="auto"/>
              <w:textAlignment w:val="baseline"/>
              <w:rPr>
                <w:i/>
              </w:rPr>
            </w:pPr>
            <w:r w:rsidRPr="00BE0FC6">
              <w:rPr>
                <w:i/>
              </w:rPr>
              <w:t>Tel.</w:t>
            </w:r>
          </w:p>
        </w:tc>
        <w:tc>
          <w:tcPr>
            <w:tcW w:w="5670" w:type="dxa"/>
          </w:tcPr>
          <w:p w:rsidRPr="00BE0FC6" w:rsidR="00BE0FC6" w:rsidP="00BE0FC6" w:rsidRDefault="00BE0FC6" w14:paraId="30362163" w14:textId="77777777">
            <w:pPr>
              <w:overflowPunct w:val="0"/>
              <w:autoSpaceDE w:val="0"/>
              <w:autoSpaceDN w:val="0"/>
              <w:adjustRightInd w:val="0"/>
              <w:spacing w:line="240" w:lineRule="auto"/>
              <w:textAlignment w:val="baseline"/>
              <w:rPr>
                <w:i/>
              </w:rPr>
            </w:pPr>
            <w:r w:rsidRPr="00BE0FC6">
              <w:rPr>
                <w:i/>
              </w:rPr>
              <w:t>+32 25468286</w:t>
            </w:r>
          </w:p>
        </w:tc>
      </w:tr>
      <w:tr w:rsidRPr="00BE0FC6" w:rsidR="00BE0FC6" w:rsidTr="004C1BF5" w14:paraId="1AACE0A9" w14:textId="77777777">
        <w:tc>
          <w:tcPr>
            <w:tcW w:w="1418" w:type="dxa"/>
          </w:tcPr>
          <w:p w:rsidRPr="00BE0FC6" w:rsidR="00BE0FC6" w:rsidP="00BE0FC6" w:rsidRDefault="00BE0FC6" w14:paraId="7E92DDB4" w14:textId="77777777">
            <w:pPr>
              <w:overflowPunct w:val="0"/>
              <w:autoSpaceDE w:val="0"/>
              <w:autoSpaceDN w:val="0"/>
              <w:adjustRightInd w:val="0"/>
              <w:spacing w:line="240" w:lineRule="auto"/>
              <w:textAlignment w:val="baseline"/>
              <w:rPr>
                <w:i/>
              </w:rPr>
            </w:pPr>
            <w:r w:rsidRPr="00BE0FC6">
              <w:rPr>
                <w:i/>
              </w:rPr>
              <w:t>Email</w:t>
            </w:r>
          </w:p>
        </w:tc>
        <w:tc>
          <w:tcPr>
            <w:tcW w:w="5670" w:type="dxa"/>
          </w:tcPr>
          <w:p w:rsidRPr="00BE0FC6" w:rsidR="00BE0FC6" w:rsidP="00BE0FC6" w:rsidRDefault="00692875" w14:paraId="63504D28" w14:textId="77777777">
            <w:pPr>
              <w:overflowPunct w:val="0"/>
              <w:autoSpaceDE w:val="0"/>
              <w:autoSpaceDN w:val="0"/>
              <w:adjustRightInd w:val="0"/>
              <w:spacing w:line="240" w:lineRule="auto"/>
              <w:textAlignment w:val="baseline"/>
              <w:rPr>
                <w:i/>
              </w:rPr>
            </w:pPr>
            <w:hyperlink w:history="1" r:id="rId41">
              <w:r w:rsidRPr="00BE0FC6" w:rsidR="00BE0FC6">
                <w:rPr>
                  <w:i/>
                  <w:color w:val="0000FF"/>
                  <w:u w:val="single"/>
                </w:rPr>
                <w:t>Alice.Tetu@eesc.europa.eu</w:t>
              </w:r>
            </w:hyperlink>
          </w:p>
        </w:tc>
      </w:tr>
    </w:tbl>
    <w:p w:rsidR="00BE0FC6" w:rsidP="00775FC4" w:rsidRDefault="00BE0FC6" w14:paraId="4F157529" w14:textId="77777777">
      <w:pPr>
        <w:jc w:val="left"/>
        <w:rPr>
          <w:sz w:val="16"/>
          <w:szCs w:val="16"/>
        </w:rPr>
      </w:pPr>
    </w:p>
    <w:p w:rsidR="00BE0FC6" w:rsidRDefault="00BE0FC6" w14:paraId="7B36F566" w14:textId="77777777">
      <w:pPr>
        <w:spacing w:after="160" w:line="259" w:lineRule="auto"/>
        <w:jc w:val="left"/>
        <w:rPr>
          <w:sz w:val="16"/>
          <w:szCs w:val="16"/>
        </w:rPr>
      </w:pPr>
      <w:r>
        <w:rPr>
          <w:sz w:val="16"/>
          <w:szCs w:val="16"/>
        </w:rPr>
        <w:br w:type="page"/>
      </w:r>
    </w:p>
    <w:p w:rsidRPr="00150B75" w:rsidR="00150B75" w:rsidP="00150B75" w:rsidRDefault="00692875" w14:paraId="2D0D1E72" w14:textId="4297A30C">
      <w:pPr>
        <w:widowControl w:val="0"/>
        <w:numPr>
          <w:ilvl w:val="0"/>
          <w:numId w:val="3"/>
        </w:numPr>
        <w:overflowPunct w:val="0"/>
        <w:autoSpaceDE w:val="0"/>
        <w:autoSpaceDN w:val="0"/>
        <w:adjustRightInd w:val="0"/>
        <w:ind w:hanging="567"/>
        <w:textAlignment w:val="baseline"/>
        <w:rPr>
          <w:sz w:val="20"/>
          <w:szCs w:val="20"/>
        </w:rPr>
      </w:pPr>
      <w:hyperlink w:tgtFrame="_blank" w:history="1" r:id="rId42">
        <w:r w:rsidRPr="00150B75" w:rsidR="00150B75">
          <w:rPr>
            <w:b/>
            <w:bCs/>
            <w:i/>
            <w:iCs/>
            <w:color w:val="0000FF"/>
            <w:sz w:val="28"/>
            <w:szCs w:val="28"/>
            <w:u w:val="single"/>
          </w:rPr>
          <w:t>GDPR – Additional procedural rules</w:t>
        </w:r>
      </w:hyperlink>
      <w:r w:rsidRPr="00150B75" w:rsidR="00150B75">
        <w:rPr>
          <w:b/>
          <w:bCs/>
          <w:i/>
          <w:iCs/>
          <w:sz w:val="28"/>
          <w:szCs w:val="28"/>
        </w:rPr>
        <w:t xml:space="preserve"> </w:t>
      </w:r>
    </w:p>
    <w:p w:rsidRPr="00150B75" w:rsidR="00150B75" w:rsidP="00150B75" w:rsidRDefault="00150B75" w14:paraId="6B55CA89" w14:textId="71D9A898">
      <w:pPr>
        <w:tabs>
          <w:tab w:val="center" w:pos="284"/>
        </w:tabs>
        <w:overflowPunct w:val="0"/>
        <w:autoSpaceDE w:val="0"/>
        <w:autoSpaceDN w:val="0"/>
        <w:adjustRightInd w:val="0"/>
        <w:ind w:left="266" w:hanging="266"/>
        <w:textAlignment w:val="baseline"/>
        <w:rPr>
          <w:b/>
          <w:sz w:val="18"/>
          <w:szCs w:val="18"/>
        </w:rPr>
      </w:pPr>
    </w:p>
    <w:tbl>
      <w:tblPr>
        <w:tblStyle w:val="TableGrid161"/>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245"/>
      </w:tblGrid>
      <w:tr w:rsidRPr="00150B75" w:rsidR="00150B75" w:rsidTr="007C2DAF" w14:paraId="766A40BE" w14:textId="77777777">
        <w:tc>
          <w:tcPr>
            <w:tcW w:w="1373" w:type="pct"/>
          </w:tcPr>
          <w:p w:rsidRPr="00150B75" w:rsidR="00150B75" w:rsidP="00150B75" w:rsidRDefault="00150B75" w14:paraId="5547E2C7" w14:textId="77777777">
            <w:pPr>
              <w:tabs>
                <w:tab w:val="center" w:pos="284"/>
              </w:tabs>
              <w:overflowPunct w:val="0"/>
              <w:autoSpaceDE w:val="0"/>
              <w:autoSpaceDN w:val="0"/>
              <w:adjustRightInd w:val="0"/>
              <w:ind w:left="266" w:hanging="266"/>
              <w:textAlignment w:val="baseline"/>
              <w:rPr>
                <w:b/>
              </w:rPr>
            </w:pPr>
            <w:r w:rsidRPr="00150B75">
              <w:rPr>
                <w:b/>
              </w:rPr>
              <w:t>Rapporteur</w:t>
            </w:r>
          </w:p>
        </w:tc>
        <w:tc>
          <w:tcPr>
            <w:tcW w:w="3627" w:type="pct"/>
          </w:tcPr>
          <w:p w:rsidRPr="00150B75" w:rsidR="00150B75" w:rsidP="00150B75" w:rsidRDefault="00150B75" w14:paraId="41D3D39F" w14:textId="77777777">
            <w:pPr>
              <w:tabs>
                <w:tab w:val="center" w:pos="0"/>
              </w:tabs>
              <w:overflowPunct w:val="0"/>
              <w:autoSpaceDE w:val="0"/>
              <w:autoSpaceDN w:val="0"/>
              <w:adjustRightInd w:val="0"/>
              <w:ind w:left="266" w:hanging="266"/>
              <w:textAlignment w:val="baseline"/>
            </w:pPr>
            <w:proofErr w:type="spellStart"/>
            <w:r w:rsidRPr="00150B75">
              <w:t>Katrīna</w:t>
            </w:r>
            <w:proofErr w:type="spellEnd"/>
            <w:r w:rsidRPr="00150B75">
              <w:t xml:space="preserve"> ZARIŅA, (Employers' Group - LV)</w:t>
            </w:r>
          </w:p>
        </w:tc>
      </w:tr>
      <w:tr w:rsidRPr="00150B75" w:rsidR="00150B75" w:rsidTr="007C2DAF" w14:paraId="49C90ED6" w14:textId="77777777">
        <w:tc>
          <w:tcPr>
            <w:tcW w:w="5000" w:type="pct"/>
            <w:gridSpan w:val="2"/>
          </w:tcPr>
          <w:p w:rsidRPr="00150B75" w:rsidR="00150B75" w:rsidP="00150B75" w:rsidRDefault="00150B75" w14:paraId="6542ABE3" w14:textId="77777777">
            <w:pPr>
              <w:tabs>
                <w:tab w:val="center" w:pos="284"/>
              </w:tabs>
              <w:overflowPunct w:val="0"/>
              <w:autoSpaceDE w:val="0"/>
              <w:autoSpaceDN w:val="0"/>
              <w:adjustRightInd w:val="0"/>
              <w:spacing w:line="160" w:lineRule="exact"/>
              <w:ind w:left="266" w:hanging="266"/>
              <w:textAlignment w:val="baseline"/>
            </w:pPr>
          </w:p>
        </w:tc>
      </w:tr>
      <w:tr w:rsidRPr="00150B75" w:rsidR="00150B75" w:rsidTr="007C2DAF" w14:paraId="6B1A59DF" w14:textId="77777777">
        <w:tc>
          <w:tcPr>
            <w:tcW w:w="1373" w:type="pct"/>
            <w:vMerge w:val="restart"/>
          </w:tcPr>
          <w:p w:rsidRPr="00150B75" w:rsidR="00150B75" w:rsidP="00150B75" w:rsidRDefault="00150B75" w14:paraId="414B0CBF" w14:textId="77777777">
            <w:pPr>
              <w:tabs>
                <w:tab w:val="center" w:pos="284"/>
              </w:tabs>
              <w:overflowPunct w:val="0"/>
              <w:autoSpaceDE w:val="0"/>
              <w:autoSpaceDN w:val="0"/>
              <w:adjustRightInd w:val="0"/>
              <w:ind w:left="266" w:hanging="266"/>
              <w:textAlignment w:val="baseline"/>
              <w:rPr>
                <w:b/>
              </w:rPr>
            </w:pPr>
            <w:r w:rsidRPr="00150B75">
              <w:rPr>
                <w:b/>
              </w:rPr>
              <w:t>References</w:t>
            </w:r>
          </w:p>
        </w:tc>
        <w:tc>
          <w:tcPr>
            <w:tcW w:w="3627" w:type="pct"/>
          </w:tcPr>
          <w:p w:rsidRPr="00150B75" w:rsidR="00150B75" w:rsidP="00150B75" w:rsidRDefault="00150B75" w14:paraId="7734CF87" w14:textId="77777777">
            <w:pPr>
              <w:tabs>
                <w:tab w:val="center" w:pos="284"/>
              </w:tabs>
              <w:overflowPunct w:val="0"/>
              <w:autoSpaceDE w:val="0"/>
              <w:autoSpaceDN w:val="0"/>
              <w:adjustRightInd w:val="0"/>
              <w:ind w:left="266" w:hanging="266"/>
              <w:textAlignment w:val="baseline"/>
            </w:pPr>
            <w:r w:rsidRPr="00150B75">
              <w:t>COM(2023) 348 final</w:t>
            </w:r>
          </w:p>
          <w:p w:rsidRPr="00150B75" w:rsidR="00150B75" w:rsidP="00150B75" w:rsidRDefault="00150B75" w14:paraId="400A6D92" w14:textId="77777777">
            <w:pPr>
              <w:tabs>
                <w:tab w:val="center" w:pos="284"/>
              </w:tabs>
              <w:overflowPunct w:val="0"/>
              <w:autoSpaceDE w:val="0"/>
              <w:autoSpaceDN w:val="0"/>
              <w:adjustRightInd w:val="0"/>
              <w:ind w:left="266" w:hanging="266"/>
              <w:textAlignment w:val="baseline"/>
            </w:pPr>
            <w:r w:rsidRPr="00150B75">
              <w:t>EESC-2023-03796-00-00-AC</w:t>
            </w:r>
          </w:p>
        </w:tc>
      </w:tr>
      <w:tr w:rsidRPr="00150B75" w:rsidR="00150B75" w:rsidTr="007C2DAF" w14:paraId="4D4D9CF0" w14:textId="77777777">
        <w:trPr>
          <w:gridAfter w:val="1"/>
          <w:wAfter w:w="3627" w:type="pct"/>
          <w:trHeight w:val="304"/>
        </w:trPr>
        <w:tc>
          <w:tcPr>
            <w:tcW w:w="1373" w:type="pct"/>
            <w:vMerge/>
          </w:tcPr>
          <w:p w:rsidRPr="00150B75" w:rsidR="00150B75" w:rsidP="00150B75" w:rsidRDefault="00150B75" w14:paraId="6CF6A610" w14:textId="77777777">
            <w:pPr>
              <w:tabs>
                <w:tab w:val="center" w:pos="284"/>
              </w:tabs>
              <w:overflowPunct w:val="0"/>
              <w:autoSpaceDE w:val="0"/>
              <w:autoSpaceDN w:val="0"/>
              <w:adjustRightInd w:val="0"/>
              <w:ind w:left="266" w:hanging="266"/>
              <w:textAlignment w:val="baseline"/>
              <w:rPr>
                <w:b/>
              </w:rPr>
            </w:pPr>
          </w:p>
        </w:tc>
      </w:tr>
    </w:tbl>
    <w:p w:rsidRPr="00150B75" w:rsidR="00150B75" w:rsidP="00150B75" w:rsidRDefault="00150B75" w14:paraId="358A7709" w14:textId="77777777">
      <w:pPr>
        <w:keepNext/>
        <w:keepLines/>
        <w:tabs>
          <w:tab w:val="center" w:pos="284"/>
        </w:tabs>
        <w:overflowPunct w:val="0"/>
        <w:autoSpaceDE w:val="0"/>
        <w:autoSpaceDN w:val="0"/>
        <w:adjustRightInd w:val="0"/>
        <w:ind w:left="266" w:hanging="266"/>
        <w:textAlignment w:val="baseline"/>
        <w:rPr>
          <w:b/>
        </w:rPr>
      </w:pPr>
      <w:r w:rsidRPr="00150B75">
        <w:rPr>
          <w:b/>
        </w:rPr>
        <w:t>Key points</w:t>
      </w:r>
    </w:p>
    <w:p w:rsidRPr="00150B75" w:rsidR="00150B75" w:rsidP="00150B75" w:rsidRDefault="00150B75" w14:paraId="1C055190" w14:textId="77777777">
      <w:pPr>
        <w:keepNext/>
        <w:keepLines/>
        <w:tabs>
          <w:tab w:val="center" w:pos="284"/>
        </w:tabs>
        <w:overflowPunct w:val="0"/>
        <w:autoSpaceDE w:val="0"/>
        <w:autoSpaceDN w:val="0"/>
        <w:adjustRightInd w:val="0"/>
        <w:ind w:left="266" w:hanging="266"/>
        <w:textAlignment w:val="baseline"/>
        <w:rPr>
          <w:b/>
          <w:sz w:val="18"/>
          <w:szCs w:val="18"/>
        </w:rPr>
      </w:pPr>
    </w:p>
    <w:p w:rsidRPr="00150B75" w:rsidR="00150B75" w:rsidP="00150B75" w:rsidRDefault="00150B75" w14:paraId="1316CB1F" w14:textId="77777777">
      <w:pPr>
        <w:overflowPunct w:val="0"/>
        <w:autoSpaceDE w:val="0"/>
        <w:autoSpaceDN w:val="0"/>
        <w:adjustRightInd w:val="0"/>
        <w:textAlignment w:val="baseline"/>
        <w:rPr>
          <w:bCs/>
          <w:iCs/>
        </w:rPr>
      </w:pPr>
      <w:r w:rsidRPr="00150B75">
        <w:rPr>
          <w:bCs/>
          <w:iCs/>
        </w:rPr>
        <w:t>The EESC:</w:t>
      </w:r>
    </w:p>
    <w:p w:rsidRPr="00150B75" w:rsidR="00150B75" w:rsidP="00150B75" w:rsidRDefault="00150B75" w14:paraId="6C7B1483" w14:textId="77777777">
      <w:pPr>
        <w:overflowPunct w:val="0"/>
        <w:autoSpaceDE w:val="0"/>
        <w:autoSpaceDN w:val="0"/>
        <w:adjustRightInd w:val="0"/>
        <w:textAlignment w:val="baseline"/>
        <w:rPr>
          <w:bCs/>
          <w:iCs/>
          <w:sz w:val="18"/>
          <w:szCs w:val="18"/>
        </w:rPr>
      </w:pPr>
    </w:p>
    <w:p w:rsidRPr="00150B75" w:rsidR="00150B75" w:rsidP="00810736" w:rsidRDefault="00150B75" w14:paraId="48CEE4E5" w14:textId="77777777">
      <w:pPr>
        <w:numPr>
          <w:ilvl w:val="0"/>
          <w:numId w:val="65"/>
        </w:numPr>
        <w:overflowPunct w:val="0"/>
        <w:autoSpaceDE w:val="0"/>
        <w:autoSpaceDN w:val="0"/>
        <w:adjustRightInd w:val="0"/>
        <w:spacing w:after="200" w:line="276" w:lineRule="auto"/>
        <w:ind w:left="426" w:hanging="426"/>
        <w:textAlignment w:val="baseline"/>
        <w:rPr>
          <w:bCs/>
          <w:iCs/>
          <w:lang w:eastAsia="zh-CN"/>
        </w:rPr>
      </w:pPr>
      <w:r w:rsidRPr="00150B75">
        <w:rPr>
          <w:lang w:eastAsia="zh-CN"/>
        </w:rPr>
        <w:t>has drawn up a number of proposals which, in its view, would improve the Commission's Proposal, and provides the following recommendations, inter alia:</w:t>
      </w:r>
    </w:p>
    <w:p w:rsidRPr="00E03BF2" w:rsidR="00150B75" w:rsidP="00810736" w:rsidRDefault="00150B75" w14:paraId="442FF00B"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lang w:eastAsia="zh-CN"/>
        </w:rPr>
      </w:pPr>
      <w:r w:rsidRPr="00150B75">
        <w:rPr>
          <w:lang w:eastAsia="zh-CN"/>
        </w:rPr>
        <w:t>setting more specific procedural deadlines and maximum time limits where possible and appropriate;</w:t>
      </w:r>
    </w:p>
    <w:p w:rsidRPr="00E03BF2" w:rsidR="00150B75" w:rsidP="00810736" w:rsidRDefault="00150B75" w14:paraId="7E18C171"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lang w:eastAsia="zh-CN"/>
        </w:rPr>
      </w:pPr>
      <w:r w:rsidRPr="00150B75">
        <w:rPr>
          <w:lang w:eastAsia="zh-CN"/>
        </w:rPr>
        <w:t>specifying the</w:t>
      </w:r>
      <w:r w:rsidRPr="00E03BF2">
        <w:rPr>
          <w:bCs/>
          <w:iCs/>
          <w:szCs w:val="20"/>
        </w:rPr>
        <w:t xml:space="preserve"> </w:t>
      </w:r>
      <w:r w:rsidRPr="00E03BF2">
        <w:rPr>
          <w:bCs/>
          <w:iCs/>
          <w:lang w:eastAsia="zh-CN"/>
        </w:rPr>
        <w:t>Data Protection Authorities'</w:t>
      </w:r>
      <w:r w:rsidRPr="00150B75">
        <w:rPr>
          <w:lang w:eastAsia="zh-CN"/>
        </w:rPr>
        <w:t xml:space="preserve"> (DPAs) right to supplement minimum information to be provided by the complainant with other non-compulsory information fields if they deem so necessary;</w:t>
      </w:r>
    </w:p>
    <w:p w:rsidRPr="00810736" w:rsidR="00150B75" w:rsidP="00810736" w:rsidRDefault="00150B75" w14:paraId="16C1F806"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lang w:eastAsia="zh-CN"/>
        </w:rPr>
      </w:pPr>
      <w:r w:rsidRPr="00810736">
        <w:rPr>
          <w:bCs/>
          <w:iCs/>
          <w:lang w:eastAsia="zh-CN"/>
        </w:rPr>
        <w:t>ensuring the discretion of the Member States' DPAs to decide on the most appropriate language for communication between DPAs and whether to identify the complainant through ID's copy;</w:t>
      </w:r>
    </w:p>
    <w:p w:rsidRPr="00810736" w:rsidR="00150B75" w:rsidP="00810736" w:rsidRDefault="00150B75" w14:paraId="2A54CE48"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lang w:eastAsia="zh-CN"/>
        </w:rPr>
      </w:pPr>
      <w:r w:rsidRPr="00810736">
        <w:rPr>
          <w:bCs/>
          <w:iCs/>
          <w:lang w:eastAsia="zh-CN"/>
        </w:rPr>
        <w:t>ensuring a more general designation of the identification documents in the complaint forms, covering all types of identification documents deemed acceptable in the Member State concerned;</w:t>
      </w:r>
    </w:p>
    <w:p w:rsidRPr="00810736" w:rsidR="00150B75" w:rsidP="00810736" w:rsidRDefault="00150B75" w14:paraId="127A5A4E"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lang w:eastAsia="zh-CN"/>
        </w:rPr>
      </w:pPr>
      <w:r w:rsidRPr="00810736">
        <w:rPr>
          <w:bCs/>
          <w:iCs/>
          <w:lang w:eastAsia="zh-CN"/>
        </w:rPr>
        <w:t>improving the complaint form by noting the right of the complainant to request confidential treatment of the information submitted.</w:t>
      </w:r>
    </w:p>
    <w:p w:rsidRPr="00150B75" w:rsidR="00150B75" w:rsidP="00810736" w:rsidRDefault="00150B75" w14:paraId="7AE71403" w14:textId="77777777">
      <w:pPr>
        <w:numPr>
          <w:ilvl w:val="0"/>
          <w:numId w:val="65"/>
        </w:numPr>
        <w:overflowPunct w:val="0"/>
        <w:autoSpaceDE w:val="0"/>
        <w:autoSpaceDN w:val="0"/>
        <w:adjustRightInd w:val="0"/>
        <w:spacing w:after="200" w:line="276" w:lineRule="auto"/>
        <w:ind w:left="426" w:hanging="426"/>
        <w:textAlignment w:val="baseline"/>
        <w:rPr>
          <w:bCs/>
          <w:iCs/>
          <w:lang w:eastAsia="zh-CN"/>
        </w:rPr>
      </w:pPr>
      <w:r w:rsidRPr="00150B75">
        <w:rPr>
          <w:bCs/>
          <w:iCs/>
          <w:lang w:eastAsia="zh-CN"/>
        </w:rPr>
        <w:t>welcomes the progress towards harmonisation of the implementation of the GDPR and calls on the parties concerned to continue their efforts and, as far as possible, to extend the harmonisation of procedural activities to all procedural matters relating to the application of the GDPR;</w:t>
      </w:r>
    </w:p>
    <w:p w:rsidRPr="00150B75" w:rsidR="00150B75" w:rsidP="00810736" w:rsidRDefault="00150B75" w14:paraId="0DF7A157" w14:textId="77777777">
      <w:pPr>
        <w:numPr>
          <w:ilvl w:val="0"/>
          <w:numId w:val="65"/>
        </w:numPr>
        <w:overflowPunct w:val="0"/>
        <w:autoSpaceDE w:val="0"/>
        <w:autoSpaceDN w:val="0"/>
        <w:adjustRightInd w:val="0"/>
        <w:spacing w:after="200" w:line="276" w:lineRule="auto"/>
        <w:ind w:left="426" w:hanging="426"/>
        <w:textAlignment w:val="baseline"/>
        <w:rPr>
          <w:bCs/>
          <w:iCs/>
          <w:lang w:eastAsia="zh-CN"/>
        </w:rPr>
      </w:pPr>
      <w:r w:rsidRPr="00150B75">
        <w:rPr>
          <w:bCs/>
          <w:iCs/>
          <w:lang w:eastAsia="zh-CN"/>
        </w:rPr>
        <w:t>calls on the Member States to closely monitor the funding of their DPAs and to build up their capacity so that individuals and businesses can receive the support they need.</w:t>
      </w:r>
    </w:p>
    <w:p w:rsidRPr="00150B75" w:rsidR="00150B75" w:rsidP="00810736" w:rsidRDefault="00150B75" w14:paraId="6FF54FF5" w14:textId="77777777">
      <w:pPr>
        <w:spacing w:line="276" w:lineRule="auto"/>
        <w:ind w:left="851" w:hanging="425"/>
        <w:rPr>
          <w:bCs/>
          <w:iCs/>
          <w:sz w:val="18"/>
          <w:szCs w:val="18"/>
          <w:lang w:eastAsia="zh-CN"/>
        </w:rPr>
      </w:pPr>
    </w:p>
    <w:tbl>
      <w:tblPr>
        <w:tblStyle w:val="TableGrid16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150B75" w:rsidR="00150B75" w:rsidTr="007C2DAF" w14:paraId="39B800F6" w14:textId="77777777">
        <w:tc>
          <w:tcPr>
            <w:tcW w:w="1556" w:type="pct"/>
          </w:tcPr>
          <w:p w:rsidRPr="00150B75" w:rsidR="00150B75" w:rsidP="00150B75" w:rsidRDefault="00150B75" w14:paraId="3109638A" w14:textId="77777777">
            <w:pPr>
              <w:overflowPunct w:val="0"/>
              <w:autoSpaceDE w:val="0"/>
              <w:autoSpaceDN w:val="0"/>
              <w:adjustRightInd w:val="0"/>
              <w:spacing w:line="240" w:lineRule="auto"/>
              <w:textAlignment w:val="baseline"/>
              <w:rPr>
                <w:i/>
              </w:rPr>
            </w:pPr>
            <w:r w:rsidRPr="00150B75">
              <w:rPr>
                <w:b/>
                <w:i/>
              </w:rPr>
              <w:t>Contact</w:t>
            </w:r>
          </w:p>
        </w:tc>
        <w:tc>
          <w:tcPr>
            <w:tcW w:w="3444" w:type="pct"/>
          </w:tcPr>
          <w:p w:rsidRPr="00150B75" w:rsidR="00150B75" w:rsidP="00150B75" w:rsidRDefault="00150B75" w14:paraId="503C7096" w14:textId="77777777">
            <w:pPr>
              <w:overflowPunct w:val="0"/>
              <w:autoSpaceDE w:val="0"/>
              <w:autoSpaceDN w:val="0"/>
              <w:adjustRightInd w:val="0"/>
              <w:spacing w:line="240" w:lineRule="auto"/>
              <w:textAlignment w:val="baseline"/>
              <w:rPr>
                <w:i/>
              </w:rPr>
            </w:pPr>
            <w:r w:rsidRPr="00150B75">
              <w:rPr>
                <w:i/>
              </w:rPr>
              <w:t>Marco Manfroni</w:t>
            </w:r>
          </w:p>
        </w:tc>
      </w:tr>
      <w:tr w:rsidRPr="00150B75" w:rsidR="00150B75" w:rsidTr="007C2DAF" w14:paraId="33CCA023" w14:textId="77777777">
        <w:tc>
          <w:tcPr>
            <w:tcW w:w="1556" w:type="pct"/>
          </w:tcPr>
          <w:p w:rsidRPr="00150B75" w:rsidR="00150B75" w:rsidP="00150B75" w:rsidRDefault="00150B75" w14:paraId="6309A85E" w14:textId="77777777">
            <w:pPr>
              <w:overflowPunct w:val="0"/>
              <w:autoSpaceDE w:val="0"/>
              <w:autoSpaceDN w:val="0"/>
              <w:adjustRightInd w:val="0"/>
              <w:spacing w:line="240" w:lineRule="auto"/>
              <w:textAlignment w:val="baseline"/>
              <w:rPr>
                <w:i/>
              </w:rPr>
            </w:pPr>
            <w:r w:rsidRPr="00150B75">
              <w:rPr>
                <w:i/>
              </w:rPr>
              <w:t>Tel.</w:t>
            </w:r>
          </w:p>
        </w:tc>
        <w:tc>
          <w:tcPr>
            <w:tcW w:w="3444" w:type="pct"/>
          </w:tcPr>
          <w:p w:rsidRPr="00150B75" w:rsidR="00150B75" w:rsidP="00150B75" w:rsidRDefault="00150B75" w14:paraId="048D1789" w14:textId="77777777">
            <w:pPr>
              <w:overflowPunct w:val="0"/>
              <w:autoSpaceDE w:val="0"/>
              <w:autoSpaceDN w:val="0"/>
              <w:adjustRightInd w:val="0"/>
              <w:spacing w:line="240" w:lineRule="auto"/>
              <w:textAlignment w:val="baseline"/>
              <w:rPr>
                <w:i/>
              </w:rPr>
            </w:pPr>
            <w:r w:rsidRPr="00150B75">
              <w:rPr>
                <w:i/>
              </w:rPr>
              <w:t>+ 32 25469140</w:t>
            </w:r>
          </w:p>
        </w:tc>
      </w:tr>
      <w:tr w:rsidRPr="000A2953" w:rsidR="00150B75" w:rsidTr="007C2DAF" w14:paraId="2BD3BD99" w14:textId="77777777">
        <w:tc>
          <w:tcPr>
            <w:tcW w:w="1556" w:type="pct"/>
          </w:tcPr>
          <w:p w:rsidRPr="000A2953" w:rsidR="00150B75" w:rsidP="00150B75" w:rsidRDefault="001D3D0A" w14:paraId="4C282F7D" w14:textId="4E56D807">
            <w:pPr>
              <w:overflowPunct w:val="0"/>
              <w:autoSpaceDE w:val="0"/>
              <w:autoSpaceDN w:val="0"/>
              <w:adjustRightInd w:val="0"/>
              <w:spacing w:line="240" w:lineRule="auto"/>
              <w:textAlignment w:val="baseline"/>
              <w:rPr>
                <w:i/>
              </w:rPr>
            </w:pPr>
            <w:r w:rsidRPr="000A2953">
              <w:rPr>
                <w:i/>
              </w:rPr>
              <w:t>E</w:t>
            </w:r>
            <w:r w:rsidRPr="000A2953" w:rsidR="00150B75">
              <w:rPr>
                <w:i/>
              </w:rPr>
              <w:t>mail</w:t>
            </w:r>
          </w:p>
        </w:tc>
        <w:tc>
          <w:tcPr>
            <w:tcW w:w="3444" w:type="pct"/>
          </w:tcPr>
          <w:p w:rsidRPr="000A2953" w:rsidR="00150B75" w:rsidP="00150B75" w:rsidRDefault="00692875" w14:paraId="3CB2A0E8" w14:textId="77777777">
            <w:pPr>
              <w:overflowPunct w:val="0"/>
              <w:autoSpaceDE w:val="0"/>
              <w:autoSpaceDN w:val="0"/>
              <w:adjustRightInd w:val="0"/>
              <w:spacing w:line="240" w:lineRule="auto"/>
              <w:textAlignment w:val="baseline"/>
              <w:rPr>
                <w:i/>
              </w:rPr>
            </w:pPr>
            <w:hyperlink w:history="1" r:id="rId43">
              <w:r w:rsidRPr="000A2953" w:rsidR="00150B75">
                <w:rPr>
                  <w:i/>
                  <w:color w:val="0000FF"/>
                  <w:u w:val="single"/>
                </w:rPr>
                <w:t>Marco.Manfroni@eesc.europa.eu</w:t>
              </w:r>
            </w:hyperlink>
          </w:p>
        </w:tc>
      </w:tr>
    </w:tbl>
    <w:p w:rsidRPr="000A2953" w:rsidR="00150B75" w:rsidP="00775FC4" w:rsidRDefault="00150B75" w14:paraId="02A5D0FC" w14:textId="77777777">
      <w:pPr>
        <w:jc w:val="left"/>
        <w:rPr>
          <w:i/>
          <w:sz w:val="16"/>
          <w:szCs w:val="16"/>
        </w:rPr>
      </w:pPr>
    </w:p>
    <w:p w:rsidR="00150B75" w:rsidRDefault="00150B75" w14:paraId="26B0DB2B" w14:textId="77777777">
      <w:pPr>
        <w:spacing w:after="160" w:line="259" w:lineRule="auto"/>
        <w:jc w:val="left"/>
        <w:rPr>
          <w:sz w:val="16"/>
          <w:szCs w:val="16"/>
        </w:rPr>
      </w:pPr>
      <w:r>
        <w:rPr>
          <w:sz w:val="16"/>
          <w:szCs w:val="16"/>
        </w:rPr>
        <w:br w:type="page"/>
      </w:r>
    </w:p>
    <w:p w:rsidR="006B5025" w:rsidRDefault="006B5025" w14:paraId="612BBB1F" w14:textId="68EF244A">
      <w:pPr>
        <w:spacing w:after="160" w:line="259" w:lineRule="auto"/>
        <w:jc w:val="left"/>
        <w:rPr>
          <w:sz w:val="16"/>
          <w:szCs w:val="16"/>
        </w:rPr>
      </w:pPr>
    </w:p>
    <w:p w:rsidRPr="006B5025" w:rsidR="006B5025" w:rsidP="006B5025" w:rsidRDefault="00692875" w14:paraId="2735FC90" w14:textId="74AA681F">
      <w:pPr>
        <w:widowControl w:val="0"/>
        <w:numPr>
          <w:ilvl w:val="0"/>
          <w:numId w:val="40"/>
        </w:numPr>
        <w:overflowPunct w:val="0"/>
        <w:autoSpaceDE w:val="0"/>
        <w:autoSpaceDN w:val="0"/>
        <w:adjustRightInd w:val="0"/>
        <w:ind w:left="567" w:hanging="567"/>
        <w:textAlignment w:val="baseline"/>
        <w:rPr>
          <w:b/>
        </w:rPr>
      </w:pPr>
      <w:hyperlink w:tgtFrame="_blank" w:history="1" r:id="rId44">
        <w:r w:rsidRPr="006B5025" w:rsidR="006B5025">
          <w:rPr>
            <w:b/>
            <w:bCs/>
            <w:i/>
            <w:iCs/>
            <w:color w:val="0000FF"/>
            <w:sz w:val="28"/>
            <w:szCs w:val="28"/>
            <w:u w:val="single"/>
          </w:rPr>
          <w:t>Revision of the Toy Safety Directive</w:t>
        </w:r>
      </w:hyperlink>
    </w:p>
    <w:p w:rsidRPr="006B5025" w:rsidR="006B5025" w:rsidP="006B5025" w:rsidRDefault="006B5025" w14:paraId="5D26DB21" w14:textId="77777777">
      <w:pPr>
        <w:widowControl w:val="0"/>
        <w:overflowPunct w:val="0"/>
        <w:autoSpaceDE w:val="0"/>
        <w:autoSpaceDN w:val="0"/>
        <w:adjustRightInd w:val="0"/>
        <w:ind w:left="567"/>
        <w:textAlignment w:val="baseline"/>
        <w:rPr>
          <w:b/>
        </w:rPr>
      </w:pPr>
    </w:p>
    <w:tbl>
      <w:tblPr>
        <w:tblStyle w:val="TableGrid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42"/>
        <w:gridCol w:w="7689"/>
      </w:tblGrid>
      <w:tr w:rsidRPr="006B5025" w:rsidR="006B5025" w:rsidTr="005B40CE" w14:paraId="4819E26B" w14:textId="77777777">
        <w:trPr>
          <w:trHeight w:val="265"/>
        </w:trPr>
        <w:tc>
          <w:tcPr>
            <w:tcW w:w="0" w:type="auto"/>
          </w:tcPr>
          <w:p w:rsidRPr="006B5025" w:rsidR="006B5025" w:rsidP="006B5025" w:rsidRDefault="006B5025" w14:paraId="36B17162" w14:textId="77777777">
            <w:pPr>
              <w:tabs>
                <w:tab w:val="center" w:pos="284"/>
              </w:tabs>
              <w:overflowPunct w:val="0"/>
              <w:autoSpaceDE w:val="0"/>
              <w:autoSpaceDN w:val="0"/>
              <w:adjustRightInd w:val="0"/>
              <w:ind w:left="266" w:hanging="266"/>
              <w:textAlignment w:val="baseline"/>
              <w:rPr>
                <w:b/>
              </w:rPr>
            </w:pPr>
            <w:r w:rsidRPr="006B5025">
              <w:rPr>
                <w:b/>
              </w:rPr>
              <w:t>Rapporteur</w:t>
            </w:r>
          </w:p>
        </w:tc>
        <w:tc>
          <w:tcPr>
            <w:tcW w:w="7602" w:type="dxa"/>
          </w:tcPr>
          <w:p w:rsidRPr="006B5025" w:rsidR="006B5025" w:rsidP="006B5025" w:rsidRDefault="006B5025" w14:paraId="505781C2" w14:textId="48695676">
            <w:pPr>
              <w:tabs>
                <w:tab w:val="center" w:pos="284"/>
              </w:tabs>
              <w:overflowPunct w:val="0"/>
              <w:autoSpaceDE w:val="0"/>
              <w:autoSpaceDN w:val="0"/>
              <w:adjustRightInd w:val="0"/>
              <w:ind w:left="266" w:hanging="266"/>
              <w:textAlignment w:val="baseline"/>
            </w:pPr>
            <w:proofErr w:type="spellStart"/>
            <w:r w:rsidRPr="006B5025">
              <w:t>Tymoteusz</w:t>
            </w:r>
            <w:proofErr w:type="spellEnd"/>
            <w:r w:rsidRPr="006B5025">
              <w:t xml:space="preserve"> Adam ZYCH (Civil Society </w:t>
            </w:r>
            <w:proofErr w:type="spellStart"/>
            <w:r w:rsidRPr="006B5025">
              <w:t>Organisations’</w:t>
            </w:r>
            <w:proofErr w:type="spellEnd"/>
            <w:r w:rsidRPr="006B5025">
              <w:t xml:space="preserve"> Group </w:t>
            </w:r>
            <w:r w:rsidR="009F61D9">
              <w:t>-</w:t>
            </w:r>
            <w:r w:rsidRPr="006B5025">
              <w:t xml:space="preserve"> PL)</w:t>
            </w:r>
          </w:p>
        </w:tc>
      </w:tr>
      <w:tr w:rsidRPr="006B5025" w:rsidR="006B5025" w:rsidTr="005B40CE" w14:paraId="1247FBD9" w14:textId="77777777">
        <w:trPr>
          <w:trHeight w:val="156"/>
        </w:trPr>
        <w:tc>
          <w:tcPr>
            <w:tcW w:w="8931" w:type="dxa"/>
            <w:gridSpan w:val="2"/>
          </w:tcPr>
          <w:p w:rsidRPr="006B5025" w:rsidR="006B5025" w:rsidP="006B5025" w:rsidRDefault="006B5025" w14:paraId="240FEEC7" w14:textId="77777777">
            <w:pPr>
              <w:tabs>
                <w:tab w:val="center" w:pos="284"/>
              </w:tabs>
              <w:overflowPunct w:val="0"/>
              <w:autoSpaceDE w:val="0"/>
              <w:autoSpaceDN w:val="0"/>
              <w:adjustRightInd w:val="0"/>
              <w:spacing w:line="160" w:lineRule="exact"/>
              <w:ind w:left="266" w:hanging="266"/>
              <w:textAlignment w:val="baseline"/>
            </w:pPr>
          </w:p>
        </w:tc>
      </w:tr>
      <w:tr w:rsidRPr="006B5025" w:rsidR="006B5025" w:rsidTr="005B40CE" w14:paraId="30F25ECD" w14:textId="77777777">
        <w:trPr>
          <w:trHeight w:val="289"/>
        </w:trPr>
        <w:tc>
          <w:tcPr>
            <w:tcW w:w="0" w:type="auto"/>
            <w:vMerge w:val="restart"/>
          </w:tcPr>
          <w:p w:rsidRPr="006B5025" w:rsidR="006B5025" w:rsidP="006B5025" w:rsidRDefault="006B5025" w14:paraId="6E95661B" w14:textId="77777777">
            <w:pPr>
              <w:tabs>
                <w:tab w:val="center" w:pos="284"/>
              </w:tabs>
              <w:overflowPunct w:val="0"/>
              <w:autoSpaceDE w:val="0"/>
              <w:autoSpaceDN w:val="0"/>
              <w:adjustRightInd w:val="0"/>
              <w:ind w:left="266" w:hanging="266"/>
              <w:textAlignment w:val="baseline"/>
              <w:rPr>
                <w:b/>
              </w:rPr>
            </w:pPr>
            <w:r w:rsidRPr="006B5025">
              <w:rPr>
                <w:b/>
              </w:rPr>
              <w:t>References</w:t>
            </w:r>
          </w:p>
        </w:tc>
        <w:tc>
          <w:tcPr>
            <w:tcW w:w="7602" w:type="dxa"/>
          </w:tcPr>
          <w:p w:rsidRPr="006B5025" w:rsidR="006B5025" w:rsidP="006B5025" w:rsidRDefault="006B5025" w14:paraId="747B1570" w14:textId="77777777">
            <w:pPr>
              <w:tabs>
                <w:tab w:val="center" w:pos="284"/>
              </w:tabs>
              <w:overflowPunct w:val="0"/>
              <w:autoSpaceDE w:val="0"/>
              <w:autoSpaceDN w:val="0"/>
              <w:adjustRightInd w:val="0"/>
              <w:ind w:left="266" w:hanging="266"/>
              <w:textAlignment w:val="baseline"/>
            </w:pPr>
            <w:r w:rsidRPr="006B5025">
              <w:t>COM(2023) 462 final</w:t>
            </w:r>
          </w:p>
        </w:tc>
      </w:tr>
      <w:tr w:rsidRPr="006B5025" w:rsidR="006B5025" w:rsidTr="005B40CE" w14:paraId="2AB778F0" w14:textId="77777777">
        <w:trPr>
          <w:trHeight w:val="289"/>
        </w:trPr>
        <w:tc>
          <w:tcPr>
            <w:tcW w:w="0" w:type="auto"/>
            <w:vMerge/>
          </w:tcPr>
          <w:p w:rsidRPr="006B5025" w:rsidR="006B5025" w:rsidP="006B5025" w:rsidRDefault="006B5025" w14:paraId="5D2BB4B7" w14:textId="77777777">
            <w:pPr>
              <w:tabs>
                <w:tab w:val="center" w:pos="284"/>
              </w:tabs>
              <w:overflowPunct w:val="0"/>
              <w:autoSpaceDE w:val="0"/>
              <w:autoSpaceDN w:val="0"/>
              <w:adjustRightInd w:val="0"/>
              <w:ind w:left="266" w:hanging="266"/>
              <w:textAlignment w:val="baseline"/>
              <w:rPr>
                <w:b/>
              </w:rPr>
            </w:pPr>
          </w:p>
        </w:tc>
        <w:tc>
          <w:tcPr>
            <w:tcW w:w="7602" w:type="dxa"/>
          </w:tcPr>
          <w:p w:rsidRPr="006B5025" w:rsidR="006B5025" w:rsidP="006B5025" w:rsidRDefault="006B5025" w14:paraId="70C0ACF0" w14:textId="77777777">
            <w:pPr>
              <w:tabs>
                <w:tab w:val="center" w:pos="284"/>
              </w:tabs>
              <w:overflowPunct w:val="0"/>
              <w:autoSpaceDE w:val="0"/>
              <w:autoSpaceDN w:val="0"/>
              <w:adjustRightInd w:val="0"/>
              <w:ind w:left="266" w:hanging="266"/>
              <w:textAlignment w:val="baseline"/>
            </w:pPr>
            <w:r w:rsidRPr="006B5025">
              <w:t>EESC-2023-03708-00-00-AC</w:t>
            </w:r>
          </w:p>
        </w:tc>
      </w:tr>
    </w:tbl>
    <w:p w:rsidRPr="006B5025" w:rsidR="006B5025" w:rsidP="006B5025" w:rsidRDefault="006B5025" w14:paraId="5BA74B81" w14:textId="77777777">
      <w:pPr>
        <w:keepNext/>
        <w:keepLines/>
        <w:tabs>
          <w:tab w:val="center" w:pos="284"/>
        </w:tabs>
        <w:overflowPunct w:val="0"/>
        <w:autoSpaceDE w:val="0"/>
        <w:autoSpaceDN w:val="0"/>
        <w:adjustRightInd w:val="0"/>
        <w:ind w:left="266" w:hanging="266"/>
        <w:textAlignment w:val="baseline"/>
        <w:rPr>
          <w:b/>
        </w:rPr>
      </w:pPr>
    </w:p>
    <w:p w:rsidRPr="006B5025" w:rsidR="006B5025" w:rsidP="006B5025" w:rsidRDefault="006B5025" w14:paraId="3C08762B" w14:textId="0C26C79C">
      <w:pPr>
        <w:keepNext/>
        <w:keepLines/>
        <w:tabs>
          <w:tab w:val="center" w:pos="284"/>
        </w:tabs>
        <w:overflowPunct w:val="0"/>
        <w:autoSpaceDE w:val="0"/>
        <w:autoSpaceDN w:val="0"/>
        <w:adjustRightInd w:val="0"/>
        <w:ind w:left="266" w:hanging="266"/>
        <w:textAlignment w:val="baseline"/>
        <w:rPr>
          <w:b/>
        </w:rPr>
      </w:pPr>
      <w:r w:rsidRPr="006B5025">
        <w:rPr>
          <w:b/>
        </w:rPr>
        <w:t>Key points</w:t>
      </w:r>
    </w:p>
    <w:p w:rsidRPr="006B5025" w:rsidR="006B5025" w:rsidP="006B5025" w:rsidRDefault="006B5025" w14:paraId="2BAA3573" w14:textId="77777777">
      <w:pPr>
        <w:keepNext/>
        <w:keepLines/>
        <w:tabs>
          <w:tab w:val="center" w:pos="284"/>
        </w:tabs>
        <w:overflowPunct w:val="0"/>
        <w:autoSpaceDE w:val="0"/>
        <w:autoSpaceDN w:val="0"/>
        <w:adjustRightInd w:val="0"/>
        <w:ind w:left="266" w:hanging="266"/>
        <w:textAlignment w:val="baseline"/>
        <w:rPr>
          <w:b/>
        </w:rPr>
      </w:pPr>
    </w:p>
    <w:p w:rsidR="006B5025" w:rsidP="006B5025" w:rsidRDefault="006B5025" w14:paraId="3BD150D9" w14:textId="35BD5F81">
      <w:pPr>
        <w:overflowPunct w:val="0"/>
        <w:autoSpaceDE w:val="0"/>
        <w:autoSpaceDN w:val="0"/>
        <w:adjustRightInd w:val="0"/>
        <w:textAlignment w:val="baseline"/>
        <w:rPr>
          <w:bCs/>
          <w:iCs/>
        </w:rPr>
      </w:pPr>
      <w:r w:rsidRPr="006B5025">
        <w:rPr>
          <w:bCs/>
          <w:iCs/>
        </w:rPr>
        <w:t>The EESC:</w:t>
      </w:r>
    </w:p>
    <w:p w:rsidRPr="006B5025" w:rsidR="00C91A43" w:rsidP="006B5025" w:rsidRDefault="00C91A43" w14:paraId="3D05B620" w14:textId="77777777">
      <w:pPr>
        <w:overflowPunct w:val="0"/>
        <w:autoSpaceDE w:val="0"/>
        <w:autoSpaceDN w:val="0"/>
        <w:adjustRightInd w:val="0"/>
        <w:textAlignment w:val="baseline"/>
        <w:rPr>
          <w:bCs/>
          <w:iCs/>
        </w:rPr>
      </w:pPr>
    </w:p>
    <w:p w:rsidRPr="006B5025" w:rsidR="006B5025" w:rsidP="00810736" w:rsidRDefault="006B5025" w14:paraId="68176707" w14:textId="77777777">
      <w:pPr>
        <w:numPr>
          <w:ilvl w:val="0"/>
          <w:numId w:val="68"/>
        </w:numPr>
        <w:overflowPunct w:val="0"/>
        <w:autoSpaceDE w:val="0"/>
        <w:autoSpaceDN w:val="0"/>
        <w:adjustRightInd w:val="0"/>
        <w:spacing w:line="276" w:lineRule="auto"/>
        <w:ind w:left="284" w:hanging="284"/>
        <w:textAlignment w:val="baseline"/>
        <w:rPr>
          <w:rFonts w:ascii="Calibri" w:hAnsi="Calibri"/>
          <w:bCs/>
          <w:iCs/>
          <w:lang w:eastAsia="zh-CN"/>
        </w:rPr>
      </w:pPr>
      <w:r w:rsidRPr="006B5025">
        <w:rPr>
          <w:szCs w:val="20"/>
        </w:rPr>
        <w:t>supports the Commission's initiative and considers it reasonable, necessary and proportionate overall, given that children's safety cannot be compromised;</w:t>
      </w:r>
    </w:p>
    <w:p w:rsidRPr="006B5025" w:rsidR="006B5025" w:rsidP="00810736" w:rsidRDefault="006B5025" w14:paraId="64D85B58" w14:textId="77777777">
      <w:pPr>
        <w:numPr>
          <w:ilvl w:val="0"/>
          <w:numId w:val="68"/>
        </w:numPr>
        <w:overflowPunct w:val="0"/>
        <w:autoSpaceDE w:val="0"/>
        <w:autoSpaceDN w:val="0"/>
        <w:adjustRightInd w:val="0"/>
        <w:spacing w:line="276" w:lineRule="auto"/>
        <w:ind w:left="284" w:hanging="284"/>
        <w:textAlignment w:val="baseline"/>
        <w:rPr>
          <w:rFonts w:ascii="Calibri" w:hAnsi="Calibri"/>
          <w:bCs/>
          <w:iCs/>
          <w:lang w:eastAsia="zh-CN"/>
        </w:rPr>
      </w:pPr>
      <w:r w:rsidRPr="006B5025">
        <w:rPr>
          <w:szCs w:val="20"/>
        </w:rPr>
        <w:t>considers that the proposed extension of generic bans, justified by scientific progress, is proportionate, as it would significantly reduce the number of accidents and diseases associated with toys that are caused by contact with harmful chemicals;</w:t>
      </w:r>
    </w:p>
    <w:p w:rsidRPr="006B5025" w:rsidR="006B5025" w:rsidP="00810736" w:rsidRDefault="006B5025" w14:paraId="5B353D12" w14:textId="77777777">
      <w:pPr>
        <w:numPr>
          <w:ilvl w:val="0"/>
          <w:numId w:val="68"/>
        </w:numPr>
        <w:overflowPunct w:val="0"/>
        <w:autoSpaceDE w:val="0"/>
        <w:autoSpaceDN w:val="0"/>
        <w:adjustRightInd w:val="0"/>
        <w:spacing w:line="276" w:lineRule="auto"/>
        <w:ind w:left="284" w:hanging="284"/>
        <w:textAlignment w:val="baseline"/>
        <w:rPr>
          <w:rFonts w:ascii="Calibri" w:hAnsi="Calibri"/>
          <w:bCs/>
          <w:iCs/>
          <w:lang w:eastAsia="zh-CN"/>
        </w:rPr>
      </w:pPr>
      <w:r w:rsidRPr="006B5025">
        <w:rPr>
          <w:szCs w:val="20"/>
        </w:rPr>
        <w:t>acknowledges that introducing a Digital Product Passport (DPP) can have an impact on customers' willingness to buy non-compliant toys and can help market surveillance and custom authorities distinguish between compliant and non-compliant toys;</w:t>
      </w:r>
    </w:p>
    <w:p w:rsidRPr="006B5025" w:rsidR="006B5025" w:rsidP="00810736" w:rsidRDefault="006B5025" w14:paraId="2474D048" w14:textId="77777777">
      <w:pPr>
        <w:numPr>
          <w:ilvl w:val="0"/>
          <w:numId w:val="68"/>
        </w:numPr>
        <w:overflowPunct w:val="0"/>
        <w:autoSpaceDE w:val="0"/>
        <w:autoSpaceDN w:val="0"/>
        <w:adjustRightInd w:val="0"/>
        <w:spacing w:line="276" w:lineRule="auto"/>
        <w:ind w:left="284" w:hanging="284"/>
        <w:textAlignment w:val="baseline"/>
        <w:rPr>
          <w:szCs w:val="20"/>
        </w:rPr>
      </w:pPr>
      <w:r w:rsidRPr="006B5025">
        <w:rPr>
          <w:szCs w:val="20"/>
        </w:rPr>
        <w:t>points out nevertheless that the projected provisions on the DPP can disproportionately negatively impact the market of traditional and personalised non-serial toys and, thereby, suggests introducing dedicated measures to help the manufacturers of such toys;</w:t>
      </w:r>
    </w:p>
    <w:p w:rsidRPr="006B5025" w:rsidR="006B5025" w:rsidP="00810736" w:rsidRDefault="006B5025" w14:paraId="30670D7C" w14:textId="77777777">
      <w:pPr>
        <w:numPr>
          <w:ilvl w:val="0"/>
          <w:numId w:val="68"/>
        </w:numPr>
        <w:overflowPunct w:val="0"/>
        <w:autoSpaceDE w:val="0"/>
        <w:autoSpaceDN w:val="0"/>
        <w:adjustRightInd w:val="0"/>
        <w:spacing w:line="276" w:lineRule="auto"/>
        <w:ind w:left="284" w:hanging="284"/>
        <w:textAlignment w:val="baseline"/>
        <w:rPr>
          <w:szCs w:val="20"/>
        </w:rPr>
      </w:pPr>
      <w:r w:rsidRPr="006B5025">
        <w:rPr>
          <w:szCs w:val="20"/>
        </w:rPr>
        <w:t>invites the Commission to consider the potential threats to child safety that could be brought on by a possible increase in the market share of non-compliant toys as a result of higher toy prices;</w:t>
      </w:r>
    </w:p>
    <w:p w:rsidRPr="006B5025" w:rsidR="006B5025" w:rsidP="00810736" w:rsidRDefault="006B5025" w14:paraId="7C7D11C7" w14:textId="77777777">
      <w:pPr>
        <w:numPr>
          <w:ilvl w:val="0"/>
          <w:numId w:val="68"/>
        </w:numPr>
        <w:overflowPunct w:val="0"/>
        <w:autoSpaceDE w:val="0"/>
        <w:autoSpaceDN w:val="0"/>
        <w:adjustRightInd w:val="0"/>
        <w:spacing w:line="276" w:lineRule="auto"/>
        <w:ind w:left="284" w:hanging="284"/>
        <w:textAlignment w:val="baseline"/>
        <w:rPr>
          <w:szCs w:val="20"/>
        </w:rPr>
      </w:pPr>
      <w:r w:rsidRPr="006B5025">
        <w:rPr>
          <w:szCs w:val="20"/>
        </w:rPr>
        <w:t>stresses therefore that such risk should be balanced by efficient market surveillance, by paying particular attention to the compliance of imported toys.</w:t>
      </w:r>
    </w:p>
    <w:p w:rsidRPr="006B5025" w:rsidR="006B5025" w:rsidP="006B5025" w:rsidRDefault="006B5025" w14:paraId="65200749" w14:textId="77777777">
      <w:pPr>
        <w:widowControl w:val="0"/>
        <w:overflowPunct w:val="0"/>
        <w:autoSpaceDE w:val="0"/>
        <w:autoSpaceDN w:val="0"/>
        <w:adjustRightInd w:val="0"/>
        <w:ind w:left="709"/>
        <w:textAlignment w:val="baseline"/>
        <w:rPr>
          <w:szCs w:val="20"/>
        </w:rPr>
      </w:pPr>
    </w:p>
    <w:tbl>
      <w:tblPr>
        <w:tblStyle w:val="TableGrid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B5025" w:rsidR="006B5025" w:rsidTr="005B40CE" w14:paraId="1E5C7010" w14:textId="77777777">
        <w:tc>
          <w:tcPr>
            <w:tcW w:w="1418" w:type="dxa"/>
          </w:tcPr>
          <w:p w:rsidRPr="006B5025" w:rsidR="006B5025" w:rsidP="006B5025" w:rsidRDefault="006B5025" w14:paraId="18C46F70" w14:textId="77777777">
            <w:pPr>
              <w:overflowPunct w:val="0"/>
              <w:autoSpaceDE w:val="0"/>
              <w:autoSpaceDN w:val="0"/>
              <w:adjustRightInd w:val="0"/>
              <w:spacing w:line="240" w:lineRule="auto"/>
              <w:textAlignment w:val="baseline"/>
              <w:rPr>
                <w:i/>
              </w:rPr>
            </w:pPr>
            <w:r w:rsidRPr="006B5025">
              <w:rPr>
                <w:b/>
                <w:i/>
              </w:rPr>
              <w:t>Contact</w:t>
            </w:r>
          </w:p>
        </w:tc>
        <w:tc>
          <w:tcPr>
            <w:tcW w:w="5670" w:type="dxa"/>
          </w:tcPr>
          <w:p w:rsidRPr="006B5025" w:rsidR="006B5025" w:rsidP="006B5025" w:rsidRDefault="006B5025" w14:paraId="42F3CF17" w14:textId="276C0611">
            <w:pPr>
              <w:overflowPunct w:val="0"/>
              <w:autoSpaceDE w:val="0"/>
              <w:autoSpaceDN w:val="0"/>
              <w:adjustRightInd w:val="0"/>
              <w:spacing w:line="240" w:lineRule="auto"/>
              <w:textAlignment w:val="baseline"/>
              <w:rPr>
                <w:i/>
              </w:rPr>
            </w:pPr>
            <w:r w:rsidRPr="006B5025">
              <w:rPr>
                <w:i/>
              </w:rPr>
              <w:t>Marco M</w:t>
            </w:r>
            <w:r w:rsidRPr="006B5025" w:rsidR="009F61D9">
              <w:rPr>
                <w:i/>
              </w:rPr>
              <w:t>anfroni</w:t>
            </w:r>
          </w:p>
        </w:tc>
      </w:tr>
      <w:tr w:rsidRPr="006B5025" w:rsidR="006B5025" w:rsidTr="005B40CE" w14:paraId="45597E9E" w14:textId="77777777">
        <w:tc>
          <w:tcPr>
            <w:tcW w:w="1418" w:type="dxa"/>
          </w:tcPr>
          <w:p w:rsidRPr="006B5025" w:rsidR="006B5025" w:rsidP="006B5025" w:rsidRDefault="006B5025" w14:paraId="5B43CCF5" w14:textId="77777777">
            <w:pPr>
              <w:overflowPunct w:val="0"/>
              <w:autoSpaceDE w:val="0"/>
              <w:autoSpaceDN w:val="0"/>
              <w:adjustRightInd w:val="0"/>
              <w:spacing w:line="240" w:lineRule="auto"/>
              <w:textAlignment w:val="baseline"/>
              <w:rPr>
                <w:i/>
              </w:rPr>
            </w:pPr>
            <w:r w:rsidRPr="006B5025">
              <w:rPr>
                <w:i/>
              </w:rPr>
              <w:t>Tel.</w:t>
            </w:r>
          </w:p>
        </w:tc>
        <w:tc>
          <w:tcPr>
            <w:tcW w:w="5670" w:type="dxa"/>
          </w:tcPr>
          <w:p w:rsidRPr="006B5025" w:rsidR="006B5025" w:rsidP="006B5025" w:rsidRDefault="006B5025" w14:paraId="531AC738" w14:textId="77777777">
            <w:pPr>
              <w:overflowPunct w:val="0"/>
              <w:autoSpaceDE w:val="0"/>
              <w:autoSpaceDN w:val="0"/>
              <w:adjustRightInd w:val="0"/>
              <w:spacing w:line="240" w:lineRule="auto"/>
              <w:textAlignment w:val="baseline"/>
              <w:rPr>
                <w:i/>
              </w:rPr>
            </w:pPr>
            <w:r w:rsidRPr="006B5025">
              <w:rPr>
                <w:i/>
              </w:rPr>
              <w:t>+32 25469140</w:t>
            </w:r>
          </w:p>
        </w:tc>
      </w:tr>
      <w:tr w:rsidRPr="006B5025" w:rsidR="006B5025" w:rsidTr="005B40CE" w14:paraId="18CE74EE" w14:textId="77777777">
        <w:tc>
          <w:tcPr>
            <w:tcW w:w="1418" w:type="dxa"/>
          </w:tcPr>
          <w:p w:rsidRPr="006B5025" w:rsidR="006B5025" w:rsidP="006B5025" w:rsidRDefault="006B5025" w14:paraId="155B53FC" w14:textId="77777777">
            <w:pPr>
              <w:overflowPunct w:val="0"/>
              <w:autoSpaceDE w:val="0"/>
              <w:autoSpaceDN w:val="0"/>
              <w:adjustRightInd w:val="0"/>
              <w:spacing w:line="240" w:lineRule="auto"/>
              <w:textAlignment w:val="baseline"/>
              <w:rPr>
                <w:i/>
              </w:rPr>
            </w:pPr>
            <w:r w:rsidRPr="006B5025">
              <w:rPr>
                <w:i/>
              </w:rPr>
              <w:t>Email</w:t>
            </w:r>
          </w:p>
        </w:tc>
        <w:tc>
          <w:tcPr>
            <w:tcW w:w="5670" w:type="dxa"/>
          </w:tcPr>
          <w:p w:rsidRPr="006B5025" w:rsidR="006B5025" w:rsidP="006B5025" w:rsidRDefault="00692875" w14:paraId="6BB1A331" w14:textId="77777777">
            <w:pPr>
              <w:overflowPunct w:val="0"/>
              <w:autoSpaceDE w:val="0"/>
              <w:autoSpaceDN w:val="0"/>
              <w:adjustRightInd w:val="0"/>
              <w:spacing w:line="240" w:lineRule="auto"/>
              <w:textAlignment w:val="baseline"/>
              <w:rPr>
                <w:i/>
              </w:rPr>
            </w:pPr>
            <w:hyperlink w:history="1" r:id="rId45">
              <w:r w:rsidRPr="006B5025" w:rsidR="006B5025">
                <w:rPr>
                  <w:i/>
                  <w:color w:val="0000FF"/>
                  <w:u w:val="single"/>
                </w:rPr>
                <w:t>Marco.Manfroni@eesc.europa.eu</w:t>
              </w:r>
            </w:hyperlink>
          </w:p>
        </w:tc>
      </w:tr>
    </w:tbl>
    <w:p w:rsidR="005F41C5" w:rsidRDefault="005F41C5" w14:paraId="35BA8644" w14:textId="38103771">
      <w:pPr>
        <w:spacing w:after="160" w:line="259" w:lineRule="auto"/>
        <w:jc w:val="left"/>
        <w:rPr>
          <w:sz w:val="16"/>
          <w:szCs w:val="16"/>
        </w:rPr>
      </w:pPr>
      <w:r>
        <w:rPr>
          <w:sz w:val="16"/>
          <w:szCs w:val="16"/>
        </w:rPr>
        <w:br w:type="page"/>
      </w:r>
    </w:p>
    <w:p w:rsidRPr="005F41C5" w:rsidR="005F41C5" w:rsidP="005F41C5" w:rsidRDefault="00692875" w14:paraId="4FBDB578" w14:textId="46C45DE0">
      <w:pPr>
        <w:widowControl w:val="0"/>
        <w:numPr>
          <w:ilvl w:val="0"/>
          <w:numId w:val="3"/>
        </w:numPr>
        <w:overflowPunct w:val="0"/>
        <w:autoSpaceDE w:val="0"/>
        <w:autoSpaceDN w:val="0"/>
        <w:adjustRightInd w:val="0"/>
        <w:ind w:hanging="567"/>
        <w:textAlignment w:val="baseline"/>
        <w:rPr>
          <w:sz w:val="20"/>
          <w:szCs w:val="20"/>
        </w:rPr>
      </w:pPr>
      <w:hyperlink w:tgtFrame="_blank" w:history="1" r:id="rId46">
        <w:r w:rsidRPr="005F41C5" w:rsidR="005F41C5">
          <w:rPr>
            <w:b/>
            <w:bCs/>
            <w:i/>
            <w:iCs/>
            <w:color w:val="0000FF"/>
            <w:sz w:val="28"/>
            <w:szCs w:val="28"/>
            <w:u w:val="single"/>
          </w:rPr>
          <w:t>Open finance and payments</w:t>
        </w:r>
      </w:hyperlink>
    </w:p>
    <w:p w:rsidRPr="005F41C5" w:rsidR="005F41C5" w:rsidP="005F41C5" w:rsidRDefault="005F41C5" w14:paraId="3BE7A379" w14:textId="77777777">
      <w:pPr>
        <w:tabs>
          <w:tab w:val="center" w:pos="284"/>
        </w:tabs>
        <w:overflowPunct w:val="0"/>
        <w:autoSpaceDE w:val="0"/>
        <w:autoSpaceDN w:val="0"/>
        <w:adjustRightInd w:val="0"/>
        <w:ind w:left="266" w:hanging="266"/>
        <w:textAlignment w:val="baseline"/>
        <w:rPr>
          <w:b/>
        </w:rPr>
      </w:pPr>
    </w:p>
    <w:tbl>
      <w:tblPr>
        <w:tblStyle w:val="TableGrid163"/>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245"/>
      </w:tblGrid>
      <w:tr w:rsidRPr="005F41C5" w:rsidR="005F41C5" w:rsidTr="007C2DAF" w14:paraId="5E95670C" w14:textId="77777777">
        <w:trPr>
          <w:trHeight w:val="406"/>
        </w:trPr>
        <w:tc>
          <w:tcPr>
            <w:tcW w:w="1373" w:type="pct"/>
          </w:tcPr>
          <w:p w:rsidRPr="005F41C5" w:rsidR="005F41C5" w:rsidP="00810736" w:rsidRDefault="005F41C5" w14:paraId="40771B7E" w14:textId="77777777">
            <w:pPr>
              <w:tabs>
                <w:tab w:val="center" w:pos="284"/>
              </w:tabs>
              <w:overflowPunct w:val="0"/>
              <w:autoSpaceDE w:val="0"/>
              <w:autoSpaceDN w:val="0"/>
              <w:adjustRightInd w:val="0"/>
              <w:ind w:left="266" w:hanging="376"/>
              <w:textAlignment w:val="baseline"/>
              <w:rPr>
                <w:b/>
              </w:rPr>
            </w:pPr>
            <w:r w:rsidRPr="005F41C5">
              <w:rPr>
                <w:b/>
              </w:rPr>
              <w:t>Rapporteur</w:t>
            </w:r>
          </w:p>
        </w:tc>
        <w:tc>
          <w:tcPr>
            <w:tcW w:w="3627" w:type="pct"/>
          </w:tcPr>
          <w:p w:rsidRPr="005F41C5" w:rsidR="005F41C5" w:rsidP="00810736" w:rsidRDefault="005F41C5" w14:paraId="34669601" w14:textId="77777777">
            <w:pPr>
              <w:tabs>
                <w:tab w:val="center" w:pos="0"/>
              </w:tabs>
              <w:overflowPunct w:val="0"/>
              <w:autoSpaceDE w:val="0"/>
              <w:autoSpaceDN w:val="0"/>
              <w:adjustRightInd w:val="0"/>
              <w:ind w:left="266" w:hanging="376"/>
              <w:textAlignment w:val="baseline"/>
            </w:pPr>
            <w:r w:rsidRPr="005F41C5">
              <w:t xml:space="preserve">João NABAIS (Civil Society </w:t>
            </w:r>
            <w:proofErr w:type="spellStart"/>
            <w:r w:rsidRPr="005F41C5">
              <w:t>Organisations'</w:t>
            </w:r>
            <w:proofErr w:type="spellEnd"/>
            <w:r w:rsidRPr="005F41C5">
              <w:t xml:space="preserve"> Group - PT)</w:t>
            </w:r>
          </w:p>
        </w:tc>
      </w:tr>
      <w:tr w:rsidRPr="005F41C5" w:rsidR="005F41C5" w:rsidTr="007C2DAF" w14:paraId="4E593934" w14:textId="77777777">
        <w:tc>
          <w:tcPr>
            <w:tcW w:w="1373" w:type="pct"/>
          </w:tcPr>
          <w:p w:rsidRPr="005F41C5" w:rsidR="005F41C5" w:rsidP="00810736" w:rsidRDefault="005F41C5" w14:paraId="249F2A87" w14:textId="77777777">
            <w:pPr>
              <w:tabs>
                <w:tab w:val="center" w:pos="284"/>
              </w:tabs>
              <w:overflowPunct w:val="0"/>
              <w:autoSpaceDE w:val="0"/>
              <w:autoSpaceDN w:val="0"/>
              <w:adjustRightInd w:val="0"/>
              <w:ind w:left="266" w:hanging="376"/>
              <w:textAlignment w:val="baseline"/>
              <w:rPr>
                <w:b/>
              </w:rPr>
            </w:pPr>
            <w:r w:rsidRPr="005F41C5">
              <w:rPr>
                <w:b/>
              </w:rPr>
              <w:t>References</w:t>
            </w:r>
          </w:p>
        </w:tc>
        <w:tc>
          <w:tcPr>
            <w:tcW w:w="3627" w:type="pct"/>
          </w:tcPr>
          <w:p w:rsidRPr="005F41C5" w:rsidR="005F41C5" w:rsidP="00810736" w:rsidRDefault="005F41C5" w14:paraId="092F377E" w14:textId="77777777">
            <w:pPr>
              <w:tabs>
                <w:tab w:val="center" w:pos="284"/>
              </w:tabs>
              <w:overflowPunct w:val="0"/>
              <w:autoSpaceDE w:val="0"/>
              <w:autoSpaceDN w:val="0"/>
              <w:adjustRightInd w:val="0"/>
              <w:ind w:left="266" w:hanging="376"/>
              <w:textAlignment w:val="baseline"/>
            </w:pPr>
            <w:r w:rsidRPr="005F41C5">
              <w:t>COM(2023) 366 final</w:t>
            </w:r>
          </w:p>
          <w:p w:rsidRPr="005F41C5" w:rsidR="005F41C5" w:rsidP="00810736" w:rsidRDefault="005F41C5" w14:paraId="737083F5" w14:textId="77777777">
            <w:pPr>
              <w:tabs>
                <w:tab w:val="center" w:pos="284"/>
              </w:tabs>
              <w:overflowPunct w:val="0"/>
              <w:autoSpaceDE w:val="0"/>
              <w:autoSpaceDN w:val="0"/>
              <w:adjustRightInd w:val="0"/>
              <w:ind w:left="266" w:hanging="376"/>
              <w:textAlignment w:val="baseline"/>
            </w:pPr>
            <w:r w:rsidRPr="005F41C5">
              <w:t>COM(2023) 367 final</w:t>
            </w:r>
          </w:p>
          <w:p w:rsidRPr="005F41C5" w:rsidR="005F41C5" w:rsidP="00810736" w:rsidRDefault="005F41C5" w14:paraId="3E834E22" w14:textId="77777777">
            <w:pPr>
              <w:tabs>
                <w:tab w:val="center" w:pos="284"/>
              </w:tabs>
              <w:overflowPunct w:val="0"/>
              <w:autoSpaceDE w:val="0"/>
              <w:autoSpaceDN w:val="0"/>
              <w:adjustRightInd w:val="0"/>
              <w:ind w:left="266" w:hanging="376"/>
              <w:textAlignment w:val="baseline"/>
            </w:pPr>
            <w:r w:rsidRPr="005F41C5">
              <w:t>EESC-2023-03611-00-00-AC</w:t>
            </w:r>
          </w:p>
        </w:tc>
      </w:tr>
    </w:tbl>
    <w:p w:rsidRPr="005F41C5" w:rsidR="005F41C5" w:rsidP="005F41C5" w:rsidRDefault="005F41C5" w14:paraId="4FF46B56" w14:textId="77777777">
      <w:pPr>
        <w:keepNext/>
        <w:keepLines/>
        <w:tabs>
          <w:tab w:val="center" w:pos="284"/>
        </w:tabs>
        <w:overflowPunct w:val="0"/>
        <w:autoSpaceDE w:val="0"/>
        <w:autoSpaceDN w:val="0"/>
        <w:adjustRightInd w:val="0"/>
        <w:ind w:left="266" w:hanging="266"/>
        <w:textAlignment w:val="baseline"/>
        <w:rPr>
          <w:b/>
        </w:rPr>
      </w:pPr>
    </w:p>
    <w:p w:rsidRPr="005F41C5" w:rsidR="005F41C5" w:rsidP="005F41C5" w:rsidRDefault="005F41C5" w14:paraId="6EC6AE36" w14:textId="77777777">
      <w:pPr>
        <w:keepNext/>
        <w:keepLines/>
        <w:tabs>
          <w:tab w:val="center" w:pos="284"/>
        </w:tabs>
        <w:overflowPunct w:val="0"/>
        <w:autoSpaceDE w:val="0"/>
        <w:autoSpaceDN w:val="0"/>
        <w:adjustRightInd w:val="0"/>
        <w:ind w:left="266" w:hanging="266"/>
        <w:textAlignment w:val="baseline"/>
        <w:rPr>
          <w:b/>
        </w:rPr>
      </w:pPr>
      <w:r w:rsidRPr="005F41C5">
        <w:rPr>
          <w:b/>
        </w:rPr>
        <w:t>Key points</w:t>
      </w:r>
    </w:p>
    <w:p w:rsidRPr="005F41C5" w:rsidR="005F41C5" w:rsidP="005F41C5" w:rsidRDefault="005F41C5" w14:paraId="57164401" w14:textId="77777777">
      <w:pPr>
        <w:keepNext/>
        <w:keepLines/>
        <w:tabs>
          <w:tab w:val="center" w:pos="284"/>
        </w:tabs>
        <w:overflowPunct w:val="0"/>
        <w:autoSpaceDE w:val="0"/>
        <w:autoSpaceDN w:val="0"/>
        <w:adjustRightInd w:val="0"/>
        <w:ind w:left="266" w:hanging="266"/>
        <w:textAlignment w:val="baseline"/>
        <w:rPr>
          <w:b/>
        </w:rPr>
      </w:pPr>
    </w:p>
    <w:p w:rsidRPr="005F41C5" w:rsidR="005F41C5" w:rsidP="005F41C5" w:rsidRDefault="005F41C5" w14:paraId="0C3BB3E8" w14:textId="77777777">
      <w:pPr>
        <w:overflowPunct w:val="0"/>
        <w:autoSpaceDE w:val="0"/>
        <w:autoSpaceDN w:val="0"/>
        <w:adjustRightInd w:val="0"/>
        <w:textAlignment w:val="baseline"/>
        <w:rPr>
          <w:bCs/>
          <w:iCs/>
        </w:rPr>
      </w:pPr>
      <w:r w:rsidRPr="005F41C5">
        <w:rPr>
          <w:bCs/>
          <w:iCs/>
        </w:rPr>
        <w:t>The EESC:</w:t>
      </w:r>
    </w:p>
    <w:p w:rsidRPr="005F41C5" w:rsidR="005F41C5" w:rsidP="005F41C5" w:rsidRDefault="005F41C5" w14:paraId="69718114" w14:textId="77777777">
      <w:pPr>
        <w:overflowPunct w:val="0"/>
        <w:autoSpaceDE w:val="0"/>
        <w:autoSpaceDN w:val="0"/>
        <w:adjustRightInd w:val="0"/>
        <w:textAlignment w:val="baseline"/>
        <w:rPr>
          <w:bCs/>
          <w:iCs/>
        </w:rPr>
      </w:pPr>
    </w:p>
    <w:p w:rsidRPr="005F41C5" w:rsidR="005F41C5" w:rsidP="00810736" w:rsidRDefault="005F41C5" w14:paraId="4271C624" w14:textId="77777777">
      <w:pPr>
        <w:numPr>
          <w:ilvl w:val="0"/>
          <w:numId w:val="70"/>
        </w:numPr>
        <w:overflowPunct w:val="0"/>
        <w:autoSpaceDE w:val="0"/>
        <w:autoSpaceDN w:val="0"/>
        <w:adjustRightInd w:val="0"/>
        <w:spacing w:after="200" w:line="276" w:lineRule="auto"/>
        <w:ind w:left="284" w:hanging="284"/>
        <w:contextualSpacing/>
        <w:textAlignment w:val="baseline"/>
        <w:rPr>
          <w:bCs/>
          <w:iCs/>
        </w:rPr>
      </w:pPr>
      <w:r w:rsidRPr="005F41C5">
        <w:rPr>
          <w:bCs/>
          <w:iCs/>
        </w:rPr>
        <w:t xml:space="preserve">recommends that the </w:t>
      </w:r>
      <w:r w:rsidRPr="005F41C5">
        <w:rPr>
          <w:b/>
          <w:iCs/>
        </w:rPr>
        <w:t>role of the supervisory authorities</w:t>
      </w:r>
      <w:r w:rsidRPr="005F41C5">
        <w:rPr>
          <w:bCs/>
          <w:iCs/>
        </w:rPr>
        <w:t xml:space="preserve"> of the host Member State should be extended and should include more powers with regard to payment institutions that carry out their activities by exercising the right of establishment and the freedom to provide services;</w:t>
      </w:r>
    </w:p>
    <w:p w:rsidRPr="005F41C5" w:rsidR="005F41C5" w:rsidP="00810736" w:rsidRDefault="005F41C5" w14:paraId="21CB1FCF" w14:textId="77777777">
      <w:pPr>
        <w:numPr>
          <w:ilvl w:val="0"/>
          <w:numId w:val="70"/>
        </w:numPr>
        <w:overflowPunct w:val="0"/>
        <w:autoSpaceDE w:val="0"/>
        <w:autoSpaceDN w:val="0"/>
        <w:adjustRightInd w:val="0"/>
        <w:spacing w:after="200" w:line="276" w:lineRule="auto"/>
        <w:ind w:left="284" w:hanging="284"/>
        <w:contextualSpacing/>
        <w:textAlignment w:val="baseline"/>
        <w:rPr>
          <w:rFonts w:ascii="Calibri" w:hAnsi="Calibri"/>
          <w:lang w:eastAsia="zh-CN"/>
        </w:rPr>
      </w:pPr>
      <w:r w:rsidRPr="005F41C5">
        <w:rPr>
          <w:bCs/>
          <w:iCs/>
        </w:rPr>
        <w:t xml:space="preserve">proposes a range of measures to </w:t>
      </w:r>
      <w:r w:rsidRPr="005F41C5">
        <w:rPr>
          <w:b/>
          <w:iCs/>
        </w:rPr>
        <w:t>strengthen consumer protection against new types of fraud</w:t>
      </w:r>
      <w:r w:rsidRPr="005F41C5">
        <w:rPr>
          <w:bCs/>
          <w:iCs/>
        </w:rPr>
        <w:t xml:space="preserve"> and scams: </w:t>
      </w:r>
    </w:p>
    <w:p w:rsidRPr="005F41C5" w:rsidR="005F41C5" w:rsidP="00810736" w:rsidRDefault="005F41C5" w14:paraId="088FFBAE" w14:textId="77777777">
      <w:pPr>
        <w:numPr>
          <w:ilvl w:val="0"/>
          <w:numId w:val="42"/>
        </w:numPr>
        <w:overflowPunct w:val="0"/>
        <w:autoSpaceDE w:val="0"/>
        <w:autoSpaceDN w:val="0"/>
        <w:adjustRightInd w:val="0"/>
        <w:spacing w:after="200" w:line="276" w:lineRule="auto"/>
        <w:ind w:left="567" w:hanging="283"/>
        <w:contextualSpacing/>
        <w:textAlignment w:val="baseline"/>
        <w:rPr>
          <w:lang w:eastAsia="zh-CN"/>
        </w:rPr>
      </w:pPr>
      <w:r w:rsidRPr="005F41C5">
        <w:rPr>
          <w:lang w:eastAsia="zh-CN"/>
        </w:rPr>
        <w:t>a clear definition of the concept of "</w:t>
      </w:r>
      <w:r w:rsidRPr="005F41C5">
        <w:rPr>
          <w:b/>
          <w:bCs/>
          <w:lang w:eastAsia="zh-CN"/>
        </w:rPr>
        <w:t>gross negligence</w:t>
      </w:r>
      <w:r w:rsidRPr="005F41C5">
        <w:rPr>
          <w:lang w:eastAsia="zh-CN"/>
        </w:rPr>
        <w:t>", "</w:t>
      </w:r>
      <w:r w:rsidRPr="005F41C5">
        <w:rPr>
          <w:b/>
          <w:bCs/>
          <w:lang w:eastAsia="zh-CN"/>
        </w:rPr>
        <w:t>authorisation</w:t>
      </w:r>
      <w:r w:rsidRPr="005F41C5">
        <w:rPr>
          <w:lang w:eastAsia="zh-CN"/>
        </w:rPr>
        <w:t>" and "</w:t>
      </w:r>
      <w:r w:rsidRPr="005F41C5">
        <w:rPr>
          <w:b/>
          <w:bCs/>
          <w:lang w:eastAsia="zh-CN"/>
        </w:rPr>
        <w:t>suspected/actual fraud</w:t>
      </w:r>
      <w:r w:rsidRPr="005F41C5">
        <w:rPr>
          <w:lang w:eastAsia="zh-CN"/>
        </w:rPr>
        <w:t xml:space="preserve">"; </w:t>
      </w:r>
    </w:p>
    <w:p w:rsidRPr="005F41C5" w:rsidR="005F41C5" w:rsidP="00810736" w:rsidRDefault="005F41C5" w14:paraId="16B6ED86" w14:textId="77777777">
      <w:pPr>
        <w:numPr>
          <w:ilvl w:val="0"/>
          <w:numId w:val="42"/>
        </w:numPr>
        <w:overflowPunct w:val="0"/>
        <w:autoSpaceDE w:val="0"/>
        <w:autoSpaceDN w:val="0"/>
        <w:adjustRightInd w:val="0"/>
        <w:spacing w:after="200" w:line="276" w:lineRule="auto"/>
        <w:ind w:left="567" w:hanging="283"/>
        <w:contextualSpacing/>
        <w:textAlignment w:val="baseline"/>
        <w:rPr>
          <w:lang w:eastAsia="zh-CN"/>
        </w:rPr>
      </w:pPr>
      <w:r w:rsidRPr="005F41C5">
        <w:rPr>
          <w:lang w:eastAsia="zh-CN"/>
        </w:rPr>
        <w:t xml:space="preserve">arrangements that </w:t>
      </w:r>
      <w:r w:rsidRPr="005F41C5">
        <w:rPr>
          <w:b/>
          <w:bCs/>
          <w:lang w:eastAsia="zh-CN"/>
        </w:rPr>
        <w:t>clearly define liability</w:t>
      </w:r>
      <w:r w:rsidRPr="005F41C5">
        <w:rPr>
          <w:lang w:eastAsia="zh-CN"/>
        </w:rPr>
        <w:t xml:space="preserve"> in such cases of fraud and/or scams; </w:t>
      </w:r>
    </w:p>
    <w:p w:rsidRPr="005F41C5" w:rsidR="005F41C5" w:rsidP="00810736" w:rsidRDefault="005F41C5" w14:paraId="02C2E0B6" w14:textId="77777777">
      <w:pPr>
        <w:numPr>
          <w:ilvl w:val="0"/>
          <w:numId w:val="42"/>
        </w:numPr>
        <w:overflowPunct w:val="0"/>
        <w:autoSpaceDE w:val="0"/>
        <w:autoSpaceDN w:val="0"/>
        <w:adjustRightInd w:val="0"/>
        <w:spacing w:after="200" w:line="276" w:lineRule="auto"/>
        <w:ind w:left="567" w:hanging="283"/>
        <w:contextualSpacing/>
        <w:textAlignment w:val="baseline"/>
        <w:rPr>
          <w:lang w:eastAsia="zh-CN"/>
        </w:rPr>
      </w:pPr>
      <w:r w:rsidRPr="005F41C5">
        <w:rPr>
          <w:lang w:eastAsia="zh-CN"/>
        </w:rPr>
        <w:t xml:space="preserve">the definition of a </w:t>
      </w:r>
      <w:r w:rsidRPr="005F41C5">
        <w:rPr>
          <w:b/>
          <w:bCs/>
          <w:lang w:eastAsia="zh-CN"/>
        </w:rPr>
        <w:t>strict framework for sharing responsibilities</w:t>
      </w:r>
      <w:r w:rsidRPr="005F41C5">
        <w:rPr>
          <w:lang w:eastAsia="zh-CN"/>
        </w:rPr>
        <w:t xml:space="preserve"> between payment service providers (PSP), payers and payment recipients, involving other participants in the payment chain; </w:t>
      </w:r>
    </w:p>
    <w:p w:rsidRPr="005F41C5" w:rsidR="005F41C5" w:rsidP="00810736" w:rsidRDefault="005F41C5" w14:paraId="09334DFC" w14:textId="77777777">
      <w:pPr>
        <w:numPr>
          <w:ilvl w:val="0"/>
          <w:numId w:val="42"/>
        </w:numPr>
        <w:overflowPunct w:val="0"/>
        <w:autoSpaceDE w:val="0"/>
        <w:autoSpaceDN w:val="0"/>
        <w:adjustRightInd w:val="0"/>
        <w:spacing w:after="200" w:line="276" w:lineRule="auto"/>
        <w:ind w:left="567" w:hanging="283"/>
        <w:contextualSpacing/>
        <w:textAlignment w:val="baseline"/>
        <w:rPr>
          <w:lang w:eastAsia="zh-CN"/>
        </w:rPr>
      </w:pPr>
      <w:r w:rsidRPr="005F41C5">
        <w:rPr>
          <w:lang w:eastAsia="zh-CN"/>
        </w:rPr>
        <w:t xml:space="preserve">a requirement for </w:t>
      </w:r>
      <w:r w:rsidRPr="005F41C5">
        <w:rPr>
          <w:b/>
          <w:bCs/>
          <w:lang w:eastAsia="zh-CN"/>
        </w:rPr>
        <w:t>increased monitoring of transaction</w:t>
      </w:r>
      <w:r w:rsidRPr="005F41C5">
        <w:rPr>
          <w:lang w:eastAsia="zh-CN"/>
        </w:rPr>
        <w:t>s by payment service providers;</w:t>
      </w:r>
    </w:p>
    <w:p w:rsidRPr="005F41C5" w:rsidR="005F41C5" w:rsidP="00810736" w:rsidRDefault="005F41C5" w14:paraId="104361F1" w14:textId="77777777">
      <w:pPr>
        <w:numPr>
          <w:ilvl w:val="0"/>
          <w:numId w:val="42"/>
        </w:numPr>
        <w:overflowPunct w:val="0"/>
        <w:autoSpaceDE w:val="0"/>
        <w:autoSpaceDN w:val="0"/>
        <w:adjustRightInd w:val="0"/>
        <w:spacing w:after="200" w:line="276" w:lineRule="auto"/>
        <w:ind w:left="567" w:hanging="283"/>
        <w:contextualSpacing/>
        <w:textAlignment w:val="baseline"/>
        <w:rPr>
          <w:lang w:eastAsia="zh-CN"/>
        </w:rPr>
      </w:pPr>
      <w:r w:rsidRPr="005F41C5">
        <w:rPr>
          <w:lang w:eastAsia="zh-CN"/>
        </w:rPr>
        <w:t xml:space="preserve">a requirement to invest in the establishment of means to </w:t>
      </w:r>
      <w:r w:rsidRPr="005F41C5">
        <w:rPr>
          <w:b/>
          <w:bCs/>
          <w:lang w:eastAsia="zh-CN"/>
        </w:rPr>
        <w:t xml:space="preserve">identify fake websites and fake IBANs </w:t>
      </w:r>
      <w:r w:rsidRPr="005F41C5">
        <w:rPr>
          <w:lang w:eastAsia="zh-CN"/>
        </w:rPr>
        <w:t xml:space="preserve">used by fraudsters; </w:t>
      </w:r>
    </w:p>
    <w:p w:rsidRPr="005F41C5" w:rsidR="005F41C5" w:rsidP="00810736" w:rsidRDefault="005F41C5" w14:paraId="0411172A" w14:textId="77777777">
      <w:pPr>
        <w:numPr>
          <w:ilvl w:val="0"/>
          <w:numId w:val="42"/>
        </w:numPr>
        <w:overflowPunct w:val="0"/>
        <w:autoSpaceDE w:val="0"/>
        <w:autoSpaceDN w:val="0"/>
        <w:adjustRightInd w:val="0"/>
        <w:spacing w:after="200" w:line="276" w:lineRule="auto"/>
        <w:ind w:left="567" w:hanging="283"/>
        <w:contextualSpacing/>
        <w:textAlignment w:val="baseline"/>
        <w:rPr>
          <w:lang w:eastAsia="zh-CN"/>
        </w:rPr>
      </w:pPr>
      <w:r w:rsidRPr="005F41C5">
        <w:rPr>
          <w:lang w:eastAsia="zh-CN"/>
        </w:rPr>
        <w:t xml:space="preserve">an obligation on payment service providers to participate in </w:t>
      </w:r>
      <w:r w:rsidRPr="005F41C5">
        <w:rPr>
          <w:b/>
          <w:bCs/>
          <w:lang w:eastAsia="zh-CN"/>
        </w:rPr>
        <w:t>alternative dispute resolution mechanisms</w:t>
      </w:r>
      <w:r w:rsidRPr="005F41C5">
        <w:rPr>
          <w:lang w:eastAsia="zh-CN"/>
        </w:rPr>
        <w:t xml:space="preserve">; </w:t>
      </w:r>
    </w:p>
    <w:p w:rsidRPr="005F41C5" w:rsidR="005F41C5" w:rsidP="00810736" w:rsidRDefault="005F41C5" w14:paraId="1EB24877" w14:textId="77777777">
      <w:pPr>
        <w:numPr>
          <w:ilvl w:val="0"/>
          <w:numId w:val="42"/>
        </w:numPr>
        <w:overflowPunct w:val="0"/>
        <w:autoSpaceDE w:val="0"/>
        <w:autoSpaceDN w:val="0"/>
        <w:adjustRightInd w:val="0"/>
        <w:spacing w:after="200" w:line="276" w:lineRule="auto"/>
        <w:ind w:left="567" w:hanging="283"/>
        <w:contextualSpacing/>
        <w:textAlignment w:val="baseline"/>
        <w:rPr>
          <w:lang w:eastAsia="zh-CN"/>
        </w:rPr>
      </w:pPr>
      <w:r w:rsidRPr="005F41C5">
        <w:rPr>
          <w:lang w:eastAsia="zh-CN"/>
        </w:rPr>
        <w:t xml:space="preserve">the legal means for PSPs to </w:t>
      </w:r>
      <w:r w:rsidRPr="005F41C5">
        <w:rPr>
          <w:b/>
          <w:bCs/>
          <w:lang w:eastAsia="zh-CN"/>
        </w:rPr>
        <w:t>suspend payment services in the event of suspected fraud</w:t>
      </w:r>
      <w:r w:rsidRPr="005F41C5">
        <w:rPr>
          <w:lang w:eastAsia="zh-CN"/>
        </w:rPr>
        <w:t xml:space="preserve">; </w:t>
      </w:r>
    </w:p>
    <w:p w:rsidRPr="005F41C5" w:rsidR="005F41C5" w:rsidP="00810736" w:rsidRDefault="005F41C5" w14:paraId="3892C0C7" w14:textId="77777777">
      <w:pPr>
        <w:numPr>
          <w:ilvl w:val="0"/>
          <w:numId w:val="42"/>
        </w:numPr>
        <w:overflowPunct w:val="0"/>
        <w:autoSpaceDE w:val="0"/>
        <w:autoSpaceDN w:val="0"/>
        <w:adjustRightInd w:val="0"/>
        <w:spacing w:after="200" w:line="276" w:lineRule="auto"/>
        <w:ind w:left="567" w:hanging="283"/>
        <w:contextualSpacing/>
        <w:textAlignment w:val="baseline"/>
        <w:rPr>
          <w:lang w:eastAsia="zh-CN"/>
        </w:rPr>
      </w:pPr>
      <w:r w:rsidRPr="005F41C5">
        <w:rPr>
          <w:lang w:eastAsia="zh-CN"/>
        </w:rPr>
        <w:t xml:space="preserve">the provision of </w:t>
      </w:r>
      <w:r w:rsidRPr="005F41C5">
        <w:rPr>
          <w:b/>
          <w:bCs/>
          <w:lang w:eastAsia="zh-CN"/>
        </w:rPr>
        <w:t>adequate training for PSP staff</w:t>
      </w:r>
      <w:r w:rsidRPr="005F41C5">
        <w:rPr>
          <w:lang w:eastAsia="zh-CN"/>
        </w:rPr>
        <w:t xml:space="preserve"> in this regard, as well as steps to promote user awareness of how to use payment instruments properly, ways to detect fraudsters/scammers, and what to do in the event of fraud/scams.</w:t>
      </w:r>
    </w:p>
    <w:p w:rsidRPr="005F41C5" w:rsidR="005F41C5" w:rsidP="005F41C5" w:rsidRDefault="005F41C5" w14:paraId="70FA75AF" w14:textId="77777777">
      <w:pPr>
        <w:spacing w:after="200" w:line="276" w:lineRule="auto"/>
        <w:ind w:left="567"/>
        <w:contextualSpacing/>
        <w:rPr>
          <w:bCs/>
          <w:iCs/>
        </w:rPr>
      </w:pPr>
    </w:p>
    <w:p w:rsidRPr="005F41C5" w:rsidR="005F41C5" w:rsidP="005F41C5" w:rsidRDefault="005F41C5" w14:paraId="5381A592" w14:textId="77777777">
      <w:pPr>
        <w:spacing w:after="200" w:line="276" w:lineRule="auto"/>
        <w:ind w:left="567"/>
        <w:contextualSpacing/>
        <w:rPr>
          <w:bCs/>
          <w:iCs/>
        </w:rPr>
      </w:pPr>
    </w:p>
    <w:tbl>
      <w:tblPr>
        <w:tblStyle w:val="TableGrid16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5F41C5" w:rsidR="005F41C5" w:rsidTr="007C2DAF" w14:paraId="7249B01A" w14:textId="77777777">
        <w:tc>
          <w:tcPr>
            <w:tcW w:w="1556" w:type="pct"/>
          </w:tcPr>
          <w:p w:rsidRPr="005F41C5" w:rsidR="005F41C5" w:rsidP="005F41C5" w:rsidRDefault="005F41C5" w14:paraId="2FB9BA91" w14:textId="77777777">
            <w:pPr>
              <w:overflowPunct w:val="0"/>
              <w:autoSpaceDE w:val="0"/>
              <w:autoSpaceDN w:val="0"/>
              <w:adjustRightInd w:val="0"/>
              <w:spacing w:line="240" w:lineRule="auto"/>
              <w:textAlignment w:val="baseline"/>
              <w:rPr>
                <w:i/>
              </w:rPr>
            </w:pPr>
            <w:r w:rsidRPr="005F41C5">
              <w:rPr>
                <w:b/>
                <w:i/>
              </w:rPr>
              <w:t>Contact</w:t>
            </w:r>
          </w:p>
        </w:tc>
        <w:tc>
          <w:tcPr>
            <w:tcW w:w="3444" w:type="pct"/>
          </w:tcPr>
          <w:p w:rsidRPr="005F41C5" w:rsidR="005F41C5" w:rsidP="005F41C5" w:rsidRDefault="005F41C5" w14:paraId="03370F11" w14:textId="77777777">
            <w:pPr>
              <w:overflowPunct w:val="0"/>
              <w:autoSpaceDE w:val="0"/>
              <w:autoSpaceDN w:val="0"/>
              <w:adjustRightInd w:val="0"/>
              <w:spacing w:line="240" w:lineRule="auto"/>
              <w:textAlignment w:val="baseline"/>
              <w:rPr>
                <w:i/>
              </w:rPr>
            </w:pPr>
            <w:r w:rsidRPr="005F41C5">
              <w:rPr>
                <w:i/>
              </w:rPr>
              <w:t>Silvia Staffa</w:t>
            </w:r>
          </w:p>
        </w:tc>
      </w:tr>
      <w:tr w:rsidRPr="005F41C5" w:rsidR="005F41C5" w:rsidTr="007C2DAF" w14:paraId="4C27E223" w14:textId="77777777">
        <w:tc>
          <w:tcPr>
            <w:tcW w:w="1556" w:type="pct"/>
          </w:tcPr>
          <w:p w:rsidRPr="005F41C5" w:rsidR="005F41C5" w:rsidP="005F41C5" w:rsidRDefault="005F41C5" w14:paraId="0FF5C6BE" w14:textId="77777777">
            <w:pPr>
              <w:overflowPunct w:val="0"/>
              <w:autoSpaceDE w:val="0"/>
              <w:autoSpaceDN w:val="0"/>
              <w:adjustRightInd w:val="0"/>
              <w:spacing w:line="240" w:lineRule="auto"/>
              <w:textAlignment w:val="baseline"/>
              <w:rPr>
                <w:i/>
              </w:rPr>
            </w:pPr>
            <w:r w:rsidRPr="005F41C5">
              <w:rPr>
                <w:i/>
              </w:rPr>
              <w:t>Tel.</w:t>
            </w:r>
          </w:p>
        </w:tc>
        <w:tc>
          <w:tcPr>
            <w:tcW w:w="3444" w:type="pct"/>
          </w:tcPr>
          <w:p w:rsidRPr="005F41C5" w:rsidR="005F41C5" w:rsidP="005F41C5" w:rsidRDefault="005F41C5" w14:paraId="62D623CA" w14:textId="77777777">
            <w:pPr>
              <w:overflowPunct w:val="0"/>
              <w:autoSpaceDE w:val="0"/>
              <w:autoSpaceDN w:val="0"/>
              <w:adjustRightInd w:val="0"/>
              <w:spacing w:line="240" w:lineRule="auto"/>
              <w:textAlignment w:val="baseline"/>
              <w:rPr>
                <w:i/>
              </w:rPr>
            </w:pPr>
            <w:r w:rsidRPr="005F41C5">
              <w:rPr>
                <w:i/>
              </w:rPr>
              <w:t>+ 32 25468378</w:t>
            </w:r>
          </w:p>
        </w:tc>
      </w:tr>
      <w:tr w:rsidRPr="005F41C5" w:rsidR="005F41C5" w:rsidTr="007C2DAF" w14:paraId="3BB1C2F4" w14:textId="77777777">
        <w:tc>
          <w:tcPr>
            <w:tcW w:w="1556" w:type="pct"/>
          </w:tcPr>
          <w:p w:rsidRPr="005F41C5" w:rsidR="005F41C5" w:rsidP="005F41C5" w:rsidRDefault="005F41C5" w14:paraId="311B25D1" w14:textId="77777777">
            <w:pPr>
              <w:overflowPunct w:val="0"/>
              <w:autoSpaceDE w:val="0"/>
              <w:autoSpaceDN w:val="0"/>
              <w:adjustRightInd w:val="0"/>
              <w:spacing w:line="240" w:lineRule="auto"/>
              <w:textAlignment w:val="baseline"/>
              <w:rPr>
                <w:i/>
              </w:rPr>
            </w:pPr>
            <w:r w:rsidRPr="005F41C5">
              <w:rPr>
                <w:i/>
              </w:rPr>
              <w:t>Email</w:t>
            </w:r>
          </w:p>
        </w:tc>
        <w:tc>
          <w:tcPr>
            <w:tcW w:w="3444" w:type="pct"/>
          </w:tcPr>
          <w:p w:rsidRPr="005F41C5" w:rsidR="005F41C5" w:rsidP="005F41C5" w:rsidRDefault="00692875" w14:paraId="7986993D" w14:textId="77777777">
            <w:pPr>
              <w:overflowPunct w:val="0"/>
              <w:autoSpaceDE w:val="0"/>
              <w:autoSpaceDN w:val="0"/>
              <w:adjustRightInd w:val="0"/>
              <w:spacing w:line="240" w:lineRule="auto"/>
              <w:textAlignment w:val="baseline"/>
              <w:rPr>
                <w:i/>
                <w:iCs/>
              </w:rPr>
            </w:pPr>
            <w:hyperlink w:history="1" r:id="rId47">
              <w:r w:rsidRPr="005F41C5" w:rsidR="005F41C5">
                <w:rPr>
                  <w:i/>
                  <w:iCs/>
                  <w:color w:val="0000FF"/>
                  <w:u w:val="single"/>
                  <w:lang w:val="sv-SE"/>
                </w:rPr>
                <w:t>Silvia.Staffa@eesc.europa.eu</w:t>
              </w:r>
            </w:hyperlink>
          </w:p>
        </w:tc>
      </w:tr>
    </w:tbl>
    <w:p w:rsidR="005F41C5" w:rsidP="00775FC4" w:rsidRDefault="005F41C5" w14:paraId="22E10902" w14:textId="77777777">
      <w:pPr>
        <w:jc w:val="left"/>
        <w:rPr>
          <w:sz w:val="16"/>
          <w:szCs w:val="16"/>
        </w:rPr>
      </w:pPr>
    </w:p>
    <w:p w:rsidR="005F41C5" w:rsidRDefault="005F41C5" w14:paraId="1B1422B4" w14:textId="77777777">
      <w:pPr>
        <w:spacing w:after="160" w:line="259" w:lineRule="auto"/>
        <w:jc w:val="left"/>
        <w:rPr>
          <w:sz w:val="16"/>
          <w:szCs w:val="16"/>
        </w:rPr>
      </w:pPr>
      <w:r>
        <w:rPr>
          <w:sz w:val="16"/>
          <w:szCs w:val="16"/>
        </w:rPr>
        <w:br w:type="page"/>
      </w:r>
    </w:p>
    <w:p w:rsidRPr="00EE2FBD" w:rsidR="004C3902" w:rsidP="00234EA0" w:rsidRDefault="008E2A59" w14:paraId="7AD922B6" w14:textId="2BABB602">
      <w:pPr>
        <w:pStyle w:val="Heading1"/>
        <w:ind w:hanging="928"/>
        <w:rPr>
          <w:b/>
          <w:bCs/>
        </w:rPr>
      </w:pPr>
      <w:bookmarkStart w:name="_Toc153539681" w:id="60"/>
      <w:bookmarkStart w:name="_Toc153547099" w:id="61"/>
      <w:r w:rsidRPr="00EE2FBD">
        <w:rPr>
          <w:b/>
          <w:bCs/>
        </w:rPr>
        <w:t>AGRICULTURE, RURAL DEVELOPMENT AND THE ENVIRONMENT</w:t>
      </w:r>
      <w:bookmarkStart w:name="_Hlk145944317" w:id="62"/>
      <w:bookmarkEnd w:id="60"/>
      <w:bookmarkEnd w:id="61"/>
    </w:p>
    <w:bookmarkEnd w:id="62"/>
    <w:p w:rsidRPr="00094B6B" w:rsidR="002C016E" w:rsidP="00DE43CE" w:rsidRDefault="002C016E" w14:paraId="0E7342A4" w14:textId="73254B30">
      <w:pPr>
        <w:keepNext/>
        <w:keepLines/>
        <w:jc w:val="left"/>
        <w:rPr>
          <w:bCs/>
          <w:iCs/>
        </w:rPr>
      </w:pPr>
    </w:p>
    <w:p w:rsidRPr="00E20508" w:rsidR="00E20508" w:rsidP="00E20508" w:rsidRDefault="00F36987" w14:paraId="488B0C52" w14:textId="48EF4791">
      <w:pPr>
        <w:widowControl w:val="0"/>
        <w:numPr>
          <w:ilvl w:val="0"/>
          <w:numId w:val="43"/>
        </w:numPr>
        <w:overflowPunct w:val="0"/>
        <w:autoSpaceDE w:val="0"/>
        <w:autoSpaceDN w:val="0"/>
        <w:adjustRightInd w:val="0"/>
        <w:spacing w:after="200" w:line="276" w:lineRule="auto"/>
        <w:ind w:left="567" w:hanging="567"/>
        <w:contextualSpacing/>
        <w:textAlignment w:val="baseline"/>
        <w:rPr>
          <w:sz w:val="20"/>
          <w:lang w:eastAsia="zh-CN"/>
        </w:rPr>
      </w:pPr>
      <w:r w:rsidRPr="00133348">
        <w:rPr>
          <w:b/>
          <w:bCs/>
          <w:color w:val="0000FF"/>
          <w:sz w:val="28"/>
          <w:szCs w:val="28"/>
          <w:u w:val="single"/>
        </w:rPr>
        <w:t>Revision of the Directive on reporting requirements</w:t>
      </w:r>
      <w:r>
        <w:rPr>
          <w:b/>
          <w:bCs/>
          <w:color w:val="0000FF"/>
          <w:sz w:val="28"/>
          <w:szCs w:val="28"/>
          <w:u w:val="single"/>
        </w:rPr>
        <w:t xml:space="preserve"> for</w:t>
      </w:r>
      <w:r w:rsidRPr="00133348">
        <w:rPr>
          <w:b/>
          <w:bCs/>
          <w:color w:val="0000FF"/>
          <w:sz w:val="28"/>
          <w:szCs w:val="28"/>
          <w:u w:val="single"/>
        </w:rPr>
        <w:t xml:space="preserve"> </w:t>
      </w:r>
      <w:hyperlink w:history="1" r:id="rId48">
        <w:r>
          <w:rPr>
            <w:b/>
            <w:i/>
            <w:color w:val="0000FF"/>
            <w:sz w:val="28"/>
            <w:u w:val="single"/>
            <w:lang w:eastAsia="zh-CN"/>
          </w:rPr>
          <w:t>i</w:t>
        </w:r>
        <w:r w:rsidRPr="00E20508" w:rsidR="00E20508">
          <w:rPr>
            <w:b/>
            <w:i/>
            <w:color w:val="0000FF"/>
            <w:sz w:val="28"/>
            <w:u w:val="single"/>
            <w:lang w:eastAsia="zh-CN"/>
          </w:rPr>
          <w:t>nfrastructures for spatial information</w:t>
        </w:r>
      </w:hyperlink>
    </w:p>
    <w:p w:rsidRPr="00E20508" w:rsidR="00E20508" w:rsidP="00E20508" w:rsidRDefault="00E20508" w14:paraId="19648FE4" w14:textId="77777777">
      <w:pPr>
        <w:tabs>
          <w:tab w:val="center" w:pos="284"/>
        </w:tabs>
        <w:overflowPunct w:val="0"/>
        <w:autoSpaceDE w:val="0"/>
        <w:autoSpaceDN w:val="0"/>
        <w:adjustRightInd w:val="0"/>
        <w:ind w:left="266" w:hanging="266"/>
        <w:textAlignment w:val="baseline"/>
        <w:rPr>
          <w:b/>
        </w:rPr>
      </w:pPr>
    </w:p>
    <w:tbl>
      <w:tblPr>
        <w:tblStyle w:val="TableGrid1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20508" w:rsidR="00E20508" w:rsidTr="005B40CE" w14:paraId="10346CC4" w14:textId="77777777">
        <w:tc>
          <w:tcPr>
            <w:tcW w:w="1701" w:type="dxa"/>
          </w:tcPr>
          <w:p w:rsidRPr="00E20508" w:rsidR="00E20508" w:rsidP="00E20508" w:rsidRDefault="00E20508" w14:paraId="20AD7A2E" w14:textId="1E9973E6">
            <w:pPr>
              <w:tabs>
                <w:tab w:val="center" w:pos="284"/>
              </w:tabs>
              <w:overflowPunct w:val="0"/>
              <w:autoSpaceDE w:val="0"/>
              <w:autoSpaceDN w:val="0"/>
              <w:adjustRightInd w:val="0"/>
              <w:ind w:left="266" w:hanging="266"/>
              <w:textAlignment w:val="baseline"/>
              <w:rPr>
                <w:b/>
              </w:rPr>
            </w:pPr>
            <w:r w:rsidRPr="00E20508">
              <w:rPr>
                <w:b/>
              </w:rPr>
              <w:t>References</w:t>
            </w:r>
          </w:p>
        </w:tc>
        <w:tc>
          <w:tcPr>
            <w:tcW w:w="5387" w:type="dxa"/>
          </w:tcPr>
          <w:p w:rsidR="008663D5" w:rsidP="00E20508" w:rsidRDefault="008663D5" w14:paraId="559C8BB3" w14:textId="102358B5">
            <w:pPr>
              <w:tabs>
                <w:tab w:val="center" w:pos="284"/>
              </w:tabs>
              <w:overflowPunct w:val="0"/>
              <w:autoSpaceDE w:val="0"/>
              <w:autoSpaceDN w:val="0"/>
              <w:adjustRightInd w:val="0"/>
              <w:ind w:left="266" w:hanging="266"/>
              <w:textAlignment w:val="baseline"/>
            </w:pPr>
            <w:r>
              <w:t>Category C opinion</w:t>
            </w:r>
          </w:p>
          <w:p w:rsidRPr="00E20508" w:rsidR="00E20508" w:rsidP="00E20508" w:rsidRDefault="00E20508" w14:paraId="3A350576" w14:textId="4D83D559">
            <w:pPr>
              <w:tabs>
                <w:tab w:val="center" w:pos="284"/>
              </w:tabs>
              <w:overflowPunct w:val="0"/>
              <w:autoSpaceDE w:val="0"/>
              <w:autoSpaceDN w:val="0"/>
              <w:adjustRightInd w:val="0"/>
              <w:ind w:left="266" w:hanging="266"/>
              <w:textAlignment w:val="baseline"/>
            </w:pPr>
            <w:r w:rsidRPr="00E20508">
              <w:t>COM(2023) 584 final</w:t>
            </w:r>
          </w:p>
          <w:p w:rsidRPr="00E20508" w:rsidR="00E20508" w:rsidP="00E20508" w:rsidRDefault="00E20508" w14:paraId="1F1F5609" w14:textId="77777777">
            <w:pPr>
              <w:tabs>
                <w:tab w:val="center" w:pos="284"/>
              </w:tabs>
              <w:overflowPunct w:val="0"/>
              <w:autoSpaceDE w:val="0"/>
              <w:autoSpaceDN w:val="0"/>
              <w:adjustRightInd w:val="0"/>
              <w:ind w:left="266" w:hanging="266"/>
              <w:textAlignment w:val="baseline"/>
            </w:pPr>
            <w:r w:rsidRPr="00E20508">
              <w:t>EESC-2023-05492-00-00-AC</w:t>
            </w:r>
          </w:p>
        </w:tc>
      </w:tr>
    </w:tbl>
    <w:p w:rsidRPr="00E20508" w:rsidR="00E20508" w:rsidP="00E20508" w:rsidRDefault="00E20508" w14:paraId="463D5858" w14:textId="77777777">
      <w:pPr>
        <w:tabs>
          <w:tab w:val="center" w:pos="284"/>
        </w:tabs>
        <w:overflowPunct w:val="0"/>
        <w:autoSpaceDE w:val="0"/>
        <w:autoSpaceDN w:val="0"/>
        <w:adjustRightInd w:val="0"/>
        <w:ind w:left="266" w:hanging="266"/>
        <w:textAlignment w:val="baseline"/>
        <w:rPr>
          <w:lang w:val="fr-LU"/>
        </w:rPr>
      </w:pPr>
    </w:p>
    <w:p w:rsidRPr="00E20508" w:rsidR="00E20508" w:rsidP="00E20508" w:rsidRDefault="00E20508" w14:paraId="3A730A33" w14:textId="77777777">
      <w:pPr>
        <w:keepNext/>
        <w:keepLines/>
        <w:tabs>
          <w:tab w:val="center" w:pos="284"/>
        </w:tabs>
        <w:overflowPunct w:val="0"/>
        <w:autoSpaceDE w:val="0"/>
        <w:autoSpaceDN w:val="0"/>
        <w:adjustRightInd w:val="0"/>
        <w:ind w:left="266" w:hanging="266"/>
        <w:textAlignment w:val="baseline"/>
        <w:rPr>
          <w:b/>
        </w:rPr>
      </w:pPr>
      <w:r w:rsidRPr="00E20508">
        <w:rPr>
          <w:b/>
          <w:szCs w:val="20"/>
        </w:rPr>
        <w:t>Key points</w:t>
      </w:r>
    </w:p>
    <w:p w:rsidRPr="00E20508" w:rsidR="00E20508" w:rsidP="00E20508" w:rsidRDefault="00E20508" w14:paraId="6A5B2562" w14:textId="77777777">
      <w:pPr>
        <w:overflowPunct w:val="0"/>
        <w:autoSpaceDE w:val="0"/>
        <w:autoSpaceDN w:val="0"/>
        <w:adjustRightInd w:val="0"/>
        <w:textAlignment w:val="baseline"/>
        <w:rPr>
          <w:bCs/>
          <w:iCs/>
          <w:lang w:val="fr-LU"/>
        </w:rPr>
      </w:pPr>
    </w:p>
    <w:p w:rsidRPr="00E20508" w:rsidR="00E20508" w:rsidP="00E20508" w:rsidRDefault="00E20508" w14:paraId="45B61F28" w14:textId="4FE6710D">
      <w:pPr>
        <w:outlineLvl w:val="1"/>
        <w:rPr>
          <w:bCs/>
          <w:iCs/>
        </w:rPr>
      </w:pPr>
      <w:bookmarkStart w:name="_Toc153539682" w:id="63"/>
      <w:bookmarkStart w:name="_Toc153547100" w:id="64"/>
      <w:r w:rsidRPr="00E20508">
        <w:rPr>
          <w:bCs/>
          <w:iCs/>
        </w:rPr>
        <w:t>The EESC:</w:t>
      </w:r>
      <w:bookmarkEnd w:id="63"/>
      <w:bookmarkEnd w:id="64"/>
    </w:p>
    <w:p w:rsidRPr="00E20508" w:rsidR="00E20508" w:rsidP="00E20508" w:rsidRDefault="00E20508" w14:paraId="76D6135A" w14:textId="77777777">
      <w:pPr>
        <w:outlineLvl w:val="1"/>
        <w:rPr>
          <w:bCs/>
          <w:iCs/>
        </w:rPr>
      </w:pPr>
    </w:p>
    <w:p w:rsidRPr="00622199" w:rsidR="00E20508" w:rsidP="00810736" w:rsidRDefault="00E20508" w14:paraId="0DB14B06" w14:textId="53CD2258">
      <w:pPr>
        <w:pStyle w:val="ListParagraph"/>
        <w:numPr>
          <w:ilvl w:val="0"/>
          <w:numId w:val="71"/>
        </w:numPr>
        <w:overflowPunct w:val="0"/>
        <w:autoSpaceDE w:val="0"/>
        <w:autoSpaceDN w:val="0"/>
        <w:adjustRightInd w:val="0"/>
        <w:spacing w:after="200" w:line="276" w:lineRule="auto"/>
        <w:ind w:left="284" w:hanging="284"/>
        <w:jc w:val="left"/>
        <w:textAlignment w:val="baseline"/>
        <w:outlineLvl w:val="1"/>
        <w:rPr>
          <w:rFonts w:ascii="Calibri" w:hAnsi="Calibri"/>
          <w:lang w:eastAsia="zh-CN"/>
        </w:rPr>
      </w:pPr>
      <w:bookmarkStart w:name="_Toc153539683" w:id="65"/>
      <w:bookmarkStart w:name="_Toc153547101" w:id="66"/>
      <w:r w:rsidRPr="00E20508">
        <w:rPr>
          <w:lang w:eastAsia="zh-CN"/>
        </w:rPr>
        <w:t>unreservedly endorses the content of the proposal and feels that it requires no comment on its part.</w:t>
      </w:r>
      <w:bookmarkEnd w:id="65"/>
      <w:bookmarkEnd w:id="66"/>
    </w:p>
    <w:p w:rsidRPr="00E20508" w:rsidR="00E20508" w:rsidP="00E20508" w:rsidRDefault="00E20508" w14:paraId="6597EB3C" w14:textId="77777777">
      <w:pPr>
        <w:overflowPunct w:val="0"/>
        <w:autoSpaceDE w:val="0"/>
        <w:autoSpaceDN w:val="0"/>
        <w:adjustRightInd w:val="0"/>
        <w:ind w:left="567" w:hanging="567"/>
        <w:contextualSpacing/>
        <w:textAlignment w:val="baseline"/>
        <w:rPr>
          <w:szCs w:val="20"/>
          <w:lang w:val="fr-LU"/>
        </w:rPr>
      </w:pPr>
    </w:p>
    <w:tbl>
      <w:tblPr>
        <w:tblStyle w:val="TableGrid1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0508" w:rsidR="00E20508" w:rsidTr="005B40CE" w14:paraId="17CD692C" w14:textId="77777777">
        <w:tc>
          <w:tcPr>
            <w:tcW w:w="1418" w:type="dxa"/>
          </w:tcPr>
          <w:p w:rsidRPr="00E20508" w:rsidR="00E20508" w:rsidP="00E20508" w:rsidRDefault="00E20508" w14:paraId="102856A2" w14:textId="77777777">
            <w:pPr>
              <w:overflowPunct w:val="0"/>
              <w:autoSpaceDE w:val="0"/>
              <w:autoSpaceDN w:val="0"/>
              <w:adjustRightInd w:val="0"/>
              <w:spacing w:line="240" w:lineRule="auto"/>
              <w:textAlignment w:val="baseline"/>
              <w:rPr>
                <w:i/>
              </w:rPr>
            </w:pPr>
            <w:r w:rsidRPr="00E20508">
              <w:rPr>
                <w:b/>
                <w:i/>
              </w:rPr>
              <w:t>Contact</w:t>
            </w:r>
          </w:p>
        </w:tc>
        <w:tc>
          <w:tcPr>
            <w:tcW w:w="5670" w:type="dxa"/>
          </w:tcPr>
          <w:p w:rsidRPr="00E20508" w:rsidR="00E20508" w:rsidP="00E20508" w:rsidRDefault="00E20508" w14:paraId="769045A9" w14:textId="77777777">
            <w:pPr>
              <w:overflowPunct w:val="0"/>
              <w:autoSpaceDE w:val="0"/>
              <w:autoSpaceDN w:val="0"/>
              <w:adjustRightInd w:val="0"/>
              <w:spacing w:line="240" w:lineRule="auto"/>
              <w:textAlignment w:val="baseline"/>
              <w:rPr>
                <w:i/>
              </w:rPr>
            </w:pPr>
            <w:r w:rsidRPr="00E20508">
              <w:rPr>
                <w:i/>
              </w:rPr>
              <w:t>Arturo Iniguez</w:t>
            </w:r>
          </w:p>
        </w:tc>
      </w:tr>
      <w:tr w:rsidRPr="00E20508" w:rsidR="00E20508" w:rsidTr="005B40CE" w14:paraId="2311D6F6" w14:textId="77777777">
        <w:tc>
          <w:tcPr>
            <w:tcW w:w="1418" w:type="dxa"/>
          </w:tcPr>
          <w:p w:rsidRPr="00E20508" w:rsidR="00E20508" w:rsidP="00E20508" w:rsidRDefault="00E20508" w14:paraId="3E486B5E" w14:textId="7FFFF972">
            <w:pPr>
              <w:overflowPunct w:val="0"/>
              <w:autoSpaceDE w:val="0"/>
              <w:autoSpaceDN w:val="0"/>
              <w:adjustRightInd w:val="0"/>
              <w:spacing w:line="240" w:lineRule="auto"/>
              <w:textAlignment w:val="baseline"/>
              <w:rPr>
                <w:i/>
              </w:rPr>
            </w:pPr>
            <w:r w:rsidRPr="00E20508">
              <w:rPr>
                <w:i/>
              </w:rPr>
              <w:t>Tel.</w:t>
            </w:r>
          </w:p>
        </w:tc>
        <w:tc>
          <w:tcPr>
            <w:tcW w:w="5670" w:type="dxa"/>
          </w:tcPr>
          <w:p w:rsidRPr="00E20508" w:rsidR="00E20508" w:rsidP="00E20508" w:rsidRDefault="00E20508" w14:paraId="7B4BB954" w14:textId="77777777">
            <w:pPr>
              <w:overflowPunct w:val="0"/>
              <w:autoSpaceDE w:val="0"/>
              <w:autoSpaceDN w:val="0"/>
              <w:adjustRightInd w:val="0"/>
              <w:spacing w:line="240" w:lineRule="auto"/>
              <w:textAlignment w:val="baseline"/>
              <w:rPr>
                <w:i/>
                <w:lang w:val="fr-LU"/>
              </w:rPr>
            </w:pPr>
            <w:r w:rsidRPr="00E20508">
              <w:rPr>
                <w:i/>
                <w:lang w:val="fr-LU"/>
              </w:rPr>
              <w:t>+32 25468768</w:t>
            </w:r>
          </w:p>
        </w:tc>
      </w:tr>
      <w:tr w:rsidRPr="00E20508" w:rsidR="00E20508" w:rsidTr="005B40CE" w14:paraId="635D2978" w14:textId="77777777">
        <w:tc>
          <w:tcPr>
            <w:tcW w:w="1418" w:type="dxa"/>
          </w:tcPr>
          <w:p w:rsidRPr="00E20508" w:rsidR="00E20508" w:rsidP="00E20508" w:rsidRDefault="00622199" w14:paraId="7E705030" w14:textId="2CAC7068">
            <w:pPr>
              <w:overflowPunct w:val="0"/>
              <w:autoSpaceDE w:val="0"/>
              <w:autoSpaceDN w:val="0"/>
              <w:adjustRightInd w:val="0"/>
              <w:spacing w:line="240" w:lineRule="auto"/>
              <w:textAlignment w:val="baseline"/>
              <w:rPr>
                <w:i/>
              </w:rPr>
            </w:pPr>
            <w:r>
              <w:rPr>
                <w:i/>
              </w:rPr>
              <w:t>E</w:t>
            </w:r>
            <w:r w:rsidRPr="00E20508" w:rsidR="00E20508">
              <w:rPr>
                <w:i/>
              </w:rPr>
              <w:t>mail</w:t>
            </w:r>
          </w:p>
        </w:tc>
        <w:tc>
          <w:tcPr>
            <w:tcW w:w="5670" w:type="dxa"/>
          </w:tcPr>
          <w:p w:rsidRPr="00E20508" w:rsidR="00E20508" w:rsidRDefault="0038273B" w14:paraId="52535E80" w14:textId="6E6119B3">
            <w:pPr>
              <w:overflowPunct w:val="0"/>
              <w:autoSpaceDE w:val="0"/>
              <w:autoSpaceDN w:val="0"/>
              <w:adjustRightInd w:val="0"/>
              <w:spacing w:line="240" w:lineRule="auto"/>
              <w:textAlignment w:val="baseline"/>
              <w:rPr>
                <w:i/>
                <w:lang w:val="fr-LU"/>
              </w:rPr>
            </w:pPr>
            <w:hyperlink w:history="1" r:id="rId49">
              <w:r w:rsidRPr="00E20508" w:rsidR="00E20508">
                <w:rPr>
                  <w:i/>
                  <w:color w:val="0000FF"/>
                  <w:u w:val="single"/>
                </w:rPr>
                <w:t>Arturo.Iniguez@eesc.europa.eu</w:t>
              </w:r>
            </w:hyperlink>
          </w:p>
        </w:tc>
      </w:tr>
    </w:tbl>
    <w:p w:rsidR="00E20508" w:rsidP="00EE2FBD" w:rsidRDefault="00E20508" w14:paraId="2AC7F599" w14:textId="77777777">
      <w:pPr>
        <w:pStyle w:val="Heading1"/>
        <w:keepNext/>
        <w:keepLines/>
        <w:numPr>
          <w:ilvl w:val="0"/>
          <w:numId w:val="0"/>
        </w:numPr>
        <w:spacing w:before="0"/>
        <w:ind w:left="568"/>
        <w:rPr>
          <w:b/>
          <w:bCs/>
        </w:rPr>
      </w:pPr>
      <w:bookmarkStart w:name="_Toc153547102" w:id="67"/>
      <w:bookmarkEnd w:id="67"/>
    </w:p>
    <w:p w:rsidR="00E20508" w:rsidRDefault="00E20508" w14:paraId="4578CC15" w14:textId="77777777">
      <w:pPr>
        <w:spacing w:after="160" w:line="259" w:lineRule="auto"/>
        <w:jc w:val="left"/>
        <w:rPr>
          <w:b/>
          <w:bCs/>
        </w:rPr>
      </w:pPr>
      <w:r>
        <w:rPr>
          <w:b/>
          <w:bCs/>
        </w:rPr>
        <w:br w:type="page"/>
      </w:r>
    </w:p>
    <w:p w:rsidRPr="00E20508" w:rsidR="00E20508" w:rsidP="00E20508" w:rsidRDefault="00692875" w14:paraId="36803C62" w14:textId="1E23D2A7">
      <w:pPr>
        <w:widowControl w:val="0"/>
        <w:numPr>
          <w:ilvl w:val="0"/>
          <w:numId w:val="43"/>
        </w:numPr>
        <w:overflowPunct w:val="0"/>
        <w:autoSpaceDE w:val="0"/>
        <w:autoSpaceDN w:val="0"/>
        <w:adjustRightInd w:val="0"/>
        <w:spacing w:after="200" w:line="276" w:lineRule="auto"/>
        <w:ind w:left="567" w:hanging="567"/>
        <w:contextualSpacing/>
        <w:textAlignment w:val="baseline"/>
        <w:rPr>
          <w:sz w:val="20"/>
          <w:lang w:eastAsia="zh-CN"/>
        </w:rPr>
      </w:pPr>
      <w:hyperlink w:history="1" r:id="rId50">
        <w:r w:rsidRPr="00E20508" w:rsidR="00E20508">
          <w:rPr>
            <w:b/>
            <w:i/>
            <w:color w:val="0000FF"/>
            <w:sz w:val="28"/>
            <w:u w:val="single"/>
            <w:lang w:eastAsia="zh-CN"/>
          </w:rPr>
          <w:t>Reporting requirements on fish and on vehicles</w:t>
        </w:r>
      </w:hyperlink>
    </w:p>
    <w:p w:rsidR="00D468A2" w:rsidP="00E20508" w:rsidRDefault="00D468A2" w14:paraId="17E950DC" w14:textId="77777777">
      <w:pPr>
        <w:tabs>
          <w:tab w:val="center" w:pos="284"/>
        </w:tabs>
        <w:overflowPunct w:val="0"/>
        <w:autoSpaceDE w:val="0"/>
        <w:autoSpaceDN w:val="0"/>
        <w:adjustRightInd w:val="0"/>
        <w:ind w:left="266" w:hanging="266"/>
        <w:textAlignment w:val="baseline"/>
        <w:rPr>
          <w:b/>
        </w:rPr>
      </w:pPr>
    </w:p>
    <w:p w:rsidRPr="00E20508" w:rsidR="00E20508" w:rsidP="00E20508" w:rsidRDefault="00E20508" w14:paraId="70993E96" w14:textId="5E4A318E">
      <w:pPr>
        <w:tabs>
          <w:tab w:val="center" w:pos="284"/>
        </w:tabs>
        <w:overflowPunct w:val="0"/>
        <w:autoSpaceDE w:val="0"/>
        <w:autoSpaceDN w:val="0"/>
        <w:adjustRightInd w:val="0"/>
        <w:ind w:left="266" w:hanging="266"/>
        <w:textAlignment w:val="baseline"/>
        <w:rPr>
          <w:b/>
        </w:rPr>
      </w:pPr>
    </w:p>
    <w:tbl>
      <w:tblPr>
        <w:tblStyle w:val="TableGrid1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20508" w:rsidR="00E20508" w:rsidTr="005B40CE" w14:paraId="1E2680D6" w14:textId="77777777">
        <w:tc>
          <w:tcPr>
            <w:tcW w:w="1701" w:type="dxa"/>
          </w:tcPr>
          <w:p w:rsidRPr="00E20508" w:rsidR="00E20508" w:rsidP="00E20508" w:rsidRDefault="00E20508" w14:paraId="4202E92B" w14:textId="77777777">
            <w:pPr>
              <w:tabs>
                <w:tab w:val="center" w:pos="284"/>
              </w:tabs>
              <w:overflowPunct w:val="0"/>
              <w:autoSpaceDE w:val="0"/>
              <w:autoSpaceDN w:val="0"/>
              <w:adjustRightInd w:val="0"/>
              <w:ind w:left="266" w:hanging="266"/>
              <w:textAlignment w:val="baseline"/>
              <w:rPr>
                <w:b/>
              </w:rPr>
            </w:pPr>
            <w:r w:rsidRPr="00E20508">
              <w:rPr>
                <w:b/>
              </w:rPr>
              <w:t>References</w:t>
            </w:r>
          </w:p>
        </w:tc>
        <w:tc>
          <w:tcPr>
            <w:tcW w:w="5387" w:type="dxa"/>
          </w:tcPr>
          <w:p w:rsidR="008663D5" w:rsidP="00E20508" w:rsidRDefault="008663D5" w14:paraId="4E43E058" w14:textId="48F01898">
            <w:pPr>
              <w:tabs>
                <w:tab w:val="center" w:pos="284"/>
              </w:tabs>
              <w:overflowPunct w:val="0"/>
              <w:autoSpaceDE w:val="0"/>
              <w:autoSpaceDN w:val="0"/>
              <w:adjustRightInd w:val="0"/>
              <w:ind w:left="266" w:hanging="266"/>
              <w:textAlignment w:val="baseline"/>
            </w:pPr>
            <w:r>
              <w:t>Category C opinion</w:t>
            </w:r>
          </w:p>
          <w:p w:rsidRPr="00E20508" w:rsidR="00E20508" w:rsidP="00E20508" w:rsidRDefault="00E20508" w14:paraId="04B7E706" w14:textId="370ECFBA">
            <w:pPr>
              <w:tabs>
                <w:tab w:val="center" w:pos="284"/>
              </w:tabs>
              <w:overflowPunct w:val="0"/>
              <w:autoSpaceDE w:val="0"/>
              <w:autoSpaceDN w:val="0"/>
              <w:adjustRightInd w:val="0"/>
              <w:ind w:left="266" w:hanging="266"/>
              <w:textAlignment w:val="baseline"/>
            </w:pPr>
            <w:r w:rsidRPr="00E20508">
              <w:t>COM(2023) 643 final</w:t>
            </w:r>
          </w:p>
        </w:tc>
      </w:tr>
      <w:tr w:rsidRPr="00E20508" w:rsidR="00E20508" w:rsidTr="005B40CE" w14:paraId="12D5188B" w14:textId="77777777">
        <w:tc>
          <w:tcPr>
            <w:tcW w:w="1701" w:type="dxa"/>
          </w:tcPr>
          <w:p w:rsidRPr="00E20508" w:rsidR="00E20508" w:rsidP="00E20508" w:rsidRDefault="00E20508" w14:paraId="4629594C" w14:textId="77777777">
            <w:pPr>
              <w:tabs>
                <w:tab w:val="center" w:pos="284"/>
              </w:tabs>
              <w:overflowPunct w:val="0"/>
              <w:autoSpaceDE w:val="0"/>
              <w:autoSpaceDN w:val="0"/>
              <w:adjustRightInd w:val="0"/>
              <w:ind w:left="266" w:hanging="266"/>
              <w:textAlignment w:val="baseline"/>
              <w:rPr>
                <w:b/>
              </w:rPr>
            </w:pPr>
            <w:r w:rsidRPr="00E20508">
              <w:rPr>
                <w:b/>
                <w:lang w:val="en-US"/>
              </w:rPr>
              <w:t>References</w:t>
            </w:r>
          </w:p>
        </w:tc>
        <w:tc>
          <w:tcPr>
            <w:tcW w:w="5387" w:type="dxa"/>
          </w:tcPr>
          <w:p w:rsidRPr="00E20508" w:rsidR="00E20508" w:rsidP="00E20508" w:rsidRDefault="00E20508" w14:paraId="3B53A45B" w14:textId="77777777">
            <w:pPr>
              <w:tabs>
                <w:tab w:val="center" w:pos="284"/>
              </w:tabs>
              <w:overflowPunct w:val="0"/>
              <w:autoSpaceDE w:val="0"/>
              <w:autoSpaceDN w:val="0"/>
              <w:adjustRightInd w:val="0"/>
              <w:ind w:left="266" w:hanging="266"/>
              <w:textAlignment w:val="baseline"/>
            </w:pPr>
            <w:r w:rsidRPr="00E20508">
              <w:t>EESC-2023-05493-00-00-AC</w:t>
            </w:r>
          </w:p>
        </w:tc>
      </w:tr>
    </w:tbl>
    <w:p w:rsidRPr="00E20508" w:rsidR="00E20508" w:rsidP="00E20508" w:rsidRDefault="00E20508" w14:paraId="141B4C0A" w14:textId="77777777">
      <w:pPr>
        <w:tabs>
          <w:tab w:val="center" w:pos="284"/>
        </w:tabs>
        <w:overflowPunct w:val="0"/>
        <w:autoSpaceDE w:val="0"/>
        <w:autoSpaceDN w:val="0"/>
        <w:adjustRightInd w:val="0"/>
        <w:ind w:left="266" w:hanging="266"/>
        <w:textAlignment w:val="baseline"/>
        <w:rPr>
          <w:lang w:val="fr-LU"/>
        </w:rPr>
      </w:pPr>
    </w:p>
    <w:p w:rsidRPr="00E20508" w:rsidR="00E20508" w:rsidRDefault="00E20508" w14:paraId="7640D04E" w14:textId="77777777">
      <w:pPr>
        <w:keepNext/>
        <w:keepLines/>
        <w:tabs>
          <w:tab w:val="center" w:pos="284"/>
        </w:tabs>
        <w:overflowPunct w:val="0"/>
        <w:autoSpaceDE w:val="0"/>
        <w:autoSpaceDN w:val="0"/>
        <w:adjustRightInd w:val="0"/>
        <w:ind w:left="266" w:hanging="266"/>
        <w:textAlignment w:val="baseline"/>
        <w:rPr>
          <w:b/>
        </w:rPr>
      </w:pPr>
      <w:r w:rsidRPr="00E20508">
        <w:rPr>
          <w:b/>
          <w:szCs w:val="20"/>
        </w:rPr>
        <w:t>Key points</w:t>
      </w:r>
    </w:p>
    <w:p w:rsidRPr="00E20508" w:rsidR="00E20508" w:rsidP="00810736" w:rsidRDefault="00E20508" w14:paraId="2F8434C7" w14:textId="77777777">
      <w:pPr>
        <w:overflowPunct w:val="0"/>
        <w:autoSpaceDE w:val="0"/>
        <w:autoSpaceDN w:val="0"/>
        <w:adjustRightInd w:val="0"/>
        <w:ind w:hanging="266"/>
        <w:textAlignment w:val="baseline"/>
        <w:rPr>
          <w:bCs/>
          <w:iCs/>
          <w:lang w:val="fr-LU"/>
        </w:rPr>
      </w:pPr>
    </w:p>
    <w:p w:rsidRPr="00E20508" w:rsidR="00E20508" w:rsidRDefault="00E20508" w14:paraId="7DE97441" w14:textId="10DC24D3">
      <w:pPr>
        <w:outlineLvl w:val="1"/>
        <w:rPr>
          <w:bCs/>
          <w:iCs/>
        </w:rPr>
      </w:pPr>
      <w:bookmarkStart w:name="_Toc153539684" w:id="68"/>
      <w:bookmarkStart w:name="_Toc153547103" w:id="69"/>
      <w:r w:rsidRPr="00E20508">
        <w:rPr>
          <w:bCs/>
          <w:iCs/>
        </w:rPr>
        <w:t>The EESC:</w:t>
      </w:r>
      <w:bookmarkEnd w:id="68"/>
      <w:bookmarkEnd w:id="69"/>
    </w:p>
    <w:p w:rsidRPr="00E20508" w:rsidR="00E20508" w:rsidP="00E20508" w:rsidRDefault="00E20508" w14:paraId="001DEA23" w14:textId="77777777">
      <w:pPr>
        <w:outlineLvl w:val="1"/>
        <w:rPr>
          <w:bCs/>
          <w:iCs/>
        </w:rPr>
      </w:pPr>
    </w:p>
    <w:p w:rsidRPr="00E20508" w:rsidR="00E20508" w:rsidP="00810736" w:rsidRDefault="00E20508" w14:paraId="16ABF265" w14:textId="24D944A8">
      <w:pPr>
        <w:numPr>
          <w:ilvl w:val="0"/>
          <w:numId w:val="72"/>
        </w:numPr>
        <w:overflowPunct w:val="0"/>
        <w:autoSpaceDE w:val="0"/>
        <w:autoSpaceDN w:val="0"/>
        <w:adjustRightInd w:val="0"/>
        <w:spacing w:after="200" w:line="276" w:lineRule="auto"/>
        <w:ind w:left="284" w:hanging="284"/>
        <w:contextualSpacing/>
        <w:textAlignment w:val="baseline"/>
        <w:outlineLvl w:val="1"/>
        <w:rPr>
          <w:rFonts w:ascii="Calibri" w:hAnsi="Calibri"/>
          <w:lang w:eastAsia="zh-CN"/>
        </w:rPr>
      </w:pPr>
      <w:bookmarkStart w:name="_Toc153539685" w:id="70"/>
      <w:bookmarkStart w:name="_Toc153547104" w:id="71"/>
      <w:r w:rsidRPr="00E20508">
        <w:rPr>
          <w:lang w:eastAsia="zh-CN"/>
        </w:rPr>
        <w:t>unreservedly endorses the content of the proposal and feels that it requires no comment on its part.</w:t>
      </w:r>
      <w:bookmarkEnd w:id="70"/>
      <w:bookmarkEnd w:id="71"/>
    </w:p>
    <w:p w:rsidRPr="00E20508" w:rsidR="00E20508" w:rsidP="00E20508" w:rsidRDefault="00E20508" w14:paraId="5D7ED094" w14:textId="77777777">
      <w:pPr>
        <w:overflowPunct w:val="0"/>
        <w:autoSpaceDE w:val="0"/>
        <w:autoSpaceDN w:val="0"/>
        <w:adjustRightInd w:val="0"/>
        <w:ind w:left="567" w:hanging="567"/>
        <w:contextualSpacing/>
        <w:textAlignment w:val="baseline"/>
        <w:rPr>
          <w:szCs w:val="20"/>
          <w:lang w:val="fr-LU"/>
        </w:rPr>
      </w:pPr>
    </w:p>
    <w:tbl>
      <w:tblPr>
        <w:tblStyle w:val="TableGrid1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0508" w:rsidR="00E20508" w:rsidTr="005B40CE" w14:paraId="02C0B95A" w14:textId="77777777">
        <w:tc>
          <w:tcPr>
            <w:tcW w:w="1418" w:type="dxa"/>
          </w:tcPr>
          <w:p w:rsidRPr="00E20508" w:rsidR="00E20508" w:rsidP="00E20508" w:rsidRDefault="00E20508" w14:paraId="65149556" w14:textId="77777777">
            <w:pPr>
              <w:overflowPunct w:val="0"/>
              <w:autoSpaceDE w:val="0"/>
              <w:autoSpaceDN w:val="0"/>
              <w:adjustRightInd w:val="0"/>
              <w:spacing w:line="240" w:lineRule="auto"/>
              <w:textAlignment w:val="baseline"/>
              <w:rPr>
                <w:i/>
              </w:rPr>
            </w:pPr>
            <w:r w:rsidRPr="00E20508">
              <w:rPr>
                <w:b/>
                <w:i/>
              </w:rPr>
              <w:t>Contact</w:t>
            </w:r>
          </w:p>
        </w:tc>
        <w:tc>
          <w:tcPr>
            <w:tcW w:w="5670" w:type="dxa"/>
          </w:tcPr>
          <w:p w:rsidRPr="00E20508" w:rsidR="00E20508" w:rsidP="00E20508" w:rsidRDefault="00E20508" w14:paraId="61B1F2E9" w14:textId="77777777">
            <w:pPr>
              <w:overflowPunct w:val="0"/>
              <w:autoSpaceDE w:val="0"/>
              <w:autoSpaceDN w:val="0"/>
              <w:adjustRightInd w:val="0"/>
              <w:spacing w:line="240" w:lineRule="auto"/>
              <w:textAlignment w:val="baseline"/>
              <w:rPr>
                <w:i/>
              </w:rPr>
            </w:pPr>
            <w:r w:rsidRPr="00E20508">
              <w:rPr>
                <w:i/>
              </w:rPr>
              <w:t>Arturo Iniguez</w:t>
            </w:r>
          </w:p>
        </w:tc>
      </w:tr>
      <w:tr w:rsidRPr="00E20508" w:rsidR="00E20508" w:rsidTr="005B40CE" w14:paraId="6AAF086D" w14:textId="77777777">
        <w:tc>
          <w:tcPr>
            <w:tcW w:w="1418" w:type="dxa"/>
          </w:tcPr>
          <w:p w:rsidRPr="00E20508" w:rsidR="00E20508" w:rsidP="00E20508" w:rsidRDefault="00E20508" w14:paraId="369369F8" w14:textId="77777777">
            <w:pPr>
              <w:overflowPunct w:val="0"/>
              <w:autoSpaceDE w:val="0"/>
              <w:autoSpaceDN w:val="0"/>
              <w:adjustRightInd w:val="0"/>
              <w:spacing w:line="240" w:lineRule="auto"/>
              <w:textAlignment w:val="baseline"/>
              <w:rPr>
                <w:i/>
              </w:rPr>
            </w:pPr>
            <w:r w:rsidRPr="00E20508">
              <w:rPr>
                <w:i/>
              </w:rPr>
              <w:t>Tel.</w:t>
            </w:r>
          </w:p>
        </w:tc>
        <w:tc>
          <w:tcPr>
            <w:tcW w:w="5670" w:type="dxa"/>
          </w:tcPr>
          <w:p w:rsidRPr="00E20508" w:rsidR="00E20508" w:rsidP="00E20508" w:rsidRDefault="00E20508" w14:paraId="50551262" w14:textId="77777777">
            <w:pPr>
              <w:overflowPunct w:val="0"/>
              <w:autoSpaceDE w:val="0"/>
              <w:autoSpaceDN w:val="0"/>
              <w:adjustRightInd w:val="0"/>
              <w:spacing w:line="240" w:lineRule="auto"/>
              <w:textAlignment w:val="baseline"/>
              <w:rPr>
                <w:i/>
                <w:lang w:val="fr-LU"/>
              </w:rPr>
            </w:pPr>
            <w:r w:rsidRPr="00E20508">
              <w:rPr>
                <w:i/>
                <w:lang w:val="fr-LU"/>
              </w:rPr>
              <w:t>+32 25468768</w:t>
            </w:r>
          </w:p>
        </w:tc>
      </w:tr>
      <w:tr w:rsidRPr="00E20508" w:rsidR="00E20508" w:rsidTr="005B40CE" w14:paraId="2019D701" w14:textId="77777777">
        <w:tc>
          <w:tcPr>
            <w:tcW w:w="1418" w:type="dxa"/>
          </w:tcPr>
          <w:p w:rsidRPr="00E20508" w:rsidR="00E20508" w:rsidP="00E20508" w:rsidRDefault="00D468A2" w14:paraId="57E31ABB" w14:textId="7536C271">
            <w:pPr>
              <w:overflowPunct w:val="0"/>
              <w:autoSpaceDE w:val="0"/>
              <w:autoSpaceDN w:val="0"/>
              <w:adjustRightInd w:val="0"/>
              <w:spacing w:line="240" w:lineRule="auto"/>
              <w:textAlignment w:val="baseline"/>
              <w:rPr>
                <w:i/>
              </w:rPr>
            </w:pPr>
            <w:r>
              <w:rPr>
                <w:i/>
              </w:rPr>
              <w:t>E</w:t>
            </w:r>
            <w:r w:rsidRPr="00E20508" w:rsidR="00E20508">
              <w:rPr>
                <w:i/>
              </w:rPr>
              <w:t>mail</w:t>
            </w:r>
          </w:p>
        </w:tc>
        <w:tc>
          <w:tcPr>
            <w:tcW w:w="5670" w:type="dxa"/>
          </w:tcPr>
          <w:p w:rsidRPr="00E20508" w:rsidR="00E20508" w:rsidP="00E20508" w:rsidRDefault="00692875" w14:paraId="3E856FAB" w14:textId="77777777">
            <w:pPr>
              <w:overflowPunct w:val="0"/>
              <w:autoSpaceDE w:val="0"/>
              <w:autoSpaceDN w:val="0"/>
              <w:adjustRightInd w:val="0"/>
              <w:spacing w:line="240" w:lineRule="auto"/>
              <w:textAlignment w:val="baseline"/>
              <w:rPr>
                <w:i/>
                <w:lang w:val="fr-LU"/>
              </w:rPr>
            </w:pPr>
            <w:hyperlink w:history="1" r:id="rId51">
              <w:r w:rsidRPr="00E20508" w:rsidR="00E20508">
                <w:rPr>
                  <w:i/>
                  <w:color w:val="0000FF"/>
                  <w:u w:val="single"/>
                </w:rPr>
                <w:t>Arturo.Iniguez@eesc.europa.eu</w:t>
              </w:r>
            </w:hyperlink>
          </w:p>
        </w:tc>
      </w:tr>
    </w:tbl>
    <w:p w:rsidR="00E20508" w:rsidP="000B1C30" w:rsidRDefault="00E20508" w14:paraId="1D826B49" w14:textId="77777777">
      <w:pPr>
        <w:pStyle w:val="Heading1"/>
        <w:keepNext/>
        <w:keepLines/>
        <w:numPr>
          <w:ilvl w:val="0"/>
          <w:numId w:val="0"/>
        </w:numPr>
        <w:spacing w:before="0"/>
        <w:ind w:left="568"/>
        <w:rPr>
          <w:b/>
          <w:bCs/>
        </w:rPr>
      </w:pPr>
      <w:bookmarkStart w:name="_Toc153547105" w:id="72"/>
      <w:bookmarkEnd w:id="72"/>
    </w:p>
    <w:p w:rsidR="00E20508" w:rsidRDefault="00E20508" w14:paraId="3E888080" w14:textId="77777777">
      <w:pPr>
        <w:spacing w:after="160" w:line="259" w:lineRule="auto"/>
        <w:jc w:val="left"/>
        <w:rPr>
          <w:b/>
          <w:bCs/>
        </w:rPr>
      </w:pPr>
      <w:r>
        <w:rPr>
          <w:b/>
          <w:bCs/>
        </w:rPr>
        <w:br w:type="page"/>
      </w:r>
    </w:p>
    <w:p w:rsidRPr="006A497B" w:rsidR="006A497B" w:rsidP="006A497B" w:rsidRDefault="00A76236" w14:paraId="3AF0EB9A" w14:textId="155EA5C4">
      <w:pPr>
        <w:widowControl w:val="0"/>
        <w:numPr>
          <w:ilvl w:val="0"/>
          <w:numId w:val="43"/>
        </w:numPr>
        <w:overflowPunct w:val="0"/>
        <w:autoSpaceDE w:val="0"/>
        <w:autoSpaceDN w:val="0"/>
        <w:adjustRightInd w:val="0"/>
        <w:spacing w:after="200" w:line="276" w:lineRule="auto"/>
        <w:ind w:left="567" w:hanging="567"/>
        <w:contextualSpacing/>
        <w:textAlignment w:val="baseline"/>
        <w:rPr>
          <w:sz w:val="20"/>
          <w:lang w:eastAsia="zh-CN"/>
        </w:rPr>
      </w:pPr>
      <w:r w:rsidRPr="00810736">
        <w:rPr>
          <w:b/>
          <w:i/>
          <w:color w:val="0000FF"/>
          <w:sz w:val="28"/>
          <w:u w:val="single"/>
          <w:lang w:eastAsia="zh-CN"/>
        </w:rPr>
        <w:t xml:space="preserve">Revision of the Union's </w:t>
      </w:r>
      <w:hyperlink w:history="1" r:id="rId52">
        <w:r>
          <w:rPr>
            <w:b/>
            <w:i/>
            <w:color w:val="0000FF"/>
            <w:sz w:val="28"/>
            <w:u w:val="single"/>
            <w:lang w:eastAsia="zh-CN"/>
          </w:rPr>
          <w:t>p</w:t>
        </w:r>
        <w:r w:rsidRPr="006A497B" w:rsidR="006A497B">
          <w:rPr>
            <w:b/>
            <w:i/>
            <w:color w:val="0000FF"/>
            <w:sz w:val="28"/>
            <w:u w:val="single"/>
            <w:lang w:eastAsia="zh-CN"/>
          </w:rPr>
          <w:t>lant health policy</w:t>
        </w:r>
      </w:hyperlink>
    </w:p>
    <w:p w:rsidRPr="006A497B" w:rsidR="006A497B" w:rsidP="006A497B" w:rsidRDefault="006A497B" w14:paraId="478B496A" w14:textId="77777777">
      <w:pPr>
        <w:tabs>
          <w:tab w:val="center" w:pos="284"/>
        </w:tabs>
        <w:overflowPunct w:val="0"/>
        <w:autoSpaceDE w:val="0"/>
        <w:autoSpaceDN w:val="0"/>
        <w:adjustRightInd w:val="0"/>
        <w:ind w:left="266" w:hanging="266"/>
        <w:textAlignment w:val="baseline"/>
        <w:rPr>
          <w:b/>
        </w:rPr>
      </w:pPr>
    </w:p>
    <w:tbl>
      <w:tblPr>
        <w:tblStyle w:val="TableGrid1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A497B" w:rsidR="006A497B" w:rsidTr="005B40CE" w14:paraId="449810ED" w14:textId="77777777">
        <w:tc>
          <w:tcPr>
            <w:tcW w:w="1701" w:type="dxa"/>
          </w:tcPr>
          <w:p w:rsidRPr="006A497B" w:rsidR="006A497B" w:rsidP="006A497B" w:rsidRDefault="006A497B" w14:paraId="3123AA67" w14:textId="6B0A0B8B">
            <w:pPr>
              <w:tabs>
                <w:tab w:val="center" w:pos="284"/>
              </w:tabs>
              <w:overflowPunct w:val="0"/>
              <w:autoSpaceDE w:val="0"/>
              <w:autoSpaceDN w:val="0"/>
              <w:adjustRightInd w:val="0"/>
              <w:ind w:left="266" w:hanging="266"/>
              <w:textAlignment w:val="baseline"/>
              <w:rPr>
                <w:b/>
              </w:rPr>
            </w:pPr>
            <w:r w:rsidRPr="006A497B">
              <w:rPr>
                <w:b/>
              </w:rPr>
              <w:t>References</w:t>
            </w:r>
          </w:p>
        </w:tc>
        <w:tc>
          <w:tcPr>
            <w:tcW w:w="5387" w:type="dxa"/>
          </w:tcPr>
          <w:p w:rsidR="00A2178F" w:rsidP="006A497B" w:rsidRDefault="00A2178F" w14:paraId="16C9A9B0" w14:textId="0665AFBF">
            <w:pPr>
              <w:tabs>
                <w:tab w:val="center" w:pos="284"/>
              </w:tabs>
              <w:overflowPunct w:val="0"/>
              <w:autoSpaceDE w:val="0"/>
              <w:autoSpaceDN w:val="0"/>
              <w:adjustRightInd w:val="0"/>
              <w:ind w:left="266" w:hanging="266"/>
              <w:textAlignment w:val="baseline"/>
            </w:pPr>
            <w:r>
              <w:t>Category C opinion</w:t>
            </w:r>
          </w:p>
          <w:p w:rsidRPr="006A497B" w:rsidR="006A497B" w:rsidP="006A497B" w:rsidRDefault="006A497B" w14:paraId="404D0231" w14:textId="03C424EF">
            <w:pPr>
              <w:tabs>
                <w:tab w:val="center" w:pos="284"/>
              </w:tabs>
              <w:overflowPunct w:val="0"/>
              <w:autoSpaceDE w:val="0"/>
              <w:autoSpaceDN w:val="0"/>
              <w:adjustRightInd w:val="0"/>
              <w:ind w:left="266" w:hanging="266"/>
              <w:textAlignment w:val="baseline"/>
            </w:pPr>
            <w:r w:rsidRPr="006A497B">
              <w:t>COM(2023) 661 final</w:t>
            </w:r>
          </w:p>
          <w:p w:rsidRPr="006A497B" w:rsidR="006A497B" w:rsidP="006A497B" w:rsidRDefault="006A497B" w14:paraId="6559E44B" w14:textId="77777777">
            <w:pPr>
              <w:tabs>
                <w:tab w:val="center" w:pos="284"/>
              </w:tabs>
              <w:overflowPunct w:val="0"/>
              <w:autoSpaceDE w:val="0"/>
              <w:autoSpaceDN w:val="0"/>
              <w:adjustRightInd w:val="0"/>
              <w:ind w:left="266" w:hanging="266"/>
              <w:textAlignment w:val="baseline"/>
            </w:pPr>
            <w:r w:rsidRPr="006A497B">
              <w:t>EESC-2023-05494-00-00-AC</w:t>
            </w:r>
          </w:p>
        </w:tc>
      </w:tr>
    </w:tbl>
    <w:p w:rsidRPr="006A497B" w:rsidR="006A497B" w:rsidP="006A497B" w:rsidRDefault="006A497B" w14:paraId="18CE1B5B" w14:textId="77777777">
      <w:pPr>
        <w:tabs>
          <w:tab w:val="center" w:pos="284"/>
        </w:tabs>
        <w:overflowPunct w:val="0"/>
        <w:autoSpaceDE w:val="0"/>
        <w:autoSpaceDN w:val="0"/>
        <w:adjustRightInd w:val="0"/>
        <w:ind w:left="266" w:hanging="266"/>
        <w:textAlignment w:val="baseline"/>
        <w:rPr>
          <w:lang w:val="fr-LU"/>
        </w:rPr>
      </w:pPr>
    </w:p>
    <w:p w:rsidRPr="006A497B" w:rsidR="006A497B" w:rsidP="006A497B" w:rsidRDefault="006A497B" w14:paraId="35FC41EF" w14:textId="77777777">
      <w:pPr>
        <w:keepNext/>
        <w:keepLines/>
        <w:tabs>
          <w:tab w:val="center" w:pos="284"/>
        </w:tabs>
        <w:overflowPunct w:val="0"/>
        <w:autoSpaceDE w:val="0"/>
        <w:autoSpaceDN w:val="0"/>
        <w:adjustRightInd w:val="0"/>
        <w:ind w:left="266" w:hanging="266"/>
        <w:textAlignment w:val="baseline"/>
        <w:rPr>
          <w:b/>
        </w:rPr>
      </w:pPr>
      <w:r w:rsidRPr="006A497B">
        <w:rPr>
          <w:b/>
          <w:szCs w:val="20"/>
        </w:rPr>
        <w:t>Key points</w:t>
      </w:r>
    </w:p>
    <w:p w:rsidRPr="006A497B" w:rsidR="006A497B" w:rsidP="006A497B" w:rsidRDefault="006A497B" w14:paraId="297A396E" w14:textId="77777777">
      <w:pPr>
        <w:overflowPunct w:val="0"/>
        <w:autoSpaceDE w:val="0"/>
        <w:autoSpaceDN w:val="0"/>
        <w:adjustRightInd w:val="0"/>
        <w:textAlignment w:val="baseline"/>
        <w:rPr>
          <w:bCs/>
          <w:iCs/>
          <w:lang w:val="fr-LU"/>
        </w:rPr>
      </w:pPr>
    </w:p>
    <w:p w:rsidRPr="006A497B" w:rsidR="006A497B" w:rsidP="006A497B" w:rsidRDefault="006A497B" w14:paraId="50F9EF00" w14:textId="580654B9">
      <w:pPr>
        <w:outlineLvl w:val="1"/>
        <w:rPr>
          <w:bCs/>
          <w:iCs/>
        </w:rPr>
      </w:pPr>
      <w:bookmarkStart w:name="_Toc153539686" w:id="73"/>
      <w:bookmarkStart w:name="_Toc153547106" w:id="74"/>
      <w:r w:rsidRPr="006A497B">
        <w:rPr>
          <w:bCs/>
          <w:iCs/>
        </w:rPr>
        <w:t>The EESC:</w:t>
      </w:r>
      <w:bookmarkEnd w:id="73"/>
      <w:bookmarkEnd w:id="74"/>
    </w:p>
    <w:p w:rsidRPr="006A497B" w:rsidR="006A497B" w:rsidP="006A497B" w:rsidRDefault="006A497B" w14:paraId="1F52BC20" w14:textId="77777777">
      <w:pPr>
        <w:outlineLvl w:val="1"/>
        <w:rPr>
          <w:bCs/>
          <w:iCs/>
        </w:rPr>
      </w:pPr>
    </w:p>
    <w:p w:rsidRPr="00A2178F" w:rsidR="006A497B" w:rsidP="00810736" w:rsidRDefault="006A497B" w14:paraId="4407EB65" w14:textId="33188299">
      <w:pPr>
        <w:pStyle w:val="ListParagraph"/>
        <w:numPr>
          <w:ilvl w:val="0"/>
          <w:numId w:val="73"/>
        </w:numPr>
        <w:overflowPunct w:val="0"/>
        <w:autoSpaceDE w:val="0"/>
        <w:autoSpaceDN w:val="0"/>
        <w:adjustRightInd w:val="0"/>
        <w:spacing w:after="200" w:line="276" w:lineRule="auto"/>
        <w:ind w:left="426" w:hanging="426"/>
        <w:jc w:val="left"/>
        <w:textAlignment w:val="baseline"/>
        <w:outlineLvl w:val="1"/>
        <w:rPr>
          <w:rFonts w:ascii="Calibri" w:hAnsi="Calibri"/>
          <w:lang w:eastAsia="zh-CN"/>
        </w:rPr>
      </w:pPr>
      <w:bookmarkStart w:name="_Toc153539687" w:id="75"/>
      <w:bookmarkStart w:name="_Toc153547107" w:id="76"/>
      <w:r w:rsidRPr="006A497B">
        <w:rPr>
          <w:lang w:eastAsia="zh-CN"/>
        </w:rPr>
        <w:t>unreservedly endorses the content of the proposal and feels that it requires no comment on its part.</w:t>
      </w:r>
      <w:bookmarkEnd w:id="75"/>
      <w:bookmarkEnd w:id="76"/>
    </w:p>
    <w:p w:rsidRPr="006A497B" w:rsidR="006A497B" w:rsidP="006A497B" w:rsidRDefault="006A497B" w14:paraId="7EDE5E60" w14:textId="77777777">
      <w:pPr>
        <w:overflowPunct w:val="0"/>
        <w:autoSpaceDE w:val="0"/>
        <w:autoSpaceDN w:val="0"/>
        <w:adjustRightInd w:val="0"/>
        <w:ind w:left="567" w:hanging="567"/>
        <w:contextualSpacing/>
        <w:textAlignment w:val="baseline"/>
        <w:rPr>
          <w:szCs w:val="20"/>
          <w:lang w:val="fr-LU"/>
        </w:rPr>
      </w:pPr>
    </w:p>
    <w:tbl>
      <w:tblPr>
        <w:tblStyle w:val="TableGrid1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A497B" w:rsidR="006A497B" w:rsidTr="005B40CE" w14:paraId="56732CF6" w14:textId="77777777">
        <w:tc>
          <w:tcPr>
            <w:tcW w:w="1418" w:type="dxa"/>
          </w:tcPr>
          <w:p w:rsidRPr="006A497B" w:rsidR="006A497B" w:rsidP="006A497B" w:rsidRDefault="006A497B" w14:paraId="33D77D2A" w14:textId="77777777">
            <w:pPr>
              <w:overflowPunct w:val="0"/>
              <w:autoSpaceDE w:val="0"/>
              <w:autoSpaceDN w:val="0"/>
              <w:adjustRightInd w:val="0"/>
              <w:spacing w:line="240" w:lineRule="auto"/>
              <w:textAlignment w:val="baseline"/>
              <w:rPr>
                <w:i/>
              </w:rPr>
            </w:pPr>
            <w:r w:rsidRPr="006A497B">
              <w:rPr>
                <w:b/>
                <w:i/>
              </w:rPr>
              <w:t>Contact</w:t>
            </w:r>
          </w:p>
        </w:tc>
        <w:tc>
          <w:tcPr>
            <w:tcW w:w="5670" w:type="dxa"/>
          </w:tcPr>
          <w:p w:rsidRPr="006A497B" w:rsidR="006A497B" w:rsidP="006A497B" w:rsidRDefault="006A497B" w14:paraId="6CE98A7F" w14:textId="77777777">
            <w:pPr>
              <w:overflowPunct w:val="0"/>
              <w:autoSpaceDE w:val="0"/>
              <w:autoSpaceDN w:val="0"/>
              <w:adjustRightInd w:val="0"/>
              <w:spacing w:line="240" w:lineRule="auto"/>
              <w:textAlignment w:val="baseline"/>
              <w:rPr>
                <w:i/>
              </w:rPr>
            </w:pPr>
            <w:r w:rsidRPr="006A497B">
              <w:rPr>
                <w:i/>
              </w:rPr>
              <w:t>Nicolas Stenger</w:t>
            </w:r>
          </w:p>
        </w:tc>
      </w:tr>
      <w:tr w:rsidRPr="006A497B" w:rsidR="006A497B" w:rsidTr="005B40CE" w14:paraId="4931D22D" w14:textId="77777777">
        <w:tc>
          <w:tcPr>
            <w:tcW w:w="1418" w:type="dxa"/>
          </w:tcPr>
          <w:p w:rsidRPr="006A497B" w:rsidR="006A497B" w:rsidP="006A497B" w:rsidRDefault="006A497B" w14:paraId="1B90B8E7" w14:textId="7B69CE4D">
            <w:pPr>
              <w:overflowPunct w:val="0"/>
              <w:autoSpaceDE w:val="0"/>
              <w:autoSpaceDN w:val="0"/>
              <w:adjustRightInd w:val="0"/>
              <w:spacing w:line="240" w:lineRule="auto"/>
              <w:textAlignment w:val="baseline"/>
              <w:rPr>
                <w:i/>
              </w:rPr>
            </w:pPr>
            <w:r w:rsidRPr="006A497B">
              <w:rPr>
                <w:i/>
              </w:rPr>
              <w:t>Tel.</w:t>
            </w:r>
          </w:p>
        </w:tc>
        <w:tc>
          <w:tcPr>
            <w:tcW w:w="5670" w:type="dxa"/>
          </w:tcPr>
          <w:p w:rsidRPr="006A497B" w:rsidR="006A497B" w:rsidP="006A497B" w:rsidRDefault="006A497B" w14:paraId="1A12401A" w14:textId="77777777">
            <w:pPr>
              <w:overflowPunct w:val="0"/>
              <w:autoSpaceDE w:val="0"/>
              <w:autoSpaceDN w:val="0"/>
              <w:adjustRightInd w:val="0"/>
              <w:spacing w:line="240" w:lineRule="auto"/>
              <w:textAlignment w:val="baseline"/>
              <w:rPr>
                <w:i/>
                <w:lang w:val="fr-LU"/>
              </w:rPr>
            </w:pPr>
            <w:r w:rsidRPr="006A497B">
              <w:rPr>
                <w:i/>
                <w:lang w:val="fr-LU"/>
              </w:rPr>
              <w:t>+32 25468152</w:t>
            </w:r>
          </w:p>
        </w:tc>
      </w:tr>
      <w:tr w:rsidRPr="006A497B" w:rsidR="006A497B" w:rsidTr="005B40CE" w14:paraId="4F41A429" w14:textId="77777777">
        <w:tc>
          <w:tcPr>
            <w:tcW w:w="1418" w:type="dxa"/>
          </w:tcPr>
          <w:p w:rsidRPr="006A497B" w:rsidR="006A497B" w:rsidP="006A497B" w:rsidRDefault="00A2178F" w14:paraId="1758F30C" w14:textId="4AF9033C">
            <w:pPr>
              <w:overflowPunct w:val="0"/>
              <w:autoSpaceDE w:val="0"/>
              <w:autoSpaceDN w:val="0"/>
              <w:adjustRightInd w:val="0"/>
              <w:spacing w:line="240" w:lineRule="auto"/>
              <w:textAlignment w:val="baseline"/>
              <w:rPr>
                <w:i/>
              </w:rPr>
            </w:pPr>
            <w:r>
              <w:rPr>
                <w:i/>
              </w:rPr>
              <w:t>E</w:t>
            </w:r>
            <w:r w:rsidRPr="006A497B" w:rsidR="006A497B">
              <w:rPr>
                <w:i/>
              </w:rPr>
              <w:t>mail</w:t>
            </w:r>
          </w:p>
        </w:tc>
        <w:tc>
          <w:tcPr>
            <w:tcW w:w="5670" w:type="dxa"/>
          </w:tcPr>
          <w:p w:rsidRPr="006A497B" w:rsidR="006A497B" w:rsidRDefault="0038273B" w14:paraId="674EA5F5" w14:textId="4DFDF142">
            <w:pPr>
              <w:overflowPunct w:val="0"/>
              <w:autoSpaceDE w:val="0"/>
              <w:autoSpaceDN w:val="0"/>
              <w:adjustRightInd w:val="0"/>
              <w:spacing w:line="240" w:lineRule="auto"/>
              <w:textAlignment w:val="baseline"/>
              <w:rPr>
                <w:i/>
                <w:lang w:val="fr-LU"/>
              </w:rPr>
            </w:pPr>
            <w:hyperlink w:history="1" r:id="rId53">
              <w:r w:rsidRPr="006A497B" w:rsidR="006A497B">
                <w:rPr>
                  <w:i/>
                  <w:color w:val="0000FF"/>
                  <w:u w:val="single"/>
                </w:rPr>
                <w:t>Nicolas.Stenger@eesc.europa.eu</w:t>
              </w:r>
            </w:hyperlink>
          </w:p>
        </w:tc>
      </w:tr>
    </w:tbl>
    <w:p w:rsidR="006A497B" w:rsidP="004823CB" w:rsidRDefault="006A497B" w14:paraId="72CE870A" w14:textId="77777777">
      <w:pPr>
        <w:pStyle w:val="Heading1"/>
        <w:keepNext/>
        <w:keepLines/>
        <w:numPr>
          <w:ilvl w:val="0"/>
          <w:numId w:val="0"/>
        </w:numPr>
        <w:spacing w:before="0"/>
        <w:ind w:left="568"/>
        <w:rPr>
          <w:b/>
          <w:bCs/>
        </w:rPr>
      </w:pPr>
      <w:bookmarkStart w:name="_Toc153547108" w:id="77"/>
      <w:bookmarkEnd w:id="77"/>
    </w:p>
    <w:p w:rsidR="006A497B" w:rsidRDefault="006A497B" w14:paraId="6B0FFD14" w14:textId="77777777">
      <w:pPr>
        <w:spacing w:after="160" w:line="259" w:lineRule="auto"/>
        <w:jc w:val="left"/>
        <w:rPr>
          <w:b/>
          <w:bCs/>
        </w:rPr>
      </w:pPr>
      <w:r>
        <w:rPr>
          <w:b/>
          <w:bCs/>
        </w:rPr>
        <w:br w:type="page"/>
      </w:r>
    </w:p>
    <w:p w:rsidRPr="002D10D5" w:rsidR="002D10D5" w:rsidP="002D10D5" w:rsidRDefault="00692875" w14:paraId="01A53C93" w14:textId="221D505D">
      <w:pPr>
        <w:widowControl w:val="0"/>
        <w:numPr>
          <w:ilvl w:val="0"/>
          <w:numId w:val="3"/>
        </w:numPr>
        <w:overflowPunct w:val="0"/>
        <w:autoSpaceDE w:val="0"/>
        <w:autoSpaceDN w:val="0"/>
        <w:adjustRightInd w:val="0"/>
        <w:ind w:hanging="567"/>
        <w:textAlignment w:val="baseline"/>
        <w:rPr>
          <w:sz w:val="20"/>
          <w:szCs w:val="20"/>
        </w:rPr>
      </w:pPr>
      <w:hyperlink w:history="1" r:id="rId54">
        <w:r w:rsidRPr="002D10D5" w:rsidR="002D10D5">
          <w:rPr>
            <w:b/>
            <w:bCs/>
            <w:i/>
            <w:iCs/>
            <w:color w:val="0000FF"/>
            <w:sz w:val="28"/>
            <w:szCs w:val="28"/>
            <w:u w:val="single"/>
          </w:rPr>
          <w:t>Seeds and other plant and forest reproductive material</w:t>
        </w:r>
      </w:hyperlink>
    </w:p>
    <w:p w:rsidRPr="002D10D5" w:rsidR="002D10D5" w:rsidP="002D10D5" w:rsidRDefault="002D10D5" w14:paraId="3B1194BE" w14:textId="77777777">
      <w:pPr>
        <w:widowControl w:val="0"/>
        <w:overflowPunct w:val="0"/>
        <w:autoSpaceDE w:val="0"/>
        <w:autoSpaceDN w:val="0"/>
        <w:adjustRightInd w:val="0"/>
        <w:ind w:left="567"/>
        <w:textAlignment w:val="baseline"/>
        <w:rPr>
          <w:sz w:val="20"/>
          <w:szCs w:val="20"/>
        </w:rPr>
      </w:pPr>
    </w:p>
    <w:tbl>
      <w:tblPr>
        <w:tblStyle w:val="TableGrid168"/>
        <w:tblW w:w="42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749"/>
      </w:tblGrid>
      <w:tr w:rsidRPr="002D10D5" w:rsidR="002D10D5" w:rsidTr="00810736" w14:paraId="4A3567B8" w14:textId="77777777">
        <w:tc>
          <w:tcPr>
            <w:tcW w:w="1283" w:type="pct"/>
          </w:tcPr>
          <w:p w:rsidRPr="002D10D5" w:rsidR="002D10D5" w:rsidP="002D10D5" w:rsidRDefault="002D10D5" w14:paraId="2C83FF7D" w14:textId="77777777">
            <w:pPr>
              <w:tabs>
                <w:tab w:val="center" w:pos="284"/>
              </w:tabs>
              <w:overflowPunct w:val="0"/>
              <w:autoSpaceDE w:val="0"/>
              <w:autoSpaceDN w:val="0"/>
              <w:adjustRightInd w:val="0"/>
              <w:ind w:left="266" w:hanging="266"/>
              <w:textAlignment w:val="baseline"/>
              <w:rPr>
                <w:b/>
              </w:rPr>
            </w:pPr>
            <w:r w:rsidRPr="002D10D5">
              <w:rPr>
                <w:b/>
              </w:rPr>
              <w:t>Rapporteur</w:t>
            </w:r>
          </w:p>
        </w:tc>
        <w:tc>
          <w:tcPr>
            <w:tcW w:w="3717" w:type="pct"/>
          </w:tcPr>
          <w:p w:rsidRPr="000A2953" w:rsidR="002D10D5" w:rsidP="002D10D5" w:rsidRDefault="002D10D5" w14:paraId="5EED21C5" w14:textId="4E1BD8D6">
            <w:pPr>
              <w:tabs>
                <w:tab w:val="center" w:pos="284"/>
              </w:tabs>
              <w:overflowPunct w:val="0"/>
              <w:autoSpaceDE w:val="0"/>
              <w:autoSpaceDN w:val="0"/>
              <w:adjustRightInd w:val="0"/>
              <w:ind w:left="266" w:hanging="266"/>
              <w:textAlignment w:val="baseline"/>
              <w:rPr>
                <w:bCs/>
              </w:rPr>
            </w:pPr>
            <w:r w:rsidRPr="000A2953">
              <w:rPr>
                <w:bCs/>
              </w:rPr>
              <w:t>Arnaud SCHWARTZ</w:t>
            </w:r>
            <w:r w:rsidRPr="000A2953" w:rsidR="00AE6F01">
              <w:rPr>
                <w:bCs/>
              </w:rPr>
              <w:t xml:space="preserve"> (Civil Society </w:t>
            </w:r>
            <w:proofErr w:type="spellStart"/>
            <w:r w:rsidRPr="000A2953" w:rsidR="00AE6F01">
              <w:rPr>
                <w:bCs/>
              </w:rPr>
              <w:t>Organisations'</w:t>
            </w:r>
            <w:proofErr w:type="spellEnd"/>
            <w:r w:rsidRPr="000A2953" w:rsidR="00AE6F01">
              <w:rPr>
                <w:bCs/>
              </w:rPr>
              <w:t xml:space="preserve"> Group - FR)</w:t>
            </w:r>
          </w:p>
        </w:tc>
      </w:tr>
      <w:tr w:rsidRPr="002D10D5" w:rsidR="002D10D5" w:rsidTr="00810736" w14:paraId="04135806" w14:textId="77777777">
        <w:tc>
          <w:tcPr>
            <w:tcW w:w="5000" w:type="pct"/>
            <w:gridSpan w:val="2"/>
          </w:tcPr>
          <w:p w:rsidRPr="002D10D5" w:rsidR="002D10D5" w:rsidP="002D10D5" w:rsidRDefault="002D10D5" w14:paraId="7DD8DFEC" w14:textId="77777777">
            <w:pPr>
              <w:tabs>
                <w:tab w:val="center" w:pos="284"/>
              </w:tabs>
              <w:overflowPunct w:val="0"/>
              <w:autoSpaceDE w:val="0"/>
              <w:autoSpaceDN w:val="0"/>
              <w:adjustRightInd w:val="0"/>
              <w:spacing w:line="160" w:lineRule="exact"/>
              <w:ind w:left="266" w:hanging="266"/>
              <w:textAlignment w:val="baseline"/>
            </w:pPr>
          </w:p>
        </w:tc>
      </w:tr>
      <w:tr w:rsidRPr="002D10D5" w:rsidR="002D10D5" w:rsidTr="00AE6F01" w14:paraId="2BA0584F" w14:textId="77777777">
        <w:tc>
          <w:tcPr>
            <w:tcW w:w="1283" w:type="pct"/>
          </w:tcPr>
          <w:p w:rsidRPr="002D10D5" w:rsidR="002D10D5" w:rsidP="002D10D5" w:rsidRDefault="002D10D5" w14:paraId="7524983F" w14:textId="77777777">
            <w:pPr>
              <w:tabs>
                <w:tab w:val="center" w:pos="284"/>
              </w:tabs>
              <w:overflowPunct w:val="0"/>
              <w:autoSpaceDE w:val="0"/>
              <w:autoSpaceDN w:val="0"/>
              <w:adjustRightInd w:val="0"/>
              <w:ind w:left="266" w:hanging="266"/>
              <w:textAlignment w:val="baseline"/>
              <w:rPr>
                <w:b/>
              </w:rPr>
            </w:pPr>
            <w:r w:rsidRPr="002D10D5">
              <w:rPr>
                <w:b/>
              </w:rPr>
              <w:t>References</w:t>
            </w:r>
          </w:p>
        </w:tc>
        <w:tc>
          <w:tcPr>
            <w:tcW w:w="3717" w:type="pct"/>
          </w:tcPr>
          <w:p w:rsidR="00A33973" w:rsidP="002D10D5" w:rsidRDefault="00A33973" w14:paraId="03BB93EB" w14:textId="161A5D14">
            <w:pPr>
              <w:tabs>
                <w:tab w:val="center" w:pos="284"/>
              </w:tabs>
              <w:overflowPunct w:val="0"/>
              <w:autoSpaceDE w:val="0"/>
              <w:autoSpaceDN w:val="0"/>
              <w:adjustRightInd w:val="0"/>
              <w:ind w:left="266" w:hanging="266"/>
              <w:textAlignment w:val="baseline"/>
            </w:pPr>
            <w:r>
              <w:t>COM(2023) 415 final</w:t>
            </w:r>
          </w:p>
          <w:p w:rsidRPr="002D10D5" w:rsidR="002D10D5" w:rsidP="002D10D5" w:rsidRDefault="002D10D5" w14:paraId="17F1A053" w14:textId="59A0BC07">
            <w:pPr>
              <w:tabs>
                <w:tab w:val="center" w:pos="284"/>
              </w:tabs>
              <w:overflowPunct w:val="0"/>
              <w:autoSpaceDE w:val="0"/>
              <w:autoSpaceDN w:val="0"/>
              <w:adjustRightInd w:val="0"/>
              <w:ind w:left="266" w:hanging="266"/>
              <w:textAlignment w:val="baseline"/>
            </w:pPr>
            <w:r w:rsidRPr="002D10D5">
              <w:t>EESC-2023-03344-00-00-A</w:t>
            </w:r>
            <w:r w:rsidR="00A33973">
              <w:t>C</w:t>
            </w:r>
          </w:p>
        </w:tc>
      </w:tr>
    </w:tbl>
    <w:p w:rsidRPr="002D10D5" w:rsidR="002D10D5" w:rsidP="002D10D5" w:rsidRDefault="002D10D5" w14:paraId="3B697DFC" w14:textId="77777777">
      <w:pPr>
        <w:tabs>
          <w:tab w:val="center" w:pos="284"/>
        </w:tabs>
        <w:overflowPunct w:val="0"/>
        <w:autoSpaceDE w:val="0"/>
        <w:autoSpaceDN w:val="0"/>
        <w:adjustRightInd w:val="0"/>
        <w:ind w:left="266" w:hanging="266"/>
        <w:textAlignment w:val="baseline"/>
      </w:pPr>
    </w:p>
    <w:p w:rsidRPr="002D10D5" w:rsidR="002D10D5" w:rsidP="002D10D5" w:rsidRDefault="002D10D5" w14:paraId="5912EF3B" w14:textId="77777777">
      <w:pPr>
        <w:keepNext/>
        <w:keepLines/>
        <w:tabs>
          <w:tab w:val="center" w:pos="284"/>
        </w:tabs>
        <w:overflowPunct w:val="0"/>
        <w:autoSpaceDE w:val="0"/>
        <w:autoSpaceDN w:val="0"/>
        <w:adjustRightInd w:val="0"/>
        <w:ind w:left="266" w:hanging="266"/>
        <w:textAlignment w:val="baseline"/>
        <w:rPr>
          <w:b/>
        </w:rPr>
      </w:pPr>
      <w:r w:rsidRPr="002D10D5">
        <w:rPr>
          <w:b/>
        </w:rPr>
        <w:t>Key points</w:t>
      </w:r>
    </w:p>
    <w:p w:rsidRPr="002D10D5" w:rsidR="002D10D5" w:rsidP="002D10D5" w:rsidRDefault="002D10D5" w14:paraId="46709D99" w14:textId="77777777">
      <w:pPr>
        <w:overflowPunct w:val="0"/>
        <w:autoSpaceDE w:val="0"/>
        <w:autoSpaceDN w:val="0"/>
        <w:adjustRightInd w:val="0"/>
        <w:textAlignment w:val="baseline"/>
        <w:rPr>
          <w:bCs/>
          <w:iCs/>
        </w:rPr>
      </w:pPr>
    </w:p>
    <w:p w:rsidR="002D10D5" w:rsidP="002D10D5" w:rsidRDefault="002D10D5" w14:paraId="695AD763" w14:textId="435AE989">
      <w:pPr>
        <w:overflowPunct w:val="0"/>
        <w:autoSpaceDE w:val="0"/>
        <w:autoSpaceDN w:val="0"/>
        <w:adjustRightInd w:val="0"/>
        <w:ind w:left="567" w:hanging="567"/>
        <w:textAlignment w:val="baseline"/>
        <w:rPr>
          <w:bCs/>
          <w:iCs/>
        </w:rPr>
      </w:pPr>
      <w:r w:rsidRPr="002D10D5">
        <w:rPr>
          <w:bCs/>
          <w:iCs/>
        </w:rPr>
        <w:t>The EESC:</w:t>
      </w:r>
    </w:p>
    <w:p w:rsidRPr="002D10D5" w:rsidR="00AE6F01" w:rsidP="002D10D5" w:rsidRDefault="00AE6F01" w14:paraId="11BE17B2" w14:textId="77777777">
      <w:pPr>
        <w:overflowPunct w:val="0"/>
        <w:autoSpaceDE w:val="0"/>
        <w:autoSpaceDN w:val="0"/>
        <w:adjustRightInd w:val="0"/>
        <w:ind w:left="567" w:hanging="567"/>
        <w:textAlignment w:val="baseline"/>
        <w:rPr>
          <w:bCs/>
          <w:iCs/>
        </w:rPr>
      </w:pPr>
    </w:p>
    <w:p w:rsidRPr="00810736" w:rsidR="002D10D5" w:rsidP="00810736" w:rsidRDefault="002D10D5" w14:paraId="5D05E4E1" w14:textId="3413926A">
      <w:pPr>
        <w:pStyle w:val="ListParagraph"/>
        <w:numPr>
          <w:ilvl w:val="0"/>
          <w:numId w:val="74"/>
        </w:numPr>
        <w:overflowPunct w:val="0"/>
        <w:autoSpaceDE w:val="0"/>
        <w:autoSpaceDN w:val="0"/>
        <w:adjustRightInd w:val="0"/>
        <w:ind w:left="284" w:hanging="284"/>
        <w:textAlignment w:val="baseline"/>
        <w:outlineLvl w:val="1"/>
        <w:rPr>
          <w:szCs w:val="20"/>
        </w:rPr>
      </w:pPr>
      <w:bookmarkStart w:name="_Toc153539688" w:id="78"/>
      <w:bookmarkStart w:name="_Toc153547109" w:id="79"/>
      <w:r w:rsidRPr="00810736">
        <w:rPr>
          <w:szCs w:val="20"/>
        </w:rPr>
        <w:t>welcomes the legislative proposal put forward by the European Commission for the production and marketing of plant reproductive material (PRM) and forest reproductive material (FRM). The EESC supports the simplification of the registration rules which will allow for improved diversity of reproductive materials as well as the inclusion of sustainability requirements, in line with the objectives of the European Green Deal. However, the EESC would like to draw attention to a few points that require further consideration;</w:t>
      </w:r>
      <w:bookmarkEnd w:id="78"/>
      <w:bookmarkEnd w:id="79"/>
    </w:p>
    <w:p w:rsidRPr="00810736" w:rsidR="002D10D5" w:rsidP="00810736" w:rsidRDefault="002D10D5" w14:paraId="462A6581" w14:textId="3F98A95A">
      <w:pPr>
        <w:pStyle w:val="ListParagraph"/>
        <w:numPr>
          <w:ilvl w:val="0"/>
          <w:numId w:val="74"/>
        </w:numPr>
        <w:overflowPunct w:val="0"/>
        <w:autoSpaceDE w:val="0"/>
        <w:autoSpaceDN w:val="0"/>
        <w:adjustRightInd w:val="0"/>
        <w:ind w:left="284" w:hanging="284"/>
        <w:textAlignment w:val="baseline"/>
        <w:outlineLvl w:val="1"/>
        <w:rPr>
          <w:szCs w:val="20"/>
        </w:rPr>
      </w:pPr>
      <w:bookmarkStart w:name="_Toc153539689" w:id="80"/>
      <w:bookmarkStart w:name="_Toc153547110" w:id="81"/>
      <w:r w:rsidRPr="00810736">
        <w:rPr>
          <w:szCs w:val="20"/>
        </w:rPr>
        <w:t>emphasises the importance of implementing an effective follow-up and evaluation mechanism to monitor the reduction of administrative burden and red tape for operators in the plant and forest reproductive material sector. This mechanism should be transparent, enabling the identification of persistent obstacles and the implementation of necessary corrective actions;</w:t>
      </w:r>
      <w:bookmarkEnd w:id="80"/>
      <w:bookmarkEnd w:id="81"/>
    </w:p>
    <w:p w:rsidRPr="00810736" w:rsidR="002D10D5" w:rsidP="00810736" w:rsidRDefault="002D10D5" w14:paraId="6384D091" w14:textId="46192E91">
      <w:pPr>
        <w:pStyle w:val="ListParagraph"/>
        <w:numPr>
          <w:ilvl w:val="0"/>
          <w:numId w:val="74"/>
        </w:numPr>
        <w:overflowPunct w:val="0"/>
        <w:autoSpaceDE w:val="0"/>
        <w:autoSpaceDN w:val="0"/>
        <w:adjustRightInd w:val="0"/>
        <w:ind w:left="284" w:hanging="284"/>
        <w:textAlignment w:val="baseline"/>
        <w:outlineLvl w:val="1"/>
        <w:rPr>
          <w:szCs w:val="20"/>
        </w:rPr>
      </w:pPr>
      <w:bookmarkStart w:name="_Toc153539690" w:id="82"/>
      <w:bookmarkStart w:name="_Toc153547111" w:id="83"/>
      <w:r w:rsidRPr="00810736">
        <w:rPr>
          <w:szCs w:val="20"/>
        </w:rPr>
        <w:t>calls for explicit implementation of the rights of rural workers and farmers, as laid down in the International Treaty on Plant Genetic Resources for Food and Agriculture (ITPGRFA) and the United Nations Declaration on the Rights of Peasants and Other Rural Workers (UNDROP). These rights include the right to participate in decision-making processes, access and use of plant genetic resources, protection of traditional knowledge, fair and equitable sharing of benefits, access to land and natural resources, and the right to practice traditional agricultural techniques;</w:t>
      </w:r>
      <w:bookmarkEnd w:id="82"/>
      <w:bookmarkEnd w:id="83"/>
    </w:p>
    <w:p w:rsidRPr="00810736" w:rsidR="002D10D5" w:rsidP="00810736" w:rsidRDefault="002D10D5" w14:paraId="7942282F" w14:textId="24193BBC">
      <w:pPr>
        <w:pStyle w:val="ListParagraph"/>
        <w:numPr>
          <w:ilvl w:val="0"/>
          <w:numId w:val="74"/>
        </w:numPr>
        <w:overflowPunct w:val="0"/>
        <w:autoSpaceDE w:val="0"/>
        <w:autoSpaceDN w:val="0"/>
        <w:adjustRightInd w:val="0"/>
        <w:ind w:left="284" w:hanging="284"/>
        <w:textAlignment w:val="baseline"/>
        <w:outlineLvl w:val="1"/>
        <w:rPr>
          <w:szCs w:val="20"/>
        </w:rPr>
      </w:pPr>
      <w:bookmarkStart w:name="_Toc153539691" w:id="84"/>
      <w:bookmarkStart w:name="_Toc153547112" w:id="85"/>
      <w:r w:rsidRPr="00810736">
        <w:rPr>
          <w:szCs w:val="20"/>
        </w:rPr>
        <w:t>raises concerns about the planned use of numerous delegated acts in the legislative proposal. While acknowledging the necessity of such acts to define practical details, the EESC emphasises the need for clear limitations to prevent them from expanding the scope of the basic regulation or causing uncertainty about its fundamental provisions. Adequate consultation with the Council of Ministers, the European Parliament, the EESC and the concerned stakeholders should be ensured to enhance transparency and democratic scrutiny, taking into account previous criticisms made during the 2013 PRM proposal.</w:t>
      </w:r>
      <w:bookmarkEnd w:id="84"/>
      <w:bookmarkEnd w:id="85"/>
    </w:p>
    <w:p w:rsidRPr="002D10D5" w:rsidR="002D10D5" w:rsidP="002D10D5" w:rsidRDefault="002D10D5" w14:paraId="7A0C8749" w14:textId="77777777">
      <w:pPr>
        <w:overflowPunct w:val="0"/>
        <w:autoSpaceDE w:val="0"/>
        <w:autoSpaceDN w:val="0"/>
        <w:adjustRightInd w:val="0"/>
        <w:textAlignment w:val="baseline"/>
        <w:rPr>
          <w:szCs w:val="20"/>
        </w:rPr>
      </w:pPr>
    </w:p>
    <w:tbl>
      <w:tblPr>
        <w:tblStyle w:val="TableGrid16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D10D5" w:rsidR="002D10D5" w:rsidTr="005B40CE" w14:paraId="2197BD4F" w14:textId="77777777">
        <w:tc>
          <w:tcPr>
            <w:tcW w:w="1556" w:type="pct"/>
          </w:tcPr>
          <w:p w:rsidRPr="002D10D5" w:rsidR="002D10D5" w:rsidP="002D10D5" w:rsidRDefault="002D10D5" w14:paraId="4DAEF13B" w14:textId="77777777">
            <w:pPr>
              <w:overflowPunct w:val="0"/>
              <w:autoSpaceDE w:val="0"/>
              <w:autoSpaceDN w:val="0"/>
              <w:adjustRightInd w:val="0"/>
              <w:spacing w:line="240" w:lineRule="auto"/>
              <w:textAlignment w:val="baseline"/>
              <w:rPr>
                <w:i/>
              </w:rPr>
            </w:pPr>
            <w:r w:rsidRPr="002D10D5">
              <w:rPr>
                <w:b/>
                <w:i/>
              </w:rPr>
              <w:t>Contact</w:t>
            </w:r>
          </w:p>
        </w:tc>
        <w:tc>
          <w:tcPr>
            <w:tcW w:w="3444" w:type="pct"/>
          </w:tcPr>
          <w:p w:rsidRPr="002D10D5" w:rsidR="002D10D5" w:rsidP="002D10D5" w:rsidRDefault="002D10D5" w14:paraId="4B694C0F" w14:textId="53C98BED">
            <w:pPr>
              <w:overflowPunct w:val="0"/>
              <w:autoSpaceDE w:val="0"/>
              <w:autoSpaceDN w:val="0"/>
              <w:adjustRightInd w:val="0"/>
              <w:spacing w:line="240" w:lineRule="auto"/>
              <w:textAlignment w:val="baseline"/>
              <w:rPr>
                <w:i/>
              </w:rPr>
            </w:pPr>
            <w:r w:rsidRPr="002D10D5">
              <w:t>Nicolas S</w:t>
            </w:r>
            <w:r w:rsidRPr="002D10D5" w:rsidR="009E433D">
              <w:t>tenger</w:t>
            </w:r>
          </w:p>
        </w:tc>
      </w:tr>
      <w:tr w:rsidRPr="002D10D5" w:rsidR="002D10D5" w:rsidTr="005B40CE" w14:paraId="48A91BBE" w14:textId="77777777">
        <w:tc>
          <w:tcPr>
            <w:tcW w:w="1556" w:type="pct"/>
          </w:tcPr>
          <w:p w:rsidRPr="002D10D5" w:rsidR="002D10D5" w:rsidP="002D10D5" w:rsidRDefault="002D10D5" w14:paraId="55463BB7" w14:textId="77777777">
            <w:pPr>
              <w:overflowPunct w:val="0"/>
              <w:autoSpaceDE w:val="0"/>
              <w:autoSpaceDN w:val="0"/>
              <w:adjustRightInd w:val="0"/>
              <w:spacing w:line="240" w:lineRule="auto"/>
              <w:textAlignment w:val="baseline"/>
              <w:rPr>
                <w:i/>
              </w:rPr>
            </w:pPr>
            <w:r w:rsidRPr="002D10D5">
              <w:rPr>
                <w:i/>
              </w:rPr>
              <w:t>Tel.</w:t>
            </w:r>
          </w:p>
        </w:tc>
        <w:tc>
          <w:tcPr>
            <w:tcW w:w="3444" w:type="pct"/>
          </w:tcPr>
          <w:p w:rsidRPr="002D10D5" w:rsidR="002D10D5" w:rsidP="002D10D5" w:rsidRDefault="002D10D5" w14:paraId="026DC848" w14:textId="1929722C">
            <w:pPr>
              <w:overflowPunct w:val="0"/>
              <w:autoSpaceDE w:val="0"/>
              <w:autoSpaceDN w:val="0"/>
              <w:adjustRightInd w:val="0"/>
              <w:spacing w:line="240" w:lineRule="auto"/>
              <w:textAlignment w:val="baseline"/>
              <w:rPr>
                <w:i/>
              </w:rPr>
            </w:pPr>
            <w:r w:rsidRPr="002D10D5">
              <w:rPr>
                <w:i/>
              </w:rPr>
              <w:t>+32 25468152</w:t>
            </w:r>
          </w:p>
        </w:tc>
      </w:tr>
      <w:tr w:rsidRPr="002D10D5" w:rsidR="002D10D5" w:rsidTr="005B40CE" w14:paraId="5380A54C" w14:textId="77777777">
        <w:tc>
          <w:tcPr>
            <w:tcW w:w="1556" w:type="pct"/>
          </w:tcPr>
          <w:p w:rsidRPr="002D10D5" w:rsidR="002D10D5" w:rsidP="002D10D5" w:rsidRDefault="009E433D" w14:paraId="1A9A1A99" w14:textId="342C609B">
            <w:pPr>
              <w:overflowPunct w:val="0"/>
              <w:autoSpaceDE w:val="0"/>
              <w:autoSpaceDN w:val="0"/>
              <w:adjustRightInd w:val="0"/>
              <w:spacing w:line="240" w:lineRule="auto"/>
              <w:textAlignment w:val="baseline"/>
              <w:rPr>
                <w:i/>
              </w:rPr>
            </w:pPr>
            <w:r>
              <w:rPr>
                <w:i/>
              </w:rPr>
              <w:t>E</w:t>
            </w:r>
            <w:r w:rsidRPr="002D10D5" w:rsidR="002D10D5">
              <w:rPr>
                <w:i/>
              </w:rPr>
              <w:t>mail</w:t>
            </w:r>
          </w:p>
        </w:tc>
        <w:tc>
          <w:tcPr>
            <w:tcW w:w="3444" w:type="pct"/>
          </w:tcPr>
          <w:p w:rsidRPr="002D10D5" w:rsidR="002D10D5" w:rsidP="002D10D5" w:rsidRDefault="00BF32B4" w14:paraId="24FB3082" w14:textId="2CF6DACE">
            <w:pPr>
              <w:overflowPunct w:val="0"/>
              <w:autoSpaceDE w:val="0"/>
              <w:autoSpaceDN w:val="0"/>
              <w:adjustRightInd w:val="0"/>
              <w:spacing w:line="240" w:lineRule="auto"/>
              <w:textAlignment w:val="baseline"/>
              <w:rPr>
                <w:i/>
              </w:rPr>
            </w:pPr>
            <w:hyperlink w:history="1" r:id="rId55">
              <w:r w:rsidRPr="0081092A">
                <w:rPr>
                  <w:rStyle w:val="Hyperlink"/>
                </w:rPr>
                <w:t>Nicolas.Stenger</w:t>
              </w:r>
              <w:r w:rsidRPr="0081092A">
                <w:rPr>
                  <w:rStyle w:val="Hyperlink"/>
                  <w:i/>
                </w:rPr>
                <w:t>@eesc.europa.eu</w:t>
              </w:r>
            </w:hyperlink>
          </w:p>
        </w:tc>
      </w:tr>
    </w:tbl>
    <w:p w:rsidR="002D10D5" w:rsidP="00996E9C" w:rsidRDefault="002D10D5" w14:paraId="63FA541F" w14:textId="77777777">
      <w:pPr>
        <w:pStyle w:val="Heading1"/>
        <w:keepNext/>
        <w:keepLines/>
        <w:numPr>
          <w:ilvl w:val="0"/>
          <w:numId w:val="0"/>
        </w:numPr>
        <w:spacing w:before="0"/>
        <w:ind w:left="568"/>
        <w:rPr>
          <w:b/>
          <w:bCs/>
        </w:rPr>
      </w:pPr>
      <w:bookmarkStart w:name="_Toc153547113" w:id="86"/>
      <w:bookmarkEnd w:id="86"/>
    </w:p>
    <w:p w:rsidR="002D10D5" w:rsidRDefault="00F6655D" w14:paraId="06FAD56B" w14:textId="1534D5FF">
      <w:pPr>
        <w:spacing w:after="160" w:line="259" w:lineRule="auto"/>
        <w:jc w:val="left"/>
        <w:rPr>
          <w:b/>
          <w:bCs/>
        </w:rPr>
      </w:pPr>
      <w:r>
        <w:rPr>
          <w:b/>
          <w:bCs/>
        </w:rPr>
        <w:br w:type="page"/>
      </w:r>
    </w:p>
    <w:p w:rsidRPr="00810736" w:rsidR="002D10D5" w:rsidP="002D10D5" w:rsidRDefault="00692875" w14:paraId="7DF9E331" w14:textId="27026437">
      <w:pPr>
        <w:widowControl w:val="0"/>
        <w:numPr>
          <w:ilvl w:val="0"/>
          <w:numId w:val="43"/>
        </w:numPr>
        <w:overflowPunct w:val="0"/>
        <w:autoSpaceDE w:val="0"/>
        <w:autoSpaceDN w:val="0"/>
        <w:adjustRightInd w:val="0"/>
        <w:spacing w:after="200" w:line="276" w:lineRule="auto"/>
        <w:ind w:left="567" w:hanging="567"/>
        <w:contextualSpacing/>
        <w:textAlignment w:val="baseline"/>
        <w:rPr>
          <w:sz w:val="20"/>
          <w:lang w:eastAsia="zh-CN"/>
        </w:rPr>
      </w:pPr>
      <w:hyperlink w:history="1" r:id="rId56">
        <w:r w:rsidRPr="002D10D5" w:rsidR="002D10D5">
          <w:rPr>
            <w:b/>
            <w:i/>
            <w:color w:val="0000FF"/>
            <w:sz w:val="28"/>
            <w:u w:val="single"/>
            <w:lang w:eastAsia="zh-CN"/>
          </w:rPr>
          <w:t>The impact of high energy prices on the agricultural sector and rural areas</w:t>
        </w:r>
      </w:hyperlink>
    </w:p>
    <w:p w:rsidRPr="002D10D5" w:rsidR="00EE5E80" w:rsidP="00810736" w:rsidRDefault="00EE5E80" w14:paraId="03AD1AE7" w14:textId="77777777">
      <w:pPr>
        <w:widowControl w:val="0"/>
        <w:overflowPunct w:val="0"/>
        <w:autoSpaceDE w:val="0"/>
        <w:autoSpaceDN w:val="0"/>
        <w:adjustRightInd w:val="0"/>
        <w:spacing w:after="200" w:line="276" w:lineRule="auto"/>
        <w:contextualSpacing/>
        <w:textAlignment w:val="baseline"/>
        <w:rPr>
          <w:sz w:val="20"/>
          <w:lang w:eastAsia="zh-CN"/>
        </w:rPr>
      </w:pPr>
    </w:p>
    <w:tbl>
      <w:tblPr>
        <w:tblStyle w:val="TableGrid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2D10D5" w:rsidR="002D10D5" w:rsidTr="005B40CE" w14:paraId="2BCB8571" w14:textId="77777777">
        <w:tc>
          <w:tcPr>
            <w:tcW w:w="1701" w:type="dxa"/>
          </w:tcPr>
          <w:p w:rsidRPr="002D10D5" w:rsidR="002D10D5" w:rsidP="002D10D5" w:rsidRDefault="002D10D5" w14:paraId="768DBEAA" w14:textId="77777777">
            <w:pPr>
              <w:tabs>
                <w:tab w:val="center" w:pos="284"/>
              </w:tabs>
              <w:overflowPunct w:val="0"/>
              <w:autoSpaceDE w:val="0"/>
              <w:autoSpaceDN w:val="0"/>
              <w:adjustRightInd w:val="0"/>
              <w:ind w:left="266" w:hanging="266"/>
              <w:textAlignment w:val="baseline"/>
              <w:rPr>
                <w:b/>
                <w:lang w:val="en-US"/>
              </w:rPr>
            </w:pPr>
            <w:r w:rsidRPr="002D10D5">
              <w:rPr>
                <w:b/>
                <w:lang w:val="en-US"/>
              </w:rPr>
              <w:t>Rapporteur</w:t>
            </w:r>
          </w:p>
        </w:tc>
        <w:tc>
          <w:tcPr>
            <w:tcW w:w="6096" w:type="dxa"/>
          </w:tcPr>
          <w:p w:rsidRPr="002D10D5" w:rsidR="002D10D5" w:rsidP="002D10D5" w:rsidRDefault="002D10D5" w14:paraId="36D8874E" w14:textId="21CB5DE3">
            <w:pPr>
              <w:tabs>
                <w:tab w:val="center" w:pos="284"/>
              </w:tabs>
              <w:overflowPunct w:val="0"/>
              <w:autoSpaceDE w:val="0"/>
              <w:autoSpaceDN w:val="0"/>
              <w:adjustRightInd w:val="0"/>
              <w:ind w:left="266" w:hanging="266"/>
              <w:textAlignment w:val="baseline"/>
              <w:rPr>
                <w:lang w:val="en-US"/>
              </w:rPr>
            </w:pPr>
            <w:r w:rsidRPr="002D10D5">
              <w:t xml:space="preserve">Simo TIAINEN (Civil Society Organisations' Group </w:t>
            </w:r>
            <w:r w:rsidR="00EE5E80">
              <w:t>-</w:t>
            </w:r>
            <w:r w:rsidRPr="002D10D5">
              <w:t xml:space="preserve"> FI) </w:t>
            </w:r>
          </w:p>
        </w:tc>
      </w:tr>
      <w:tr w:rsidRPr="002D10D5" w:rsidR="002D10D5" w:rsidTr="005B40CE" w14:paraId="3D9F092B" w14:textId="77777777">
        <w:tc>
          <w:tcPr>
            <w:tcW w:w="7797" w:type="dxa"/>
            <w:gridSpan w:val="2"/>
          </w:tcPr>
          <w:p w:rsidRPr="002D10D5" w:rsidR="002D10D5" w:rsidP="002D10D5" w:rsidRDefault="002D10D5" w14:paraId="39CB0C2E" w14:textId="11DD8105">
            <w:pPr>
              <w:tabs>
                <w:tab w:val="center" w:pos="284"/>
              </w:tabs>
              <w:overflowPunct w:val="0"/>
              <w:autoSpaceDE w:val="0"/>
              <w:autoSpaceDN w:val="0"/>
              <w:adjustRightInd w:val="0"/>
              <w:spacing w:line="160" w:lineRule="exact"/>
              <w:ind w:left="266" w:hanging="266"/>
              <w:textAlignment w:val="baseline"/>
              <w:rPr>
                <w:lang w:val="fr-LU"/>
              </w:rPr>
            </w:pPr>
          </w:p>
        </w:tc>
      </w:tr>
      <w:tr w:rsidRPr="002D10D5" w:rsidR="002D10D5" w:rsidTr="005B40CE" w14:paraId="58153950" w14:textId="77777777">
        <w:tc>
          <w:tcPr>
            <w:tcW w:w="1701" w:type="dxa"/>
          </w:tcPr>
          <w:p w:rsidRPr="002D10D5" w:rsidR="002D10D5" w:rsidP="002D10D5" w:rsidRDefault="002D10D5" w14:paraId="192F82E7" w14:textId="77777777">
            <w:pPr>
              <w:tabs>
                <w:tab w:val="center" w:pos="284"/>
              </w:tabs>
              <w:overflowPunct w:val="0"/>
              <w:autoSpaceDE w:val="0"/>
              <w:autoSpaceDN w:val="0"/>
              <w:adjustRightInd w:val="0"/>
              <w:ind w:left="266" w:hanging="266"/>
              <w:textAlignment w:val="baseline"/>
              <w:rPr>
                <w:b/>
              </w:rPr>
            </w:pPr>
            <w:r w:rsidRPr="002D10D5">
              <w:rPr>
                <w:b/>
              </w:rPr>
              <w:t>References</w:t>
            </w:r>
          </w:p>
        </w:tc>
        <w:tc>
          <w:tcPr>
            <w:tcW w:w="6096" w:type="dxa"/>
          </w:tcPr>
          <w:p w:rsidR="00316B72" w:rsidP="002D10D5" w:rsidRDefault="00316B72" w14:paraId="6D8BDE6D" w14:textId="5ED426F3">
            <w:pPr>
              <w:tabs>
                <w:tab w:val="center" w:pos="284"/>
              </w:tabs>
              <w:overflowPunct w:val="0"/>
              <w:autoSpaceDE w:val="0"/>
              <w:autoSpaceDN w:val="0"/>
              <w:adjustRightInd w:val="0"/>
              <w:ind w:left="266" w:hanging="266"/>
              <w:textAlignment w:val="baseline"/>
            </w:pPr>
            <w:r>
              <w:t>Own-initiative opinion</w:t>
            </w:r>
          </w:p>
          <w:p w:rsidRPr="002D10D5" w:rsidR="002D10D5" w:rsidP="002D10D5" w:rsidRDefault="002D10D5" w14:paraId="4EBD87F2" w14:textId="1F49CEB6">
            <w:pPr>
              <w:tabs>
                <w:tab w:val="center" w:pos="284"/>
              </w:tabs>
              <w:overflowPunct w:val="0"/>
              <w:autoSpaceDE w:val="0"/>
              <w:autoSpaceDN w:val="0"/>
              <w:adjustRightInd w:val="0"/>
              <w:ind w:left="266" w:hanging="266"/>
              <w:textAlignment w:val="baseline"/>
            </w:pPr>
            <w:r w:rsidRPr="002D10D5">
              <w:t>EESC-2023-01906-00-00-AC</w:t>
            </w:r>
          </w:p>
        </w:tc>
      </w:tr>
    </w:tbl>
    <w:p w:rsidRPr="002D10D5" w:rsidR="002D10D5" w:rsidP="002D10D5" w:rsidRDefault="002D10D5" w14:paraId="41448934" w14:textId="77777777">
      <w:pPr>
        <w:tabs>
          <w:tab w:val="center" w:pos="284"/>
        </w:tabs>
        <w:overflowPunct w:val="0"/>
        <w:autoSpaceDE w:val="0"/>
        <w:autoSpaceDN w:val="0"/>
        <w:adjustRightInd w:val="0"/>
        <w:ind w:left="266" w:hanging="266"/>
        <w:textAlignment w:val="baseline"/>
        <w:rPr>
          <w:lang w:val="fr-LU"/>
        </w:rPr>
      </w:pPr>
    </w:p>
    <w:p w:rsidRPr="002D10D5" w:rsidR="002D10D5" w:rsidP="002D10D5" w:rsidRDefault="002D10D5" w14:paraId="7D50733E" w14:textId="77777777">
      <w:pPr>
        <w:keepNext/>
        <w:keepLines/>
        <w:tabs>
          <w:tab w:val="center" w:pos="284"/>
        </w:tabs>
        <w:overflowPunct w:val="0"/>
        <w:autoSpaceDE w:val="0"/>
        <w:autoSpaceDN w:val="0"/>
        <w:adjustRightInd w:val="0"/>
        <w:ind w:left="266" w:hanging="266"/>
        <w:textAlignment w:val="baseline"/>
        <w:rPr>
          <w:b/>
        </w:rPr>
      </w:pPr>
      <w:r w:rsidRPr="002D10D5">
        <w:rPr>
          <w:b/>
          <w:szCs w:val="20"/>
        </w:rPr>
        <w:t>Key points</w:t>
      </w:r>
    </w:p>
    <w:p w:rsidRPr="002D10D5" w:rsidR="002D10D5" w:rsidP="002D10D5" w:rsidRDefault="002D10D5" w14:paraId="12620C2F" w14:textId="77777777">
      <w:pPr>
        <w:overflowPunct w:val="0"/>
        <w:autoSpaceDE w:val="0"/>
        <w:autoSpaceDN w:val="0"/>
        <w:adjustRightInd w:val="0"/>
        <w:textAlignment w:val="baseline"/>
        <w:rPr>
          <w:bCs/>
          <w:iCs/>
          <w:lang w:val="fr-LU"/>
        </w:rPr>
      </w:pPr>
    </w:p>
    <w:p w:rsidRPr="002D10D5" w:rsidR="002D10D5" w:rsidP="002D10D5" w:rsidRDefault="002D10D5" w14:paraId="567A27E3" w14:textId="77777777">
      <w:pPr>
        <w:overflowPunct w:val="0"/>
        <w:autoSpaceDE w:val="0"/>
        <w:autoSpaceDN w:val="0"/>
        <w:adjustRightInd w:val="0"/>
        <w:textAlignment w:val="baseline"/>
        <w:rPr>
          <w:szCs w:val="20"/>
        </w:rPr>
      </w:pPr>
      <w:r w:rsidRPr="002D10D5">
        <w:rPr>
          <w:szCs w:val="20"/>
        </w:rPr>
        <w:t>The EESC:</w:t>
      </w:r>
    </w:p>
    <w:p w:rsidRPr="002D10D5" w:rsidR="002D10D5" w:rsidP="002D10D5" w:rsidRDefault="002D10D5" w14:paraId="27590DE0" w14:textId="77777777">
      <w:pPr>
        <w:overflowPunct w:val="0"/>
        <w:autoSpaceDE w:val="0"/>
        <w:autoSpaceDN w:val="0"/>
        <w:adjustRightInd w:val="0"/>
        <w:textAlignment w:val="baseline"/>
        <w:rPr>
          <w:szCs w:val="20"/>
        </w:rPr>
      </w:pPr>
    </w:p>
    <w:p w:rsidRPr="002D10D5" w:rsidR="002D10D5" w:rsidP="00810736" w:rsidRDefault="002D10D5" w14:paraId="1E761F1F" w14:textId="77777777">
      <w:pPr>
        <w:numPr>
          <w:ilvl w:val="0"/>
          <w:numId w:val="75"/>
        </w:numPr>
        <w:tabs>
          <w:tab w:val="clear" w:pos="720"/>
        </w:tabs>
        <w:overflowPunct w:val="0"/>
        <w:autoSpaceDE w:val="0"/>
        <w:autoSpaceDN w:val="0"/>
        <w:adjustRightInd w:val="0"/>
        <w:ind w:left="284" w:hanging="284"/>
        <w:textAlignment w:val="baseline"/>
        <w:rPr>
          <w:szCs w:val="20"/>
        </w:rPr>
      </w:pPr>
      <w:r w:rsidRPr="002D10D5">
        <w:rPr>
          <w:szCs w:val="20"/>
        </w:rPr>
        <w:t xml:space="preserve">considers the hikes in energy prices a </w:t>
      </w:r>
      <w:r w:rsidRPr="002D10D5">
        <w:rPr>
          <w:b/>
          <w:bCs/>
          <w:szCs w:val="20"/>
        </w:rPr>
        <w:t>major concern for the EU</w:t>
      </w:r>
      <w:r w:rsidRPr="002D10D5">
        <w:rPr>
          <w:szCs w:val="20"/>
        </w:rPr>
        <w:t>, particularly affecting rural areas and the agricultural sector;</w:t>
      </w:r>
    </w:p>
    <w:p w:rsidRPr="002D10D5" w:rsidR="002D10D5" w:rsidP="00810736" w:rsidRDefault="002D10D5" w14:paraId="3494AC73" w14:textId="77777777">
      <w:pPr>
        <w:numPr>
          <w:ilvl w:val="0"/>
          <w:numId w:val="75"/>
        </w:numPr>
        <w:tabs>
          <w:tab w:val="clear" w:pos="720"/>
        </w:tabs>
        <w:overflowPunct w:val="0"/>
        <w:autoSpaceDE w:val="0"/>
        <w:autoSpaceDN w:val="0"/>
        <w:adjustRightInd w:val="0"/>
        <w:ind w:left="284" w:hanging="284"/>
        <w:textAlignment w:val="baseline"/>
        <w:rPr>
          <w:szCs w:val="20"/>
        </w:rPr>
      </w:pPr>
      <w:r w:rsidRPr="002D10D5">
        <w:rPr>
          <w:szCs w:val="20"/>
        </w:rPr>
        <w:t xml:space="preserve">urges Member States to </w:t>
      </w:r>
      <w:r w:rsidRPr="002D10D5">
        <w:rPr>
          <w:b/>
          <w:bCs/>
          <w:szCs w:val="20"/>
        </w:rPr>
        <w:t>utilize National CAP Strategic Plans over ad hoc policies</w:t>
      </w:r>
      <w:r w:rsidRPr="002D10D5">
        <w:rPr>
          <w:szCs w:val="20"/>
        </w:rPr>
        <w:t xml:space="preserve"> to address crisis resulting from rapid market changes;</w:t>
      </w:r>
    </w:p>
    <w:p w:rsidRPr="002D10D5" w:rsidR="002D10D5" w:rsidP="00810736" w:rsidRDefault="002D10D5" w14:paraId="46A8767E" w14:textId="77777777">
      <w:pPr>
        <w:numPr>
          <w:ilvl w:val="0"/>
          <w:numId w:val="75"/>
        </w:numPr>
        <w:tabs>
          <w:tab w:val="clear" w:pos="720"/>
        </w:tabs>
        <w:overflowPunct w:val="0"/>
        <w:autoSpaceDE w:val="0"/>
        <w:autoSpaceDN w:val="0"/>
        <w:adjustRightInd w:val="0"/>
        <w:ind w:left="284" w:hanging="284"/>
        <w:textAlignment w:val="baseline"/>
        <w:rPr>
          <w:szCs w:val="20"/>
        </w:rPr>
      </w:pPr>
      <w:r w:rsidRPr="002D10D5">
        <w:rPr>
          <w:szCs w:val="20"/>
        </w:rPr>
        <w:t xml:space="preserve">suggests incorporating </w:t>
      </w:r>
      <w:r w:rsidRPr="002D10D5">
        <w:rPr>
          <w:b/>
          <w:bCs/>
          <w:szCs w:val="20"/>
        </w:rPr>
        <w:t>counter-cyclical elements</w:t>
      </w:r>
      <w:r w:rsidRPr="002D10D5">
        <w:rPr>
          <w:szCs w:val="20"/>
        </w:rPr>
        <w:t xml:space="preserve"> in CAP instruments post-2027 to tackle rapidly rising production costs;</w:t>
      </w:r>
    </w:p>
    <w:p w:rsidRPr="002D10D5" w:rsidR="002D10D5" w:rsidP="00810736" w:rsidRDefault="002D10D5" w14:paraId="47D69AE3" w14:textId="77777777">
      <w:pPr>
        <w:numPr>
          <w:ilvl w:val="0"/>
          <w:numId w:val="75"/>
        </w:numPr>
        <w:tabs>
          <w:tab w:val="clear" w:pos="720"/>
        </w:tabs>
        <w:overflowPunct w:val="0"/>
        <w:autoSpaceDE w:val="0"/>
        <w:autoSpaceDN w:val="0"/>
        <w:adjustRightInd w:val="0"/>
        <w:ind w:left="284" w:hanging="284"/>
        <w:textAlignment w:val="baseline"/>
        <w:rPr>
          <w:szCs w:val="20"/>
        </w:rPr>
      </w:pPr>
      <w:r w:rsidRPr="002D10D5">
        <w:rPr>
          <w:szCs w:val="20"/>
        </w:rPr>
        <w:t xml:space="preserve">supports initiatives for reducing reliance on fossil-based inputs and emphasizes the need for </w:t>
      </w:r>
      <w:r w:rsidRPr="002D10D5">
        <w:rPr>
          <w:b/>
          <w:bCs/>
          <w:szCs w:val="20"/>
        </w:rPr>
        <w:t>policy coherence</w:t>
      </w:r>
      <w:r w:rsidRPr="002D10D5">
        <w:rPr>
          <w:szCs w:val="20"/>
        </w:rPr>
        <w:t xml:space="preserve"> in achieving a green transition;</w:t>
      </w:r>
    </w:p>
    <w:p w:rsidRPr="002D10D5" w:rsidR="002D10D5" w:rsidP="00810736" w:rsidRDefault="002D10D5" w14:paraId="0F00CB83" w14:textId="77777777">
      <w:pPr>
        <w:numPr>
          <w:ilvl w:val="0"/>
          <w:numId w:val="75"/>
        </w:numPr>
        <w:tabs>
          <w:tab w:val="clear" w:pos="720"/>
        </w:tabs>
        <w:overflowPunct w:val="0"/>
        <w:autoSpaceDE w:val="0"/>
        <w:autoSpaceDN w:val="0"/>
        <w:adjustRightInd w:val="0"/>
        <w:ind w:left="284" w:hanging="284"/>
        <w:textAlignment w:val="baseline"/>
        <w:rPr>
          <w:szCs w:val="20"/>
        </w:rPr>
      </w:pPr>
      <w:r w:rsidRPr="002D10D5">
        <w:rPr>
          <w:szCs w:val="20"/>
        </w:rPr>
        <w:t xml:space="preserve">advocates for </w:t>
      </w:r>
      <w:r w:rsidRPr="002D10D5">
        <w:rPr>
          <w:b/>
          <w:bCs/>
          <w:szCs w:val="20"/>
        </w:rPr>
        <w:t>fair contractual practices</w:t>
      </w:r>
      <w:r w:rsidRPr="002D10D5">
        <w:rPr>
          <w:szCs w:val="20"/>
        </w:rPr>
        <w:t xml:space="preserve"> within the food supply chain that consider higher production costs, calling for harmonization and improved statistical data;</w:t>
      </w:r>
    </w:p>
    <w:p w:rsidRPr="002D10D5" w:rsidR="002D10D5" w:rsidP="00810736" w:rsidRDefault="002D10D5" w14:paraId="2C8C1A49" w14:textId="77777777">
      <w:pPr>
        <w:numPr>
          <w:ilvl w:val="0"/>
          <w:numId w:val="75"/>
        </w:numPr>
        <w:tabs>
          <w:tab w:val="clear" w:pos="720"/>
        </w:tabs>
        <w:overflowPunct w:val="0"/>
        <w:autoSpaceDE w:val="0"/>
        <w:autoSpaceDN w:val="0"/>
        <w:adjustRightInd w:val="0"/>
        <w:ind w:left="284" w:hanging="284"/>
        <w:textAlignment w:val="baseline"/>
        <w:rPr>
          <w:szCs w:val="20"/>
        </w:rPr>
      </w:pPr>
      <w:r w:rsidRPr="002D10D5">
        <w:rPr>
          <w:szCs w:val="20"/>
        </w:rPr>
        <w:t xml:space="preserve">recognizes the impact of high energy prices on business and economic activity in rural areas, stressing the importance of </w:t>
      </w:r>
      <w:r w:rsidRPr="002D10D5">
        <w:rPr>
          <w:b/>
          <w:bCs/>
          <w:szCs w:val="20"/>
        </w:rPr>
        <w:t>energy infrastructure development</w:t>
      </w:r>
      <w:r w:rsidRPr="002D10D5">
        <w:rPr>
          <w:szCs w:val="20"/>
        </w:rPr>
        <w:t xml:space="preserve"> for employment opportunities;</w:t>
      </w:r>
    </w:p>
    <w:p w:rsidRPr="002D10D5" w:rsidR="002D10D5" w:rsidP="00810736" w:rsidRDefault="002D10D5" w14:paraId="15D9371E" w14:textId="77777777">
      <w:pPr>
        <w:numPr>
          <w:ilvl w:val="0"/>
          <w:numId w:val="75"/>
        </w:numPr>
        <w:tabs>
          <w:tab w:val="clear" w:pos="720"/>
        </w:tabs>
        <w:overflowPunct w:val="0"/>
        <w:autoSpaceDE w:val="0"/>
        <w:autoSpaceDN w:val="0"/>
        <w:adjustRightInd w:val="0"/>
        <w:ind w:left="284" w:hanging="284"/>
        <w:textAlignment w:val="baseline"/>
        <w:rPr>
          <w:szCs w:val="20"/>
        </w:rPr>
      </w:pPr>
      <w:r w:rsidRPr="002D10D5">
        <w:rPr>
          <w:szCs w:val="20"/>
        </w:rPr>
        <w:t xml:space="preserve">emphasizes the critical role of rural areas in ensuring </w:t>
      </w:r>
      <w:r w:rsidRPr="002D10D5">
        <w:rPr>
          <w:b/>
          <w:bCs/>
          <w:szCs w:val="20"/>
        </w:rPr>
        <w:t>food security, strategic autonomy, and resilience</w:t>
      </w:r>
      <w:r w:rsidRPr="002D10D5">
        <w:rPr>
          <w:szCs w:val="20"/>
        </w:rPr>
        <w:t>, urging commitment to the EU's long-term rural vision;</w:t>
      </w:r>
    </w:p>
    <w:p w:rsidRPr="002D10D5" w:rsidR="002D10D5" w:rsidP="00810736" w:rsidRDefault="002D10D5" w14:paraId="49243025" w14:textId="77777777">
      <w:pPr>
        <w:numPr>
          <w:ilvl w:val="0"/>
          <w:numId w:val="75"/>
        </w:numPr>
        <w:tabs>
          <w:tab w:val="clear" w:pos="720"/>
        </w:tabs>
        <w:overflowPunct w:val="0"/>
        <w:autoSpaceDE w:val="0"/>
        <w:autoSpaceDN w:val="0"/>
        <w:adjustRightInd w:val="0"/>
        <w:ind w:left="284" w:hanging="284"/>
        <w:textAlignment w:val="baseline"/>
        <w:rPr>
          <w:szCs w:val="20"/>
        </w:rPr>
      </w:pPr>
      <w:r w:rsidRPr="002D10D5">
        <w:rPr>
          <w:szCs w:val="20"/>
        </w:rPr>
        <w:t xml:space="preserve">highlights the significance of recognizing and promoting </w:t>
      </w:r>
      <w:r w:rsidRPr="002D10D5">
        <w:rPr>
          <w:b/>
          <w:bCs/>
          <w:szCs w:val="20"/>
        </w:rPr>
        <w:t>local and regional energy communities</w:t>
      </w:r>
      <w:r w:rsidRPr="002D10D5">
        <w:rPr>
          <w:szCs w:val="20"/>
        </w:rPr>
        <w:t xml:space="preserve"> for a fair and efficient energy transition in rural areas, with a focus on </w:t>
      </w:r>
      <w:r w:rsidRPr="002D10D5">
        <w:rPr>
          <w:b/>
          <w:bCs/>
          <w:szCs w:val="20"/>
        </w:rPr>
        <w:t>renewable energy communities;</w:t>
      </w:r>
    </w:p>
    <w:p w:rsidRPr="002D10D5" w:rsidR="002D10D5" w:rsidP="00810736" w:rsidRDefault="002D10D5" w14:paraId="0C57E8C4" w14:textId="77777777">
      <w:pPr>
        <w:numPr>
          <w:ilvl w:val="0"/>
          <w:numId w:val="75"/>
        </w:numPr>
        <w:tabs>
          <w:tab w:val="clear" w:pos="720"/>
        </w:tabs>
        <w:overflowPunct w:val="0"/>
        <w:autoSpaceDE w:val="0"/>
        <w:autoSpaceDN w:val="0"/>
        <w:adjustRightInd w:val="0"/>
        <w:ind w:left="284" w:hanging="284"/>
        <w:textAlignment w:val="baseline"/>
        <w:rPr>
          <w:szCs w:val="20"/>
        </w:rPr>
      </w:pPr>
      <w:r w:rsidRPr="002D10D5">
        <w:rPr>
          <w:szCs w:val="20"/>
        </w:rPr>
        <w:t xml:space="preserve">stresses the importance of </w:t>
      </w:r>
      <w:r w:rsidRPr="002D10D5">
        <w:rPr>
          <w:b/>
          <w:bCs/>
          <w:szCs w:val="20"/>
        </w:rPr>
        <w:t>energy savings and efficiency</w:t>
      </w:r>
      <w:r w:rsidRPr="002D10D5">
        <w:rPr>
          <w:szCs w:val="20"/>
        </w:rPr>
        <w:t xml:space="preserve"> in both private and public consumption, advocating for measures such as energy renovations, investments, and less energy-consuming agricultural operations.</w:t>
      </w:r>
    </w:p>
    <w:p w:rsidRPr="002D10D5" w:rsidR="002D10D5" w:rsidP="002D10D5" w:rsidRDefault="002D10D5" w14:paraId="23895B35" w14:textId="77777777">
      <w:pPr>
        <w:spacing w:after="200" w:line="276" w:lineRule="auto"/>
        <w:ind w:left="567"/>
        <w:contextualSpacing/>
        <w:jc w:val="left"/>
        <w:outlineLvl w:val="1"/>
        <w:rPr>
          <w:rFonts w:ascii="Calibri" w:hAnsi="Calibri"/>
          <w:lang w:val="fr-LU" w:eastAsia="zh-CN"/>
        </w:rPr>
      </w:pPr>
    </w:p>
    <w:tbl>
      <w:tblPr>
        <w:tblStyle w:val="TableGrid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D10D5" w:rsidR="002D10D5" w:rsidTr="005B40CE" w14:paraId="5334226B" w14:textId="77777777">
        <w:tc>
          <w:tcPr>
            <w:tcW w:w="1418" w:type="dxa"/>
          </w:tcPr>
          <w:p w:rsidRPr="002D10D5" w:rsidR="002D10D5" w:rsidP="002D10D5" w:rsidRDefault="002D10D5" w14:paraId="677CB5FA" w14:textId="77777777">
            <w:pPr>
              <w:overflowPunct w:val="0"/>
              <w:autoSpaceDE w:val="0"/>
              <w:autoSpaceDN w:val="0"/>
              <w:adjustRightInd w:val="0"/>
              <w:spacing w:line="240" w:lineRule="auto"/>
              <w:textAlignment w:val="baseline"/>
              <w:rPr>
                <w:i/>
              </w:rPr>
            </w:pPr>
            <w:r w:rsidRPr="002D10D5">
              <w:rPr>
                <w:b/>
                <w:i/>
              </w:rPr>
              <w:t>Contact</w:t>
            </w:r>
          </w:p>
        </w:tc>
        <w:tc>
          <w:tcPr>
            <w:tcW w:w="5670" w:type="dxa"/>
          </w:tcPr>
          <w:p w:rsidRPr="002D10D5" w:rsidR="002D10D5" w:rsidP="002D10D5" w:rsidRDefault="002D10D5" w14:paraId="365E1ABA" w14:textId="77777777">
            <w:pPr>
              <w:overflowPunct w:val="0"/>
              <w:autoSpaceDE w:val="0"/>
              <w:autoSpaceDN w:val="0"/>
              <w:adjustRightInd w:val="0"/>
              <w:spacing w:line="240" w:lineRule="auto"/>
              <w:textAlignment w:val="baseline"/>
              <w:rPr>
                <w:i/>
              </w:rPr>
            </w:pPr>
            <w:r w:rsidRPr="002D10D5">
              <w:rPr>
                <w:i/>
              </w:rPr>
              <w:t>Nicolas Stenger</w:t>
            </w:r>
          </w:p>
        </w:tc>
      </w:tr>
      <w:tr w:rsidRPr="002D10D5" w:rsidR="002D10D5" w:rsidTr="005B40CE" w14:paraId="5FE18451" w14:textId="77777777">
        <w:tc>
          <w:tcPr>
            <w:tcW w:w="1418" w:type="dxa"/>
          </w:tcPr>
          <w:p w:rsidRPr="002D10D5" w:rsidR="002D10D5" w:rsidP="002D10D5" w:rsidRDefault="002D10D5" w14:paraId="12193C57" w14:textId="77777777">
            <w:pPr>
              <w:overflowPunct w:val="0"/>
              <w:autoSpaceDE w:val="0"/>
              <w:autoSpaceDN w:val="0"/>
              <w:adjustRightInd w:val="0"/>
              <w:spacing w:line="240" w:lineRule="auto"/>
              <w:textAlignment w:val="baseline"/>
              <w:rPr>
                <w:i/>
              </w:rPr>
            </w:pPr>
            <w:r w:rsidRPr="002D10D5">
              <w:rPr>
                <w:i/>
              </w:rPr>
              <w:t>Tel.</w:t>
            </w:r>
          </w:p>
        </w:tc>
        <w:tc>
          <w:tcPr>
            <w:tcW w:w="5670" w:type="dxa"/>
          </w:tcPr>
          <w:p w:rsidRPr="002D10D5" w:rsidR="002D10D5" w:rsidP="002D10D5" w:rsidRDefault="002D10D5" w14:paraId="6D2C846F" w14:textId="77777777">
            <w:pPr>
              <w:overflowPunct w:val="0"/>
              <w:autoSpaceDE w:val="0"/>
              <w:autoSpaceDN w:val="0"/>
              <w:adjustRightInd w:val="0"/>
              <w:spacing w:line="240" w:lineRule="auto"/>
              <w:textAlignment w:val="baseline"/>
              <w:rPr>
                <w:i/>
                <w:lang w:val="fr-LU"/>
              </w:rPr>
            </w:pPr>
            <w:r w:rsidRPr="002D10D5">
              <w:rPr>
                <w:i/>
                <w:lang w:val="fr-LU"/>
              </w:rPr>
              <w:t>+32 25468152</w:t>
            </w:r>
          </w:p>
        </w:tc>
      </w:tr>
      <w:tr w:rsidRPr="002D10D5" w:rsidR="002D10D5" w:rsidTr="005B40CE" w14:paraId="370382F7" w14:textId="77777777">
        <w:tc>
          <w:tcPr>
            <w:tcW w:w="1418" w:type="dxa"/>
          </w:tcPr>
          <w:p w:rsidRPr="002D10D5" w:rsidR="002D10D5" w:rsidP="002D10D5" w:rsidRDefault="00192911" w14:paraId="699E0A24" w14:textId="6E1AD057">
            <w:pPr>
              <w:overflowPunct w:val="0"/>
              <w:autoSpaceDE w:val="0"/>
              <w:autoSpaceDN w:val="0"/>
              <w:adjustRightInd w:val="0"/>
              <w:spacing w:line="240" w:lineRule="auto"/>
              <w:textAlignment w:val="baseline"/>
              <w:rPr>
                <w:i/>
              </w:rPr>
            </w:pPr>
            <w:r>
              <w:rPr>
                <w:i/>
              </w:rPr>
              <w:t>E</w:t>
            </w:r>
            <w:r w:rsidRPr="002D10D5" w:rsidR="002D10D5">
              <w:rPr>
                <w:i/>
              </w:rPr>
              <w:t>mail</w:t>
            </w:r>
          </w:p>
        </w:tc>
        <w:tc>
          <w:tcPr>
            <w:tcW w:w="5670" w:type="dxa"/>
          </w:tcPr>
          <w:p w:rsidRPr="002D10D5" w:rsidR="002D10D5" w:rsidP="002D10D5" w:rsidRDefault="00692875" w14:paraId="6EF7E470" w14:textId="77777777">
            <w:pPr>
              <w:overflowPunct w:val="0"/>
              <w:autoSpaceDE w:val="0"/>
              <w:autoSpaceDN w:val="0"/>
              <w:adjustRightInd w:val="0"/>
              <w:spacing w:line="240" w:lineRule="auto"/>
              <w:textAlignment w:val="baseline"/>
              <w:rPr>
                <w:i/>
                <w:lang w:val="fr-LU"/>
              </w:rPr>
            </w:pPr>
            <w:hyperlink w:history="1" r:id="rId57">
              <w:r w:rsidRPr="002D10D5" w:rsidR="002D10D5">
                <w:rPr>
                  <w:i/>
                  <w:color w:val="0000FF"/>
                  <w:u w:val="single"/>
                </w:rPr>
                <w:t>Nicolas.Stenger@eesc.europa.eu</w:t>
              </w:r>
            </w:hyperlink>
          </w:p>
        </w:tc>
      </w:tr>
    </w:tbl>
    <w:p w:rsidR="00640B6E" w:rsidP="00EE2FBD" w:rsidRDefault="00640B6E" w14:paraId="511FD296" w14:textId="77777777">
      <w:pPr>
        <w:pStyle w:val="Heading1"/>
        <w:keepNext/>
        <w:keepLines/>
        <w:numPr>
          <w:ilvl w:val="0"/>
          <w:numId w:val="0"/>
        </w:numPr>
        <w:spacing w:before="0"/>
        <w:ind w:left="568"/>
        <w:rPr>
          <w:b/>
          <w:bCs/>
        </w:rPr>
      </w:pPr>
      <w:bookmarkStart w:name="_Toc153547114" w:id="87"/>
      <w:bookmarkEnd w:id="87"/>
    </w:p>
    <w:p w:rsidR="00ED18AB" w:rsidRDefault="00ED18AB" w14:paraId="10F2B3E0" w14:textId="77777777">
      <w:pPr>
        <w:spacing w:after="160" w:line="259" w:lineRule="auto"/>
        <w:jc w:val="left"/>
        <w:rPr>
          <w:b/>
          <w:bCs/>
        </w:rPr>
      </w:pPr>
      <w:r>
        <w:rPr>
          <w:b/>
          <w:bCs/>
        </w:rPr>
        <w:br w:type="page"/>
      </w:r>
    </w:p>
    <w:p w:rsidRPr="00ED18AB" w:rsidR="00ED18AB" w:rsidP="00ED18AB" w:rsidRDefault="00ED18AB" w14:paraId="2BD65EE6" w14:textId="77777777">
      <w:pPr>
        <w:widowControl w:val="0"/>
        <w:numPr>
          <w:ilvl w:val="0"/>
          <w:numId w:val="3"/>
        </w:numPr>
        <w:overflowPunct w:val="0"/>
        <w:autoSpaceDE w:val="0"/>
        <w:autoSpaceDN w:val="0"/>
        <w:adjustRightInd w:val="0"/>
        <w:ind w:hanging="567"/>
        <w:textAlignment w:val="baseline"/>
        <w:rPr>
          <w:sz w:val="24"/>
          <w:szCs w:val="24"/>
        </w:rPr>
      </w:pPr>
      <w:r w:rsidRPr="00ED18AB">
        <w:rPr>
          <w:b/>
          <w:bCs/>
          <w:i/>
          <w:iCs/>
          <w:sz w:val="28"/>
          <w:szCs w:val="28"/>
        </w:rPr>
        <w:t xml:space="preserve">NAT/893 – </w:t>
      </w:r>
      <w:hyperlink w:history="1" r:id="rId58">
        <w:r w:rsidRPr="00ED18AB">
          <w:rPr>
            <w:b/>
            <w:bCs/>
            <w:i/>
            <w:iCs/>
            <w:color w:val="0000FF"/>
            <w:sz w:val="28"/>
            <w:szCs w:val="28"/>
            <w:u w:val="single"/>
          </w:rPr>
          <w:t>The role of youth in rural development</w:t>
        </w:r>
      </w:hyperlink>
    </w:p>
    <w:p w:rsidRPr="00ED18AB" w:rsidR="00ED18AB" w:rsidP="00ED18AB" w:rsidRDefault="00ED18AB" w14:paraId="5A03718C" w14:textId="77777777">
      <w:pPr>
        <w:tabs>
          <w:tab w:val="center" w:pos="284"/>
        </w:tabs>
        <w:overflowPunct w:val="0"/>
        <w:autoSpaceDE w:val="0"/>
        <w:autoSpaceDN w:val="0"/>
        <w:adjustRightInd w:val="0"/>
        <w:ind w:left="266" w:hanging="266"/>
        <w:textAlignment w:val="baseline"/>
        <w:rPr>
          <w:b/>
        </w:rPr>
      </w:pPr>
    </w:p>
    <w:tbl>
      <w:tblPr>
        <w:tblStyle w:val="TableGrid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D18AB" w:rsidR="00ED18AB" w:rsidTr="003E052A" w14:paraId="708408C1" w14:textId="77777777">
        <w:tc>
          <w:tcPr>
            <w:tcW w:w="1701" w:type="dxa"/>
          </w:tcPr>
          <w:p w:rsidRPr="00ED18AB" w:rsidR="00ED18AB" w:rsidP="00ED18AB" w:rsidRDefault="00ED18AB" w14:paraId="5127F973" w14:textId="77777777">
            <w:pPr>
              <w:tabs>
                <w:tab w:val="center" w:pos="284"/>
              </w:tabs>
              <w:overflowPunct w:val="0"/>
              <w:autoSpaceDE w:val="0"/>
              <w:autoSpaceDN w:val="0"/>
              <w:adjustRightInd w:val="0"/>
              <w:ind w:left="266" w:hanging="266"/>
              <w:textAlignment w:val="baseline"/>
              <w:rPr>
                <w:b/>
              </w:rPr>
            </w:pPr>
            <w:r w:rsidRPr="00ED18AB">
              <w:rPr>
                <w:b/>
              </w:rPr>
              <w:t>Rapporteur</w:t>
            </w:r>
          </w:p>
        </w:tc>
        <w:tc>
          <w:tcPr>
            <w:tcW w:w="5387" w:type="dxa"/>
          </w:tcPr>
          <w:p w:rsidRPr="00ED18AB" w:rsidR="00ED18AB" w:rsidP="00ED18AB" w:rsidRDefault="00ED18AB" w14:paraId="059998B5" w14:textId="15B77BD7">
            <w:pPr>
              <w:tabs>
                <w:tab w:val="center" w:pos="284"/>
              </w:tabs>
              <w:overflowPunct w:val="0"/>
              <w:autoSpaceDE w:val="0"/>
              <w:autoSpaceDN w:val="0"/>
              <w:adjustRightInd w:val="0"/>
              <w:ind w:left="266" w:hanging="266"/>
              <w:textAlignment w:val="baseline"/>
            </w:pPr>
            <w:r w:rsidRPr="00ED18AB">
              <w:t xml:space="preserve">Nicoletta MERLO (Workers' Group </w:t>
            </w:r>
            <w:r w:rsidR="00AA6CC7">
              <w:t xml:space="preserve">- </w:t>
            </w:r>
            <w:r w:rsidRPr="00ED18AB">
              <w:t xml:space="preserve"> IT)</w:t>
            </w:r>
          </w:p>
        </w:tc>
      </w:tr>
      <w:tr w:rsidRPr="00ED18AB" w:rsidR="00ED18AB" w:rsidTr="003E052A" w14:paraId="7ABD46E1" w14:textId="77777777">
        <w:tc>
          <w:tcPr>
            <w:tcW w:w="7088" w:type="dxa"/>
            <w:gridSpan w:val="2"/>
          </w:tcPr>
          <w:p w:rsidRPr="00ED18AB" w:rsidR="00ED18AB" w:rsidP="00ED18AB" w:rsidRDefault="00ED18AB" w14:paraId="1450CC60" w14:textId="77777777">
            <w:pPr>
              <w:tabs>
                <w:tab w:val="center" w:pos="284"/>
              </w:tabs>
              <w:overflowPunct w:val="0"/>
              <w:autoSpaceDE w:val="0"/>
              <w:autoSpaceDN w:val="0"/>
              <w:adjustRightInd w:val="0"/>
              <w:spacing w:line="160" w:lineRule="exact"/>
              <w:ind w:left="266" w:hanging="266"/>
              <w:textAlignment w:val="baseline"/>
            </w:pPr>
          </w:p>
        </w:tc>
      </w:tr>
      <w:tr w:rsidRPr="00ED18AB" w:rsidR="00ED18AB" w:rsidTr="003E052A" w14:paraId="4B115EEA" w14:textId="77777777">
        <w:tc>
          <w:tcPr>
            <w:tcW w:w="1701" w:type="dxa"/>
            <w:vMerge w:val="restart"/>
          </w:tcPr>
          <w:p w:rsidRPr="00ED18AB" w:rsidR="00ED18AB" w:rsidP="00ED18AB" w:rsidRDefault="00ED18AB" w14:paraId="4A5514EE" w14:textId="77777777">
            <w:pPr>
              <w:tabs>
                <w:tab w:val="center" w:pos="284"/>
              </w:tabs>
              <w:overflowPunct w:val="0"/>
              <w:autoSpaceDE w:val="0"/>
              <w:autoSpaceDN w:val="0"/>
              <w:adjustRightInd w:val="0"/>
              <w:ind w:left="266" w:hanging="266"/>
              <w:textAlignment w:val="baseline"/>
              <w:rPr>
                <w:b/>
              </w:rPr>
            </w:pPr>
            <w:r w:rsidRPr="00ED18AB">
              <w:rPr>
                <w:b/>
              </w:rPr>
              <w:t xml:space="preserve">References </w:t>
            </w:r>
          </w:p>
        </w:tc>
        <w:tc>
          <w:tcPr>
            <w:tcW w:w="5387" w:type="dxa"/>
          </w:tcPr>
          <w:p w:rsidRPr="00ED18AB" w:rsidR="00ED18AB" w:rsidP="00ED18AB" w:rsidRDefault="00ED18AB" w14:paraId="3D10DD95" w14:textId="77777777">
            <w:pPr>
              <w:tabs>
                <w:tab w:val="center" w:pos="284"/>
              </w:tabs>
              <w:overflowPunct w:val="0"/>
              <w:autoSpaceDE w:val="0"/>
              <w:autoSpaceDN w:val="0"/>
              <w:adjustRightInd w:val="0"/>
              <w:ind w:left="266" w:hanging="266"/>
              <w:textAlignment w:val="baseline"/>
            </w:pPr>
            <w:r w:rsidRPr="00ED18AB">
              <w:t>Own initiative opinion</w:t>
            </w:r>
          </w:p>
        </w:tc>
      </w:tr>
      <w:tr w:rsidRPr="00ED18AB" w:rsidR="00ED18AB" w:rsidTr="003E052A" w14:paraId="7E2DBD5A" w14:textId="77777777">
        <w:tc>
          <w:tcPr>
            <w:tcW w:w="1701" w:type="dxa"/>
            <w:vMerge/>
          </w:tcPr>
          <w:p w:rsidRPr="00ED18AB" w:rsidR="00ED18AB" w:rsidP="00ED18AB" w:rsidRDefault="00ED18AB" w14:paraId="74732347" w14:textId="77777777">
            <w:pPr>
              <w:tabs>
                <w:tab w:val="center" w:pos="284"/>
              </w:tabs>
              <w:overflowPunct w:val="0"/>
              <w:autoSpaceDE w:val="0"/>
              <w:autoSpaceDN w:val="0"/>
              <w:adjustRightInd w:val="0"/>
              <w:ind w:left="266" w:hanging="266"/>
              <w:textAlignment w:val="baseline"/>
              <w:rPr>
                <w:b/>
              </w:rPr>
            </w:pPr>
          </w:p>
        </w:tc>
        <w:tc>
          <w:tcPr>
            <w:tcW w:w="5387" w:type="dxa"/>
          </w:tcPr>
          <w:p w:rsidRPr="00ED18AB" w:rsidR="00ED18AB" w:rsidP="00ED18AB" w:rsidRDefault="00ED18AB" w14:paraId="001D46B2" w14:textId="77777777">
            <w:pPr>
              <w:tabs>
                <w:tab w:val="center" w:pos="284"/>
              </w:tabs>
              <w:overflowPunct w:val="0"/>
              <w:autoSpaceDE w:val="0"/>
              <w:autoSpaceDN w:val="0"/>
              <w:adjustRightInd w:val="0"/>
              <w:ind w:left="266" w:hanging="266"/>
              <w:textAlignment w:val="baseline"/>
            </w:pPr>
            <w:r w:rsidRPr="00ED18AB">
              <w:t>EESC-2023-01996-00-00-AC</w:t>
            </w:r>
          </w:p>
        </w:tc>
      </w:tr>
    </w:tbl>
    <w:p w:rsidRPr="00ED18AB" w:rsidR="00ED18AB" w:rsidP="00ED18AB" w:rsidRDefault="00ED18AB" w14:paraId="3BC629B9" w14:textId="77777777">
      <w:pPr>
        <w:tabs>
          <w:tab w:val="center" w:pos="284"/>
        </w:tabs>
        <w:overflowPunct w:val="0"/>
        <w:autoSpaceDE w:val="0"/>
        <w:autoSpaceDN w:val="0"/>
        <w:adjustRightInd w:val="0"/>
        <w:ind w:left="266" w:hanging="266"/>
        <w:textAlignment w:val="baseline"/>
      </w:pPr>
    </w:p>
    <w:p w:rsidRPr="00ED18AB" w:rsidR="00ED18AB" w:rsidP="00810736" w:rsidRDefault="00ED18AB" w14:paraId="3C3B6205" w14:textId="77777777">
      <w:pPr>
        <w:keepNext/>
        <w:keepLines/>
        <w:tabs>
          <w:tab w:val="center" w:pos="284"/>
        </w:tabs>
        <w:overflowPunct w:val="0"/>
        <w:autoSpaceDE w:val="0"/>
        <w:autoSpaceDN w:val="0"/>
        <w:adjustRightInd w:val="0"/>
        <w:ind w:left="266" w:hanging="124"/>
        <w:textAlignment w:val="baseline"/>
        <w:rPr>
          <w:b/>
        </w:rPr>
      </w:pPr>
      <w:r w:rsidRPr="00ED18AB">
        <w:rPr>
          <w:b/>
        </w:rPr>
        <w:t>Key points</w:t>
      </w:r>
    </w:p>
    <w:p w:rsidRPr="00ED18AB" w:rsidR="00ED18AB" w:rsidP="00810736" w:rsidRDefault="00ED18AB" w14:paraId="4D2C1C0D" w14:textId="77777777">
      <w:pPr>
        <w:keepNext/>
        <w:keepLines/>
        <w:tabs>
          <w:tab w:val="center" w:pos="284"/>
        </w:tabs>
        <w:overflowPunct w:val="0"/>
        <w:autoSpaceDE w:val="0"/>
        <w:autoSpaceDN w:val="0"/>
        <w:adjustRightInd w:val="0"/>
        <w:ind w:left="266" w:hanging="124"/>
        <w:textAlignment w:val="baseline"/>
        <w:rPr>
          <w:b/>
        </w:rPr>
      </w:pPr>
    </w:p>
    <w:p w:rsidRPr="00ED18AB" w:rsidR="00ED18AB" w:rsidP="00810736" w:rsidRDefault="00ED18AB" w14:paraId="303D0E71" w14:textId="77777777">
      <w:pPr>
        <w:overflowPunct w:val="0"/>
        <w:autoSpaceDE w:val="0"/>
        <w:autoSpaceDN w:val="0"/>
        <w:adjustRightInd w:val="0"/>
        <w:ind w:firstLine="142"/>
        <w:textAlignment w:val="baseline"/>
        <w:rPr>
          <w:bCs/>
          <w:iCs/>
        </w:rPr>
      </w:pPr>
      <w:r w:rsidRPr="00ED18AB">
        <w:rPr>
          <w:bCs/>
          <w:iCs/>
        </w:rPr>
        <w:t>The EESC:</w:t>
      </w:r>
    </w:p>
    <w:p w:rsidRPr="00ED18AB" w:rsidR="00ED18AB" w:rsidP="00ED18AB" w:rsidRDefault="00ED18AB" w14:paraId="315FD839" w14:textId="77777777">
      <w:pPr>
        <w:overflowPunct w:val="0"/>
        <w:autoSpaceDE w:val="0"/>
        <w:autoSpaceDN w:val="0"/>
        <w:adjustRightInd w:val="0"/>
        <w:textAlignment w:val="baseline"/>
        <w:rPr>
          <w:bCs/>
          <w:iCs/>
        </w:rPr>
      </w:pPr>
    </w:p>
    <w:p w:rsidRPr="00ED18AB" w:rsidR="00ED18AB" w:rsidP="00810736" w:rsidRDefault="00ED18AB" w14:paraId="44F6CE03" w14:textId="77777777">
      <w:pPr>
        <w:widowControl w:val="0"/>
        <w:numPr>
          <w:ilvl w:val="0"/>
          <w:numId w:val="76"/>
        </w:numPr>
        <w:overflowPunct w:val="0"/>
        <w:autoSpaceDE w:val="0"/>
        <w:autoSpaceDN w:val="0"/>
        <w:adjustRightInd w:val="0"/>
        <w:ind w:left="284" w:hanging="284"/>
        <w:textAlignment w:val="baseline"/>
        <w:rPr>
          <w:szCs w:val="20"/>
        </w:rPr>
      </w:pPr>
      <w:r w:rsidRPr="00ED18AB">
        <w:rPr>
          <w:szCs w:val="20"/>
        </w:rPr>
        <w:t>calls for holistic and cross-sectoral approaches to address challenges present in rural areas, such as depopulation, inadequate services, and obstacles to personal and professional growth. Such approaches should include rural proofing and the EU Youth Test to ensure the effective and lasting implementation of EU policies, reducing inequalities between rural and urban settings and enhancing the attractiveness of rural areas for young people by ensuring equal access to services, infrastructure, and opportunities;</w:t>
      </w:r>
    </w:p>
    <w:p w:rsidRPr="00ED18AB" w:rsidR="00ED18AB" w:rsidP="00810736" w:rsidRDefault="00ED18AB" w14:paraId="4B4A119F" w14:textId="77777777">
      <w:pPr>
        <w:widowControl w:val="0"/>
        <w:numPr>
          <w:ilvl w:val="0"/>
          <w:numId w:val="76"/>
        </w:numPr>
        <w:overflowPunct w:val="0"/>
        <w:autoSpaceDE w:val="0"/>
        <w:autoSpaceDN w:val="0"/>
        <w:adjustRightInd w:val="0"/>
        <w:ind w:left="284" w:hanging="284"/>
        <w:textAlignment w:val="baseline"/>
        <w:rPr>
          <w:szCs w:val="20"/>
        </w:rPr>
      </w:pPr>
      <w:r w:rsidRPr="00ED18AB">
        <w:rPr>
          <w:szCs w:val="20"/>
        </w:rPr>
        <w:t>calls for participatory pathways for generational renewal, intergenerational cooperation and inclusive governance, ensuring the meaningful and structured engagement of young people in decision-making processes at all stages and levels. It also emphasizes the crucial role of initiatives like the Rural Pact, Erasmus+, and the European Solidarity Corps to empower young people;</w:t>
      </w:r>
    </w:p>
    <w:p w:rsidRPr="00ED18AB" w:rsidR="00ED18AB" w:rsidP="00810736" w:rsidRDefault="00ED18AB" w14:paraId="7392D401" w14:textId="77777777">
      <w:pPr>
        <w:widowControl w:val="0"/>
        <w:numPr>
          <w:ilvl w:val="0"/>
          <w:numId w:val="76"/>
        </w:numPr>
        <w:overflowPunct w:val="0"/>
        <w:autoSpaceDE w:val="0"/>
        <w:autoSpaceDN w:val="0"/>
        <w:adjustRightInd w:val="0"/>
        <w:ind w:left="284" w:hanging="284"/>
        <w:textAlignment w:val="baseline"/>
        <w:rPr>
          <w:rFonts w:asciiTheme="minorHAnsi" w:hAnsiTheme="minorHAnsi"/>
          <w:szCs w:val="20"/>
        </w:rPr>
      </w:pPr>
      <w:r w:rsidRPr="00ED18AB">
        <w:rPr>
          <w:szCs w:val="20"/>
        </w:rPr>
        <w:t>highlights the importance of ensuring quality employment opportunities, access to education, support for entrepreneurship, and access to land for young people in rural areas.</w:t>
      </w:r>
      <w:r w:rsidRPr="00ED18AB">
        <w:rPr>
          <w:rFonts w:asciiTheme="minorHAnsi" w:hAnsiTheme="minorHAnsi"/>
          <w:szCs w:val="20"/>
        </w:rPr>
        <w:t xml:space="preserve"> </w:t>
      </w:r>
    </w:p>
    <w:p w:rsidRPr="00ED18AB" w:rsidR="00ED18AB" w:rsidP="00810736" w:rsidRDefault="00ED18AB" w14:paraId="62DC22FF" w14:textId="77777777">
      <w:pPr>
        <w:widowControl w:val="0"/>
        <w:overflowPunct w:val="0"/>
        <w:autoSpaceDE w:val="0"/>
        <w:autoSpaceDN w:val="0"/>
        <w:adjustRightInd w:val="0"/>
        <w:ind w:left="284" w:hanging="284"/>
        <w:textAlignment w:val="baseline"/>
        <w:rPr>
          <w:rFonts w:asciiTheme="minorHAnsi" w:hAnsiTheme="minorHAnsi"/>
          <w:szCs w:val="20"/>
        </w:rPr>
      </w:pPr>
    </w:p>
    <w:tbl>
      <w:tblPr>
        <w:tblStyle w:val="TableGrid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D18AB" w:rsidR="00ED18AB" w:rsidTr="003E052A" w14:paraId="36AF87BC" w14:textId="77777777">
        <w:tc>
          <w:tcPr>
            <w:tcW w:w="1418" w:type="dxa"/>
          </w:tcPr>
          <w:p w:rsidRPr="00ED18AB" w:rsidR="00ED18AB" w:rsidP="00ED18AB" w:rsidRDefault="00ED18AB" w14:paraId="32377B90" w14:textId="77777777">
            <w:pPr>
              <w:overflowPunct w:val="0"/>
              <w:autoSpaceDE w:val="0"/>
              <w:autoSpaceDN w:val="0"/>
              <w:adjustRightInd w:val="0"/>
              <w:spacing w:line="240" w:lineRule="auto"/>
              <w:textAlignment w:val="baseline"/>
              <w:rPr>
                <w:i/>
              </w:rPr>
            </w:pPr>
            <w:r w:rsidRPr="00ED18AB">
              <w:rPr>
                <w:b/>
                <w:i/>
              </w:rPr>
              <w:t>Contact</w:t>
            </w:r>
          </w:p>
        </w:tc>
        <w:tc>
          <w:tcPr>
            <w:tcW w:w="5670" w:type="dxa"/>
          </w:tcPr>
          <w:p w:rsidRPr="00ED18AB" w:rsidR="00ED18AB" w:rsidP="00ED18AB" w:rsidRDefault="00ED18AB" w14:paraId="158BFE82" w14:textId="77777777">
            <w:pPr>
              <w:overflowPunct w:val="0"/>
              <w:autoSpaceDE w:val="0"/>
              <w:autoSpaceDN w:val="0"/>
              <w:adjustRightInd w:val="0"/>
              <w:spacing w:line="240" w:lineRule="auto"/>
              <w:textAlignment w:val="baseline"/>
              <w:rPr>
                <w:i/>
              </w:rPr>
            </w:pPr>
            <w:r w:rsidRPr="00ED18AB">
              <w:rPr>
                <w:i/>
              </w:rPr>
              <w:t>Nicolas Stenger</w:t>
            </w:r>
          </w:p>
        </w:tc>
      </w:tr>
      <w:tr w:rsidRPr="00ED18AB" w:rsidR="00ED18AB" w:rsidTr="003E052A" w14:paraId="60DAB69E" w14:textId="77777777">
        <w:tc>
          <w:tcPr>
            <w:tcW w:w="1418" w:type="dxa"/>
          </w:tcPr>
          <w:p w:rsidRPr="00ED18AB" w:rsidR="00ED18AB" w:rsidP="00ED18AB" w:rsidRDefault="00ED18AB" w14:paraId="06F70E38" w14:textId="77777777">
            <w:pPr>
              <w:overflowPunct w:val="0"/>
              <w:autoSpaceDE w:val="0"/>
              <w:autoSpaceDN w:val="0"/>
              <w:adjustRightInd w:val="0"/>
              <w:spacing w:line="240" w:lineRule="auto"/>
              <w:textAlignment w:val="baseline"/>
              <w:rPr>
                <w:i/>
              </w:rPr>
            </w:pPr>
            <w:r w:rsidRPr="00ED18AB">
              <w:rPr>
                <w:i/>
              </w:rPr>
              <w:t>Tel.</w:t>
            </w:r>
          </w:p>
        </w:tc>
        <w:tc>
          <w:tcPr>
            <w:tcW w:w="5670" w:type="dxa"/>
          </w:tcPr>
          <w:p w:rsidRPr="00ED18AB" w:rsidR="00ED18AB" w:rsidP="00ED18AB" w:rsidRDefault="00ED18AB" w14:paraId="4EE9226E" w14:textId="77777777">
            <w:pPr>
              <w:overflowPunct w:val="0"/>
              <w:autoSpaceDE w:val="0"/>
              <w:autoSpaceDN w:val="0"/>
              <w:adjustRightInd w:val="0"/>
              <w:spacing w:line="240" w:lineRule="auto"/>
              <w:textAlignment w:val="baseline"/>
              <w:rPr>
                <w:i/>
              </w:rPr>
            </w:pPr>
            <w:r w:rsidRPr="00ED18AB">
              <w:rPr>
                <w:i/>
              </w:rPr>
              <w:t>+ 32 25468152</w:t>
            </w:r>
          </w:p>
        </w:tc>
      </w:tr>
      <w:tr w:rsidRPr="00ED18AB" w:rsidR="00ED18AB" w:rsidTr="003E052A" w14:paraId="41E2550E" w14:textId="77777777">
        <w:tc>
          <w:tcPr>
            <w:tcW w:w="1418" w:type="dxa"/>
          </w:tcPr>
          <w:p w:rsidRPr="00ED18AB" w:rsidR="00ED18AB" w:rsidP="00ED18AB" w:rsidRDefault="00ED18AB" w14:paraId="419CB160" w14:textId="77777777">
            <w:pPr>
              <w:overflowPunct w:val="0"/>
              <w:autoSpaceDE w:val="0"/>
              <w:autoSpaceDN w:val="0"/>
              <w:adjustRightInd w:val="0"/>
              <w:spacing w:line="240" w:lineRule="auto"/>
              <w:textAlignment w:val="baseline"/>
              <w:rPr>
                <w:i/>
              </w:rPr>
            </w:pPr>
            <w:r w:rsidRPr="00ED18AB">
              <w:rPr>
                <w:i/>
              </w:rPr>
              <w:t>Email</w:t>
            </w:r>
          </w:p>
        </w:tc>
        <w:tc>
          <w:tcPr>
            <w:tcW w:w="5670" w:type="dxa"/>
          </w:tcPr>
          <w:p w:rsidRPr="00ED18AB" w:rsidR="00ED18AB" w:rsidP="00ED18AB" w:rsidRDefault="00692875" w14:paraId="334D91E2" w14:textId="77777777">
            <w:pPr>
              <w:overflowPunct w:val="0"/>
              <w:autoSpaceDE w:val="0"/>
              <w:autoSpaceDN w:val="0"/>
              <w:adjustRightInd w:val="0"/>
              <w:spacing w:line="240" w:lineRule="auto"/>
              <w:textAlignment w:val="baseline"/>
              <w:rPr>
                <w:i/>
              </w:rPr>
            </w:pPr>
            <w:hyperlink w:history="1" r:id="rId59">
              <w:r w:rsidRPr="00ED18AB" w:rsidR="00ED18AB">
                <w:rPr>
                  <w:i/>
                  <w:color w:val="0000FF"/>
                  <w:u w:val="single"/>
                </w:rPr>
                <w:t>Nicolas.Stenger@eesc.europa.eu</w:t>
              </w:r>
            </w:hyperlink>
          </w:p>
        </w:tc>
      </w:tr>
    </w:tbl>
    <w:p w:rsidR="00ED18AB" w:rsidRDefault="00ED18AB" w14:paraId="3233543A" w14:textId="77777777">
      <w:pPr>
        <w:spacing w:after="160" w:line="259" w:lineRule="auto"/>
        <w:jc w:val="left"/>
        <w:rPr>
          <w:b/>
          <w:bCs/>
        </w:rPr>
      </w:pPr>
    </w:p>
    <w:p w:rsidR="00ED18AB" w:rsidRDefault="00ED18AB" w14:paraId="1CF8930A" w14:textId="4C68BA68">
      <w:pPr>
        <w:spacing w:after="160" w:line="259" w:lineRule="auto"/>
        <w:jc w:val="left"/>
        <w:rPr>
          <w:b/>
          <w:bCs/>
        </w:rPr>
      </w:pPr>
      <w:r>
        <w:rPr>
          <w:b/>
          <w:bCs/>
        </w:rPr>
        <w:br w:type="page"/>
      </w:r>
    </w:p>
    <w:p w:rsidRPr="00410782" w:rsidR="00410782" w:rsidRDefault="00692875" w14:paraId="49C0314A" w14:textId="3B169FAD">
      <w:pPr>
        <w:numPr>
          <w:ilvl w:val="0"/>
          <w:numId w:val="6"/>
        </w:numPr>
        <w:overflowPunct w:val="0"/>
        <w:autoSpaceDE w:val="0"/>
        <w:autoSpaceDN w:val="0"/>
        <w:adjustRightInd w:val="0"/>
        <w:spacing w:line="276" w:lineRule="auto"/>
        <w:ind w:left="425" w:hanging="357"/>
        <w:contextualSpacing/>
        <w:jc w:val="left"/>
        <w:textAlignment w:val="baseline"/>
        <w:rPr>
          <w:i/>
          <w:iCs/>
          <w:lang w:eastAsia="zh-CN"/>
        </w:rPr>
      </w:pPr>
      <w:hyperlink w:history="1" r:id="rId60">
        <w:r w:rsidRPr="00410782" w:rsidR="00410782">
          <w:rPr>
            <w:b/>
            <w:bCs/>
            <w:i/>
            <w:iCs/>
            <w:color w:val="0000FF"/>
            <w:sz w:val="28"/>
            <w:szCs w:val="28"/>
            <w:u w:val="single"/>
            <w:lang w:eastAsia="zh-CN"/>
          </w:rPr>
          <w:t>Advancing the EU's just transition policy framework: what measures are necessary?</w:t>
        </w:r>
      </w:hyperlink>
    </w:p>
    <w:p w:rsidRPr="00410782" w:rsidR="00410782" w:rsidP="00810736" w:rsidRDefault="00410782" w14:paraId="6D2FB986" w14:textId="77777777">
      <w:pPr>
        <w:widowControl w:val="0"/>
        <w:overflowPunct w:val="0"/>
        <w:autoSpaceDE w:val="0"/>
        <w:autoSpaceDN w:val="0"/>
        <w:adjustRightInd w:val="0"/>
        <w:spacing w:line="276" w:lineRule="auto"/>
        <w:ind w:hanging="709"/>
        <w:textAlignment w:val="baseline"/>
        <w:rPr>
          <w:bCs/>
          <w:sz w:val="16"/>
          <w:szCs w:val="16"/>
        </w:rPr>
      </w:pPr>
    </w:p>
    <w:tbl>
      <w:tblPr>
        <w:tblStyle w:val="TableGrid172"/>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410782" w:rsidR="00410782" w:rsidTr="00810736" w14:paraId="1723AC9A" w14:textId="77777777">
        <w:tc>
          <w:tcPr>
            <w:tcW w:w="1701" w:type="dxa"/>
          </w:tcPr>
          <w:p w:rsidRPr="00410782" w:rsidR="00410782" w:rsidP="00810736" w:rsidRDefault="00410782" w14:paraId="5AED3B1F" w14:textId="77777777">
            <w:pPr>
              <w:tabs>
                <w:tab w:val="center" w:pos="284"/>
              </w:tabs>
              <w:overflowPunct w:val="0"/>
              <w:autoSpaceDE w:val="0"/>
              <w:autoSpaceDN w:val="0"/>
              <w:adjustRightInd w:val="0"/>
              <w:spacing w:line="276" w:lineRule="auto"/>
              <w:ind w:left="266" w:hanging="266"/>
              <w:textAlignment w:val="baseline"/>
              <w:rPr>
                <w:b/>
              </w:rPr>
            </w:pPr>
            <w:r w:rsidRPr="00410782">
              <w:rPr>
                <w:b/>
              </w:rPr>
              <w:t>Rapporteur</w:t>
            </w:r>
          </w:p>
        </w:tc>
        <w:tc>
          <w:tcPr>
            <w:tcW w:w="7230" w:type="dxa"/>
          </w:tcPr>
          <w:p w:rsidRPr="00410782" w:rsidR="00410782" w:rsidP="00810736" w:rsidRDefault="00410782" w14:paraId="5A01EE66" w14:textId="6DF88F01">
            <w:pPr>
              <w:tabs>
                <w:tab w:val="center" w:pos="284"/>
              </w:tabs>
              <w:overflowPunct w:val="0"/>
              <w:autoSpaceDE w:val="0"/>
              <w:autoSpaceDN w:val="0"/>
              <w:adjustRightInd w:val="0"/>
              <w:spacing w:line="276" w:lineRule="auto"/>
              <w:ind w:left="266" w:hanging="266"/>
              <w:textAlignment w:val="baseline"/>
              <w:rPr>
                <w:bCs/>
              </w:rPr>
            </w:pPr>
            <w:r w:rsidRPr="00810736">
              <w:t>Rudy DE LEEUW</w:t>
            </w:r>
            <w:r w:rsidRPr="00410782">
              <w:rPr>
                <w:b/>
                <w:bCs/>
              </w:rPr>
              <w:t xml:space="preserve"> </w:t>
            </w:r>
            <w:r w:rsidRPr="00410782">
              <w:t xml:space="preserve">(Workers' Group </w:t>
            </w:r>
            <w:r w:rsidR="00542AB1">
              <w:t>-</w:t>
            </w:r>
            <w:r w:rsidRPr="00410782">
              <w:t xml:space="preserve"> BE)</w:t>
            </w:r>
          </w:p>
        </w:tc>
      </w:tr>
      <w:tr w:rsidRPr="00410782" w:rsidR="00410782" w:rsidTr="00810736" w14:paraId="3D778567" w14:textId="77777777">
        <w:tc>
          <w:tcPr>
            <w:tcW w:w="1701" w:type="dxa"/>
          </w:tcPr>
          <w:p w:rsidRPr="00410782" w:rsidR="00410782" w:rsidP="00810736" w:rsidRDefault="00410782" w14:paraId="4EA158DA" w14:textId="77777777">
            <w:pPr>
              <w:tabs>
                <w:tab w:val="center" w:pos="284"/>
              </w:tabs>
              <w:overflowPunct w:val="0"/>
              <w:autoSpaceDE w:val="0"/>
              <w:autoSpaceDN w:val="0"/>
              <w:adjustRightInd w:val="0"/>
              <w:spacing w:line="276" w:lineRule="auto"/>
              <w:ind w:left="266" w:hanging="266"/>
              <w:textAlignment w:val="baseline"/>
              <w:rPr>
                <w:b/>
              </w:rPr>
            </w:pPr>
            <w:r w:rsidRPr="00410782">
              <w:rPr>
                <w:b/>
              </w:rPr>
              <w:t>Co-rapporteur</w:t>
            </w:r>
          </w:p>
        </w:tc>
        <w:tc>
          <w:tcPr>
            <w:tcW w:w="7230" w:type="dxa"/>
          </w:tcPr>
          <w:p w:rsidRPr="00410782" w:rsidR="00410782" w:rsidP="00810736" w:rsidRDefault="00410782" w14:paraId="1EDA72EC" w14:textId="73930D6D">
            <w:pPr>
              <w:tabs>
                <w:tab w:val="center" w:pos="284"/>
              </w:tabs>
              <w:overflowPunct w:val="0"/>
              <w:autoSpaceDE w:val="0"/>
              <w:autoSpaceDN w:val="0"/>
              <w:adjustRightInd w:val="0"/>
              <w:spacing w:line="276" w:lineRule="auto"/>
              <w:ind w:left="266" w:hanging="266"/>
              <w:textAlignment w:val="baseline"/>
              <w:rPr>
                <w:b/>
                <w:bCs/>
              </w:rPr>
            </w:pPr>
            <w:r w:rsidRPr="00810736">
              <w:rPr>
                <w:bCs/>
              </w:rPr>
              <w:t xml:space="preserve">Arnold PUECH </w:t>
            </w:r>
            <w:proofErr w:type="spellStart"/>
            <w:r w:rsidRPr="00810736">
              <w:rPr>
                <w:bCs/>
              </w:rPr>
              <w:t>d'ALISSAC</w:t>
            </w:r>
            <w:proofErr w:type="spellEnd"/>
            <w:r w:rsidRPr="00410782">
              <w:rPr>
                <w:bCs/>
              </w:rPr>
              <w:t xml:space="preserve"> (</w:t>
            </w:r>
            <w:r w:rsidRPr="00410782">
              <w:t xml:space="preserve">Employers' Group </w:t>
            </w:r>
            <w:r w:rsidR="00542AB1">
              <w:t>-</w:t>
            </w:r>
            <w:r w:rsidRPr="00410782">
              <w:t xml:space="preserve"> </w:t>
            </w:r>
            <w:r w:rsidRPr="00410782">
              <w:rPr>
                <w:bCs/>
              </w:rPr>
              <w:t>FR)</w:t>
            </w:r>
          </w:p>
        </w:tc>
      </w:tr>
      <w:tr w:rsidRPr="00410782" w:rsidR="00410782" w:rsidTr="00810736" w14:paraId="5F4D6967" w14:textId="77777777">
        <w:tc>
          <w:tcPr>
            <w:tcW w:w="8931" w:type="dxa"/>
            <w:gridSpan w:val="2"/>
          </w:tcPr>
          <w:p w:rsidRPr="00410782" w:rsidR="00410782" w:rsidP="00810736" w:rsidRDefault="00410782" w14:paraId="2D4586B4"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410782" w:rsidR="00410782" w:rsidTr="00810736" w14:paraId="6E7C3945" w14:textId="77777777">
        <w:tc>
          <w:tcPr>
            <w:tcW w:w="1701" w:type="dxa"/>
            <w:vMerge w:val="restart"/>
          </w:tcPr>
          <w:p w:rsidRPr="00410782" w:rsidR="00410782" w:rsidP="00810736" w:rsidRDefault="00410782" w14:paraId="37D16F3B" w14:textId="77777777">
            <w:pPr>
              <w:tabs>
                <w:tab w:val="center" w:pos="284"/>
              </w:tabs>
              <w:overflowPunct w:val="0"/>
              <w:autoSpaceDE w:val="0"/>
              <w:autoSpaceDN w:val="0"/>
              <w:adjustRightInd w:val="0"/>
              <w:spacing w:line="276" w:lineRule="auto"/>
              <w:ind w:left="266" w:hanging="266"/>
              <w:textAlignment w:val="baseline"/>
              <w:rPr>
                <w:b/>
              </w:rPr>
            </w:pPr>
            <w:r w:rsidRPr="00410782">
              <w:rPr>
                <w:b/>
              </w:rPr>
              <w:t>References</w:t>
            </w:r>
          </w:p>
        </w:tc>
        <w:tc>
          <w:tcPr>
            <w:tcW w:w="7230" w:type="dxa"/>
          </w:tcPr>
          <w:p w:rsidRPr="00410782" w:rsidR="00542AB1" w:rsidP="00810736" w:rsidRDefault="00410782" w14:paraId="78A509F7" w14:textId="4DD68A61">
            <w:pPr>
              <w:tabs>
                <w:tab w:val="center" w:pos="284"/>
              </w:tabs>
              <w:overflowPunct w:val="0"/>
              <w:autoSpaceDE w:val="0"/>
              <w:autoSpaceDN w:val="0"/>
              <w:adjustRightInd w:val="0"/>
              <w:spacing w:line="276" w:lineRule="auto"/>
              <w:ind w:left="266" w:hanging="266"/>
              <w:textAlignment w:val="baseline"/>
            </w:pPr>
            <w:r w:rsidRPr="00410782">
              <w:t xml:space="preserve">Exploratory opinion request </w:t>
            </w:r>
            <w:r w:rsidR="00542AB1">
              <w:t xml:space="preserve">by </w:t>
            </w:r>
            <w:r w:rsidRPr="00410782">
              <w:t>the Belgian Presidency</w:t>
            </w:r>
            <w:r w:rsidR="00542AB1">
              <w:t xml:space="preserve"> of the Council of the EU</w:t>
            </w:r>
          </w:p>
        </w:tc>
      </w:tr>
      <w:tr w:rsidRPr="00410782" w:rsidR="00410782" w:rsidTr="00810736" w14:paraId="13D4998C" w14:textId="77777777">
        <w:tc>
          <w:tcPr>
            <w:tcW w:w="1701" w:type="dxa"/>
            <w:vMerge/>
          </w:tcPr>
          <w:p w:rsidRPr="00410782" w:rsidR="00410782" w:rsidP="00810736" w:rsidRDefault="00410782" w14:paraId="2EAE05AD" w14:textId="77777777">
            <w:pPr>
              <w:tabs>
                <w:tab w:val="center" w:pos="284"/>
              </w:tabs>
              <w:overflowPunct w:val="0"/>
              <w:autoSpaceDE w:val="0"/>
              <w:autoSpaceDN w:val="0"/>
              <w:adjustRightInd w:val="0"/>
              <w:spacing w:line="276" w:lineRule="auto"/>
              <w:ind w:left="266" w:hanging="266"/>
              <w:textAlignment w:val="baseline"/>
              <w:rPr>
                <w:b/>
              </w:rPr>
            </w:pPr>
          </w:p>
        </w:tc>
        <w:tc>
          <w:tcPr>
            <w:tcW w:w="7230" w:type="dxa"/>
          </w:tcPr>
          <w:p w:rsidRPr="00410782" w:rsidR="00410782" w:rsidP="00810736" w:rsidRDefault="00410782" w14:paraId="651C9031" w14:textId="3A878C6C">
            <w:pPr>
              <w:tabs>
                <w:tab w:val="center" w:pos="284"/>
              </w:tabs>
              <w:overflowPunct w:val="0"/>
              <w:autoSpaceDE w:val="0"/>
              <w:autoSpaceDN w:val="0"/>
              <w:adjustRightInd w:val="0"/>
              <w:spacing w:line="276" w:lineRule="auto"/>
              <w:ind w:left="266" w:hanging="266"/>
              <w:textAlignment w:val="baseline"/>
            </w:pPr>
            <w:r w:rsidRPr="00410782">
              <w:t>EESC-2023-03928-00-00-AC</w:t>
            </w:r>
          </w:p>
        </w:tc>
      </w:tr>
    </w:tbl>
    <w:p w:rsidRPr="00410782" w:rsidR="00410782" w:rsidP="00410782" w:rsidRDefault="00410782" w14:paraId="5E1338FE" w14:textId="77777777">
      <w:pPr>
        <w:keepNext/>
        <w:keepLines/>
        <w:tabs>
          <w:tab w:val="center" w:pos="284"/>
        </w:tabs>
        <w:overflowPunct w:val="0"/>
        <w:autoSpaceDE w:val="0"/>
        <w:autoSpaceDN w:val="0"/>
        <w:adjustRightInd w:val="0"/>
        <w:ind w:left="266" w:hanging="266"/>
        <w:textAlignment w:val="baseline"/>
        <w:rPr>
          <w:b/>
          <w:sz w:val="10"/>
          <w:szCs w:val="10"/>
        </w:rPr>
      </w:pPr>
    </w:p>
    <w:p w:rsidR="00542AB1" w:rsidP="00810736" w:rsidRDefault="00542AB1" w14:paraId="3638460B" w14:textId="77777777">
      <w:pPr>
        <w:keepNext/>
        <w:keepLines/>
        <w:tabs>
          <w:tab w:val="center" w:pos="284"/>
        </w:tabs>
        <w:overflowPunct w:val="0"/>
        <w:autoSpaceDE w:val="0"/>
        <w:autoSpaceDN w:val="0"/>
        <w:adjustRightInd w:val="0"/>
        <w:spacing w:line="276" w:lineRule="auto"/>
        <w:ind w:left="266" w:hanging="550"/>
        <w:textAlignment w:val="baseline"/>
        <w:rPr>
          <w:b/>
        </w:rPr>
      </w:pPr>
    </w:p>
    <w:p w:rsidRPr="00410782" w:rsidR="00410782" w:rsidP="00810736" w:rsidRDefault="00410782" w14:paraId="227E5DC3" w14:textId="31DAE963">
      <w:pPr>
        <w:keepNext/>
        <w:keepLines/>
        <w:tabs>
          <w:tab w:val="center" w:pos="284"/>
        </w:tabs>
        <w:overflowPunct w:val="0"/>
        <w:autoSpaceDE w:val="0"/>
        <w:autoSpaceDN w:val="0"/>
        <w:adjustRightInd w:val="0"/>
        <w:spacing w:line="276" w:lineRule="auto"/>
        <w:ind w:left="266" w:hanging="124"/>
        <w:textAlignment w:val="baseline"/>
        <w:rPr>
          <w:b/>
        </w:rPr>
      </w:pPr>
      <w:r w:rsidRPr="00410782">
        <w:rPr>
          <w:b/>
        </w:rPr>
        <w:t>Key points</w:t>
      </w:r>
    </w:p>
    <w:p w:rsidRPr="00410782" w:rsidR="00410782" w:rsidP="00810736" w:rsidRDefault="00410782" w14:paraId="64DFD47C" w14:textId="77777777">
      <w:pPr>
        <w:keepNext/>
        <w:keepLines/>
        <w:tabs>
          <w:tab w:val="center" w:pos="284"/>
        </w:tabs>
        <w:overflowPunct w:val="0"/>
        <w:autoSpaceDE w:val="0"/>
        <w:autoSpaceDN w:val="0"/>
        <w:adjustRightInd w:val="0"/>
        <w:spacing w:line="276" w:lineRule="auto"/>
        <w:ind w:left="266" w:hanging="124"/>
        <w:textAlignment w:val="baseline"/>
        <w:rPr>
          <w:bCs/>
          <w:sz w:val="16"/>
          <w:szCs w:val="16"/>
        </w:rPr>
      </w:pPr>
    </w:p>
    <w:p w:rsidRPr="00410782" w:rsidR="00410782" w:rsidP="00810736" w:rsidRDefault="00410782" w14:paraId="79E7804B" w14:textId="77777777">
      <w:pPr>
        <w:overflowPunct w:val="0"/>
        <w:autoSpaceDE w:val="0"/>
        <w:autoSpaceDN w:val="0"/>
        <w:adjustRightInd w:val="0"/>
        <w:spacing w:line="276" w:lineRule="auto"/>
        <w:ind w:firstLine="142"/>
        <w:textAlignment w:val="baseline"/>
        <w:rPr>
          <w:bCs/>
          <w:iCs/>
        </w:rPr>
      </w:pPr>
      <w:r w:rsidRPr="00410782">
        <w:rPr>
          <w:bCs/>
          <w:iCs/>
        </w:rPr>
        <w:t>The EESC:</w:t>
      </w:r>
    </w:p>
    <w:p w:rsidRPr="00410782" w:rsidR="00410782" w:rsidP="00810736" w:rsidRDefault="00410782" w14:paraId="4131C8FD" w14:textId="77777777">
      <w:pPr>
        <w:overflowPunct w:val="0"/>
        <w:autoSpaceDE w:val="0"/>
        <w:autoSpaceDN w:val="0"/>
        <w:adjustRightInd w:val="0"/>
        <w:spacing w:line="276" w:lineRule="auto"/>
        <w:textAlignment w:val="baseline"/>
        <w:rPr>
          <w:bCs/>
          <w:iCs/>
          <w:sz w:val="16"/>
          <w:szCs w:val="16"/>
        </w:rPr>
      </w:pPr>
    </w:p>
    <w:p w:rsidRPr="00810736" w:rsidR="00410782" w:rsidP="00810736" w:rsidRDefault="00410782" w14:paraId="2DF8629C" w14:textId="3429B833">
      <w:pPr>
        <w:pStyle w:val="ListParagraph"/>
        <w:numPr>
          <w:ilvl w:val="0"/>
          <w:numId w:val="77"/>
        </w:numPr>
        <w:overflowPunct w:val="0"/>
        <w:autoSpaceDE w:val="0"/>
        <w:autoSpaceDN w:val="0"/>
        <w:adjustRightInd w:val="0"/>
        <w:spacing w:line="276" w:lineRule="auto"/>
        <w:ind w:left="426" w:hanging="284"/>
        <w:textAlignment w:val="baseline"/>
        <w:outlineLvl w:val="1"/>
        <w:rPr>
          <w:szCs w:val="20"/>
        </w:rPr>
      </w:pPr>
      <w:bookmarkStart w:name="_Toc153539692" w:id="88"/>
      <w:bookmarkStart w:name="_Toc153547115" w:id="89"/>
      <w:r w:rsidRPr="00810736">
        <w:rPr>
          <w:szCs w:val="20"/>
        </w:rPr>
        <w:t xml:space="preserve">sets out in this exploratory opinion the </w:t>
      </w:r>
      <w:r w:rsidRPr="00810736">
        <w:rPr>
          <w:b/>
          <w:bCs/>
          <w:szCs w:val="20"/>
        </w:rPr>
        <w:t>six key elements of a Just Transition Policy Framework</w:t>
      </w:r>
      <w:r w:rsidRPr="00810736">
        <w:rPr>
          <w:szCs w:val="20"/>
        </w:rPr>
        <w:t xml:space="preserve"> (JTPF), accompanied by </w:t>
      </w:r>
      <w:r w:rsidRPr="00810736">
        <w:rPr>
          <w:b/>
          <w:bCs/>
          <w:szCs w:val="20"/>
        </w:rPr>
        <w:t>concrete short- and long-term measures</w:t>
      </w:r>
      <w:r w:rsidRPr="00810736">
        <w:rPr>
          <w:szCs w:val="20"/>
        </w:rPr>
        <w:t>;</w:t>
      </w:r>
      <w:bookmarkEnd w:id="88"/>
      <w:bookmarkEnd w:id="89"/>
    </w:p>
    <w:p w:rsidRPr="00810736" w:rsidR="00410782" w:rsidP="00810736" w:rsidRDefault="00410782" w14:paraId="6C1F6FF6" w14:textId="41C76ADA">
      <w:pPr>
        <w:pStyle w:val="ListParagraph"/>
        <w:numPr>
          <w:ilvl w:val="0"/>
          <w:numId w:val="77"/>
        </w:numPr>
        <w:overflowPunct w:val="0"/>
        <w:autoSpaceDE w:val="0"/>
        <w:autoSpaceDN w:val="0"/>
        <w:adjustRightInd w:val="0"/>
        <w:spacing w:line="276" w:lineRule="auto"/>
        <w:ind w:left="426" w:hanging="284"/>
        <w:textAlignment w:val="baseline"/>
        <w:outlineLvl w:val="1"/>
        <w:rPr>
          <w:szCs w:val="20"/>
        </w:rPr>
      </w:pPr>
      <w:bookmarkStart w:name="_Toc153539693" w:id="90"/>
      <w:bookmarkStart w:name="_Toc153547116" w:id="91"/>
      <w:r w:rsidRPr="00810736">
        <w:rPr>
          <w:szCs w:val="20"/>
        </w:rPr>
        <w:t xml:space="preserve">stresses that a just transition should be </w:t>
      </w:r>
      <w:r w:rsidRPr="00810736">
        <w:rPr>
          <w:b/>
          <w:bCs/>
          <w:szCs w:val="20"/>
        </w:rPr>
        <w:t>high on the political agenda</w:t>
      </w:r>
      <w:r w:rsidRPr="00810736">
        <w:rPr>
          <w:szCs w:val="20"/>
        </w:rPr>
        <w:t xml:space="preserve"> of the next EU legislature and enshrined in all EU institutions </w:t>
      </w:r>
      <w:r w:rsidRPr="00810736">
        <w:rPr>
          <w:b/>
          <w:bCs/>
          <w:szCs w:val="20"/>
        </w:rPr>
        <w:t>through a holistic, cross-sectoral and coherent approach</w:t>
      </w:r>
      <w:r w:rsidRPr="00810736">
        <w:rPr>
          <w:szCs w:val="20"/>
        </w:rPr>
        <w:t>, and proposes concrete actions, such as</w:t>
      </w:r>
      <w:bookmarkEnd w:id="90"/>
      <w:bookmarkEnd w:id="91"/>
      <w:r w:rsidRPr="00810736">
        <w:rPr>
          <w:szCs w:val="20"/>
        </w:rPr>
        <w:t xml:space="preserve"> </w:t>
      </w:r>
    </w:p>
    <w:p w:rsidRPr="00810736" w:rsidR="00410782" w:rsidP="00810736" w:rsidRDefault="00410782" w14:paraId="0D171D9E" w14:textId="3C92D12E">
      <w:pPr>
        <w:pStyle w:val="ListParagraph"/>
        <w:numPr>
          <w:ilvl w:val="0"/>
          <w:numId w:val="78"/>
        </w:numPr>
        <w:overflowPunct w:val="0"/>
        <w:autoSpaceDE w:val="0"/>
        <w:autoSpaceDN w:val="0"/>
        <w:adjustRightInd w:val="0"/>
        <w:spacing w:line="276" w:lineRule="auto"/>
        <w:ind w:left="709" w:hanging="283"/>
        <w:textAlignment w:val="baseline"/>
        <w:outlineLvl w:val="1"/>
        <w:rPr>
          <w:szCs w:val="20"/>
        </w:rPr>
      </w:pPr>
      <w:bookmarkStart w:name="_Toc153539694" w:id="92"/>
      <w:bookmarkStart w:name="_Toc153547117" w:id="93"/>
      <w:r w:rsidRPr="00810736">
        <w:rPr>
          <w:szCs w:val="20"/>
        </w:rPr>
        <w:t>the preparation and adoption of a "2050 EU Agenda",</w:t>
      </w:r>
      <w:bookmarkEnd w:id="92"/>
      <w:bookmarkEnd w:id="93"/>
    </w:p>
    <w:p w:rsidRPr="00810736" w:rsidR="00410782" w:rsidP="00810736" w:rsidRDefault="00410782" w14:paraId="4AD7E394" w14:textId="59842087">
      <w:pPr>
        <w:pStyle w:val="ListParagraph"/>
        <w:numPr>
          <w:ilvl w:val="0"/>
          <w:numId w:val="78"/>
        </w:numPr>
        <w:overflowPunct w:val="0"/>
        <w:autoSpaceDE w:val="0"/>
        <w:autoSpaceDN w:val="0"/>
        <w:adjustRightInd w:val="0"/>
        <w:spacing w:line="276" w:lineRule="auto"/>
        <w:ind w:left="709" w:hanging="283"/>
        <w:textAlignment w:val="baseline"/>
        <w:outlineLvl w:val="1"/>
        <w:rPr>
          <w:szCs w:val="20"/>
        </w:rPr>
      </w:pPr>
      <w:bookmarkStart w:name="_Toc153539695" w:id="94"/>
      <w:bookmarkStart w:name="_Toc153547118" w:id="95"/>
      <w:r w:rsidRPr="00810736">
        <w:rPr>
          <w:szCs w:val="20"/>
        </w:rPr>
        <w:t>the appointment of a Commissioner for Just Transition in the next legislature and</w:t>
      </w:r>
      <w:bookmarkEnd w:id="94"/>
      <w:bookmarkEnd w:id="95"/>
    </w:p>
    <w:p w:rsidRPr="00810736" w:rsidR="00410782" w:rsidP="00810736" w:rsidRDefault="00410782" w14:paraId="574292E9" w14:textId="11F56C77">
      <w:pPr>
        <w:pStyle w:val="ListParagraph"/>
        <w:numPr>
          <w:ilvl w:val="0"/>
          <w:numId w:val="78"/>
        </w:numPr>
        <w:overflowPunct w:val="0"/>
        <w:autoSpaceDE w:val="0"/>
        <w:autoSpaceDN w:val="0"/>
        <w:adjustRightInd w:val="0"/>
        <w:spacing w:line="276" w:lineRule="auto"/>
        <w:ind w:left="709" w:hanging="283"/>
        <w:textAlignment w:val="baseline"/>
        <w:outlineLvl w:val="1"/>
        <w:rPr>
          <w:szCs w:val="20"/>
        </w:rPr>
      </w:pPr>
      <w:bookmarkStart w:name="_Toc153539696" w:id="96"/>
      <w:bookmarkStart w:name="_Toc153547119" w:id="97"/>
      <w:r w:rsidRPr="00810736">
        <w:rPr>
          <w:szCs w:val="20"/>
        </w:rPr>
        <w:t>the setup of a Just Transition Observatory;</w:t>
      </w:r>
      <w:bookmarkEnd w:id="96"/>
      <w:bookmarkEnd w:id="97"/>
    </w:p>
    <w:p w:rsidRPr="001A7110" w:rsidR="00410782" w:rsidP="00810736" w:rsidRDefault="00410782" w14:paraId="18ECB394" w14:textId="7C098A7E">
      <w:pPr>
        <w:pStyle w:val="ListParagraph"/>
        <w:numPr>
          <w:ilvl w:val="0"/>
          <w:numId w:val="77"/>
        </w:numPr>
        <w:overflowPunct w:val="0"/>
        <w:autoSpaceDE w:val="0"/>
        <w:autoSpaceDN w:val="0"/>
        <w:adjustRightInd w:val="0"/>
        <w:spacing w:line="276" w:lineRule="auto"/>
        <w:ind w:left="426" w:hanging="284"/>
        <w:textAlignment w:val="baseline"/>
        <w:outlineLvl w:val="1"/>
        <w:rPr>
          <w:sz w:val="16"/>
          <w:szCs w:val="16"/>
        </w:rPr>
      </w:pPr>
      <w:bookmarkStart w:name="_Toc153539697" w:id="98"/>
      <w:bookmarkStart w:name="_Toc153547120" w:id="99"/>
      <w:r w:rsidRPr="001A7110">
        <w:rPr>
          <w:szCs w:val="20"/>
        </w:rPr>
        <w:t xml:space="preserve">believes that the JTPF should be </w:t>
      </w:r>
      <w:r w:rsidRPr="001A7110">
        <w:rPr>
          <w:b/>
          <w:bCs/>
          <w:szCs w:val="20"/>
        </w:rPr>
        <w:t>based on</w:t>
      </w:r>
      <w:r w:rsidRPr="001A7110">
        <w:rPr>
          <w:szCs w:val="20"/>
        </w:rPr>
        <w:t xml:space="preserve"> </w:t>
      </w:r>
      <w:r w:rsidRPr="001A7110">
        <w:rPr>
          <w:b/>
          <w:bCs/>
          <w:szCs w:val="20"/>
        </w:rPr>
        <w:t>the principles of environmental sustainability, the right to a decent life and the protection of social values</w:t>
      </w:r>
      <w:r w:rsidRPr="001A7110">
        <w:rPr>
          <w:szCs w:val="20"/>
        </w:rPr>
        <w:t>, and should aim to promote a sustainable economy that provides for the well-being of all within planetary boundaries, including through a comprehensive 2050 EU sustainable development strategy and the necessary reforms of the European Semester;</w:t>
      </w:r>
      <w:bookmarkEnd w:id="98"/>
      <w:bookmarkEnd w:id="99"/>
    </w:p>
    <w:p w:rsidRPr="001A7110" w:rsidR="00410782" w:rsidP="00810736" w:rsidRDefault="00410782" w14:paraId="077FD226" w14:textId="2124BB6A">
      <w:pPr>
        <w:pStyle w:val="ListParagraph"/>
        <w:numPr>
          <w:ilvl w:val="0"/>
          <w:numId w:val="77"/>
        </w:numPr>
        <w:overflowPunct w:val="0"/>
        <w:autoSpaceDE w:val="0"/>
        <w:autoSpaceDN w:val="0"/>
        <w:adjustRightInd w:val="0"/>
        <w:spacing w:line="276" w:lineRule="auto"/>
        <w:ind w:left="426" w:hanging="284"/>
        <w:textAlignment w:val="baseline"/>
        <w:outlineLvl w:val="1"/>
        <w:rPr>
          <w:sz w:val="16"/>
          <w:szCs w:val="16"/>
        </w:rPr>
      </w:pPr>
      <w:bookmarkStart w:name="_Toc153539698" w:id="100"/>
      <w:bookmarkStart w:name="_Toc153547121" w:id="101"/>
      <w:r w:rsidRPr="001A7110">
        <w:rPr>
          <w:szCs w:val="20"/>
        </w:rPr>
        <w:t xml:space="preserve">believes that the </w:t>
      </w:r>
      <w:r w:rsidRPr="001A7110">
        <w:rPr>
          <w:b/>
          <w:bCs/>
          <w:szCs w:val="20"/>
        </w:rPr>
        <w:t>JTPF should preserve and further develop the European social model</w:t>
      </w:r>
      <w:r w:rsidRPr="001A7110">
        <w:rPr>
          <w:szCs w:val="20"/>
        </w:rPr>
        <w:t>;</w:t>
      </w:r>
      <w:bookmarkEnd w:id="100"/>
      <w:bookmarkEnd w:id="101"/>
    </w:p>
    <w:p w:rsidRPr="001A7110" w:rsidR="00410782" w:rsidP="00810736" w:rsidRDefault="00410782" w14:paraId="1D8E7349" w14:textId="2F7D0659">
      <w:pPr>
        <w:pStyle w:val="ListParagraph"/>
        <w:numPr>
          <w:ilvl w:val="0"/>
          <w:numId w:val="77"/>
        </w:numPr>
        <w:overflowPunct w:val="0"/>
        <w:autoSpaceDE w:val="0"/>
        <w:autoSpaceDN w:val="0"/>
        <w:adjustRightInd w:val="0"/>
        <w:spacing w:line="276" w:lineRule="auto"/>
        <w:ind w:left="426" w:hanging="284"/>
        <w:textAlignment w:val="baseline"/>
        <w:outlineLvl w:val="1"/>
        <w:rPr>
          <w:sz w:val="14"/>
          <w:szCs w:val="14"/>
        </w:rPr>
      </w:pPr>
      <w:bookmarkStart w:name="_Toc153539699" w:id="102"/>
      <w:bookmarkStart w:name="_Toc153547122" w:id="103"/>
      <w:r w:rsidRPr="001A7110">
        <w:rPr>
          <w:szCs w:val="20"/>
        </w:rPr>
        <w:t xml:space="preserve">is convinced that the JTPF should be </w:t>
      </w:r>
      <w:r w:rsidRPr="001A7110">
        <w:rPr>
          <w:b/>
          <w:bCs/>
          <w:szCs w:val="20"/>
        </w:rPr>
        <w:t>developed and implemented through meaningful social dialogue and collective bargaining, civil dialogue and the engagement of regional and local authorities</w:t>
      </w:r>
      <w:r w:rsidRPr="001A7110">
        <w:rPr>
          <w:szCs w:val="20"/>
        </w:rPr>
        <w:t>. The EESC encourages the development of just transition plans at all levels, together with the protection and training of workers;</w:t>
      </w:r>
      <w:bookmarkEnd w:id="102"/>
      <w:bookmarkEnd w:id="103"/>
    </w:p>
    <w:p w:rsidRPr="001A7110" w:rsidR="00410782" w:rsidP="00810736" w:rsidRDefault="00410782" w14:paraId="2258A333" w14:textId="05717F77">
      <w:pPr>
        <w:pStyle w:val="ListParagraph"/>
        <w:numPr>
          <w:ilvl w:val="0"/>
          <w:numId w:val="77"/>
        </w:numPr>
        <w:overflowPunct w:val="0"/>
        <w:autoSpaceDE w:val="0"/>
        <w:autoSpaceDN w:val="0"/>
        <w:adjustRightInd w:val="0"/>
        <w:spacing w:line="276" w:lineRule="auto"/>
        <w:ind w:left="426" w:hanging="284"/>
        <w:textAlignment w:val="baseline"/>
        <w:outlineLvl w:val="1"/>
        <w:rPr>
          <w:sz w:val="14"/>
          <w:szCs w:val="14"/>
        </w:rPr>
      </w:pPr>
      <w:bookmarkStart w:name="_Toc153539700" w:id="104"/>
      <w:bookmarkStart w:name="_Toc153547123" w:id="105"/>
      <w:r w:rsidRPr="001A7110">
        <w:rPr>
          <w:szCs w:val="20"/>
        </w:rPr>
        <w:t>emphasises that the JTPF should be</w:t>
      </w:r>
      <w:r w:rsidRPr="001A7110">
        <w:rPr>
          <w:b/>
          <w:bCs/>
          <w:szCs w:val="20"/>
        </w:rPr>
        <w:t xml:space="preserve"> accompanied by EU policies that enable enterprises to become competitive in a fair way, sustainable, stronger and more resilient</w:t>
      </w:r>
      <w:r w:rsidRPr="001A7110">
        <w:rPr>
          <w:szCs w:val="20"/>
        </w:rPr>
        <w:t xml:space="preserve"> and to play their part in ensuring a just transition that is people-centred, responsive to local conditions, protects nature and the environment and seizes opportunities;</w:t>
      </w:r>
      <w:bookmarkEnd w:id="104"/>
      <w:bookmarkEnd w:id="105"/>
    </w:p>
    <w:p w:rsidRPr="00410782" w:rsidR="00410782" w:rsidP="00810736" w:rsidRDefault="00410782" w14:paraId="3D799227" w14:textId="344F3C0F">
      <w:pPr>
        <w:pStyle w:val="ListParagraph"/>
        <w:numPr>
          <w:ilvl w:val="0"/>
          <w:numId w:val="77"/>
        </w:numPr>
        <w:overflowPunct w:val="0"/>
        <w:autoSpaceDE w:val="0"/>
        <w:autoSpaceDN w:val="0"/>
        <w:adjustRightInd w:val="0"/>
        <w:spacing w:line="276" w:lineRule="auto"/>
        <w:ind w:left="426" w:hanging="284"/>
        <w:textAlignment w:val="baseline"/>
        <w:outlineLvl w:val="1"/>
        <w:rPr>
          <w:szCs w:val="20"/>
        </w:rPr>
      </w:pPr>
      <w:bookmarkStart w:name="_Toc153539701" w:id="106"/>
      <w:bookmarkStart w:name="_Toc153547124" w:id="107"/>
      <w:r w:rsidRPr="00410782">
        <w:rPr>
          <w:szCs w:val="20"/>
        </w:rPr>
        <w:t xml:space="preserve">is convinced that </w:t>
      </w:r>
      <w:r w:rsidRPr="00410782">
        <w:rPr>
          <w:b/>
          <w:bCs/>
          <w:szCs w:val="20"/>
        </w:rPr>
        <w:t>adequate investment in a just transition is fundamental</w:t>
      </w:r>
      <w:r w:rsidRPr="00410782">
        <w:rPr>
          <w:szCs w:val="20"/>
        </w:rPr>
        <w:t xml:space="preserve"> to realise the JTPF and suggests exploring the possibility of a golden rule and social and environmental conditionalities for investment, as well as reforming the European Stability and Growth Pact to monitor, coordinate and facilitate the spending and reforms needed to achieve the goal of a just transition.</w:t>
      </w:r>
      <w:bookmarkEnd w:id="106"/>
      <w:bookmarkEnd w:id="107"/>
    </w:p>
    <w:p w:rsidRPr="00410782" w:rsidR="00410782" w:rsidP="00410782" w:rsidRDefault="00410782" w14:paraId="7BE8A59A" w14:textId="77777777">
      <w:pPr>
        <w:overflowPunct w:val="0"/>
        <w:autoSpaceDE w:val="0"/>
        <w:autoSpaceDN w:val="0"/>
        <w:adjustRightInd w:val="0"/>
        <w:spacing w:line="240" w:lineRule="auto"/>
        <w:textAlignment w:val="baseline"/>
        <w:rPr>
          <w:sz w:val="16"/>
          <w:szCs w:val="16"/>
        </w:rPr>
      </w:pPr>
    </w:p>
    <w:tbl>
      <w:tblPr>
        <w:tblStyle w:val="TableGrid17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410782" w:rsidR="00410782" w:rsidTr="003E052A" w14:paraId="4821AAE2" w14:textId="77777777">
        <w:tc>
          <w:tcPr>
            <w:tcW w:w="1634" w:type="dxa"/>
          </w:tcPr>
          <w:p w:rsidRPr="00410782" w:rsidR="00410782" w:rsidP="00810736" w:rsidRDefault="00410782" w14:paraId="2725F112" w14:textId="77777777">
            <w:pPr>
              <w:overflowPunct w:val="0"/>
              <w:autoSpaceDE w:val="0"/>
              <w:autoSpaceDN w:val="0"/>
              <w:adjustRightInd w:val="0"/>
              <w:spacing w:line="240" w:lineRule="auto"/>
              <w:ind w:left="709" w:hanging="709"/>
              <w:textAlignment w:val="baseline"/>
              <w:rPr>
                <w:i/>
              </w:rPr>
            </w:pPr>
            <w:r w:rsidRPr="00410782">
              <w:rPr>
                <w:b/>
                <w:i/>
              </w:rPr>
              <w:t>Contact</w:t>
            </w:r>
          </w:p>
        </w:tc>
        <w:tc>
          <w:tcPr>
            <w:tcW w:w="5670" w:type="dxa"/>
          </w:tcPr>
          <w:p w:rsidRPr="00410782" w:rsidR="00410782" w:rsidP="00810736" w:rsidRDefault="00410782" w14:paraId="759DF735" w14:textId="11B09C05">
            <w:pPr>
              <w:overflowPunct w:val="0"/>
              <w:autoSpaceDE w:val="0"/>
              <w:autoSpaceDN w:val="0"/>
              <w:adjustRightInd w:val="0"/>
              <w:spacing w:line="240" w:lineRule="auto"/>
              <w:ind w:left="709" w:hanging="709"/>
              <w:textAlignment w:val="baseline"/>
              <w:rPr>
                <w:i/>
              </w:rPr>
            </w:pPr>
            <w:proofErr w:type="spellStart"/>
            <w:r w:rsidRPr="00410782">
              <w:t>Judit</w:t>
            </w:r>
            <w:proofErr w:type="spellEnd"/>
            <w:r w:rsidRPr="00410782">
              <w:t xml:space="preserve"> C</w:t>
            </w:r>
            <w:r w:rsidRPr="00410782" w:rsidR="00F332F0">
              <w:t>arreras</w:t>
            </w:r>
            <w:r w:rsidRPr="00410782">
              <w:t xml:space="preserve"> G</w:t>
            </w:r>
            <w:r w:rsidRPr="00410782" w:rsidR="00F332F0">
              <w:t>arcia</w:t>
            </w:r>
          </w:p>
        </w:tc>
      </w:tr>
      <w:tr w:rsidRPr="00410782" w:rsidR="00410782" w:rsidTr="003E052A" w14:paraId="454A4169" w14:textId="77777777">
        <w:tc>
          <w:tcPr>
            <w:tcW w:w="1634" w:type="dxa"/>
          </w:tcPr>
          <w:p w:rsidRPr="00410782" w:rsidR="00410782" w:rsidP="00810736" w:rsidRDefault="00410782" w14:paraId="4EA5790A" w14:textId="77777777">
            <w:pPr>
              <w:overflowPunct w:val="0"/>
              <w:autoSpaceDE w:val="0"/>
              <w:autoSpaceDN w:val="0"/>
              <w:adjustRightInd w:val="0"/>
              <w:spacing w:line="240" w:lineRule="auto"/>
              <w:ind w:left="709" w:hanging="709"/>
              <w:textAlignment w:val="baseline"/>
              <w:rPr>
                <w:i/>
              </w:rPr>
            </w:pPr>
            <w:r w:rsidRPr="00410782">
              <w:rPr>
                <w:i/>
              </w:rPr>
              <w:t>Tel.</w:t>
            </w:r>
          </w:p>
        </w:tc>
        <w:tc>
          <w:tcPr>
            <w:tcW w:w="5670" w:type="dxa"/>
          </w:tcPr>
          <w:p w:rsidRPr="00410782" w:rsidR="00410782" w:rsidP="00810736" w:rsidRDefault="00410782" w14:paraId="3D2165C6" w14:textId="77777777">
            <w:pPr>
              <w:overflowPunct w:val="0"/>
              <w:autoSpaceDE w:val="0"/>
              <w:autoSpaceDN w:val="0"/>
              <w:adjustRightInd w:val="0"/>
              <w:spacing w:line="240" w:lineRule="auto"/>
              <w:ind w:left="709" w:hanging="709"/>
              <w:textAlignment w:val="baseline"/>
              <w:rPr>
                <w:i/>
                <w:iCs/>
              </w:rPr>
            </w:pPr>
            <w:r w:rsidRPr="00410782">
              <w:rPr>
                <w:i/>
              </w:rPr>
              <w:t>+32 25468421</w:t>
            </w:r>
          </w:p>
        </w:tc>
      </w:tr>
      <w:tr w:rsidRPr="00410782" w:rsidR="00410782" w:rsidTr="003E052A" w14:paraId="601DB23D" w14:textId="77777777">
        <w:tc>
          <w:tcPr>
            <w:tcW w:w="1634" w:type="dxa"/>
          </w:tcPr>
          <w:p w:rsidRPr="00410782" w:rsidR="00410782" w:rsidP="00810736" w:rsidRDefault="00F332F0" w14:paraId="4CBC22E0" w14:textId="0427E72A">
            <w:pPr>
              <w:overflowPunct w:val="0"/>
              <w:autoSpaceDE w:val="0"/>
              <w:autoSpaceDN w:val="0"/>
              <w:adjustRightInd w:val="0"/>
              <w:spacing w:line="240" w:lineRule="auto"/>
              <w:ind w:left="709" w:hanging="709"/>
              <w:textAlignment w:val="baseline"/>
              <w:rPr>
                <w:i/>
              </w:rPr>
            </w:pPr>
            <w:r>
              <w:rPr>
                <w:i/>
              </w:rPr>
              <w:t>E</w:t>
            </w:r>
            <w:r w:rsidRPr="00410782" w:rsidR="00410782">
              <w:rPr>
                <w:i/>
              </w:rPr>
              <w:t>mail</w:t>
            </w:r>
          </w:p>
        </w:tc>
        <w:tc>
          <w:tcPr>
            <w:tcW w:w="5670" w:type="dxa"/>
          </w:tcPr>
          <w:p w:rsidRPr="00410782" w:rsidR="00410782" w:rsidP="00810736" w:rsidRDefault="00A76236" w14:paraId="6892BB06" w14:textId="77777777">
            <w:pPr>
              <w:overflowPunct w:val="0"/>
              <w:autoSpaceDE w:val="0"/>
              <w:autoSpaceDN w:val="0"/>
              <w:adjustRightInd w:val="0"/>
              <w:spacing w:line="240" w:lineRule="auto"/>
              <w:ind w:left="709" w:hanging="709"/>
              <w:textAlignment w:val="baseline"/>
              <w:rPr>
                <w:i/>
                <w:iCs/>
                <w:color w:val="0000FF"/>
                <w:u w:val="single"/>
              </w:rPr>
            </w:pPr>
            <w:hyperlink w:history="1" r:id="rId61">
              <w:r w:rsidRPr="00410782" w:rsidR="00410782">
                <w:rPr>
                  <w:i/>
                  <w:color w:val="0000FF"/>
                  <w:u w:val="single"/>
                </w:rPr>
                <w:t>Judit.CarrerasGarcia@eesc.europa.eu</w:t>
              </w:r>
            </w:hyperlink>
          </w:p>
        </w:tc>
      </w:tr>
    </w:tbl>
    <w:p w:rsidR="00410782" w:rsidP="00810736" w:rsidRDefault="00410782" w14:paraId="314BC024" w14:textId="77777777">
      <w:pPr>
        <w:spacing w:after="160" w:line="259" w:lineRule="auto"/>
        <w:ind w:hanging="709"/>
        <w:jc w:val="left"/>
        <w:rPr>
          <w:b/>
          <w:bCs/>
        </w:rPr>
      </w:pPr>
    </w:p>
    <w:p w:rsidR="00410782" w:rsidRDefault="00410782" w14:paraId="0518EBC6" w14:textId="77777777">
      <w:pPr>
        <w:spacing w:after="160" w:line="259" w:lineRule="auto"/>
        <w:jc w:val="left"/>
        <w:rPr>
          <w:b/>
          <w:bCs/>
        </w:rPr>
      </w:pPr>
      <w:r>
        <w:rPr>
          <w:b/>
          <w:bCs/>
        </w:rPr>
        <w:br w:type="page"/>
      </w:r>
    </w:p>
    <w:p w:rsidRPr="006938FA" w:rsidR="006938FA" w:rsidP="006938FA" w:rsidRDefault="00610B3B" w14:paraId="61D51755" w14:textId="5696CC77">
      <w:pPr>
        <w:widowControl w:val="0"/>
        <w:numPr>
          <w:ilvl w:val="0"/>
          <w:numId w:val="3"/>
        </w:numPr>
        <w:overflowPunct w:val="0"/>
        <w:autoSpaceDE w:val="0"/>
        <w:autoSpaceDN w:val="0"/>
        <w:adjustRightInd w:val="0"/>
        <w:ind w:hanging="567"/>
        <w:textAlignment w:val="baseline"/>
        <w:rPr>
          <w:b/>
        </w:rPr>
      </w:pPr>
      <w:hyperlink w:history="1" r:id="rId62">
        <w:r w:rsidRPr="006938FA" w:rsidR="006938FA">
          <w:rPr>
            <w:b/>
            <w:bCs/>
            <w:i/>
            <w:iCs/>
            <w:color w:val="0000FF"/>
            <w:sz w:val="28"/>
            <w:szCs w:val="28"/>
            <w:u w:val="single"/>
          </w:rPr>
          <w:t>Regulation on circularity requirements for vehicle design and end-of life vehicle  management</w:t>
        </w:r>
      </w:hyperlink>
    </w:p>
    <w:p w:rsidRPr="006938FA" w:rsidR="006938FA" w:rsidP="006938FA" w:rsidRDefault="006938FA" w14:paraId="46ED019A" w14:textId="77777777">
      <w:pPr>
        <w:widowControl w:val="0"/>
        <w:overflowPunct w:val="0"/>
        <w:autoSpaceDE w:val="0"/>
        <w:autoSpaceDN w:val="0"/>
        <w:adjustRightInd w:val="0"/>
        <w:ind w:left="567"/>
        <w:textAlignment w:val="baseline"/>
        <w:rPr>
          <w:b/>
        </w:rPr>
      </w:pPr>
    </w:p>
    <w:tbl>
      <w:tblPr>
        <w:tblStyle w:val="TableGrid1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938FA" w:rsidR="006938FA" w:rsidTr="003E052A" w14:paraId="6B801F2E" w14:textId="77777777">
        <w:tc>
          <w:tcPr>
            <w:tcW w:w="1701" w:type="dxa"/>
          </w:tcPr>
          <w:p w:rsidRPr="006938FA" w:rsidR="006938FA" w:rsidP="006938FA" w:rsidRDefault="006938FA" w14:paraId="0D63561A" w14:textId="77777777">
            <w:pPr>
              <w:tabs>
                <w:tab w:val="center" w:pos="284"/>
              </w:tabs>
              <w:overflowPunct w:val="0"/>
              <w:autoSpaceDE w:val="0"/>
              <w:autoSpaceDN w:val="0"/>
              <w:adjustRightInd w:val="0"/>
              <w:ind w:left="266" w:hanging="266"/>
              <w:textAlignment w:val="baseline"/>
              <w:rPr>
                <w:b/>
              </w:rPr>
            </w:pPr>
            <w:r w:rsidRPr="006938FA">
              <w:rPr>
                <w:b/>
              </w:rPr>
              <w:t>Rapporteur</w:t>
            </w:r>
          </w:p>
        </w:tc>
        <w:tc>
          <w:tcPr>
            <w:tcW w:w="5387" w:type="dxa"/>
          </w:tcPr>
          <w:p w:rsidRPr="006938FA" w:rsidR="006938FA" w:rsidP="006938FA" w:rsidRDefault="006938FA" w14:paraId="36EADF2A" w14:textId="09E62F8F">
            <w:pPr>
              <w:tabs>
                <w:tab w:val="center" w:pos="284"/>
              </w:tabs>
              <w:overflowPunct w:val="0"/>
              <w:autoSpaceDE w:val="0"/>
              <w:autoSpaceDN w:val="0"/>
              <w:adjustRightInd w:val="0"/>
              <w:ind w:left="266" w:hanging="266"/>
              <w:textAlignment w:val="baseline"/>
            </w:pPr>
            <w:r w:rsidRPr="006938FA">
              <w:t xml:space="preserve">Bruno CHOIX (Employers' </w:t>
            </w:r>
            <w:r w:rsidR="009B3AF4">
              <w:t>G</w:t>
            </w:r>
            <w:r w:rsidRPr="006938FA">
              <w:t xml:space="preserve">roup </w:t>
            </w:r>
            <w:r w:rsidR="009B3AF4">
              <w:t xml:space="preserve">- </w:t>
            </w:r>
            <w:r w:rsidRPr="006938FA">
              <w:t>FR)</w:t>
            </w:r>
          </w:p>
        </w:tc>
      </w:tr>
      <w:tr w:rsidRPr="006938FA" w:rsidR="006938FA" w:rsidTr="003E052A" w14:paraId="7FFA4496" w14:textId="77777777">
        <w:tc>
          <w:tcPr>
            <w:tcW w:w="7088" w:type="dxa"/>
            <w:gridSpan w:val="2"/>
          </w:tcPr>
          <w:p w:rsidRPr="006938FA" w:rsidR="006938FA" w:rsidP="006938FA" w:rsidRDefault="006938FA" w14:paraId="2D390825" w14:textId="77777777">
            <w:pPr>
              <w:tabs>
                <w:tab w:val="center" w:pos="284"/>
              </w:tabs>
              <w:overflowPunct w:val="0"/>
              <w:autoSpaceDE w:val="0"/>
              <w:autoSpaceDN w:val="0"/>
              <w:adjustRightInd w:val="0"/>
              <w:spacing w:line="160" w:lineRule="exact"/>
              <w:ind w:left="266" w:hanging="266"/>
              <w:textAlignment w:val="baseline"/>
            </w:pPr>
          </w:p>
        </w:tc>
      </w:tr>
      <w:tr w:rsidRPr="006938FA" w:rsidR="006938FA" w:rsidTr="003E052A" w14:paraId="763A6639" w14:textId="77777777">
        <w:tc>
          <w:tcPr>
            <w:tcW w:w="1701" w:type="dxa"/>
            <w:vMerge w:val="restart"/>
          </w:tcPr>
          <w:p w:rsidRPr="006938FA" w:rsidR="006938FA" w:rsidP="006938FA" w:rsidRDefault="006938FA" w14:paraId="3F2623D5" w14:textId="77777777">
            <w:pPr>
              <w:tabs>
                <w:tab w:val="center" w:pos="284"/>
              </w:tabs>
              <w:overflowPunct w:val="0"/>
              <w:autoSpaceDE w:val="0"/>
              <w:autoSpaceDN w:val="0"/>
              <w:adjustRightInd w:val="0"/>
              <w:ind w:left="266" w:hanging="266"/>
              <w:textAlignment w:val="baseline"/>
              <w:rPr>
                <w:b/>
              </w:rPr>
            </w:pPr>
            <w:r w:rsidRPr="006938FA">
              <w:rPr>
                <w:b/>
              </w:rPr>
              <w:t xml:space="preserve">References </w:t>
            </w:r>
          </w:p>
        </w:tc>
        <w:tc>
          <w:tcPr>
            <w:tcW w:w="5387" w:type="dxa"/>
          </w:tcPr>
          <w:p w:rsidRPr="006938FA" w:rsidR="006938FA" w:rsidP="006938FA" w:rsidRDefault="006938FA" w14:paraId="3539673D" w14:textId="77777777">
            <w:pPr>
              <w:tabs>
                <w:tab w:val="center" w:pos="284"/>
              </w:tabs>
              <w:overflowPunct w:val="0"/>
              <w:autoSpaceDE w:val="0"/>
              <w:autoSpaceDN w:val="0"/>
              <w:adjustRightInd w:val="0"/>
              <w:ind w:left="266" w:hanging="266"/>
              <w:textAlignment w:val="baseline"/>
            </w:pPr>
            <w:r w:rsidRPr="006938FA">
              <w:t>COM(2023) 451 final</w:t>
            </w:r>
          </w:p>
        </w:tc>
      </w:tr>
      <w:tr w:rsidRPr="006938FA" w:rsidR="006938FA" w:rsidTr="003E052A" w14:paraId="585490F8" w14:textId="77777777">
        <w:tc>
          <w:tcPr>
            <w:tcW w:w="1701" w:type="dxa"/>
            <w:vMerge/>
          </w:tcPr>
          <w:p w:rsidRPr="006938FA" w:rsidR="006938FA" w:rsidP="006938FA" w:rsidRDefault="006938FA" w14:paraId="39709B75" w14:textId="77777777">
            <w:pPr>
              <w:tabs>
                <w:tab w:val="center" w:pos="284"/>
              </w:tabs>
              <w:overflowPunct w:val="0"/>
              <w:autoSpaceDE w:val="0"/>
              <w:autoSpaceDN w:val="0"/>
              <w:adjustRightInd w:val="0"/>
              <w:ind w:left="266" w:hanging="266"/>
              <w:textAlignment w:val="baseline"/>
              <w:rPr>
                <w:b/>
              </w:rPr>
            </w:pPr>
          </w:p>
        </w:tc>
        <w:tc>
          <w:tcPr>
            <w:tcW w:w="5387" w:type="dxa"/>
          </w:tcPr>
          <w:p w:rsidRPr="006938FA" w:rsidR="006938FA" w:rsidP="006938FA" w:rsidRDefault="006938FA" w14:paraId="3008AFFF" w14:textId="77777777">
            <w:pPr>
              <w:tabs>
                <w:tab w:val="center" w:pos="284"/>
              </w:tabs>
              <w:overflowPunct w:val="0"/>
              <w:autoSpaceDE w:val="0"/>
              <w:autoSpaceDN w:val="0"/>
              <w:adjustRightInd w:val="0"/>
              <w:ind w:left="266" w:hanging="266"/>
              <w:textAlignment w:val="baseline"/>
            </w:pPr>
            <w:r w:rsidRPr="006938FA">
              <w:t>EESC-2023-03741-00-00-AC</w:t>
            </w:r>
          </w:p>
        </w:tc>
      </w:tr>
    </w:tbl>
    <w:p w:rsidRPr="006938FA" w:rsidR="006938FA" w:rsidP="006938FA" w:rsidRDefault="006938FA" w14:paraId="3F4A50F0" w14:textId="77777777">
      <w:pPr>
        <w:tabs>
          <w:tab w:val="center" w:pos="284"/>
        </w:tabs>
        <w:overflowPunct w:val="0"/>
        <w:autoSpaceDE w:val="0"/>
        <w:autoSpaceDN w:val="0"/>
        <w:adjustRightInd w:val="0"/>
        <w:ind w:left="266" w:hanging="266"/>
        <w:textAlignment w:val="baseline"/>
      </w:pPr>
    </w:p>
    <w:p w:rsidRPr="006938FA" w:rsidR="006938FA" w:rsidP="00810736" w:rsidRDefault="006938FA" w14:paraId="210FCEAC" w14:textId="77777777">
      <w:pPr>
        <w:keepNext/>
        <w:keepLines/>
        <w:tabs>
          <w:tab w:val="center" w:pos="284"/>
        </w:tabs>
        <w:overflowPunct w:val="0"/>
        <w:autoSpaceDE w:val="0"/>
        <w:autoSpaceDN w:val="0"/>
        <w:adjustRightInd w:val="0"/>
        <w:ind w:left="266" w:hanging="124"/>
        <w:textAlignment w:val="baseline"/>
        <w:rPr>
          <w:b/>
        </w:rPr>
      </w:pPr>
      <w:r w:rsidRPr="006938FA">
        <w:rPr>
          <w:b/>
        </w:rPr>
        <w:t>Key points</w:t>
      </w:r>
    </w:p>
    <w:p w:rsidRPr="006938FA" w:rsidR="006938FA" w:rsidP="006938FA" w:rsidRDefault="006938FA" w14:paraId="76785AE6" w14:textId="77777777">
      <w:pPr>
        <w:keepNext/>
        <w:keepLines/>
        <w:tabs>
          <w:tab w:val="center" w:pos="284"/>
        </w:tabs>
        <w:overflowPunct w:val="0"/>
        <w:autoSpaceDE w:val="0"/>
        <w:autoSpaceDN w:val="0"/>
        <w:adjustRightInd w:val="0"/>
        <w:ind w:left="266" w:hanging="266"/>
        <w:textAlignment w:val="baseline"/>
        <w:rPr>
          <w:b/>
        </w:rPr>
      </w:pPr>
    </w:p>
    <w:p w:rsidRPr="006938FA" w:rsidR="006938FA" w:rsidP="00810736" w:rsidRDefault="006938FA" w14:paraId="02440F29" w14:textId="77777777">
      <w:pPr>
        <w:overflowPunct w:val="0"/>
        <w:autoSpaceDE w:val="0"/>
        <w:autoSpaceDN w:val="0"/>
        <w:adjustRightInd w:val="0"/>
        <w:ind w:firstLine="142"/>
        <w:textAlignment w:val="baseline"/>
        <w:rPr>
          <w:bCs/>
          <w:iCs/>
        </w:rPr>
      </w:pPr>
      <w:r w:rsidRPr="006938FA">
        <w:rPr>
          <w:bCs/>
          <w:iCs/>
        </w:rPr>
        <w:t>The EESC:</w:t>
      </w:r>
    </w:p>
    <w:p w:rsidRPr="006938FA" w:rsidR="006938FA" w:rsidP="006938FA" w:rsidRDefault="006938FA" w14:paraId="08065710" w14:textId="77777777">
      <w:pPr>
        <w:overflowPunct w:val="0"/>
        <w:autoSpaceDE w:val="0"/>
        <w:autoSpaceDN w:val="0"/>
        <w:adjustRightInd w:val="0"/>
        <w:textAlignment w:val="baseline"/>
        <w:rPr>
          <w:bCs/>
          <w:iCs/>
        </w:rPr>
      </w:pPr>
    </w:p>
    <w:p w:rsidRPr="006938FA" w:rsidR="006938FA" w:rsidP="00810736" w:rsidRDefault="006938FA" w14:paraId="7646B902"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rPr>
          <w:lang w:eastAsia="zh-CN"/>
        </w:rPr>
      </w:pPr>
      <w:r w:rsidRPr="006938FA">
        <w:rPr>
          <w:lang w:eastAsia="zh-CN"/>
        </w:rPr>
        <w:t xml:space="preserve">welcomes the European Commission's proposal for a vehicle regulation on sustainability and circularity, and calls for </w:t>
      </w:r>
      <w:r w:rsidRPr="009B3AF4">
        <w:rPr>
          <w:b/>
          <w:bCs/>
          <w:lang w:eastAsia="zh-CN"/>
        </w:rPr>
        <w:t>more ambition</w:t>
      </w:r>
      <w:r w:rsidRPr="006938FA">
        <w:rPr>
          <w:lang w:eastAsia="zh-CN"/>
        </w:rPr>
        <w:t xml:space="preserve"> in circular vehicle design legislation;</w:t>
      </w:r>
    </w:p>
    <w:p w:rsidRPr="006938FA" w:rsidR="006938FA" w:rsidP="00810736" w:rsidRDefault="006938FA" w14:paraId="12347B67"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rPr>
          <w:lang w:eastAsia="zh-CN"/>
        </w:rPr>
      </w:pPr>
      <w:r w:rsidRPr="006938FA">
        <w:rPr>
          <w:lang w:eastAsia="zh-CN"/>
        </w:rPr>
        <w:t xml:space="preserve">supports the 25% recycled content requirement for vehicle plastic and suggests </w:t>
      </w:r>
      <w:r w:rsidRPr="009B3AF4">
        <w:rPr>
          <w:b/>
          <w:bCs/>
          <w:lang w:eastAsia="zh-CN"/>
        </w:rPr>
        <w:t>similar measures for other materials</w:t>
      </w:r>
      <w:r w:rsidRPr="006938FA">
        <w:rPr>
          <w:lang w:eastAsia="zh-CN"/>
        </w:rPr>
        <w:t xml:space="preserve"> lacking environmental harnessing;</w:t>
      </w:r>
    </w:p>
    <w:p w:rsidRPr="006938FA" w:rsidR="006938FA" w:rsidP="00810736" w:rsidRDefault="006938FA" w14:paraId="026EE887"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rPr>
          <w:lang w:eastAsia="zh-CN"/>
        </w:rPr>
      </w:pPr>
      <w:r w:rsidRPr="006938FA">
        <w:rPr>
          <w:lang w:eastAsia="zh-CN"/>
        </w:rPr>
        <w:t xml:space="preserve">endorses vehicle design rules for repairability and calls for </w:t>
      </w:r>
      <w:r w:rsidRPr="009B3AF4">
        <w:rPr>
          <w:b/>
          <w:bCs/>
          <w:lang w:eastAsia="zh-CN"/>
        </w:rPr>
        <w:t>safeguards</w:t>
      </w:r>
      <w:r w:rsidRPr="006938FA">
        <w:rPr>
          <w:lang w:eastAsia="zh-CN"/>
        </w:rPr>
        <w:t xml:space="preserve"> on access to parts, especially electric vehicle batteries;</w:t>
      </w:r>
    </w:p>
    <w:p w:rsidRPr="006938FA" w:rsidR="006938FA" w:rsidP="00810736" w:rsidRDefault="006938FA" w14:paraId="73DB28CE"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rPr>
          <w:lang w:eastAsia="zh-CN"/>
        </w:rPr>
      </w:pPr>
      <w:r w:rsidRPr="006938FA">
        <w:rPr>
          <w:lang w:eastAsia="zh-CN"/>
        </w:rPr>
        <w:t xml:space="preserve">backs information and labelling improvements by manufacturers and supports fair representation of </w:t>
      </w:r>
      <w:r w:rsidRPr="009B3AF4">
        <w:rPr>
          <w:b/>
          <w:bCs/>
          <w:lang w:eastAsia="zh-CN"/>
        </w:rPr>
        <w:t>treatment facilities</w:t>
      </w:r>
      <w:r w:rsidRPr="006938FA">
        <w:rPr>
          <w:lang w:eastAsia="zh-CN"/>
        </w:rPr>
        <w:t xml:space="preserve"> in Extended Producer Responsibility organizations;</w:t>
      </w:r>
    </w:p>
    <w:p w:rsidRPr="006938FA" w:rsidR="006938FA" w:rsidP="00810736" w:rsidRDefault="006938FA" w14:paraId="39B955A8"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rPr>
          <w:lang w:eastAsia="zh-CN"/>
        </w:rPr>
      </w:pPr>
      <w:r w:rsidRPr="006938FA">
        <w:rPr>
          <w:lang w:eastAsia="zh-CN"/>
        </w:rPr>
        <w:t xml:space="preserve">welcomes measures for </w:t>
      </w:r>
      <w:r w:rsidRPr="009B3AF4">
        <w:rPr>
          <w:b/>
          <w:bCs/>
          <w:lang w:eastAsia="zh-CN"/>
        </w:rPr>
        <w:t>vehicle traceability</w:t>
      </w:r>
      <w:r w:rsidRPr="006938FA">
        <w:rPr>
          <w:lang w:eastAsia="zh-CN"/>
        </w:rPr>
        <w:t>. It supports requiring a certificate of destruction from treatment facilities for vehicle deregistration;</w:t>
      </w:r>
    </w:p>
    <w:p w:rsidRPr="006938FA" w:rsidR="006938FA" w:rsidP="00810736" w:rsidRDefault="006938FA" w14:paraId="1617F150"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rPr>
          <w:lang w:eastAsia="zh-CN"/>
        </w:rPr>
      </w:pPr>
      <w:r w:rsidRPr="006938FA">
        <w:rPr>
          <w:lang w:eastAsia="zh-CN"/>
        </w:rPr>
        <w:t xml:space="preserve">supports obligations on Member States to promote the market for </w:t>
      </w:r>
      <w:r w:rsidRPr="009B3AF4">
        <w:rPr>
          <w:b/>
          <w:bCs/>
          <w:lang w:eastAsia="zh-CN"/>
        </w:rPr>
        <w:t>reusing end-of-life vehicle parts</w:t>
      </w:r>
      <w:r w:rsidRPr="006938FA">
        <w:rPr>
          <w:lang w:eastAsia="zh-CN"/>
        </w:rPr>
        <w:t xml:space="preserve"> and recommends the introduction of </w:t>
      </w:r>
      <w:r w:rsidRPr="009B3AF4">
        <w:rPr>
          <w:b/>
          <w:bCs/>
          <w:lang w:eastAsia="zh-CN"/>
        </w:rPr>
        <w:t>strict regulations</w:t>
      </w:r>
      <w:r w:rsidRPr="006938FA">
        <w:rPr>
          <w:lang w:eastAsia="zh-CN"/>
        </w:rPr>
        <w:t>;</w:t>
      </w:r>
    </w:p>
    <w:p w:rsidRPr="006938FA" w:rsidR="006938FA" w:rsidP="00810736" w:rsidRDefault="006938FA" w14:paraId="2F915764"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rPr>
          <w:lang w:eastAsia="zh-CN"/>
        </w:rPr>
      </w:pPr>
      <w:r w:rsidRPr="006938FA">
        <w:rPr>
          <w:lang w:eastAsia="zh-CN"/>
        </w:rPr>
        <w:t xml:space="preserve">suggests </w:t>
      </w:r>
      <w:r w:rsidRPr="009B3AF4">
        <w:rPr>
          <w:b/>
          <w:bCs/>
          <w:lang w:eastAsia="zh-CN"/>
        </w:rPr>
        <w:t>reassessing dismantling obligations</w:t>
      </w:r>
      <w:r w:rsidRPr="006938FA">
        <w:rPr>
          <w:lang w:eastAsia="zh-CN"/>
        </w:rPr>
        <w:t xml:space="preserve"> considering economic and environmental factors;</w:t>
      </w:r>
    </w:p>
    <w:p w:rsidRPr="009B3AF4" w:rsidR="006938FA" w:rsidP="00810736" w:rsidRDefault="006938FA" w14:paraId="75D25C2F"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rPr>
          <w:rFonts w:asciiTheme="minorHAnsi" w:hAnsiTheme="minorHAnsi"/>
          <w:lang w:eastAsia="zh-CN"/>
        </w:rPr>
      </w:pPr>
      <w:r w:rsidRPr="006938FA">
        <w:rPr>
          <w:lang w:eastAsia="zh-CN"/>
        </w:rPr>
        <w:t xml:space="preserve">stresses oversight of rules against illegal vehicle treatment. It strongly </w:t>
      </w:r>
      <w:r w:rsidRPr="009B3AF4">
        <w:rPr>
          <w:b/>
          <w:bCs/>
          <w:lang w:eastAsia="zh-CN"/>
        </w:rPr>
        <w:t>supports export rules</w:t>
      </w:r>
      <w:r w:rsidRPr="006938FA">
        <w:rPr>
          <w:lang w:eastAsia="zh-CN"/>
        </w:rPr>
        <w:t xml:space="preserve"> to distinguish between used and end-of-life vehicles.</w:t>
      </w:r>
    </w:p>
    <w:p w:rsidRPr="006938FA" w:rsidR="006938FA" w:rsidP="006938FA" w:rsidRDefault="006938FA" w14:paraId="22277482" w14:textId="77777777">
      <w:pPr>
        <w:overflowPunct w:val="0"/>
        <w:autoSpaceDE w:val="0"/>
        <w:autoSpaceDN w:val="0"/>
        <w:adjustRightInd w:val="0"/>
        <w:textAlignment w:val="baseline"/>
        <w:rPr>
          <w:bCs/>
          <w:iCs/>
        </w:rPr>
      </w:pPr>
    </w:p>
    <w:tbl>
      <w:tblPr>
        <w:tblStyle w:val="TableGrid1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6237"/>
      </w:tblGrid>
      <w:tr w:rsidRPr="006938FA" w:rsidR="006938FA" w:rsidTr="003E052A" w14:paraId="5C2C4444" w14:textId="77777777">
        <w:tc>
          <w:tcPr>
            <w:tcW w:w="1418" w:type="dxa"/>
          </w:tcPr>
          <w:p w:rsidRPr="006938FA" w:rsidR="006938FA" w:rsidP="006938FA" w:rsidRDefault="006938FA" w14:paraId="5EAD5566" w14:textId="77777777">
            <w:pPr>
              <w:overflowPunct w:val="0"/>
              <w:autoSpaceDE w:val="0"/>
              <w:autoSpaceDN w:val="0"/>
              <w:adjustRightInd w:val="0"/>
              <w:spacing w:line="240" w:lineRule="auto"/>
              <w:textAlignment w:val="baseline"/>
              <w:rPr>
                <w:i/>
              </w:rPr>
            </w:pPr>
            <w:r w:rsidRPr="006938FA">
              <w:rPr>
                <w:b/>
                <w:i/>
              </w:rPr>
              <w:t>Contact</w:t>
            </w:r>
          </w:p>
        </w:tc>
        <w:tc>
          <w:tcPr>
            <w:tcW w:w="6237" w:type="dxa"/>
          </w:tcPr>
          <w:p w:rsidRPr="006938FA" w:rsidR="006938FA" w:rsidP="006938FA" w:rsidRDefault="006938FA" w14:paraId="3AB21068" w14:textId="77777777">
            <w:pPr>
              <w:overflowPunct w:val="0"/>
              <w:autoSpaceDE w:val="0"/>
              <w:autoSpaceDN w:val="0"/>
              <w:adjustRightInd w:val="0"/>
              <w:spacing w:line="240" w:lineRule="auto"/>
              <w:textAlignment w:val="baseline"/>
              <w:rPr>
                <w:i/>
              </w:rPr>
            </w:pPr>
            <w:r w:rsidRPr="006938FA">
              <w:rPr>
                <w:i/>
              </w:rPr>
              <w:t>Ulrike Meissner / Anna Cameron</w:t>
            </w:r>
          </w:p>
        </w:tc>
      </w:tr>
      <w:tr w:rsidRPr="006938FA" w:rsidR="006938FA" w:rsidTr="003E052A" w14:paraId="65471E46" w14:textId="77777777">
        <w:tc>
          <w:tcPr>
            <w:tcW w:w="1418" w:type="dxa"/>
          </w:tcPr>
          <w:p w:rsidRPr="006938FA" w:rsidR="006938FA" w:rsidP="006938FA" w:rsidRDefault="006938FA" w14:paraId="2943C06B" w14:textId="77777777">
            <w:pPr>
              <w:overflowPunct w:val="0"/>
              <w:autoSpaceDE w:val="0"/>
              <w:autoSpaceDN w:val="0"/>
              <w:adjustRightInd w:val="0"/>
              <w:spacing w:line="240" w:lineRule="auto"/>
              <w:textAlignment w:val="baseline"/>
              <w:rPr>
                <w:i/>
              </w:rPr>
            </w:pPr>
            <w:r w:rsidRPr="006938FA">
              <w:rPr>
                <w:i/>
              </w:rPr>
              <w:t>Tel.</w:t>
            </w:r>
          </w:p>
        </w:tc>
        <w:tc>
          <w:tcPr>
            <w:tcW w:w="6237" w:type="dxa"/>
          </w:tcPr>
          <w:p w:rsidRPr="006938FA" w:rsidR="006938FA" w:rsidP="006938FA" w:rsidRDefault="006938FA" w14:paraId="273988F0" w14:textId="77777777">
            <w:pPr>
              <w:overflowPunct w:val="0"/>
              <w:autoSpaceDE w:val="0"/>
              <w:autoSpaceDN w:val="0"/>
              <w:adjustRightInd w:val="0"/>
              <w:spacing w:line="240" w:lineRule="auto"/>
              <w:textAlignment w:val="baseline"/>
              <w:rPr>
                <w:i/>
              </w:rPr>
            </w:pPr>
            <w:r w:rsidRPr="006938FA">
              <w:rPr>
                <w:i/>
              </w:rPr>
              <w:t>+ 32 25469466 / +32 25468228</w:t>
            </w:r>
          </w:p>
        </w:tc>
      </w:tr>
      <w:tr w:rsidRPr="006938FA" w:rsidR="006938FA" w:rsidTr="003E052A" w14:paraId="3077F85A" w14:textId="77777777">
        <w:tc>
          <w:tcPr>
            <w:tcW w:w="1418" w:type="dxa"/>
          </w:tcPr>
          <w:p w:rsidRPr="006938FA" w:rsidR="006938FA" w:rsidP="006938FA" w:rsidRDefault="006938FA" w14:paraId="74616162" w14:textId="77777777">
            <w:pPr>
              <w:overflowPunct w:val="0"/>
              <w:autoSpaceDE w:val="0"/>
              <w:autoSpaceDN w:val="0"/>
              <w:adjustRightInd w:val="0"/>
              <w:spacing w:line="240" w:lineRule="auto"/>
              <w:textAlignment w:val="baseline"/>
              <w:rPr>
                <w:i/>
              </w:rPr>
            </w:pPr>
            <w:r w:rsidRPr="006938FA">
              <w:rPr>
                <w:i/>
              </w:rPr>
              <w:t>Email</w:t>
            </w:r>
          </w:p>
        </w:tc>
        <w:tc>
          <w:tcPr>
            <w:tcW w:w="6237" w:type="dxa"/>
          </w:tcPr>
          <w:p w:rsidRPr="006938FA" w:rsidR="006938FA" w:rsidP="006938FA" w:rsidRDefault="00692875" w14:paraId="56E1D367" w14:textId="77777777">
            <w:pPr>
              <w:overflowPunct w:val="0"/>
              <w:autoSpaceDE w:val="0"/>
              <w:autoSpaceDN w:val="0"/>
              <w:adjustRightInd w:val="0"/>
              <w:spacing w:line="240" w:lineRule="auto"/>
              <w:jc w:val="left"/>
              <w:textAlignment w:val="baseline"/>
              <w:rPr>
                <w:i/>
                <w:iCs/>
              </w:rPr>
            </w:pPr>
            <w:hyperlink w:history="1" r:id="rId63">
              <w:r w:rsidRPr="006938FA" w:rsidR="006938FA">
                <w:rPr>
                  <w:i/>
                  <w:iCs/>
                  <w:color w:val="0000FF"/>
                  <w:u w:val="single"/>
                </w:rPr>
                <w:t>Ulrike.Meissner@eesc.europa.eu</w:t>
              </w:r>
            </w:hyperlink>
            <w:r w:rsidRPr="006938FA" w:rsidR="006938FA">
              <w:rPr>
                <w:i/>
                <w:iCs/>
              </w:rPr>
              <w:t xml:space="preserve"> / </w:t>
            </w:r>
            <w:hyperlink w:history="1" r:id="rId64">
              <w:r w:rsidRPr="006938FA" w:rsidR="006938FA">
                <w:rPr>
                  <w:i/>
                  <w:iCs/>
                  <w:color w:val="0000FF"/>
                  <w:u w:val="single"/>
                </w:rPr>
                <w:t>Anna.Cameron@eesc.europa.eu</w:t>
              </w:r>
            </w:hyperlink>
            <w:r w:rsidRPr="006938FA" w:rsidR="006938FA">
              <w:rPr>
                <w:i/>
                <w:iCs/>
              </w:rPr>
              <w:t xml:space="preserve"> </w:t>
            </w:r>
          </w:p>
        </w:tc>
      </w:tr>
    </w:tbl>
    <w:p w:rsidRPr="006938FA" w:rsidR="006938FA" w:rsidP="006938FA" w:rsidRDefault="006938FA" w14:paraId="057F57AF" w14:textId="77777777">
      <w:pPr>
        <w:overflowPunct w:val="0"/>
        <w:autoSpaceDE w:val="0"/>
        <w:autoSpaceDN w:val="0"/>
        <w:adjustRightInd w:val="0"/>
        <w:jc w:val="center"/>
        <w:textAlignment w:val="baseline"/>
        <w:rPr>
          <w:szCs w:val="20"/>
        </w:rPr>
      </w:pPr>
    </w:p>
    <w:p w:rsidR="006938FA" w:rsidRDefault="006938FA" w14:paraId="6AD61F9D" w14:textId="77777777">
      <w:pPr>
        <w:spacing w:after="160" w:line="259" w:lineRule="auto"/>
        <w:jc w:val="left"/>
        <w:rPr>
          <w:b/>
          <w:bCs/>
        </w:rPr>
      </w:pPr>
      <w:r>
        <w:rPr>
          <w:b/>
          <w:bCs/>
        </w:rPr>
        <w:br w:type="page"/>
      </w:r>
    </w:p>
    <w:p w:rsidRPr="00810736" w:rsidR="006B3316" w:rsidP="0074419C" w:rsidRDefault="005374D2" w14:paraId="4FE1ECEE" w14:textId="7B16969B">
      <w:pPr>
        <w:pStyle w:val="Heading1"/>
        <w:ind w:hanging="928"/>
        <w:rPr>
          <w:b/>
          <w:bCs/>
        </w:rPr>
      </w:pPr>
      <w:bookmarkStart w:name="_Toc153539702" w:id="108"/>
      <w:bookmarkStart w:name="_Toc153547125" w:id="109"/>
      <w:r w:rsidRPr="00810736">
        <w:rPr>
          <w:b/>
          <w:bCs/>
        </w:rPr>
        <w:t>EXTERNAL RELATIONS</w:t>
      </w:r>
      <w:bookmarkEnd w:id="108"/>
      <w:bookmarkEnd w:id="109"/>
    </w:p>
    <w:p w:rsidRPr="00BD0493" w:rsidR="00BD0493" w:rsidP="00BD0493" w:rsidRDefault="00BD0493" w14:paraId="10EC00FD" w14:textId="77777777"/>
    <w:p w:rsidRPr="003F6762" w:rsidR="003F6762" w:rsidP="003F6762" w:rsidRDefault="00692875" w14:paraId="6CBAD0B6" w14:textId="6D639C52">
      <w:pPr>
        <w:widowControl w:val="0"/>
        <w:numPr>
          <w:ilvl w:val="0"/>
          <w:numId w:val="3"/>
        </w:numPr>
        <w:overflowPunct w:val="0"/>
        <w:autoSpaceDE w:val="0"/>
        <w:autoSpaceDN w:val="0"/>
        <w:adjustRightInd w:val="0"/>
        <w:ind w:hanging="567"/>
        <w:textAlignment w:val="baseline"/>
        <w:rPr>
          <w:sz w:val="20"/>
          <w:szCs w:val="20"/>
        </w:rPr>
      </w:pPr>
      <w:hyperlink w:history="1" r:id="rId65">
        <w:r w:rsidRPr="003F6762" w:rsidR="003F6762">
          <w:rPr>
            <w:b/>
            <w:bCs/>
            <w:i/>
            <w:iCs/>
            <w:color w:val="0000FF"/>
            <w:sz w:val="28"/>
            <w:szCs w:val="28"/>
            <w:u w:val="single"/>
          </w:rPr>
          <w:t>Strengthening Multilateralism and core international principles for a rules-based order in a rapidly changing world – The importance of Civil Society contribution to the UN system</w:t>
        </w:r>
      </w:hyperlink>
    </w:p>
    <w:p w:rsidRPr="003F6762" w:rsidR="00AD0527" w:rsidP="003F6762" w:rsidRDefault="00AD0527" w14:paraId="37E227A3" w14:textId="77777777">
      <w:pPr>
        <w:tabs>
          <w:tab w:val="center" w:pos="284"/>
        </w:tabs>
        <w:overflowPunct w:val="0"/>
        <w:autoSpaceDE w:val="0"/>
        <w:autoSpaceDN w:val="0"/>
        <w:adjustRightInd w:val="0"/>
        <w:ind w:left="266" w:hanging="266"/>
        <w:textAlignment w:val="baseline"/>
        <w:rPr>
          <w:b/>
        </w:rPr>
      </w:pPr>
    </w:p>
    <w:tbl>
      <w:tblPr>
        <w:tblStyle w:val="TableGrid174"/>
        <w:tblW w:w="406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395"/>
      </w:tblGrid>
      <w:tr w:rsidRPr="003F6762" w:rsidR="003F6762" w:rsidTr="00810736" w14:paraId="4D0932CE" w14:textId="77777777">
        <w:tc>
          <w:tcPr>
            <w:tcW w:w="1345" w:type="pct"/>
          </w:tcPr>
          <w:p w:rsidRPr="003F6762" w:rsidR="003F6762" w:rsidP="003F6762" w:rsidRDefault="003F6762" w14:paraId="6A92F99B" w14:textId="77777777">
            <w:pPr>
              <w:tabs>
                <w:tab w:val="center" w:pos="284"/>
              </w:tabs>
              <w:overflowPunct w:val="0"/>
              <w:autoSpaceDE w:val="0"/>
              <w:autoSpaceDN w:val="0"/>
              <w:adjustRightInd w:val="0"/>
              <w:ind w:left="266" w:hanging="266"/>
              <w:textAlignment w:val="baseline"/>
              <w:rPr>
                <w:b/>
              </w:rPr>
            </w:pPr>
            <w:r w:rsidRPr="003F6762">
              <w:rPr>
                <w:b/>
              </w:rPr>
              <w:t>Rapporteur</w:t>
            </w:r>
          </w:p>
        </w:tc>
        <w:tc>
          <w:tcPr>
            <w:tcW w:w="3655" w:type="pct"/>
          </w:tcPr>
          <w:p w:rsidRPr="003F6762" w:rsidR="003F6762" w:rsidP="003F6762" w:rsidRDefault="003F6762" w14:paraId="237EA83F" w14:textId="77777777">
            <w:pPr>
              <w:tabs>
                <w:tab w:val="center" w:pos="284"/>
              </w:tabs>
              <w:overflowPunct w:val="0"/>
              <w:autoSpaceDE w:val="0"/>
              <w:autoSpaceDN w:val="0"/>
              <w:adjustRightInd w:val="0"/>
              <w:ind w:left="266" w:hanging="266"/>
              <w:textAlignment w:val="baseline"/>
            </w:pPr>
            <w:r w:rsidRPr="003F6762">
              <w:t xml:space="preserve">Christian MOOS (Civil Society </w:t>
            </w:r>
            <w:proofErr w:type="spellStart"/>
            <w:r w:rsidRPr="003F6762">
              <w:t>Organisations'</w:t>
            </w:r>
            <w:proofErr w:type="spellEnd"/>
            <w:r w:rsidRPr="003F6762">
              <w:t xml:space="preserve"> Group - DE)</w:t>
            </w:r>
          </w:p>
        </w:tc>
      </w:tr>
      <w:tr w:rsidRPr="003F6762" w:rsidR="003F6762" w:rsidTr="00810736" w14:paraId="0A4DB2EF" w14:textId="77777777">
        <w:tc>
          <w:tcPr>
            <w:tcW w:w="1345" w:type="pct"/>
          </w:tcPr>
          <w:p w:rsidRPr="003F6762" w:rsidR="003F6762" w:rsidP="003F6762" w:rsidRDefault="003F6762" w14:paraId="74EEF255" w14:textId="77777777">
            <w:pPr>
              <w:tabs>
                <w:tab w:val="center" w:pos="284"/>
              </w:tabs>
              <w:overflowPunct w:val="0"/>
              <w:autoSpaceDE w:val="0"/>
              <w:autoSpaceDN w:val="0"/>
              <w:adjustRightInd w:val="0"/>
              <w:ind w:left="266" w:hanging="266"/>
              <w:textAlignment w:val="baseline"/>
              <w:rPr>
                <w:b/>
              </w:rPr>
            </w:pPr>
            <w:proofErr w:type="spellStart"/>
            <w:r w:rsidRPr="003F6762">
              <w:rPr>
                <w:b/>
                <w:lang w:val="fr-FR"/>
              </w:rPr>
              <w:t>Co-rapporteur</w:t>
            </w:r>
            <w:proofErr w:type="spellEnd"/>
          </w:p>
        </w:tc>
        <w:tc>
          <w:tcPr>
            <w:tcW w:w="3655" w:type="pct"/>
          </w:tcPr>
          <w:p w:rsidRPr="003F6762" w:rsidR="003F6762" w:rsidP="003F6762" w:rsidRDefault="003F6762" w14:paraId="0DD39D7E" w14:textId="77777777">
            <w:pPr>
              <w:tabs>
                <w:tab w:val="center" w:pos="284"/>
              </w:tabs>
              <w:overflowPunct w:val="0"/>
              <w:autoSpaceDE w:val="0"/>
              <w:autoSpaceDN w:val="0"/>
              <w:adjustRightInd w:val="0"/>
              <w:ind w:left="266" w:hanging="266"/>
              <w:textAlignment w:val="baseline"/>
            </w:pPr>
            <w:r w:rsidRPr="003F6762">
              <w:t>Tanja BUZEK (Workers' Group - DE)</w:t>
            </w:r>
          </w:p>
        </w:tc>
      </w:tr>
      <w:tr w:rsidRPr="003F6762" w:rsidR="003F6762" w:rsidTr="00810736" w14:paraId="704536F2" w14:textId="77777777">
        <w:tc>
          <w:tcPr>
            <w:tcW w:w="5000" w:type="pct"/>
            <w:gridSpan w:val="2"/>
          </w:tcPr>
          <w:p w:rsidRPr="003F6762" w:rsidR="003F6762" w:rsidP="003F6762" w:rsidRDefault="003F6762" w14:paraId="61D62B3A" w14:textId="77777777">
            <w:pPr>
              <w:tabs>
                <w:tab w:val="center" w:pos="284"/>
              </w:tabs>
              <w:overflowPunct w:val="0"/>
              <w:autoSpaceDE w:val="0"/>
              <w:autoSpaceDN w:val="0"/>
              <w:adjustRightInd w:val="0"/>
              <w:spacing w:line="160" w:lineRule="exact"/>
              <w:ind w:left="266" w:hanging="266"/>
              <w:textAlignment w:val="baseline"/>
            </w:pPr>
          </w:p>
        </w:tc>
      </w:tr>
      <w:tr w:rsidRPr="003F6762" w:rsidR="003F6762" w:rsidTr="00810736" w14:paraId="452E986F" w14:textId="77777777">
        <w:tc>
          <w:tcPr>
            <w:tcW w:w="1345" w:type="pct"/>
            <w:vMerge w:val="restart"/>
          </w:tcPr>
          <w:p w:rsidRPr="003F6762" w:rsidR="003F6762" w:rsidP="003F6762" w:rsidRDefault="003F6762" w14:paraId="2A59CAD1" w14:textId="77777777">
            <w:pPr>
              <w:tabs>
                <w:tab w:val="center" w:pos="284"/>
              </w:tabs>
              <w:overflowPunct w:val="0"/>
              <w:autoSpaceDE w:val="0"/>
              <w:autoSpaceDN w:val="0"/>
              <w:adjustRightInd w:val="0"/>
              <w:ind w:left="266" w:hanging="266"/>
              <w:textAlignment w:val="baseline"/>
              <w:rPr>
                <w:b/>
              </w:rPr>
            </w:pPr>
            <w:r w:rsidRPr="003F6762">
              <w:rPr>
                <w:b/>
              </w:rPr>
              <w:t>References</w:t>
            </w:r>
          </w:p>
        </w:tc>
        <w:tc>
          <w:tcPr>
            <w:tcW w:w="3655" w:type="pct"/>
          </w:tcPr>
          <w:p w:rsidRPr="003F6762" w:rsidR="003F6762" w:rsidP="003F6762" w:rsidRDefault="003F6762" w14:paraId="51C672CA" w14:textId="2170EE93">
            <w:pPr>
              <w:tabs>
                <w:tab w:val="center" w:pos="284"/>
              </w:tabs>
              <w:overflowPunct w:val="0"/>
              <w:autoSpaceDE w:val="0"/>
              <w:autoSpaceDN w:val="0"/>
              <w:adjustRightInd w:val="0"/>
              <w:ind w:left="266" w:hanging="266"/>
              <w:textAlignment w:val="baseline"/>
            </w:pPr>
            <w:r w:rsidRPr="003F6762">
              <w:t>EESC-2023-02225-00-00-AC</w:t>
            </w:r>
          </w:p>
        </w:tc>
      </w:tr>
      <w:tr w:rsidRPr="003F6762" w:rsidR="003F6762" w:rsidTr="00810736" w14:paraId="6EC90ADF" w14:textId="77777777">
        <w:tc>
          <w:tcPr>
            <w:tcW w:w="1345" w:type="pct"/>
            <w:vMerge/>
          </w:tcPr>
          <w:p w:rsidRPr="003F6762" w:rsidR="003F6762" w:rsidP="003F6762" w:rsidRDefault="003F6762" w14:paraId="279AA721" w14:textId="77777777">
            <w:pPr>
              <w:tabs>
                <w:tab w:val="center" w:pos="284"/>
              </w:tabs>
              <w:overflowPunct w:val="0"/>
              <w:autoSpaceDE w:val="0"/>
              <w:autoSpaceDN w:val="0"/>
              <w:adjustRightInd w:val="0"/>
              <w:ind w:left="266" w:hanging="266"/>
              <w:textAlignment w:val="baseline"/>
              <w:rPr>
                <w:b/>
              </w:rPr>
            </w:pPr>
          </w:p>
        </w:tc>
        <w:tc>
          <w:tcPr>
            <w:tcW w:w="3655" w:type="pct"/>
          </w:tcPr>
          <w:p w:rsidRPr="003F6762" w:rsidR="003F6762" w:rsidP="003F6762" w:rsidRDefault="003F6762" w14:paraId="730A576E" w14:textId="77777777">
            <w:pPr>
              <w:tabs>
                <w:tab w:val="center" w:pos="284"/>
              </w:tabs>
              <w:overflowPunct w:val="0"/>
              <w:autoSpaceDE w:val="0"/>
              <w:autoSpaceDN w:val="0"/>
              <w:adjustRightInd w:val="0"/>
              <w:ind w:left="266" w:hanging="266"/>
              <w:textAlignment w:val="baseline"/>
            </w:pPr>
          </w:p>
        </w:tc>
      </w:tr>
    </w:tbl>
    <w:p w:rsidRPr="003F6762" w:rsidR="003F6762" w:rsidP="003F6762" w:rsidRDefault="003F6762" w14:paraId="3D0EC8BA" w14:textId="77777777">
      <w:pPr>
        <w:keepNext/>
        <w:keepLines/>
        <w:tabs>
          <w:tab w:val="center" w:pos="284"/>
        </w:tabs>
        <w:overflowPunct w:val="0"/>
        <w:autoSpaceDE w:val="0"/>
        <w:autoSpaceDN w:val="0"/>
        <w:adjustRightInd w:val="0"/>
        <w:ind w:left="266" w:hanging="266"/>
        <w:textAlignment w:val="baseline"/>
        <w:rPr>
          <w:b/>
        </w:rPr>
      </w:pPr>
      <w:r w:rsidRPr="003F6762">
        <w:rPr>
          <w:b/>
        </w:rPr>
        <w:t>Key points</w:t>
      </w:r>
    </w:p>
    <w:p w:rsidRPr="003F6762" w:rsidR="003F6762" w:rsidP="003F6762" w:rsidRDefault="003F6762" w14:paraId="7B3767ED" w14:textId="77777777">
      <w:pPr>
        <w:keepNext/>
        <w:keepLines/>
        <w:tabs>
          <w:tab w:val="center" w:pos="284"/>
        </w:tabs>
        <w:overflowPunct w:val="0"/>
        <w:autoSpaceDE w:val="0"/>
        <w:autoSpaceDN w:val="0"/>
        <w:adjustRightInd w:val="0"/>
        <w:ind w:left="266" w:hanging="266"/>
        <w:textAlignment w:val="baseline"/>
        <w:rPr>
          <w:b/>
        </w:rPr>
      </w:pPr>
    </w:p>
    <w:p w:rsidRPr="003F6762" w:rsidR="003F6762" w:rsidP="003F6762" w:rsidRDefault="003F6762" w14:paraId="179ADF91" w14:textId="77777777">
      <w:pPr>
        <w:overflowPunct w:val="0"/>
        <w:autoSpaceDE w:val="0"/>
        <w:autoSpaceDN w:val="0"/>
        <w:adjustRightInd w:val="0"/>
        <w:textAlignment w:val="baseline"/>
        <w:rPr>
          <w:bCs/>
          <w:iCs/>
        </w:rPr>
      </w:pPr>
      <w:r w:rsidRPr="003F6762">
        <w:rPr>
          <w:bCs/>
          <w:iCs/>
        </w:rPr>
        <w:t>The EESC:</w:t>
      </w:r>
    </w:p>
    <w:p w:rsidRPr="003F6762" w:rsidR="003F6762" w:rsidP="00810736" w:rsidRDefault="003F6762" w14:paraId="56D94C29" w14:textId="77777777">
      <w:pPr>
        <w:widowControl w:val="0"/>
        <w:numPr>
          <w:ilvl w:val="0"/>
          <w:numId w:val="80"/>
        </w:numPr>
        <w:overflowPunct w:val="0"/>
        <w:autoSpaceDE w:val="0"/>
        <w:autoSpaceDN w:val="0"/>
        <w:adjustRightInd w:val="0"/>
        <w:ind w:left="284" w:hanging="284"/>
        <w:textAlignment w:val="baseline"/>
        <w:rPr>
          <w:bCs/>
          <w:iCs/>
        </w:rPr>
      </w:pPr>
      <w:r w:rsidRPr="003F6762">
        <w:rPr>
          <w:bCs/>
          <w:iCs/>
        </w:rPr>
        <w:t xml:space="preserve">reiterates the European Union (EU) institutions' obligation to promote universal values according to Art. 2 of the Treaty on European Union (TEU) and respect for the principles of the United Nations (UN) Charter; </w:t>
      </w:r>
    </w:p>
    <w:p w:rsidRPr="003F6762" w:rsidR="003F6762" w:rsidP="00810736" w:rsidRDefault="003F6762" w14:paraId="694BAF69" w14:textId="77777777">
      <w:pPr>
        <w:widowControl w:val="0"/>
        <w:numPr>
          <w:ilvl w:val="0"/>
          <w:numId w:val="80"/>
        </w:numPr>
        <w:overflowPunct w:val="0"/>
        <w:autoSpaceDE w:val="0"/>
        <w:autoSpaceDN w:val="0"/>
        <w:adjustRightInd w:val="0"/>
        <w:ind w:left="284" w:hanging="284"/>
        <w:textAlignment w:val="baseline"/>
        <w:rPr>
          <w:bCs/>
          <w:iCs/>
        </w:rPr>
      </w:pPr>
      <w:r w:rsidRPr="003F6762">
        <w:rPr>
          <w:bCs/>
          <w:iCs/>
        </w:rPr>
        <w:t>expects the UN to deliver on its own goals of maintaining peace and security, supporting sustainable development and implementing human rights to the benefit of an increasing number of people. Civil society's contribution is essential for solutions on the ground, achieving the Sustainable Development Goals (SDGs), fostering a just transition and fighting climate change.</w:t>
      </w:r>
    </w:p>
    <w:p w:rsidRPr="003F6762" w:rsidR="003F6762" w:rsidP="00810736" w:rsidRDefault="003F6762" w14:paraId="17954C47" w14:textId="77777777">
      <w:pPr>
        <w:widowControl w:val="0"/>
        <w:numPr>
          <w:ilvl w:val="0"/>
          <w:numId w:val="80"/>
        </w:numPr>
        <w:overflowPunct w:val="0"/>
        <w:autoSpaceDE w:val="0"/>
        <w:autoSpaceDN w:val="0"/>
        <w:adjustRightInd w:val="0"/>
        <w:ind w:left="284" w:hanging="284"/>
        <w:textAlignment w:val="baseline"/>
        <w:rPr>
          <w:bCs/>
          <w:iCs/>
        </w:rPr>
      </w:pPr>
      <w:r w:rsidRPr="003F6762">
        <w:rPr>
          <w:bCs/>
          <w:iCs/>
        </w:rPr>
        <w:t>recommends to, in order to enhance the UN's ability to react efficiently to current global challenges, UN Member States in breach of the UN Charter or commitments under UN agreements or conventions should not be allowed to exercise full participation and voting rights;</w:t>
      </w:r>
    </w:p>
    <w:p w:rsidRPr="003F6762" w:rsidR="003F6762" w:rsidP="00810736" w:rsidRDefault="003F6762" w14:paraId="559C004E" w14:textId="77777777">
      <w:pPr>
        <w:widowControl w:val="0"/>
        <w:numPr>
          <w:ilvl w:val="0"/>
          <w:numId w:val="80"/>
        </w:numPr>
        <w:overflowPunct w:val="0"/>
        <w:autoSpaceDE w:val="0"/>
        <w:autoSpaceDN w:val="0"/>
        <w:adjustRightInd w:val="0"/>
        <w:ind w:left="284" w:hanging="284"/>
        <w:textAlignment w:val="baseline"/>
        <w:rPr>
          <w:bCs/>
          <w:iCs/>
        </w:rPr>
      </w:pPr>
      <w:r w:rsidRPr="003F6762">
        <w:rPr>
          <w:szCs w:val="20"/>
        </w:rPr>
        <w:t>expects the EU and its Member States to commit more than ever to strengthening the UN through fundamental reform. UN governance has to become more representative, inclusive and effective. To ensure more equal representation, the Global South needs a stronger say in the UN;</w:t>
      </w:r>
    </w:p>
    <w:p w:rsidRPr="003F6762" w:rsidR="003F6762" w:rsidP="00810736" w:rsidRDefault="003F6762" w14:paraId="5CC4993C" w14:textId="77777777">
      <w:pPr>
        <w:widowControl w:val="0"/>
        <w:numPr>
          <w:ilvl w:val="0"/>
          <w:numId w:val="80"/>
        </w:numPr>
        <w:overflowPunct w:val="0"/>
        <w:autoSpaceDE w:val="0"/>
        <w:autoSpaceDN w:val="0"/>
        <w:adjustRightInd w:val="0"/>
        <w:ind w:left="284" w:hanging="284"/>
        <w:textAlignment w:val="baseline"/>
        <w:rPr>
          <w:bCs/>
          <w:iCs/>
        </w:rPr>
      </w:pPr>
      <w:r w:rsidRPr="003F6762">
        <w:rPr>
          <w:bCs/>
          <w:iCs/>
        </w:rPr>
        <w:t xml:space="preserve">recommends that the UN has to further develop its integrated Civil Society Organizations System; </w:t>
      </w:r>
    </w:p>
    <w:p w:rsidRPr="003F6762" w:rsidR="003F6762" w:rsidP="00810736" w:rsidRDefault="003F6762" w14:paraId="7D377806" w14:textId="77777777">
      <w:pPr>
        <w:widowControl w:val="0"/>
        <w:numPr>
          <w:ilvl w:val="0"/>
          <w:numId w:val="80"/>
        </w:numPr>
        <w:overflowPunct w:val="0"/>
        <w:autoSpaceDE w:val="0"/>
        <w:autoSpaceDN w:val="0"/>
        <w:adjustRightInd w:val="0"/>
        <w:ind w:left="284" w:hanging="284"/>
        <w:textAlignment w:val="baseline"/>
        <w:rPr>
          <w:bCs/>
          <w:iCs/>
        </w:rPr>
      </w:pPr>
      <w:r w:rsidRPr="003F6762">
        <w:rPr>
          <w:bCs/>
          <w:iCs/>
        </w:rPr>
        <w:t>believes the EU's coordination needs to be improved. It should speak with a single voice and act accordingly in all UN bodies and related institutions. The EESC's contribution to the EU voluntary review and its involvement during the High Representative's presentation at the High-level Political Forum 2023 are good examples of progress.</w:t>
      </w:r>
    </w:p>
    <w:p w:rsidRPr="003F6762" w:rsidR="003F6762" w:rsidP="00810736" w:rsidRDefault="003F6762" w14:paraId="5404673A" w14:textId="77777777">
      <w:pPr>
        <w:widowControl w:val="0"/>
        <w:numPr>
          <w:ilvl w:val="0"/>
          <w:numId w:val="80"/>
        </w:numPr>
        <w:overflowPunct w:val="0"/>
        <w:autoSpaceDE w:val="0"/>
        <w:autoSpaceDN w:val="0"/>
        <w:adjustRightInd w:val="0"/>
        <w:ind w:left="284" w:hanging="284"/>
        <w:textAlignment w:val="baseline"/>
        <w:rPr>
          <w:bCs/>
          <w:iCs/>
        </w:rPr>
      </w:pPr>
      <w:r w:rsidRPr="003F6762">
        <w:rPr>
          <w:bCs/>
          <w:iCs/>
        </w:rPr>
        <w:t>recommends that in addition to the introduction of qualified majority decisions, a reform of the EU Treaties on foreign, security and defence policy is worth considering to improve the EU's ability to act and also enhance its influence in the UN.</w:t>
      </w:r>
    </w:p>
    <w:p w:rsidRPr="003F6762" w:rsidR="003F6762" w:rsidP="00810736" w:rsidRDefault="003F6762" w14:paraId="213648A5" w14:textId="77777777">
      <w:pPr>
        <w:widowControl w:val="0"/>
        <w:numPr>
          <w:ilvl w:val="0"/>
          <w:numId w:val="80"/>
        </w:numPr>
        <w:overflowPunct w:val="0"/>
        <w:autoSpaceDE w:val="0"/>
        <w:autoSpaceDN w:val="0"/>
        <w:adjustRightInd w:val="0"/>
        <w:ind w:left="284" w:hanging="284"/>
        <w:textAlignment w:val="baseline"/>
        <w:rPr>
          <w:bCs/>
          <w:iCs/>
        </w:rPr>
      </w:pPr>
      <w:r w:rsidRPr="003F6762">
        <w:rPr>
          <w:bCs/>
          <w:iCs/>
        </w:rPr>
        <w:t>commits to making its positions better heard in the processes of formulating the EU's common position on all UN-related matters, to more closely engaging with the EU and Member States' delegations to the UN and to developing a roadmap to engage more with UN bodies relevant to its work.</w:t>
      </w:r>
    </w:p>
    <w:p w:rsidRPr="003F6762" w:rsidR="003F6762" w:rsidP="003F6762" w:rsidRDefault="003F6762" w14:paraId="3A8D9618" w14:textId="77777777">
      <w:pPr>
        <w:widowControl w:val="0"/>
        <w:overflowPunct w:val="0"/>
        <w:autoSpaceDE w:val="0"/>
        <w:autoSpaceDN w:val="0"/>
        <w:adjustRightInd w:val="0"/>
        <w:ind w:left="567"/>
        <w:textAlignment w:val="baseline"/>
        <w:rPr>
          <w:bCs/>
          <w:iCs/>
        </w:rPr>
      </w:pPr>
    </w:p>
    <w:tbl>
      <w:tblPr>
        <w:tblStyle w:val="TableGrid17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3F6762" w:rsidR="003F6762" w:rsidTr="003E052A" w14:paraId="0B90EA61" w14:textId="77777777">
        <w:tc>
          <w:tcPr>
            <w:tcW w:w="1556" w:type="pct"/>
          </w:tcPr>
          <w:p w:rsidRPr="003F6762" w:rsidR="003F6762" w:rsidP="003F6762" w:rsidRDefault="003F6762" w14:paraId="489D95E7" w14:textId="77777777">
            <w:pPr>
              <w:overflowPunct w:val="0"/>
              <w:autoSpaceDE w:val="0"/>
              <w:autoSpaceDN w:val="0"/>
              <w:adjustRightInd w:val="0"/>
              <w:spacing w:line="240" w:lineRule="auto"/>
              <w:textAlignment w:val="baseline"/>
              <w:rPr>
                <w:i/>
              </w:rPr>
            </w:pPr>
            <w:r w:rsidRPr="003F6762">
              <w:rPr>
                <w:b/>
                <w:i/>
              </w:rPr>
              <w:t>Contact</w:t>
            </w:r>
          </w:p>
        </w:tc>
        <w:tc>
          <w:tcPr>
            <w:tcW w:w="3444" w:type="pct"/>
          </w:tcPr>
          <w:p w:rsidRPr="003F6762" w:rsidR="003F6762" w:rsidP="003F6762" w:rsidRDefault="003F6762" w14:paraId="608C9083" w14:textId="77777777">
            <w:pPr>
              <w:overflowPunct w:val="0"/>
              <w:autoSpaceDE w:val="0"/>
              <w:autoSpaceDN w:val="0"/>
              <w:adjustRightInd w:val="0"/>
              <w:spacing w:line="240" w:lineRule="auto"/>
              <w:textAlignment w:val="baseline"/>
              <w:rPr>
                <w:i/>
              </w:rPr>
            </w:pPr>
            <w:r w:rsidRPr="003F6762">
              <w:rPr>
                <w:i/>
              </w:rPr>
              <w:t xml:space="preserve">Ana </w:t>
            </w:r>
            <w:proofErr w:type="spellStart"/>
            <w:r w:rsidRPr="003F6762">
              <w:rPr>
                <w:i/>
              </w:rPr>
              <w:t>Dujmović</w:t>
            </w:r>
            <w:proofErr w:type="spellEnd"/>
          </w:p>
        </w:tc>
      </w:tr>
      <w:tr w:rsidRPr="003F6762" w:rsidR="003F6762" w:rsidTr="003E052A" w14:paraId="54B6887D" w14:textId="77777777">
        <w:tc>
          <w:tcPr>
            <w:tcW w:w="1556" w:type="pct"/>
          </w:tcPr>
          <w:p w:rsidRPr="003F6762" w:rsidR="003F6762" w:rsidP="003F6762" w:rsidRDefault="003F6762" w14:paraId="517C3738" w14:textId="77777777">
            <w:pPr>
              <w:overflowPunct w:val="0"/>
              <w:autoSpaceDE w:val="0"/>
              <w:autoSpaceDN w:val="0"/>
              <w:adjustRightInd w:val="0"/>
              <w:spacing w:line="240" w:lineRule="auto"/>
              <w:textAlignment w:val="baseline"/>
              <w:rPr>
                <w:i/>
              </w:rPr>
            </w:pPr>
            <w:r w:rsidRPr="003F6762">
              <w:rPr>
                <w:i/>
              </w:rPr>
              <w:t>Tel.</w:t>
            </w:r>
          </w:p>
        </w:tc>
        <w:tc>
          <w:tcPr>
            <w:tcW w:w="3444" w:type="pct"/>
          </w:tcPr>
          <w:p w:rsidRPr="003F6762" w:rsidR="003F6762" w:rsidP="003F6762" w:rsidRDefault="003F6762" w14:paraId="255F5116" w14:textId="77777777">
            <w:pPr>
              <w:overflowPunct w:val="0"/>
              <w:autoSpaceDE w:val="0"/>
              <w:autoSpaceDN w:val="0"/>
              <w:adjustRightInd w:val="0"/>
              <w:spacing w:line="240" w:lineRule="auto"/>
              <w:textAlignment w:val="baseline"/>
              <w:rPr>
                <w:i/>
              </w:rPr>
            </w:pPr>
            <w:r w:rsidRPr="003F6762">
              <w:rPr>
                <w:i/>
              </w:rPr>
              <w:t>+32 25468290</w:t>
            </w:r>
          </w:p>
        </w:tc>
      </w:tr>
      <w:tr w:rsidRPr="003F6762" w:rsidR="003F6762" w:rsidTr="003E052A" w14:paraId="5AE045DA" w14:textId="77777777">
        <w:tc>
          <w:tcPr>
            <w:tcW w:w="1556" w:type="pct"/>
          </w:tcPr>
          <w:p w:rsidRPr="003F6762" w:rsidR="003F6762" w:rsidP="003F6762" w:rsidRDefault="003F6762" w14:paraId="799F18E5" w14:textId="77777777">
            <w:pPr>
              <w:overflowPunct w:val="0"/>
              <w:autoSpaceDE w:val="0"/>
              <w:autoSpaceDN w:val="0"/>
              <w:adjustRightInd w:val="0"/>
              <w:spacing w:line="240" w:lineRule="auto"/>
              <w:textAlignment w:val="baseline"/>
              <w:rPr>
                <w:i/>
              </w:rPr>
            </w:pPr>
            <w:r w:rsidRPr="003F6762">
              <w:rPr>
                <w:i/>
              </w:rPr>
              <w:t>email</w:t>
            </w:r>
          </w:p>
        </w:tc>
        <w:tc>
          <w:tcPr>
            <w:tcW w:w="3444" w:type="pct"/>
          </w:tcPr>
          <w:p w:rsidRPr="003F6762" w:rsidR="003F6762" w:rsidP="003F6762" w:rsidRDefault="00692875" w14:paraId="678B0233" w14:textId="77777777">
            <w:pPr>
              <w:overflowPunct w:val="0"/>
              <w:autoSpaceDE w:val="0"/>
              <w:autoSpaceDN w:val="0"/>
              <w:adjustRightInd w:val="0"/>
              <w:spacing w:line="240" w:lineRule="auto"/>
              <w:textAlignment w:val="baseline"/>
              <w:rPr>
                <w:i/>
              </w:rPr>
            </w:pPr>
            <w:hyperlink w:history="1" r:id="rId66">
              <w:r w:rsidRPr="003F6762" w:rsidR="003F6762">
                <w:rPr>
                  <w:i/>
                  <w:color w:val="0000FF"/>
                  <w:u w:val="single"/>
                </w:rPr>
                <w:t>Ana.Dujmovic@eesc.europa.eu</w:t>
              </w:r>
            </w:hyperlink>
            <w:r w:rsidRPr="003F6762" w:rsidR="003F6762">
              <w:rPr>
                <w:i/>
              </w:rPr>
              <w:t xml:space="preserve"> </w:t>
            </w:r>
          </w:p>
        </w:tc>
      </w:tr>
    </w:tbl>
    <w:p w:rsidR="003F6762" w:rsidRDefault="003F6762" w14:paraId="3E203743" w14:textId="56694420">
      <w:pPr>
        <w:spacing w:after="160" w:line="259" w:lineRule="auto"/>
        <w:jc w:val="left"/>
        <w:rPr>
          <w:b/>
          <w:bCs/>
          <w:sz w:val="28"/>
          <w:szCs w:val="28"/>
        </w:rPr>
      </w:pPr>
    </w:p>
    <w:p w:rsidR="00810736" w:rsidRDefault="00810736" w14:paraId="374D7DA9" w14:textId="77777777">
      <w:pPr>
        <w:spacing w:after="160" w:line="259" w:lineRule="auto"/>
        <w:jc w:val="left"/>
      </w:pPr>
      <w:r>
        <w:br w:type="page"/>
      </w:r>
    </w:p>
    <w:p w:rsidRPr="003F6762" w:rsidR="003F6762" w:rsidP="003F6762" w:rsidRDefault="00692875" w14:paraId="19D891BA" w14:textId="660DB7B5">
      <w:pPr>
        <w:widowControl w:val="0"/>
        <w:numPr>
          <w:ilvl w:val="0"/>
          <w:numId w:val="3"/>
        </w:numPr>
        <w:overflowPunct w:val="0"/>
        <w:autoSpaceDE w:val="0"/>
        <w:autoSpaceDN w:val="0"/>
        <w:adjustRightInd w:val="0"/>
        <w:ind w:hanging="567"/>
        <w:textAlignment w:val="baseline"/>
        <w:rPr>
          <w:sz w:val="20"/>
          <w:szCs w:val="20"/>
        </w:rPr>
      </w:pPr>
      <w:hyperlink w:history="1" r:id="rId67">
        <w:r w:rsidRPr="003F6762" w:rsidR="003F6762">
          <w:rPr>
            <w:b/>
            <w:bCs/>
            <w:i/>
            <w:iCs/>
            <w:color w:val="0000FF"/>
            <w:sz w:val="28"/>
            <w:szCs w:val="28"/>
            <w:u w:val="single"/>
          </w:rPr>
          <w:t>Global battle of offers – from the Chinese Belt and Road initiative to the EU Global Gateway: the vision of European organised civil society</w:t>
        </w:r>
      </w:hyperlink>
    </w:p>
    <w:p w:rsidRPr="003F6762" w:rsidR="003F6762" w:rsidP="003F6762" w:rsidRDefault="003F6762" w14:paraId="245B3E1A" w14:textId="77777777">
      <w:pPr>
        <w:tabs>
          <w:tab w:val="center" w:pos="284"/>
        </w:tabs>
        <w:overflowPunct w:val="0"/>
        <w:autoSpaceDE w:val="0"/>
        <w:autoSpaceDN w:val="0"/>
        <w:adjustRightInd w:val="0"/>
        <w:ind w:left="266" w:hanging="266"/>
        <w:textAlignment w:val="baseline"/>
        <w:rPr>
          <w:b/>
        </w:rPr>
      </w:pPr>
    </w:p>
    <w:tbl>
      <w:tblPr>
        <w:tblStyle w:val="TableGrid17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3F6762" w:rsidR="003F6762" w:rsidTr="003E052A" w14:paraId="795B34D0" w14:textId="77777777">
        <w:tc>
          <w:tcPr>
            <w:tcW w:w="1591" w:type="pct"/>
          </w:tcPr>
          <w:p w:rsidRPr="003F6762" w:rsidR="003F6762" w:rsidP="003F6762" w:rsidRDefault="003F6762" w14:paraId="5B6A2CE5" w14:textId="77777777">
            <w:pPr>
              <w:tabs>
                <w:tab w:val="center" w:pos="284"/>
              </w:tabs>
              <w:overflowPunct w:val="0"/>
              <w:autoSpaceDE w:val="0"/>
              <w:autoSpaceDN w:val="0"/>
              <w:adjustRightInd w:val="0"/>
              <w:ind w:left="266" w:hanging="266"/>
              <w:textAlignment w:val="baseline"/>
              <w:rPr>
                <w:b/>
              </w:rPr>
            </w:pPr>
            <w:r w:rsidRPr="003F6762">
              <w:rPr>
                <w:b/>
              </w:rPr>
              <w:t>Rapporteur</w:t>
            </w:r>
          </w:p>
        </w:tc>
        <w:tc>
          <w:tcPr>
            <w:tcW w:w="3409" w:type="pct"/>
          </w:tcPr>
          <w:p w:rsidRPr="003F6762" w:rsidR="003F6762" w:rsidP="003F6762" w:rsidRDefault="003F6762" w14:paraId="13492D4A" w14:textId="5F130B88">
            <w:pPr>
              <w:tabs>
                <w:tab w:val="center" w:pos="284"/>
              </w:tabs>
              <w:overflowPunct w:val="0"/>
              <w:autoSpaceDE w:val="0"/>
              <w:autoSpaceDN w:val="0"/>
              <w:adjustRightInd w:val="0"/>
              <w:ind w:left="266" w:hanging="266"/>
              <w:textAlignment w:val="baseline"/>
            </w:pPr>
            <w:r w:rsidRPr="003F6762">
              <w:t xml:space="preserve">Stefano PALMIERI (Workers' Group </w:t>
            </w:r>
            <w:r w:rsidR="004D1910">
              <w:t>-</w:t>
            </w:r>
            <w:r w:rsidRPr="003F6762">
              <w:t xml:space="preserve"> IT)</w:t>
            </w:r>
          </w:p>
        </w:tc>
      </w:tr>
      <w:tr w:rsidRPr="003F6762" w:rsidR="003F6762" w:rsidTr="003E052A" w14:paraId="73389CB4" w14:textId="77777777">
        <w:tc>
          <w:tcPr>
            <w:tcW w:w="5000" w:type="pct"/>
            <w:gridSpan w:val="2"/>
          </w:tcPr>
          <w:p w:rsidRPr="003F6762" w:rsidR="003F6762" w:rsidP="003F6762" w:rsidRDefault="003F6762" w14:paraId="3B0613F6" w14:textId="77777777">
            <w:pPr>
              <w:tabs>
                <w:tab w:val="center" w:pos="284"/>
              </w:tabs>
              <w:overflowPunct w:val="0"/>
              <w:autoSpaceDE w:val="0"/>
              <w:autoSpaceDN w:val="0"/>
              <w:adjustRightInd w:val="0"/>
              <w:spacing w:line="160" w:lineRule="exact"/>
              <w:ind w:left="266" w:hanging="266"/>
              <w:textAlignment w:val="baseline"/>
            </w:pPr>
          </w:p>
        </w:tc>
      </w:tr>
      <w:tr w:rsidRPr="003F6762" w:rsidR="003F6762" w:rsidTr="003E052A" w14:paraId="71A03652" w14:textId="77777777">
        <w:tc>
          <w:tcPr>
            <w:tcW w:w="1591" w:type="pct"/>
          </w:tcPr>
          <w:p w:rsidRPr="003F6762" w:rsidR="003F6762" w:rsidP="003F6762" w:rsidRDefault="003F6762" w14:paraId="5DE0AB83" w14:textId="77777777">
            <w:pPr>
              <w:tabs>
                <w:tab w:val="center" w:pos="284"/>
              </w:tabs>
              <w:overflowPunct w:val="0"/>
              <w:autoSpaceDE w:val="0"/>
              <w:autoSpaceDN w:val="0"/>
              <w:adjustRightInd w:val="0"/>
              <w:ind w:left="266" w:hanging="266"/>
              <w:textAlignment w:val="baseline"/>
              <w:rPr>
                <w:b/>
              </w:rPr>
            </w:pPr>
            <w:r w:rsidRPr="003F6762">
              <w:rPr>
                <w:b/>
              </w:rPr>
              <w:t>References</w:t>
            </w:r>
          </w:p>
        </w:tc>
        <w:tc>
          <w:tcPr>
            <w:tcW w:w="3409" w:type="pct"/>
          </w:tcPr>
          <w:p w:rsidR="004D1910" w:rsidP="003F6762" w:rsidRDefault="004D1910" w14:paraId="70203981" w14:textId="4C4A3C77">
            <w:pPr>
              <w:tabs>
                <w:tab w:val="center" w:pos="284"/>
              </w:tabs>
              <w:overflowPunct w:val="0"/>
              <w:autoSpaceDE w:val="0"/>
              <w:autoSpaceDN w:val="0"/>
              <w:adjustRightInd w:val="0"/>
              <w:ind w:left="266" w:hanging="266"/>
              <w:textAlignment w:val="baseline"/>
            </w:pPr>
            <w:r>
              <w:t>Own-initiative opinion</w:t>
            </w:r>
          </w:p>
          <w:p w:rsidRPr="003F6762" w:rsidR="003F6762" w:rsidP="003F6762" w:rsidRDefault="003F6762" w14:paraId="0F209FD4" w14:textId="2B3D778E">
            <w:pPr>
              <w:tabs>
                <w:tab w:val="center" w:pos="284"/>
              </w:tabs>
              <w:overflowPunct w:val="0"/>
              <w:autoSpaceDE w:val="0"/>
              <w:autoSpaceDN w:val="0"/>
              <w:adjustRightInd w:val="0"/>
              <w:ind w:left="266" w:hanging="266"/>
              <w:textAlignment w:val="baseline"/>
            </w:pPr>
            <w:r w:rsidRPr="003F6762">
              <w:t>EESC-2023-00430-00-00-AC-TRA</w:t>
            </w:r>
          </w:p>
        </w:tc>
      </w:tr>
    </w:tbl>
    <w:p w:rsidRPr="003F6762" w:rsidR="003F6762" w:rsidP="003F6762" w:rsidRDefault="003F6762" w14:paraId="2A50CB5F" w14:textId="77777777">
      <w:pPr>
        <w:tabs>
          <w:tab w:val="center" w:pos="284"/>
        </w:tabs>
        <w:overflowPunct w:val="0"/>
        <w:autoSpaceDE w:val="0"/>
        <w:autoSpaceDN w:val="0"/>
        <w:adjustRightInd w:val="0"/>
        <w:ind w:left="266" w:hanging="266"/>
        <w:textAlignment w:val="baseline"/>
      </w:pPr>
    </w:p>
    <w:p w:rsidRPr="003F6762" w:rsidR="003F6762" w:rsidP="003F6762" w:rsidRDefault="003F6762" w14:paraId="7896BE6B" w14:textId="77777777">
      <w:pPr>
        <w:keepNext/>
        <w:keepLines/>
        <w:tabs>
          <w:tab w:val="center" w:pos="284"/>
        </w:tabs>
        <w:overflowPunct w:val="0"/>
        <w:autoSpaceDE w:val="0"/>
        <w:autoSpaceDN w:val="0"/>
        <w:adjustRightInd w:val="0"/>
        <w:ind w:left="266" w:hanging="266"/>
        <w:textAlignment w:val="baseline"/>
        <w:rPr>
          <w:b/>
        </w:rPr>
      </w:pPr>
      <w:r w:rsidRPr="003F6762">
        <w:rPr>
          <w:b/>
        </w:rPr>
        <w:t>Key points</w:t>
      </w:r>
    </w:p>
    <w:p w:rsidRPr="003F6762" w:rsidR="003F6762" w:rsidP="003F6762" w:rsidRDefault="003F6762" w14:paraId="4A1416F1" w14:textId="77777777">
      <w:pPr>
        <w:keepNext/>
        <w:keepLines/>
        <w:tabs>
          <w:tab w:val="center" w:pos="284"/>
        </w:tabs>
        <w:overflowPunct w:val="0"/>
        <w:autoSpaceDE w:val="0"/>
        <w:autoSpaceDN w:val="0"/>
        <w:adjustRightInd w:val="0"/>
        <w:ind w:left="266" w:hanging="266"/>
        <w:textAlignment w:val="baseline"/>
        <w:rPr>
          <w:b/>
        </w:rPr>
      </w:pPr>
    </w:p>
    <w:p w:rsidRPr="003F6762" w:rsidR="003F6762" w:rsidP="003F6762" w:rsidRDefault="003F6762" w14:paraId="7FC0EFFE" w14:textId="77777777">
      <w:pPr>
        <w:overflowPunct w:val="0"/>
        <w:autoSpaceDE w:val="0"/>
        <w:autoSpaceDN w:val="0"/>
        <w:adjustRightInd w:val="0"/>
        <w:textAlignment w:val="baseline"/>
        <w:rPr>
          <w:bCs/>
          <w:iCs/>
        </w:rPr>
      </w:pPr>
      <w:r w:rsidRPr="003F6762">
        <w:rPr>
          <w:bCs/>
          <w:iCs/>
        </w:rPr>
        <w:t>The EESC:</w:t>
      </w:r>
    </w:p>
    <w:p w:rsidRPr="003F6762" w:rsidR="003F6762" w:rsidP="003F6762" w:rsidRDefault="003F6762" w14:paraId="27C3D850" w14:textId="77777777">
      <w:pPr>
        <w:overflowPunct w:val="0"/>
        <w:autoSpaceDE w:val="0"/>
        <w:autoSpaceDN w:val="0"/>
        <w:adjustRightInd w:val="0"/>
        <w:textAlignment w:val="baseline"/>
        <w:rPr>
          <w:bCs/>
          <w:iCs/>
        </w:rPr>
      </w:pPr>
    </w:p>
    <w:p w:rsidRPr="003F6762" w:rsidR="003F6762" w:rsidP="00810736" w:rsidRDefault="003F6762" w14:paraId="1F4E446A" w14:textId="77777777">
      <w:pPr>
        <w:widowControl w:val="0"/>
        <w:numPr>
          <w:ilvl w:val="0"/>
          <w:numId w:val="81"/>
        </w:numPr>
        <w:overflowPunct w:val="0"/>
        <w:autoSpaceDE w:val="0"/>
        <w:autoSpaceDN w:val="0"/>
        <w:adjustRightInd w:val="0"/>
        <w:ind w:left="284" w:hanging="284"/>
        <w:textAlignment w:val="baseline"/>
        <w:rPr>
          <w:bCs/>
          <w:iCs/>
        </w:rPr>
      </w:pPr>
      <w:r w:rsidRPr="003F6762">
        <w:rPr>
          <w:bCs/>
          <w:iCs/>
        </w:rPr>
        <w:t xml:space="preserve">welcomes the EU's decision to promote the principle of the </w:t>
      </w:r>
      <w:r w:rsidRPr="003F6762">
        <w:rPr>
          <w:b/>
          <w:iCs/>
        </w:rPr>
        <w:t>open strategic autonomy</w:t>
      </w:r>
      <w:r w:rsidRPr="003F6762">
        <w:rPr>
          <w:bCs/>
          <w:iCs/>
        </w:rPr>
        <w:t xml:space="preserve"> of the Union, which seeks to </w:t>
      </w:r>
      <w:r w:rsidRPr="003F6762">
        <w:rPr>
          <w:b/>
          <w:iCs/>
        </w:rPr>
        <w:t>invest in the dissemination of democratic values, high standards, good governance and transparency</w:t>
      </w:r>
      <w:r w:rsidRPr="003F6762">
        <w:rPr>
          <w:bCs/>
          <w:iCs/>
        </w:rPr>
        <w:t xml:space="preserve"> through successful infrastructure projects. To this end, the EESC </w:t>
      </w:r>
      <w:r w:rsidRPr="003F6762">
        <w:rPr>
          <w:b/>
          <w:iCs/>
        </w:rPr>
        <w:t>welcomes the launch of the Global Gateway initiative</w:t>
      </w:r>
      <w:r w:rsidRPr="003F6762">
        <w:rPr>
          <w:bCs/>
          <w:iCs/>
        </w:rPr>
        <w:t xml:space="preserve"> at the end of 2021;</w:t>
      </w:r>
    </w:p>
    <w:p w:rsidRPr="003F6762" w:rsidR="003F6762" w:rsidP="00810736" w:rsidRDefault="003F6762" w14:paraId="18A357B3" w14:textId="77777777">
      <w:pPr>
        <w:widowControl w:val="0"/>
        <w:numPr>
          <w:ilvl w:val="0"/>
          <w:numId w:val="81"/>
        </w:numPr>
        <w:overflowPunct w:val="0"/>
        <w:autoSpaceDE w:val="0"/>
        <w:autoSpaceDN w:val="0"/>
        <w:adjustRightInd w:val="0"/>
        <w:ind w:left="284" w:hanging="284"/>
        <w:textAlignment w:val="baseline"/>
        <w:rPr>
          <w:bCs/>
          <w:iCs/>
        </w:rPr>
      </w:pPr>
      <w:r w:rsidRPr="003F6762">
        <w:rPr>
          <w:bCs/>
          <w:iCs/>
        </w:rPr>
        <w:t xml:space="preserve">argues that the Global Gateway will </w:t>
      </w:r>
      <w:r w:rsidRPr="003F6762">
        <w:rPr>
          <w:b/>
          <w:iCs/>
        </w:rPr>
        <w:t>strengthen economic and political ties</w:t>
      </w:r>
      <w:r w:rsidRPr="003F6762">
        <w:rPr>
          <w:bCs/>
          <w:iCs/>
        </w:rPr>
        <w:t xml:space="preserve"> with the EU's partner countries, ensuring </w:t>
      </w:r>
      <w:r w:rsidRPr="003F6762">
        <w:rPr>
          <w:b/>
          <w:iCs/>
        </w:rPr>
        <w:t>respect for its democratic and social principles</w:t>
      </w:r>
      <w:r w:rsidRPr="003F6762">
        <w:rPr>
          <w:bCs/>
          <w:iCs/>
        </w:rPr>
        <w:t xml:space="preserve"> while enabling the EU to </w:t>
      </w:r>
      <w:r w:rsidRPr="003F6762">
        <w:rPr>
          <w:b/>
          <w:iCs/>
        </w:rPr>
        <w:t>compete effectively on a global level</w:t>
      </w:r>
      <w:r w:rsidRPr="003F6762">
        <w:rPr>
          <w:bCs/>
          <w:iCs/>
        </w:rPr>
        <w:t xml:space="preserve"> in the provision of infrastructure;</w:t>
      </w:r>
    </w:p>
    <w:p w:rsidRPr="003F6762" w:rsidR="003F6762" w:rsidP="00810736" w:rsidRDefault="003F6762" w14:paraId="4D68228D" w14:textId="77777777">
      <w:pPr>
        <w:widowControl w:val="0"/>
        <w:numPr>
          <w:ilvl w:val="0"/>
          <w:numId w:val="81"/>
        </w:numPr>
        <w:overflowPunct w:val="0"/>
        <w:autoSpaceDE w:val="0"/>
        <w:autoSpaceDN w:val="0"/>
        <w:adjustRightInd w:val="0"/>
        <w:ind w:left="284" w:hanging="284"/>
        <w:textAlignment w:val="baseline"/>
        <w:rPr>
          <w:bCs/>
          <w:iCs/>
        </w:rPr>
      </w:pPr>
      <w:r w:rsidRPr="003F6762">
        <w:rPr>
          <w:bCs/>
          <w:iCs/>
        </w:rPr>
        <w:t xml:space="preserve">stresses how important it is that the </w:t>
      </w:r>
      <w:r w:rsidRPr="003F6762">
        <w:rPr>
          <w:b/>
          <w:iCs/>
        </w:rPr>
        <w:t>Global Gateway investment programmes must be based on impact assessments</w:t>
      </w:r>
      <w:r w:rsidRPr="003F6762">
        <w:rPr>
          <w:bCs/>
          <w:iCs/>
        </w:rPr>
        <w:t xml:space="preserve">. These assessments should not only take into account aspects of strategic geopolitical relevance, but also </w:t>
      </w:r>
      <w:r w:rsidRPr="003F6762">
        <w:rPr>
          <w:b/>
          <w:iCs/>
        </w:rPr>
        <w:t>ensure democratic participation</w:t>
      </w:r>
      <w:r w:rsidRPr="003F6762">
        <w:rPr>
          <w:bCs/>
          <w:iCs/>
        </w:rPr>
        <w:t xml:space="preserve"> in development initiatives in partner countries and ensure the </w:t>
      </w:r>
      <w:r w:rsidRPr="003F6762">
        <w:rPr>
          <w:b/>
          <w:iCs/>
        </w:rPr>
        <w:t>economic, social and environmental sustainability of projects</w:t>
      </w:r>
      <w:r w:rsidRPr="003F6762">
        <w:rPr>
          <w:bCs/>
          <w:iCs/>
        </w:rPr>
        <w:t>;</w:t>
      </w:r>
    </w:p>
    <w:p w:rsidRPr="003F6762" w:rsidR="003F6762" w:rsidP="00810736" w:rsidRDefault="003F6762" w14:paraId="2F0261BA" w14:textId="77777777">
      <w:pPr>
        <w:widowControl w:val="0"/>
        <w:numPr>
          <w:ilvl w:val="0"/>
          <w:numId w:val="81"/>
        </w:numPr>
        <w:overflowPunct w:val="0"/>
        <w:autoSpaceDE w:val="0"/>
        <w:autoSpaceDN w:val="0"/>
        <w:adjustRightInd w:val="0"/>
        <w:ind w:left="284" w:hanging="284"/>
        <w:textAlignment w:val="baseline"/>
        <w:rPr>
          <w:bCs/>
        </w:rPr>
      </w:pPr>
      <w:r w:rsidRPr="003F6762">
        <w:rPr>
          <w:b/>
        </w:rPr>
        <w:t>regrets the lack of real involvement of local European stakeholders, such as civil society organisations and social partners</w:t>
      </w:r>
      <w:r w:rsidRPr="003F6762">
        <w:rPr>
          <w:bCs/>
        </w:rPr>
        <w:t xml:space="preserve">, in the overall process of development, monitoring, evaluating and implementing projects under the BRI in the EU. In this regard, the </w:t>
      </w:r>
      <w:r w:rsidRPr="003F6762">
        <w:rPr>
          <w:b/>
        </w:rPr>
        <w:t>EESC would like to play a more active role in the key stages of the decision-making process for development projects associated with the BRI and the Global Gateway</w:t>
      </w:r>
      <w:r w:rsidRPr="003F6762">
        <w:rPr>
          <w:bCs/>
        </w:rPr>
        <w:t>;</w:t>
      </w:r>
    </w:p>
    <w:p w:rsidRPr="003F6762" w:rsidR="003F6762" w:rsidP="00810736" w:rsidRDefault="003F6762" w14:paraId="096BE2A2" w14:textId="77777777">
      <w:pPr>
        <w:widowControl w:val="0"/>
        <w:numPr>
          <w:ilvl w:val="0"/>
          <w:numId w:val="81"/>
        </w:numPr>
        <w:overflowPunct w:val="0"/>
        <w:autoSpaceDE w:val="0"/>
        <w:autoSpaceDN w:val="0"/>
        <w:adjustRightInd w:val="0"/>
        <w:ind w:left="284" w:hanging="284"/>
        <w:textAlignment w:val="baseline"/>
        <w:rPr>
          <w:bCs/>
        </w:rPr>
      </w:pPr>
      <w:r w:rsidRPr="003F6762">
        <w:rPr>
          <w:bCs/>
        </w:rPr>
        <w:t xml:space="preserve">stresses the </w:t>
      </w:r>
      <w:r w:rsidRPr="003F6762">
        <w:rPr>
          <w:b/>
        </w:rPr>
        <w:t>need for BRI and Global Gateway projects to respect a number of principles and objectives</w:t>
      </w:r>
      <w:r w:rsidRPr="003F6762">
        <w:rPr>
          <w:bCs/>
        </w:rPr>
        <w:t xml:space="preserve">, including </w:t>
      </w:r>
      <w:r w:rsidRPr="003F6762">
        <w:rPr>
          <w:b/>
        </w:rPr>
        <w:t>compliance with EU values</w:t>
      </w:r>
      <w:r w:rsidRPr="003F6762">
        <w:rPr>
          <w:bCs/>
        </w:rPr>
        <w:t xml:space="preserve"> and the </w:t>
      </w:r>
      <w:r w:rsidRPr="003F6762">
        <w:rPr>
          <w:b/>
        </w:rPr>
        <w:t>submission of detailed impact assessments</w:t>
      </w:r>
      <w:r w:rsidRPr="003F6762">
        <w:rPr>
          <w:bCs/>
        </w:rPr>
        <w:t xml:space="preserve"> to ensure their suitability.</w:t>
      </w:r>
    </w:p>
    <w:p w:rsidRPr="003F6762" w:rsidR="003F6762" w:rsidP="003F6762" w:rsidRDefault="003F6762" w14:paraId="1D3E572F" w14:textId="77777777">
      <w:pPr>
        <w:widowControl w:val="0"/>
        <w:overflowPunct w:val="0"/>
        <w:autoSpaceDE w:val="0"/>
        <w:autoSpaceDN w:val="0"/>
        <w:adjustRightInd w:val="0"/>
        <w:ind w:left="709"/>
        <w:textAlignment w:val="baseline"/>
        <w:rPr>
          <w:szCs w:val="20"/>
        </w:rPr>
      </w:pPr>
    </w:p>
    <w:tbl>
      <w:tblPr>
        <w:tblStyle w:val="TableGrid17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3F6762" w:rsidR="003F6762" w:rsidTr="003E052A" w14:paraId="5A2D30FC" w14:textId="77777777">
        <w:tc>
          <w:tcPr>
            <w:tcW w:w="1556" w:type="pct"/>
          </w:tcPr>
          <w:p w:rsidRPr="003F6762" w:rsidR="003F6762" w:rsidP="003F6762" w:rsidRDefault="003F6762" w14:paraId="7BA35E1E" w14:textId="77777777">
            <w:pPr>
              <w:overflowPunct w:val="0"/>
              <w:autoSpaceDE w:val="0"/>
              <w:autoSpaceDN w:val="0"/>
              <w:adjustRightInd w:val="0"/>
              <w:spacing w:line="240" w:lineRule="auto"/>
              <w:textAlignment w:val="baseline"/>
              <w:rPr>
                <w:i/>
              </w:rPr>
            </w:pPr>
            <w:r w:rsidRPr="003F6762">
              <w:rPr>
                <w:b/>
                <w:i/>
              </w:rPr>
              <w:t>Contact</w:t>
            </w:r>
          </w:p>
        </w:tc>
        <w:tc>
          <w:tcPr>
            <w:tcW w:w="3444" w:type="pct"/>
          </w:tcPr>
          <w:p w:rsidRPr="003F6762" w:rsidR="003F6762" w:rsidP="003F6762" w:rsidRDefault="003F6762" w14:paraId="455EA001" w14:textId="77777777">
            <w:pPr>
              <w:overflowPunct w:val="0"/>
              <w:autoSpaceDE w:val="0"/>
              <w:autoSpaceDN w:val="0"/>
              <w:adjustRightInd w:val="0"/>
              <w:spacing w:line="240" w:lineRule="auto"/>
              <w:textAlignment w:val="baseline"/>
              <w:rPr>
                <w:i/>
              </w:rPr>
            </w:pPr>
            <w:r w:rsidRPr="003F6762">
              <w:rPr>
                <w:i/>
              </w:rPr>
              <w:t>Sveto Trajkovski</w:t>
            </w:r>
          </w:p>
        </w:tc>
      </w:tr>
      <w:tr w:rsidRPr="003F6762" w:rsidR="003F6762" w:rsidTr="003E052A" w14:paraId="37D9AA09" w14:textId="77777777">
        <w:tc>
          <w:tcPr>
            <w:tcW w:w="1556" w:type="pct"/>
          </w:tcPr>
          <w:p w:rsidRPr="003F6762" w:rsidR="003F6762" w:rsidP="003F6762" w:rsidRDefault="003F6762" w14:paraId="12BD1F99" w14:textId="77777777">
            <w:pPr>
              <w:overflowPunct w:val="0"/>
              <w:autoSpaceDE w:val="0"/>
              <w:autoSpaceDN w:val="0"/>
              <w:adjustRightInd w:val="0"/>
              <w:spacing w:line="240" w:lineRule="auto"/>
              <w:textAlignment w:val="baseline"/>
              <w:rPr>
                <w:i/>
              </w:rPr>
            </w:pPr>
            <w:r w:rsidRPr="003F6762">
              <w:rPr>
                <w:i/>
              </w:rPr>
              <w:t>Tel.</w:t>
            </w:r>
          </w:p>
        </w:tc>
        <w:tc>
          <w:tcPr>
            <w:tcW w:w="3444" w:type="pct"/>
          </w:tcPr>
          <w:p w:rsidRPr="003F6762" w:rsidR="003F6762" w:rsidP="003F6762" w:rsidRDefault="003F6762" w14:paraId="7C71E135" w14:textId="78AE596A">
            <w:pPr>
              <w:overflowPunct w:val="0"/>
              <w:autoSpaceDE w:val="0"/>
              <w:autoSpaceDN w:val="0"/>
              <w:adjustRightInd w:val="0"/>
              <w:spacing w:line="240" w:lineRule="auto"/>
              <w:textAlignment w:val="baseline"/>
              <w:rPr>
                <w:i/>
              </w:rPr>
            </w:pPr>
            <w:r w:rsidRPr="003F6762">
              <w:rPr>
                <w:i/>
              </w:rPr>
              <w:t>+32 25469075</w:t>
            </w:r>
          </w:p>
        </w:tc>
      </w:tr>
      <w:tr w:rsidRPr="003F6762" w:rsidR="003F6762" w:rsidTr="003E052A" w14:paraId="01918FED" w14:textId="77777777">
        <w:tc>
          <w:tcPr>
            <w:tcW w:w="1556" w:type="pct"/>
          </w:tcPr>
          <w:p w:rsidRPr="003F6762" w:rsidR="003F6762" w:rsidP="003F6762" w:rsidRDefault="00EF5F9E" w14:paraId="345CF7CF" w14:textId="53A91EC2">
            <w:pPr>
              <w:overflowPunct w:val="0"/>
              <w:autoSpaceDE w:val="0"/>
              <w:autoSpaceDN w:val="0"/>
              <w:adjustRightInd w:val="0"/>
              <w:spacing w:line="240" w:lineRule="auto"/>
              <w:textAlignment w:val="baseline"/>
              <w:rPr>
                <w:i/>
              </w:rPr>
            </w:pPr>
            <w:r>
              <w:rPr>
                <w:i/>
              </w:rPr>
              <w:t>E</w:t>
            </w:r>
            <w:r w:rsidRPr="003F6762" w:rsidR="003F6762">
              <w:rPr>
                <w:i/>
              </w:rPr>
              <w:t>mail</w:t>
            </w:r>
          </w:p>
        </w:tc>
        <w:tc>
          <w:tcPr>
            <w:tcW w:w="3444" w:type="pct"/>
          </w:tcPr>
          <w:p w:rsidRPr="003F6762" w:rsidR="003F6762" w:rsidP="003F6762" w:rsidRDefault="00692875" w14:paraId="6D9B802F" w14:textId="77777777">
            <w:pPr>
              <w:overflowPunct w:val="0"/>
              <w:autoSpaceDE w:val="0"/>
              <w:autoSpaceDN w:val="0"/>
              <w:adjustRightInd w:val="0"/>
              <w:spacing w:line="240" w:lineRule="auto"/>
              <w:textAlignment w:val="baseline"/>
              <w:rPr>
                <w:i/>
              </w:rPr>
            </w:pPr>
            <w:hyperlink w:history="1" r:id="rId68">
              <w:r w:rsidRPr="003F6762" w:rsidR="003F6762">
                <w:rPr>
                  <w:i/>
                  <w:color w:val="0000FF"/>
                  <w:u w:val="single"/>
                </w:rPr>
                <w:t>Sveto.Trajkovski@eesc.europa.eu</w:t>
              </w:r>
            </w:hyperlink>
          </w:p>
        </w:tc>
      </w:tr>
    </w:tbl>
    <w:p w:rsidRPr="00810736" w:rsidR="00C27D32" w:rsidP="00775FC4" w:rsidRDefault="00C27D32" w14:paraId="01D30391" w14:textId="77777777">
      <w:pPr>
        <w:jc w:val="left"/>
        <w:rPr>
          <w:b/>
          <w:bCs/>
        </w:rPr>
      </w:pPr>
    </w:p>
    <w:p w:rsidRPr="00C27D32" w:rsidR="00C27D32" w:rsidP="00810736" w:rsidRDefault="00C27D32" w14:paraId="7D717691" w14:textId="210AAAED">
      <w:pPr>
        <w:widowControl w:val="0"/>
        <w:numPr>
          <w:ilvl w:val="0"/>
          <w:numId w:val="3"/>
        </w:numPr>
        <w:overflowPunct w:val="0"/>
        <w:autoSpaceDE w:val="0"/>
        <w:autoSpaceDN w:val="0"/>
        <w:adjustRightInd w:val="0"/>
        <w:ind w:hanging="567"/>
        <w:textAlignment w:val="baseline"/>
        <w:rPr>
          <w:b/>
          <w:bCs/>
          <w:i/>
          <w:iCs/>
          <w:sz w:val="28"/>
          <w:szCs w:val="28"/>
        </w:rPr>
      </w:pPr>
      <w:r>
        <w:rPr>
          <w:b/>
          <w:bCs/>
          <w:sz w:val="28"/>
          <w:szCs w:val="28"/>
        </w:rPr>
        <w:br w:type="page"/>
      </w:r>
      <w:hyperlink w:history="1" r:id="rId69">
        <w:r w:rsidRPr="00C27D32">
          <w:rPr>
            <w:b/>
            <w:bCs/>
            <w:i/>
            <w:iCs/>
            <w:color w:val="0000FF"/>
            <w:sz w:val="28"/>
            <w:szCs w:val="28"/>
            <w:u w:val="single"/>
          </w:rPr>
          <w:t>EU Climate Diplomacy</w:t>
        </w:r>
      </w:hyperlink>
    </w:p>
    <w:p w:rsidRPr="00C27D32" w:rsidR="00C27D32" w:rsidP="00C27D32" w:rsidRDefault="00C27D32" w14:paraId="04DE86C0" w14:textId="77777777">
      <w:pPr>
        <w:tabs>
          <w:tab w:val="center" w:pos="284"/>
        </w:tabs>
        <w:overflowPunct w:val="0"/>
        <w:autoSpaceDE w:val="0"/>
        <w:autoSpaceDN w:val="0"/>
        <w:adjustRightInd w:val="0"/>
        <w:ind w:left="266" w:hanging="266"/>
        <w:textAlignment w:val="baseline"/>
        <w:rPr>
          <w:b/>
        </w:rPr>
      </w:pPr>
    </w:p>
    <w:tbl>
      <w:tblPr>
        <w:tblStyle w:val="TableGrid176"/>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979"/>
      </w:tblGrid>
      <w:tr w:rsidRPr="00C27D32" w:rsidR="00C27D32" w:rsidTr="003E052A" w14:paraId="338B98D1" w14:textId="77777777">
        <w:tc>
          <w:tcPr>
            <w:tcW w:w="1107" w:type="pct"/>
          </w:tcPr>
          <w:p w:rsidRPr="00C27D32" w:rsidR="00C27D32" w:rsidP="00810736" w:rsidRDefault="00C27D32" w14:paraId="67E420C8" w14:textId="77777777">
            <w:pPr>
              <w:tabs>
                <w:tab w:val="center" w:pos="284"/>
              </w:tabs>
              <w:overflowPunct w:val="0"/>
              <w:autoSpaceDE w:val="0"/>
              <w:autoSpaceDN w:val="0"/>
              <w:adjustRightInd w:val="0"/>
              <w:ind w:left="266" w:hanging="376"/>
              <w:textAlignment w:val="baseline"/>
              <w:rPr>
                <w:b/>
              </w:rPr>
            </w:pPr>
            <w:r w:rsidRPr="00C27D32">
              <w:rPr>
                <w:b/>
              </w:rPr>
              <w:t>Rapporteur</w:t>
            </w:r>
          </w:p>
        </w:tc>
        <w:tc>
          <w:tcPr>
            <w:tcW w:w="3893" w:type="pct"/>
          </w:tcPr>
          <w:p w:rsidRPr="00C27D32" w:rsidR="00C27D32" w:rsidP="00810736" w:rsidRDefault="00C27D32" w14:paraId="35CA78DD" w14:textId="77777777">
            <w:pPr>
              <w:tabs>
                <w:tab w:val="center" w:pos="284"/>
              </w:tabs>
              <w:overflowPunct w:val="0"/>
              <w:autoSpaceDE w:val="0"/>
              <w:autoSpaceDN w:val="0"/>
              <w:adjustRightInd w:val="0"/>
              <w:ind w:left="266" w:hanging="376"/>
              <w:textAlignment w:val="baseline"/>
            </w:pPr>
            <w:r w:rsidRPr="00810736">
              <w:t>Stefano MALLIA</w:t>
            </w:r>
            <w:r w:rsidRPr="00C27D32">
              <w:rPr>
                <w:b/>
                <w:bCs/>
              </w:rPr>
              <w:t xml:space="preserve"> </w:t>
            </w:r>
            <w:r w:rsidRPr="00C27D32">
              <w:t>(Employers' Group - MT)</w:t>
            </w:r>
          </w:p>
        </w:tc>
      </w:tr>
      <w:tr w:rsidRPr="00C27D32" w:rsidR="00C27D32" w:rsidTr="003E052A" w14:paraId="77985150" w14:textId="77777777">
        <w:tc>
          <w:tcPr>
            <w:tcW w:w="5000" w:type="pct"/>
            <w:gridSpan w:val="2"/>
          </w:tcPr>
          <w:p w:rsidRPr="00C27D32" w:rsidR="00C27D32" w:rsidP="00810736" w:rsidRDefault="00C27D32" w14:paraId="0D725E4C" w14:textId="77777777">
            <w:pPr>
              <w:tabs>
                <w:tab w:val="center" w:pos="284"/>
              </w:tabs>
              <w:overflowPunct w:val="0"/>
              <w:autoSpaceDE w:val="0"/>
              <w:autoSpaceDN w:val="0"/>
              <w:adjustRightInd w:val="0"/>
              <w:spacing w:line="160" w:lineRule="exact"/>
              <w:ind w:left="266" w:hanging="376"/>
              <w:textAlignment w:val="baseline"/>
            </w:pPr>
          </w:p>
        </w:tc>
      </w:tr>
      <w:tr w:rsidRPr="00C27D32" w:rsidR="00C27D32" w:rsidTr="003E052A" w14:paraId="777E33C6" w14:textId="77777777">
        <w:tc>
          <w:tcPr>
            <w:tcW w:w="1107" w:type="pct"/>
          </w:tcPr>
          <w:p w:rsidRPr="00C27D32" w:rsidR="00C27D32" w:rsidP="00810736" w:rsidRDefault="00C27D32" w14:paraId="297463BF" w14:textId="77777777">
            <w:pPr>
              <w:tabs>
                <w:tab w:val="center" w:pos="284"/>
              </w:tabs>
              <w:overflowPunct w:val="0"/>
              <w:autoSpaceDE w:val="0"/>
              <w:autoSpaceDN w:val="0"/>
              <w:adjustRightInd w:val="0"/>
              <w:ind w:left="266" w:hanging="376"/>
              <w:textAlignment w:val="baseline"/>
              <w:rPr>
                <w:b/>
              </w:rPr>
            </w:pPr>
            <w:r w:rsidRPr="00C27D32">
              <w:rPr>
                <w:b/>
              </w:rPr>
              <w:t>References</w:t>
            </w:r>
          </w:p>
        </w:tc>
        <w:tc>
          <w:tcPr>
            <w:tcW w:w="3893" w:type="pct"/>
          </w:tcPr>
          <w:p w:rsidR="00F70268" w:rsidP="00810736" w:rsidRDefault="00F70268" w14:paraId="1D81DD76" w14:textId="65DE537A">
            <w:pPr>
              <w:tabs>
                <w:tab w:val="center" w:pos="284"/>
              </w:tabs>
              <w:overflowPunct w:val="0"/>
              <w:autoSpaceDE w:val="0"/>
              <w:autoSpaceDN w:val="0"/>
              <w:adjustRightInd w:val="0"/>
              <w:ind w:left="266" w:hanging="376"/>
              <w:jc w:val="left"/>
              <w:textAlignment w:val="baseline"/>
            </w:pPr>
            <w:r>
              <w:t>Own-initiative opinion</w:t>
            </w:r>
          </w:p>
          <w:p w:rsidRPr="00C27D32" w:rsidR="00C27D32" w:rsidP="00810736" w:rsidRDefault="00C27D32" w14:paraId="71236FA0" w14:textId="50E93422">
            <w:pPr>
              <w:tabs>
                <w:tab w:val="center" w:pos="284"/>
              </w:tabs>
              <w:overflowPunct w:val="0"/>
              <w:autoSpaceDE w:val="0"/>
              <w:autoSpaceDN w:val="0"/>
              <w:adjustRightInd w:val="0"/>
              <w:ind w:left="266" w:hanging="376"/>
              <w:jc w:val="left"/>
              <w:textAlignment w:val="baseline"/>
            </w:pPr>
            <w:r w:rsidRPr="00C27D32">
              <w:t>EESC-2023-01864-00-00-AC</w:t>
            </w:r>
          </w:p>
        </w:tc>
      </w:tr>
    </w:tbl>
    <w:p w:rsidRPr="00C27D32" w:rsidR="00C27D32" w:rsidP="00C27D32" w:rsidRDefault="00C27D32" w14:paraId="3F952D70" w14:textId="77777777">
      <w:pPr>
        <w:tabs>
          <w:tab w:val="center" w:pos="284"/>
        </w:tabs>
        <w:overflowPunct w:val="0"/>
        <w:autoSpaceDE w:val="0"/>
        <w:autoSpaceDN w:val="0"/>
        <w:adjustRightInd w:val="0"/>
        <w:ind w:left="266" w:hanging="266"/>
        <w:textAlignment w:val="baseline"/>
      </w:pPr>
    </w:p>
    <w:p w:rsidRPr="00C27D32" w:rsidR="00C27D32" w:rsidP="00C27D32" w:rsidRDefault="00C27D32" w14:paraId="58FCFAED" w14:textId="77777777">
      <w:pPr>
        <w:keepNext/>
        <w:keepLines/>
        <w:tabs>
          <w:tab w:val="center" w:pos="284"/>
        </w:tabs>
        <w:overflowPunct w:val="0"/>
        <w:autoSpaceDE w:val="0"/>
        <w:autoSpaceDN w:val="0"/>
        <w:adjustRightInd w:val="0"/>
        <w:ind w:left="266" w:hanging="266"/>
        <w:textAlignment w:val="baseline"/>
        <w:rPr>
          <w:b/>
        </w:rPr>
      </w:pPr>
      <w:r w:rsidRPr="00C27D32">
        <w:rPr>
          <w:b/>
        </w:rPr>
        <w:t>Key points</w:t>
      </w:r>
    </w:p>
    <w:p w:rsidRPr="00C27D32" w:rsidR="00C27D32" w:rsidP="00C27D32" w:rsidRDefault="00C27D32" w14:paraId="7C333CBF" w14:textId="77777777">
      <w:pPr>
        <w:keepNext/>
        <w:keepLines/>
        <w:tabs>
          <w:tab w:val="center" w:pos="284"/>
        </w:tabs>
        <w:overflowPunct w:val="0"/>
        <w:autoSpaceDE w:val="0"/>
        <w:autoSpaceDN w:val="0"/>
        <w:adjustRightInd w:val="0"/>
        <w:ind w:left="266" w:hanging="266"/>
        <w:textAlignment w:val="baseline"/>
        <w:rPr>
          <w:b/>
        </w:rPr>
      </w:pPr>
    </w:p>
    <w:p w:rsidR="00C27D32" w:rsidP="00C27D32" w:rsidRDefault="00C27D32" w14:paraId="54AE65BE" w14:textId="07B21C51">
      <w:pPr>
        <w:overflowPunct w:val="0"/>
        <w:autoSpaceDE w:val="0"/>
        <w:autoSpaceDN w:val="0"/>
        <w:adjustRightInd w:val="0"/>
        <w:textAlignment w:val="baseline"/>
        <w:rPr>
          <w:bCs/>
          <w:iCs/>
        </w:rPr>
      </w:pPr>
      <w:r w:rsidRPr="00C27D32">
        <w:rPr>
          <w:bCs/>
          <w:iCs/>
        </w:rPr>
        <w:t>The EESC:</w:t>
      </w:r>
    </w:p>
    <w:p w:rsidRPr="00C27D32" w:rsidR="00F70268" w:rsidP="00C27D32" w:rsidRDefault="00F70268" w14:paraId="56F4F721" w14:textId="77777777">
      <w:pPr>
        <w:overflowPunct w:val="0"/>
        <w:autoSpaceDE w:val="0"/>
        <w:autoSpaceDN w:val="0"/>
        <w:adjustRightInd w:val="0"/>
        <w:textAlignment w:val="baseline"/>
        <w:rPr>
          <w:bCs/>
          <w:iCs/>
        </w:rPr>
      </w:pPr>
    </w:p>
    <w:p w:rsidRPr="00C27D32" w:rsidR="00C27D32" w:rsidP="00810736" w:rsidRDefault="00C27D32" w14:paraId="41821BB1" w14:textId="1EACF064">
      <w:pPr>
        <w:widowControl w:val="0"/>
        <w:numPr>
          <w:ilvl w:val="0"/>
          <w:numId w:val="83"/>
        </w:numPr>
        <w:overflowPunct w:val="0"/>
        <w:autoSpaceDE w:val="0"/>
        <w:autoSpaceDN w:val="0"/>
        <w:adjustRightInd w:val="0"/>
        <w:ind w:left="284" w:hanging="284"/>
        <w:textAlignment w:val="baseline"/>
        <w:outlineLvl w:val="1"/>
        <w:rPr>
          <w:szCs w:val="20"/>
        </w:rPr>
      </w:pPr>
      <w:bookmarkStart w:name="_Toc153539703" w:id="110"/>
      <w:bookmarkStart w:name="_Toc153547126" w:id="111"/>
      <w:r w:rsidRPr="00C27D32">
        <w:rPr>
          <w:szCs w:val="20"/>
        </w:rPr>
        <w:t>underlines that the current climate crisis is of an existential nature and urges all stakeholders to take an immediate, real and bold action;</w:t>
      </w:r>
      <w:bookmarkEnd w:id="110"/>
      <w:bookmarkEnd w:id="111"/>
    </w:p>
    <w:p w:rsidRPr="00C27D32" w:rsidR="00C27D32" w:rsidP="00810736" w:rsidRDefault="00C27D32" w14:paraId="376D1DD5" w14:textId="2D4DFE99">
      <w:pPr>
        <w:widowControl w:val="0"/>
        <w:numPr>
          <w:ilvl w:val="0"/>
          <w:numId w:val="83"/>
        </w:numPr>
        <w:overflowPunct w:val="0"/>
        <w:autoSpaceDE w:val="0"/>
        <w:autoSpaceDN w:val="0"/>
        <w:adjustRightInd w:val="0"/>
        <w:ind w:left="284" w:hanging="284"/>
        <w:textAlignment w:val="baseline"/>
        <w:outlineLvl w:val="1"/>
        <w:rPr>
          <w:szCs w:val="20"/>
        </w:rPr>
      </w:pPr>
      <w:bookmarkStart w:name="_Toc153539704" w:id="112"/>
      <w:bookmarkStart w:name="_Toc153547127" w:id="113"/>
      <w:r w:rsidRPr="00C27D32">
        <w:rPr>
          <w:szCs w:val="20"/>
        </w:rPr>
        <w:t>calls for upgrading the Climate Diplomacy to the status of flagship action of the EU's external affairs and foreign policy;</w:t>
      </w:r>
      <w:bookmarkEnd w:id="112"/>
      <w:bookmarkEnd w:id="113"/>
    </w:p>
    <w:p w:rsidRPr="00C27D32" w:rsidR="00C27D32" w:rsidP="00810736" w:rsidRDefault="00C27D32" w14:paraId="701E479F" w14:textId="4E5AF9BD">
      <w:pPr>
        <w:widowControl w:val="0"/>
        <w:numPr>
          <w:ilvl w:val="0"/>
          <w:numId w:val="83"/>
        </w:numPr>
        <w:overflowPunct w:val="0"/>
        <w:autoSpaceDE w:val="0"/>
        <w:autoSpaceDN w:val="0"/>
        <w:adjustRightInd w:val="0"/>
        <w:ind w:left="284" w:hanging="284"/>
        <w:textAlignment w:val="baseline"/>
        <w:outlineLvl w:val="1"/>
        <w:rPr>
          <w:szCs w:val="20"/>
        </w:rPr>
      </w:pPr>
      <w:bookmarkStart w:name="_Toc153539705" w:id="114"/>
      <w:bookmarkStart w:name="_Toc153547128" w:id="115"/>
      <w:r w:rsidRPr="00C27D32">
        <w:rPr>
          <w:szCs w:val="20"/>
        </w:rPr>
        <w:t>acknowledges the work that has been done so far and praises the role of the EU as a "</w:t>
      </w:r>
      <w:proofErr w:type="spellStart"/>
      <w:r w:rsidRPr="00C27D32">
        <w:rPr>
          <w:szCs w:val="20"/>
        </w:rPr>
        <w:t>leadiator</w:t>
      </w:r>
      <w:proofErr w:type="spellEnd"/>
      <w:r w:rsidRPr="00C27D32">
        <w:rPr>
          <w:szCs w:val="20"/>
        </w:rPr>
        <w:t>" in international climate negotiations combining leadership and mediation in shaping international climate action responses which encompass both the causes (mitigation) and the consequences (adaptation) of climate change;</w:t>
      </w:r>
      <w:bookmarkEnd w:id="114"/>
      <w:bookmarkEnd w:id="115"/>
    </w:p>
    <w:p w:rsidRPr="00C27D32" w:rsidR="00C27D32" w:rsidP="00810736" w:rsidRDefault="00C27D32" w14:paraId="54AE9765" w14:textId="20D7D890">
      <w:pPr>
        <w:widowControl w:val="0"/>
        <w:numPr>
          <w:ilvl w:val="0"/>
          <w:numId w:val="83"/>
        </w:numPr>
        <w:overflowPunct w:val="0"/>
        <w:autoSpaceDE w:val="0"/>
        <w:autoSpaceDN w:val="0"/>
        <w:adjustRightInd w:val="0"/>
        <w:ind w:left="284" w:hanging="284"/>
        <w:textAlignment w:val="baseline"/>
        <w:outlineLvl w:val="1"/>
        <w:rPr>
          <w:szCs w:val="20"/>
        </w:rPr>
      </w:pPr>
      <w:bookmarkStart w:name="_Toc153539706" w:id="116"/>
      <w:bookmarkStart w:name="_Toc153547129" w:id="117"/>
      <w:r w:rsidRPr="00C27D32">
        <w:rPr>
          <w:szCs w:val="20"/>
        </w:rPr>
        <w:t>firmly promotes a broader view of European climate diplomacy, which entails an array of different actions involving not only state but also non-state actors and civil society organisations, private stakeholders, businesses, and trade unions;</w:t>
      </w:r>
      <w:bookmarkEnd w:id="116"/>
      <w:bookmarkEnd w:id="117"/>
    </w:p>
    <w:p w:rsidRPr="00C27D32" w:rsidR="00C27D32" w:rsidP="00810736" w:rsidRDefault="00C27D32" w14:paraId="48F2E89D" w14:textId="393CB7AF">
      <w:pPr>
        <w:widowControl w:val="0"/>
        <w:numPr>
          <w:ilvl w:val="0"/>
          <w:numId w:val="83"/>
        </w:numPr>
        <w:overflowPunct w:val="0"/>
        <w:autoSpaceDE w:val="0"/>
        <w:autoSpaceDN w:val="0"/>
        <w:adjustRightInd w:val="0"/>
        <w:ind w:left="284" w:hanging="284"/>
        <w:textAlignment w:val="baseline"/>
        <w:outlineLvl w:val="1"/>
        <w:rPr>
          <w:bCs/>
          <w:szCs w:val="20"/>
        </w:rPr>
      </w:pPr>
      <w:bookmarkStart w:name="_Toc153539707" w:id="118"/>
      <w:bookmarkStart w:name="_Toc153547130" w:id="119"/>
      <w:r w:rsidRPr="00C27D32">
        <w:rPr>
          <w:bCs/>
          <w:szCs w:val="20"/>
        </w:rPr>
        <w:t>calls on EU to spearhead and develop infrastructure, finance, and governance pathways by mobilizing public and private financial sources to assist partner and neighbouring countries to manage the impacts of the European Green Deal;</w:t>
      </w:r>
      <w:bookmarkEnd w:id="118"/>
      <w:bookmarkEnd w:id="119"/>
    </w:p>
    <w:p w:rsidRPr="00C27D32" w:rsidR="00C27D32" w:rsidP="00810736" w:rsidRDefault="00C27D32" w14:paraId="29D2B098" w14:textId="2F893D79">
      <w:pPr>
        <w:widowControl w:val="0"/>
        <w:numPr>
          <w:ilvl w:val="0"/>
          <w:numId w:val="83"/>
        </w:numPr>
        <w:overflowPunct w:val="0"/>
        <w:autoSpaceDE w:val="0"/>
        <w:autoSpaceDN w:val="0"/>
        <w:adjustRightInd w:val="0"/>
        <w:ind w:left="284" w:hanging="284"/>
        <w:textAlignment w:val="baseline"/>
        <w:outlineLvl w:val="1"/>
        <w:rPr>
          <w:szCs w:val="20"/>
        </w:rPr>
      </w:pPr>
      <w:bookmarkStart w:name="_Toc153539708" w:id="120"/>
      <w:bookmarkStart w:name="_Toc153547131" w:id="121"/>
      <w:r w:rsidRPr="00C27D32">
        <w:rPr>
          <w:bCs/>
          <w:szCs w:val="20"/>
          <w:lang w:val="en-US"/>
        </w:rPr>
        <w:t xml:space="preserve">encourages the EU to adopt a comprehensive strategy of climate diplomacy with short- and long-term priorities, that would integrate climate actions into all fields of external action (including security and </w:t>
      </w:r>
      <w:proofErr w:type="spellStart"/>
      <w:r w:rsidRPr="00C27D32">
        <w:rPr>
          <w:bCs/>
          <w:szCs w:val="20"/>
          <w:lang w:val="en-US"/>
        </w:rPr>
        <w:t>defence</w:t>
      </w:r>
      <w:proofErr w:type="spellEnd"/>
      <w:r w:rsidRPr="00C27D32">
        <w:rPr>
          <w:bCs/>
          <w:szCs w:val="20"/>
          <w:lang w:val="en-US"/>
        </w:rPr>
        <w:t>, trade, investments, transport, migration, development cooperation, financial and technical assistance, culture and health);</w:t>
      </w:r>
      <w:bookmarkEnd w:id="120"/>
      <w:bookmarkEnd w:id="121"/>
    </w:p>
    <w:p w:rsidRPr="00C27D32" w:rsidR="00C27D32" w:rsidP="00810736" w:rsidRDefault="00C27D32" w14:paraId="12CD7DBB" w14:textId="16CBCAB9">
      <w:pPr>
        <w:widowControl w:val="0"/>
        <w:numPr>
          <w:ilvl w:val="0"/>
          <w:numId w:val="83"/>
        </w:numPr>
        <w:overflowPunct w:val="0"/>
        <w:autoSpaceDE w:val="0"/>
        <w:autoSpaceDN w:val="0"/>
        <w:adjustRightInd w:val="0"/>
        <w:ind w:left="284" w:hanging="284"/>
        <w:textAlignment w:val="baseline"/>
        <w:outlineLvl w:val="1"/>
        <w:rPr>
          <w:szCs w:val="20"/>
        </w:rPr>
      </w:pPr>
      <w:bookmarkStart w:name="_Toc153539709" w:id="122"/>
      <w:bookmarkStart w:name="_Toc153547132" w:id="123"/>
      <w:r w:rsidRPr="00C27D32">
        <w:rPr>
          <w:bCs/>
          <w:szCs w:val="20"/>
          <w:lang w:val="en-US"/>
        </w:rPr>
        <w:t>urges Member States to ensure a better coordination in order to align their foreign policy with climate imperatives and the EU Green Deal goals</w:t>
      </w:r>
      <w:bookmarkEnd w:id="122"/>
      <w:bookmarkEnd w:id="123"/>
    </w:p>
    <w:p w:rsidRPr="00C27D32" w:rsidR="00C27D32" w:rsidP="00810736" w:rsidRDefault="00C27D32" w14:paraId="705D1F7C" w14:textId="74249E2F">
      <w:pPr>
        <w:widowControl w:val="0"/>
        <w:numPr>
          <w:ilvl w:val="0"/>
          <w:numId w:val="83"/>
        </w:numPr>
        <w:overflowPunct w:val="0"/>
        <w:autoSpaceDE w:val="0"/>
        <w:autoSpaceDN w:val="0"/>
        <w:adjustRightInd w:val="0"/>
        <w:ind w:left="284" w:hanging="284"/>
        <w:textAlignment w:val="baseline"/>
        <w:outlineLvl w:val="1"/>
        <w:rPr>
          <w:szCs w:val="20"/>
        </w:rPr>
      </w:pPr>
      <w:bookmarkStart w:name="_Toc153539710" w:id="124"/>
      <w:bookmarkStart w:name="_Toc153547133" w:id="125"/>
      <w:r w:rsidRPr="00C27D32">
        <w:rPr>
          <w:bCs/>
          <w:szCs w:val="20"/>
          <w:lang w:val="en-US"/>
        </w:rPr>
        <w:t>invites the EU institutions to enrich the climate diplomacy toolbox with initiatives aiming not only to raise climate ambitions but also to share the EU’s experience and address climate-related risks.</w:t>
      </w:r>
      <w:bookmarkEnd w:id="124"/>
      <w:bookmarkEnd w:id="125"/>
    </w:p>
    <w:p w:rsidRPr="00C27D32" w:rsidR="00C27D32" w:rsidP="00810736" w:rsidRDefault="00C27D32" w14:paraId="3F8DCCDC" w14:textId="7D49F3A7">
      <w:pPr>
        <w:widowControl w:val="0"/>
        <w:numPr>
          <w:ilvl w:val="0"/>
          <w:numId w:val="83"/>
        </w:numPr>
        <w:overflowPunct w:val="0"/>
        <w:autoSpaceDE w:val="0"/>
        <w:autoSpaceDN w:val="0"/>
        <w:adjustRightInd w:val="0"/>
        <w:ind w:left="284" w:hanging="284"/>
        <w:textAlignment w:val="baseline"/>
        <w:outlineLvl w:val="1"/>
        <w:rPr>
          <w:szCs w:val="20"/>
        </w:rPr>
      </w:pPr>
      <w:bookmarkStart w:name="_Toc153539711" w:id="126"/>
      <w:bookmarkStart w:name="_Toc153547134" w:id="127"/>
      <w:r w:rsidRPr="00C27D32">
        <w:rPr>
          <w:szCs w:val="20"/>
        </w:rPr>
        <w:t>recalls its proposals for establishing a Civil Society Climate Diplomacy Network and for strengthening the Domestic Advisory Groups (DAGs).</w:t>
      </w:r>
      <w:bookmarkEnd w:id="126"/>
      <w:bookmarkEnd w:id="127"/>
    </w:p>
    <w:p w:rsidRPr="00C27D32" w:rsidR="00C27D32" w:rsidP="00810736" w:rsidRDefault="00C27D32" w14:paraId="3DF8F4A8" w14:textId="77777777">
      <w:pPr>
        <w:widowControl w:val="0"/>
        <w:overflowPunct w:val="0"/>
        <w:autoSpaceDE w:val="0"/>
        <w:autoSpaceDN w:val="0"/>
        <w:adjustRightInd w:val="0"/>
        <w:ind w:left="284" w:hanging="284"/>
        <w:textAlignment w:val="baseline"/>
        <w:outlineLvl w:val="1"/>
        <w:rPr>
          <w:szCs w:val="20"/>
        </w:rPr>
      </w:pPr>
    </w:p>
    <w:p w:rsidRPr="00C27D32" w:rsidR="00C27D32" w:rsidP="00C27D32" w:rsidRDefault="00C27D32" w14:paraId="12CE979E" w14:textId="77777777">
      <w:pPr>
        <w:widowControl w:val="0"/>
        <w:overflowPunct w:val="0"/>
        <w:autoSpaceDE w:val="0"/>
        <w:autoSpaceDN w:val="0"/>
        <w:adjustRightInd w:val="0"/>
        <w:ind w:left="709"/>
        <w:textAlignment w:val="baseline"/>
        <w:rPr>
          <w:bCs/>
          <w:iCs/>
          <w:sz w:val="16"/>
          <w:szCs w:val="16"/>
        </w:rPr>
      </w:pPr>
    </w:p>
    <w:tbl>
      <w:tblPr>
        <w:tblStyle w:val="TableGrid17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C27D32" w:rsidR="00C27D32" w:rsidTr="003E052A" w14:paraId="23E545D9" w14:textId="77777777">
        <w:tc>
          <w:tcPr>
            <w:tcW w:w="1556" w:type="pct"/>
          </w:tcPr>
          <w:p w:rsidRPr="00C27D32" w:rsidR="00C27D32" w:rsidP="00C27D32" w:rsidRDefault="00C27D32" w14:paraId="1A9B3FEC" w14:textId="77777777">
            <w:pPr>
              <w:overflowPunct w:val="0"/>
              <w:autoSpaceDE w:val="0"/>
              <w:autoSpaceDN w:val="0"/>
              <w:adjustRightInd w:val="0"/>
              <w:spacing w:line="240" w:lineRule="auto"/>
              <w:textAlignment w:val="baseline"/>
              <w:rPr>
                <w:i/>
              </w:rPr>
            </w:pPr>
            <w:r w:rsidRPr="00C27D32">
              <w:rPr>
                <w:b/>
                <w:i/>
              </w:rPr>
              <w:t>Contact</w:t>
            </w:r>
          </w:p>
        </w:tc>
        <w:tc>
          <w:tcPr>
            <w:tcW w:w="3444" w:type="pct"/>
          </w:tcPr>
          <w:p w:rsidRPr="00C27D32" w:rsidR="00C27D32" w:rsidP="00C27D32" w:rsidRDefault="00C27D32" w14:paraId="50F00B10" w14:textId="77777777">
            <w:pPr>
              <w:overflowPunct w:val="0"/>
              <w:autoSpaceDE w:val="0"/>
              <w:autoSpaceDN w:val="0"/>
              <w:adjustRightInd w:val="0"/>
              <w:spacing w:line="240" w:lineRule="auto"/>
              <w:textAlignment w:val="baseline"/>
              <w:rPr>
                <w:i/>
              </w:rPr>
            </w:pPr>
            <w:r w:rsidRPr="00C27D32">
              <w:rPr>
                <w:i/>
              </w:rPr>
              <w:t>Ewa Tomaszewska</w:t>
            </w:r>
          </w:p>
        </w:tc>
      </w:tr>
      <w:tr w:rsidRPr="00C27D32" w:rsidR="00C27D32" w:rsidTr="003E052A" w14:paraId="56DD0054" w14:textId="77777777">
        <w:tc>
          <w:tcPr>
            <w:tcW w:w="1556" w:type="pct"/>
          </w:tcPr>
          <w:p w:rsidRPr="00C27D32" w:rsidR="00C27D32" w:rsidP="00C27D32" w:rsidRDefault="00C27D32" w14:paraId="2DB551ED" w14:textId="77777777">
            <w:pPr>
              <w:overflowPunct w:val="0"/>
              <w:autoSpaceDE w:val="0"/>
              <w:autoSpaceDN w:val="0"/>
              <w:adjustRightInd w:val="0"/>
              <w:spacing w:line="240" w:lineRule="auto"/>
              <w:textAlignment w:val="baseline"/>
              <w:rPr>
                <w:i/>
              </w:rPr>
            </w:pPr>
            <w:r w:rsidRPr="00C27D32">
              <w:rPr>
                <w:i/>
              </w:rPr>
              <w:t>Tel.</w:t>
            </w:r>
          </w:p>
        </w:tc>
        <w:tc>
          <w:tcPr>
            <w:tcW w:w="3444" w:type="pct"/>
          </w:tcPr>
          <w:p w:rsidRPr="00C27D32" w:rsidR="00C27D32" w:rsidP="00C27D32" w:rsidRDefault="00C27D32" w14:paraId="2014BE80" w14:textId="77777777">
            <w:pPr>
              <w:overflowPunct w:val="0"/>
              <w:autoSpaceDE w:val="0"/>
              <w:autoSpaceDN w:val="0"/>
              <w:adjustRightInd w:val="0"/>
              <w:spacing w:line="240" w:lineRule="auto"/>
              <w:textAlignment w:val="baseline"/>
              <w:rPr>
                <w:i/>
              </w:rPr>
            </w:pPr>
            <w:r w:rsidRPr="00C27D32">
              <w:rPr>
                <w:i/>
              </w:rPr>
              <w:t>+32 25469724</w:t>
            </w:r>
          </w:p>
        </w:tc>
      </w:tr>
      <w:tr w:rsidRPr="00C27D32" w:rsidR="00C27D32" w:rsidTr="003E052A" w14:paraId="38A8E588" w14:textId="77777777">
        <w:tc>
          <w:tcPr>
            <w:tcW w:w="1556" w:type="pct"/>
          </w:tcPr>
          <w:p w:rsidRPr="00C27D32" w:rsidR="00C27D32" w:rsidP="00C27D32" w:rsidRDefault="00C27D32" w14:paraId="77626975" w14:textId="77777777">
            <w:pPr>
              <w:overflowPunct w:val="0"/>
              <w:autoSpaceDE w:val="0"/>
              <w:autoSpaceDN w:val="0"/>
              <w:adjustRightInd w:val="0"/>
              <w:spacing w:line="240" w:lineRule="auto"/>
              <w:textAlignment w:val="baseline"/>
              <w:rPr>
                <w:i/>
              </w:rPr>
            </w:pPr>
            <w:r w:rsidRPr="00C27D32">
              <w:rPr>
                <w:i/>
              </w:rPr>
              <w:t>Email</w:t>
            </w:r>
          </w:p>
        </w:tc>
        <w:tc>
          <w:tcPr>
            <w:tcW w:w="3444" w:type="pct"/>
          </w:tcPr>
          <w:p w:rsidRPr="00C27D32" w:rsidR="00C27D32" w:rsidP="00C27D32" w:rsidRDefault="00692875" w14:paraId="1574B0A2" w14:textId="77777777">
            <w:pPr>
              <w:overflowPunct w:val="0"/>
              <w:autoSpaceDE w:val="0"/>
              <w:autoSpaceDN w:val="0"/>
              <w:adjustRightInd w:val="0"/>
              <w:spacing w:line="240" w:lineRule="auto"/>
              <w:textAlignment w:val="baseline"/>
              <w:rPr>
                <w:i/>
                <w:iCs/>
              </w:rPr>
            </w:pPr>
            <w:hyperlink w:history="1" r:id="rId70">
              <w:r w:rsidRPr="00C27D32" w:rsidR="00C27D32">
                <w:rPr>
                  <w:i/>
                  <w:iCs/>
                  <w:color w:val="0000FF"/>
                  <w:u w:val="single"/>
                </w:rPr>
                <w:t>Ewa.Tomaszewska@eesc.europa.eu</w:t>
              </w:r>
            </w:hyperlink>
          </w:p>
        </w:tc>
      </w:tr>
    </w:tbl>
    <w:p w:rsidR="00F93E07" w:rsidP="00775FC4" w:rsidRDefault="00F93E07" w14:paraId="54467A85" w14:textId="173C82D5">
      <w:pPr>
        <w:jc w:val="left"/>
        <w:rPr>
          <w:b/>
          <w:bCs/>
          <w:kern w:val="28"/>
          <w:sz w:val="28"/>
          <w:szCs w:val="28"/>
        </w:rPr>
      </w:pPr>
      <w:r>
        <w:rPr>
          <w:b/>
          <w:bCs/>
          <w:sz w:val="28"/>
          <w:szCs w:val="28"/>
        </w:rPr>
        <w:br w:type="page"/>
      </w:r>
    </w:p>
    <w:p w:rsidRPr="000B1C30" w:rsidR="00E110D0" w:rsidP="005B4680" w:rsidRDefault="00E110D0" w14:paraId="268D0B18" w14:textId="0D072EE0">
      <w:pPr>
        <w:pStyle w:val="Heading1"/>
        <w:ind w:hanging="928"/>
        <w:rPr>
          <w:b/>
          <w:bCs/>
        </w:rPr>
      </w:pPr>
      <w:bookmarkStart w:name="_Toc153539712" w:id="128"/>
      <w:bookmarkStart w:name="_Toc153547135" w:id="129"/>
      <w:r w:rsidRPr="000B1C30">
        <w:rPr>
          <w:b/>
          <w:bCs/>
        </w:rPr>
        <w:t>TRANSPORT, ENERGY, INFRASTRUCTURE AND THE INFORMATION SOCIETY</w:t>
      </w:r>
      <w:bookmarkEnd w:id="128"/>
      <w:bookmarkEnd w:id="129"/>
    </w:p>
    <w:p w:rsidR="0092772D" w:rsidP="00775FC4" w:rsidRDefault="0092772D" w14:paraId="764F554F" w14:textId="3DB1B15F">
      <w:pPr>
        <w:keepNext/>
        <w:keepLines/>
      </w:pPr>
    </w:p>
    <w:p w:rsidRPr="0091091E" w:rsidR="0091091E" w:rsidP="0091091E" w:rsidRDefault="00692875" w14:paraId="258B0796" w14:textId="7CC47F13">
      <w:pPr>
        <w:widowControl w:val="0"/>
        <w:numPr>
          <w:ilvl w:val="0"/>
          <w:numId w:val="3"/>
        </w:numPr>
        <w:overflowPunct w:val="0"/>
        <w:autoSpaceDE w:val="0"/>
        <w:autoSpaceDN w:val="0"/>
        <w:adjustRightInd w:val="0"/>
        <w:ind w:hanging="567"/>
        <w:textAlignment w:val="baseline"/>
        <w:rPr>
          <w:color w:val="0000FF"/>
          <w:sz w:val="20"/>
          <w:szCs w:val="20"/>
          <w:u w:val="single"/>
        </w:rPr>
      </w:pPr>
      <w:hyperlink w:history="1" r:id="rId71">
        <w:r w:rsidRPr="0091091E" w:rsidR="0091091E">
          <w:rPr>
            <w:b/>
            <w:bCs/>
            <w:i/>
            <w:iCs/>
            <w:color w:val="0000FF"/>
            <w:sz w:val="28"/>
            <w:szCs w:val="28"/>
            <w:u w:val="single"/>
          </w:rPr>
          <w:t>Revision of Regulations in the fields of road transport and aviation</w:t>
        </w:r>
      </w:hyperlink>
    </w:p>
    <w:p w:rsidRPr="0091091E" w:rsidR="0091091E" w:rsidP="0091091E" w:rsidRDefault="0091091E" w14:paraId="61AEDE81" w14:textId="77777777">
      <w:pPr>
        <w:widowControl w:val="0"/>
        <w:overflowPunct w:val="0"/>
        <w:autoSpaceDE w:val="0"/>
        <w:autoSpaceDN w:val="0"/>
        <w:adjustRightInd w:val="0"/>
        <w:ind w:left="567"/>
        <w:textAlignment w:val="baseline"/>
      </w:pPr>
    </w:p>
    <w:tbl>
      <w:tblPr>
        <w:tblStyle w:val="TableGrid17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91091E" w:rsidR="0091091E" w:rsidTr="003E052A" w14:paraId="4F2BF846" w14:textId="77777777">
        <w:tc>
          <w:tcPr>
            <w:tcW w:w="1591" w:type="pct"/>
            <w:vMerge w:val="restart"/>
          </w:tcPr>
          <w:p w:rsidRPr="0091091E" w:rsidR="0091091E" w:rsidP="0091091E" w:rsidRDefault="0091091E" w14:paraId="44A0A5D9" w14:textId="77777777">
            <w:pPr>
              <w:tabs>
                <w:tab w:val="center" w:pos="284"/>
              </w:tabs>
              <w:overflowPunct w:val="0"/>
              <w:autoSpaceDE w:val="0"/>
              <w:autoSpaceDN w:val="0"/>
              <w:adjustRightInd w:val="0"/>
              <w:ind w:left="266" w:hanging="266"/>
              <w:textAlignment w:val="baseline"/>
              <w:rPr>
                <w:b/>
              </w:rPr>
            </w:pPr>
            <w:r w:rsidRPr="0091091E">
              <w:rPr>
                <w:b/>
              </w:rPr>
              <w:t>References</w:t>
            </w:r>
          </w:p>
        </w:tc>
        <w:tc>
          <w:tcPr>
            <w:tcW w:w="3409" w:type="pct"/>
          </w:tcPr>
          <w:p w:rsidR="00F06237" w:rsidP="0091091E" w:rsidRDefault="00F06237" w14:paraId="2C37ED2A" w14:textId="01D5FB95">
            <w:pPr>
              <w:tabs>
                <w:tab w:val="center" w:pos="284"/>
              </w:tabs>
              <w:overflowPunct w:val="0"/>
              <w:autoSpaceDE w:val="0"/>
              <w:autoSpaceDN w:val="0"/>
              <w:adjustRightInd w:val="0"/>
              <w:ind w:left="720" w:hanging="720"/>
              <w:textAlignment w:val="baseline"/>
              <w:rPr>
                <w:bCs/>
              </w:rPr>
            </w:pPr>
            <w:r w:rsidRPr="0091091E">
              <w:t>Category C opinion</w:t>
            </w:r>
          </w:p>
          <w:p w:rsidRPr="0091091E" w:rsidR="0091091E" w:rsidP="0091091E" w:rsidRDefault="0091091E" w14:paraId="62075A9C" w14:textId="194BFE0E">
            <w:pPr>
              <w:tabs>
                <w:tab w:val="center" w:pos="284"/>
              </w:tabs>
              <w:overflowPunct w:val="0"/>
              <w:autoSpaceDE w:val="0"/>
              <w:autoSpaceDN w:val="0"/>
              <w:adjustRightInd w:val="0"/>
              <w:ind w:left="720" w:hanging="720"/>
              <w:textAlignment w:val="baseline"/>
              <w:rPr>
                <w:bCs/>
              </w:rPr>
            </w:pPr>
            <w:r w:rsidRPr="0091091E">
              <w:rPr>
                <w:bCs/>
              </w:rPr>
              <w:t xml:space="preserve">COM(2023) 591 final </w:t>
            </w:r>
          </w:p>
        </w:tc>
      </w:tr>
      <w:tr w:rsidRPr="0091091E" w:rsidR="0091091E" w:rsidTr="003E052A" w14:paraId="4C9561FE" w14:textId="77777777">
        <w:tc>
          <w:tcPr>
            <w:tcW w:w="1591" w:type="pct"/>
            <w:vMerge/>
          </w:tcPr>
          <w:p w:rsidRPr="0091091E" w:rsidR="0091091E" w:rsidP="0091091E" w:rsidRDefault="0091091E" w14:paraId="64E07AF5" w14:textId="77777777">
            <w:pPr>
              <w:tabs>
                <w:tab w:val="center" w:pos="284"/>
              </w:tabs>
              <w:overflowPunct w:val="0"/>
              <w:autoSpaceDE w:val="0"/>
              <w:autoSpaceDN w:val="0"/>
              <w:adjustRightInd w:val="0"/>
              <w:ind w:left="266" w:hanging="266"/>
              <w:textAlignment w:val="baseline"/>
              <w:rPr>
                <w:b/>
              </w:rPr>
            </w:pPr>
          </w:p>
        </w:tc>
        <w:tc>
          <w:tcPr>
            <w:tcW w:w="3409" w:type="pct"/>
          </w:tcPr>
          <w:p w:rsidRPr="0091091E" w:rsidR="0091091E" w:rsidP="0091091E" w:rsidRDefault="0091091E" w14:paraId="12D9E791" w14:textId="1DEC0E1A">
            <w:pPr>
              <w:tabs>
                <w:tab w:val="center" w:pos="284"/>
              </w:tabs>
              <w:overflowPunct w:val="0"/>
              <w:autoSpaceDE w:val="0"/>
              <w:autoSpaceDN w:val="0"/>
              <w:adjustRightInd w:val="0"/>
              <w:ind w:left="720" w:hanging="720"/>
              <w:textAlignment w:val="baseline"/>
            </w:pPr>
            <w:r w:rsidRPr="0091091E">
              <w:t>EESC-2023-05539-00-00-AC</w:t>
            </w:r>
          </w:p>
        </w:tc>
      </w:tr>
    </w:tbl>
    <w:p w:rsidRPr="0091091E" w:rsidR="0091091E" w:rsidP="0091091E" w:rsidRDefault="0091091E" w14:paraId="19DD2F95" w14:textId="77777777">
      <w:pPr>
        <w:widowControl w:val="0"/>
        <w:overflowPunct w:val="0"/>
        <w:autoSpaceDE w:val="0"/>
        <w:autoSpaceDN w:val="0"/>
        <w:adjustRightInd w:val="0"/>
        <w:ind w:left="567"/>
        <w:textAlignment w:val="baseline"/>
      </w:pPr>
    </w:p>
    <w:p w:rsidR="0091091E" w:rsidP="00810736" w:rsidRDefault="0091091E" w14:paraId="55772698" w14:textId="09213EA0">
      <w:pPr>
        <w:keepNext/>
        <w:keepLines/>
        <w:tabs>
          <w:tab w:val="center" w:pos="284"/>
        </w:tabs>
        <w:overflowPunct w:val="0"/>
        <w:autoSpaceDE w:val="0"/>
        <w:autoSpaceDN w:val="0"/>
        <w:adjustRightInd w:val="0"/>
        <w:ind w:left="720" w:hanging="578"/>
        <w:textAlignment w:val="baseline"/>
        <w:rPr>
          <w:b/>
        </w:rPr>
      </w:pPr>
      <w:r w:rsidRPr="0091091E">
        <w:rPr>
          <w:b/>
        </w:rPr>
        <w:t>Key points</w:t>
      </w:r>
    </w:p>
    <w:p w:rsidR="00F06237" w:rsidP="0091091E" w:rsidRDefault="00F06237" w14:paraId="5B6C3C25" w14:textId="624C34DE">
      <w:pPr>
        <w:keepNext/>
        <w:keepLines/>
        <w:tabs>
          <w:tab w:val="center" w:pos="284"/>
        </w:tabs>
        <w:overflowPunct w:val="0"/>
        <w:autoSpaceDE w:val="0"/>
        <w:autoSpaceDN w:val="0"/>
        <w:adjustRightInd w:val="0"/>
        <w:ind w:left="720" w:hanging="720"/>
        <w:textAlignment w:val="baseline"/>
        <w:rPr>
          <w:b/>
        </w:rPr>
      </w:pPr>
    </w:p>
    <w:p w:rsidRPr="00810736" w:rsidR="00F06237" w:rsidP="00810736" w:rsidRDefault="00F06237" w14:paraId="2095069C" w14:textId="3041B7B9">
      <w:pPr>
        <w:keepNext/>
        <w:keepLines/>
        <w:tabs>
          <w:tab w:val="center" w:pos="284"/>
        </w:tabs>
        <w:overflowPunct w:val="0"/>
        <w:autoSpaceDE w:val="0"/>
        <w:autoSpaceDN w:val="0"/>
        <w:adjustRightInd w:val="0"/>
        <w:ind w:left="720" w:hanging="578"/>
        <w:textAlignment w:val="baseline"/>
        <w:rPr>
          <w:bCs/>
        </w:rPr>
      </w:pPr>
      <w:r w:rsidRPr="00810736">
        <w:rPr>
          <w:bCs/>
        </w:rPr>
        <w:t>The EESC:</w:t>
      </w:r>
    </w:p>
    <w:p w:rsidRPr="0091091E" w:rsidR="0091091E" w:rsidP="0091091E" w:rsidRDefault="0091091E" w14:paraId="5710694A" w14:textId="77777777">
      <w:pPr>
        <w:keepNext/>
        <w:keepLines/>
        <w:tabs>
          <w:tab w:val="center" w:pos="284"/>
        </w:tabs>
        <w:overflowPunct w:val="0"/>
        <w:autoSpaceDE w:val="0"/>
        <w:autoSpaceDN w:val="0"/>
        <w:adjustRightInd w:val="0"/>
        <w:ind w:left="720" w:hanging="720"/>
        <w:textAlignment w:val="baseline"/>
        <w:rPr>
          <w:b/>
        </w:rPr>
      </w:pPr>
    </w:p>
    <w:p w:rsidRPr="0091091E" w:rsidR="0091091E" w:rsidP="00810736" w:rsidRDefault="0091091E" w14:paraId="2BA40E15" w14:textId="77777777">
      <w:pPr>
        <w:widowControl w:val="0"/>
        <w:numPr>
          <w:ilvl w:val="0"/>
          <w:numId w:val="85"/>
        </w:numPr>
        <w:overflowPunct w:val="0"/>
        <w:autoSpaceDE w:val="0"/>
        <w:autoSpaceDN w:val="0"/>
        <w:adjustRightInd w:val="0"/>
        <w:ind w:left="426" w:hanging="284"/>
        <w:textAlignment w:val="baseline"/>
        <w:rPr>
          <w:bCs/>
          <w:iCs/>
        </w:rPr>
      </w:pPr>
      <w:r w:rsidRPr="0091091E">
        <w:rPr>
          <w:bCs/>
          <w:iCs/>
        </w:rPr>
        <w:t>Since the Committee unreservedly endorses the content of the proposal and feels that it requires no comment on its part, it decided to issue an opinion endorsing the proposed text.</w:t>
      </w:r>
    </w:p>
    <w:p w:rsidRPr="0091091E" w:rsidR="00B24DF3" w:rsidP="0091091E" w:rsidRDefault="00B24DF3" w14:paraId="652624D0" w14:textId="77777777">
      <w:pPr>
        <w:widowControl w:val="0"/>
        <w:overflowPunct w:val="0"/>
        <w:autoSpaceDE w:val="0"/>
        <w:autoSpaceDN w:val="0"/>
        <w:adjustRightInd w:val="0"/>
        <w:ind w:left="720" w:hanging="720"/>
        <w:textAlignment w:val="baseline"/>
        <w:rPr>
          <w:szCs w:val="20"/>
        </w:rPr>
      </w:pPr>
    </w:p>
    <w:tbl>
      <w:tblPr>
        <w:tblStyle w:val="TableGrid17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1091E" w:rsidR="0091091E" w:rsidTr="003E052A" w14:paraId="6B57E78E" w14:textId="77777777">
        <w:tc>
          <w:tcPr>
            <w:tcW w:w="1418" w:type="dxa"/>
          </w:tcPr>
          <w:p w:rsidRPr="0091091E" w:rsidR="0091091E" w:rsidP="00810736" w:rsidRDefault="0091091E" w14:paraId="0D91AA19" w14:textId="77777777">
            <w:pPr>
              <w:overflowPunct w:val="0"/>
              <w:autoSpaceDE w:val="0"/>
              <w:autoSpaceDN w:val="0"/>
              <w:adjustRightInd w:val="0"/>
              <w:spacing w:line="240" w:lineRule="auto"/>
              <w:ind w:left="720" w:hanging="720"/>
              <w:textAlignment w:val="baseline"/>
              <w:rPr>
                <w:i/>
              </w:rPr>
            </w:pPr>
            <w:r w:rsidRPr="0091091E">
              <w:rPr>
                <w:b/>
                <w:i/>
              </w:rPr>
              <w:t>Contact</w:t>
            </w:r>
          </w:p>
        </w:tc>
        <w:tc>
          <w:tcPr>
            <w:tcW w:w="5670" w:type="dxa"/>
          </w:tcPr>
          <w:p w:rsidRPr="0091091E" w:rsidR="0091091E" w:rsidP="00810736" w:rsidRDefault="0091091E" w14:paraId="283744D2" w14:textId="45E2868C">
            <w:pPr>
              <w:overflowPunct w:val="0"/>
              <w:autoSpaceDE w:val="0"/>
              <w:autoSpaceDN w:val="0"/>
              <w:adjustRightInd w:val="0"/>
              <w:spacing w:line="240" w:lineRule="auto"/>
              <w:ind w:left="720" w:hanging="720"/>
              <w:textAlignment w:val="baseline"/>
              <w:rPr>
                <w:i/>
              </w:rPr>
            </w:pPr>
            <w:r w:rsidRPr="0091091E">
              <w:rPr>
                <w:i/>
              </w:rPr>
              <w:t>Maja R</w:t>
            </w:r>
            <w:r w:rsidRPr="0091091E" w:rsidR="00B408BC">
              <w:rPr>
                <w:i/>
              </w:rPr>
              <w:t>adman</w:t>
            </w:r>
          </w:p>
        </w:tc>
      </w:tr>
      <w:tr w:rsidRPr="0091091E" w:rsidR="0091091E" w:rsidTr="003E052A" w14:paraId="0B480F43" w14:textId="77777777">
        <w:tc>
          <w:tcPr>
            <w:tcW w:w="1418" w:type="dxa"/>
          </w:tcPr>
          <w:p w:rsidRPr="0091091E" w:rsidR="0091091E" w:rsidP="00810736" w:rsidRDefault="0091091E" w14:paraId="265B266D" w14:textId="77777777">
            <w:pPr>
              <w:overflowPunct w:val="0"/>
              <w:autoSpaceDE w:val="0"/>
              <w:autoSpaceDN w:val="0"/>
              <w:adjustRightInd w:val="0"/>
              <w:spacing w:line="240" w:lineRule="auto"/>
              <w:ind w:left="720" w:hanging="720"/>
              <w:textAlignment w:val="baseline"/>
              <w:rPr>
                <w:i/>
              </w:rPr>
            </w:pPr>
            <w:r w:rsidRPr="0091091E">
              <w:rPr>
                <w:i/>
              </w:rPr>
              <w:t>Tel.</w:t>
            </w:r>
          </w:p>
        </w:tc>
        <w:tc>
          <w:tcPr>
            <w:tcW w:w="5670" w:type="dxa"/>
          </w:tcPr>
          <w:p w:rsidRPr="0091091E" w:rsidR="0091091E" w:rsidP="00810736" w:rsidRDefault="0091091E" w14:paraId="11DDF68C" w14:textId="77777777">
            <w:pPr>
              <w:overflowPunct w:val="0"/>
              <w:autoSpaceDE w:val="0"/>
              <w:autoSpaceDN w:val="0"/>
              <w:adjustRightInd w:val="0"/>
              <w:spacing w:line="240" w:lineRule="auto"/>
              <w:ind w:left="720" w:hanging="720"/>
              <w:textAlignment w:val="baseline"/>
              <w:rPr>
                <w:i/>
              </w:rPr>
            </w:pPr>
            <w:r w:rsidRPr="0091091E">
              <w:rPr>
                <w:i/>
              </w:rPr>
              <w:t>+32 2 546 90</w:t>
            </w:r>
            <w:r w:rsidRPr="0091091E">
              <w:t>51</w:t>
            </w:r>
          </w:p>
        </w:tc>
      </w:tr>
      <w:tr w:rsidRPr="0091091E" w:rsidR="0091091E" w:rsidTr="003E052A" w14:paraId="0BBAE131" w14:textId="77777777">
        <w:tc>
          <w:tcPr>
            <w:tcW w:w="1418" w:type="dxa"/>
          </w:tcPr>
          <w:p w:rsidRPr="0091091E" w:rsidR="0091091E" w:rsidP="00810736" w:rsidRDefault="0091091E" w14:paraId="667E2BDE" w14:textId="77777777">
            <w:pPr>
              <w:overflowPunct w:val="0"/>
              <w:autoSpaceDE w:val="0"/>
              <w:autoSpaceDN w:val="0"/>
              <w:adjustRightInd w:val="0"/>
              <w:spacing w:line="240" w:lineRule="auto"/>
              <w:ind w:left="720" w:hanging="720"/>
              <w:textAlignment w:val="baseline"/>
              <w:rPr>
                <w:i/>
              </w:rPr>
            </w:pPr>
            <w:r w:rsidRPr="0091091E">
              <w:rPr>
                <w:i/>
              </w:rPr>
              <w:t>email</w:t>
            </w:r>
          </w:p>
        </w:tc>
        <w:tc>
          <w:tcPr>
            <w:tcW w:w="5670" w:type="dxa"/>
          </w:tcPr>
          <w:p w:rsidRPr="0091091E" w:rsidR="0091091E" w:rsidP="00810736" w:rsidRDefault="00A76236" w14:paraId="1165DC23" w14:textId="77777777">
            <w:pPr>
              <w:overflowPunct w:val="0"/>
              <w:autoSpaceDE w:val="0"/>
              <w:autoSpaceDN w:val="0"/>
              <w:adjustRightInd w:val="0"/>
              <w:spacing w:line="240" w:lineRule="auto"/>
              <w:ind w:left="720" w:hanging="720"/>
              <w:textAlignment w:val="baseline"/>
              <w:rPr>
                <w:i/>
              </w:rPr>
            </w:pPr>
            <w:hyperlink w:history="1" r:id="rId72">
              <w:r w:rsidRPr="0091091E" w:rsidR="0091091E">
                <w:rPr>
                  <w:i/>
                  <w:color w:val="0000FF"/>
                  <w:u w:val="single"/>
                </w:rPr>
                <w:t>Maja.Radman@eesc.europa.eu</w:t>
              </w:r>
            </w:hyperlink>
          </w:p>
        </w:tc>
      </w:tr>
    </w:tbl>
    <w:p w:rsidR="0091091E" w:rsidRDefault="0091091E" w14:paraId="5C4D9CAC" w14:textId="77777777">
      <w:pPr>
        <w:spacing w:after="160" w:line="259" w:lineRule="auto"/>
        <w:jc w:val="left"/>
      </w:pPr>
    </w:p>
    <w:p w:rsidR="0091091E" w:rsidRDefault="0091091E" w14:paraId="5EAC0A6C" w14:textId="77777777">
      <w:pPr>
        <w:spacing w:after="160" w:line="259" w:lineRule="auto"/>
        <w:jc w:val="left"/>
      </w:pPr>
      <w:r>
        <w:br w:type="page"/>
      </w:r>
    </w:p>
    <w:p w:rsidRPr="0091091E" w:rsidR="0091091E" w:rsidP="0091091E" w:rsidRDefault="00692875" w14:paraId="38FCBC89" w14:textId="03E5CF4B">
      <w:pPr>
        <w:widowControl w:val="0"/>
        <w:numPr>
          <w:ilvl w:val="0"/>
          <w:numId w:val="3"/>
        </w:numPr>
        <w:overflowPunct w:val="0"/>
        <w:autoSpaceDE w:val="0"/>
        <w:autoSpaceDN w:val="0"/>
        <w:adjustRightInd w:val="0"/>
        <w:ind w:hanging="567"/>
        <w:textAlignment w:val="baseline"/>
        <w:rPr>
          <w:sz w:val="20"/>
          <w:szCs w:val="20"/>
        </w:rPr>
      </w:pPr>
      <w:hyperlink w:history="1" r:id="rId73">
        <w:r w:rsidRPr="0091091E" w:rsidR="0091091E">
          <w:rPr>
            <w:b/>
            <w:bCs/>
            <w:i/>
            <w:iCs/>
            <w:color w:val="0000FF"/>
            <w:sz w:val="28"/>
            <w:szCs w:val="28"/>
            <w:u w:val="single"/>
          </w:rPr>
          <w:t>Revision of Directives in the fields of road transport and aviation</w:t>
        </w:r>
      </w:hyperlink>
    </w:p>
    <w:p w:rsidRPr="0091091E" w:rsidR="0091091E" w:rsidP="0091091E" w:rsidRDefault="0091091E" w14:paraId="52D9B301" w14:textId="77777777">
      <w:pPr>
        <w:widowControl w:val="0"/>
        <w:overflowPunct w:val="0"/>
        <w:autoSpaceDE w:val="0"/>
        <w:autoSpaceDN w:val="0"/>
        <w:adjustRightInd w:val="0"/>
        <w:ind w:left="567"/>
        <w:textAlignment w:val="baseline"/>
        <w:rPr>
          <w:sz w:val="20"/>
          <w:szCs w:val="20"/>
        </w:rPr>
      </w:pPr>
    </w:p>
    <w:tbl>
      <w:tblPr>
        <w:tblStyle w:val="TableGrid178"/>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91091E" w:rsidR="0091091E" w:rsidTr="003E052A" w14:paraId="57A161A0" w14:textId="77777777">
        <w:tc>
          <w:tcPr>
            <w:tcW w:w="1591" w:type="pct"/>
          </w:tcPr>
          <w:p w:rsidRPr="0091091E" w:rsidR="0091091E" w:rsidP="0091091E" w:rsidRDefault="0091091E" w14:paraId="04B50209" w14:textId="224E2D8A">
            <w:pPr>
              <w:tabs>
                <w:tab w:val="center" w:pos="284"/>
              </w:tabs>
              <w:overflowPunct w:val="0"/>
              <w:autoSpaceDE w:val="0"/>
              <w:autoSpaceDN w:val="0"/>
              <w:adjustRightInd w:val="0"/>
              <w:ind w:left="266" w:hanging="266"/>
              <w:textAlignment w:val="baseline"/>
              <w:rPr>
                <w:b/>
              </w:rPr>
            </w:pPr>
          </w:p>
        </w:tc>
        <w:tc>
          <w:tcPr>
            <w:tcW w:w="3409" w:type="pct"/>
          </w:tcPr>
          <w:p w:rsidRPr="0091091E" w:rsidR="0091091E" w:rsidP="00810736" w:rsidRDefault="0091091E" w14:paraId="591A0E3F" w14:textId="77777777">
            <w:pPr>
              <w:tabs>
                <w:tab w:val="center" w:pos="284"/>
              </w:tabs>
              <w:overflowPunct w:val="0"/>
              <w:autoSpaceDE w:val="0"/>
              <w:autoSpaceDN w:val="0"/>
              <w:adjustRightInd w:val="0"/>
              <w:ind w:left="720" w:hanging="720"/>
              <w:textAlignment w:val="baseline"/>
            </w:pPr>
          </w:p>
        </w:tc>
      </w:tr>
      <w:tr w:rsidRPr="0091091E" w:rsidR="0091091E" w:rsidTr="003E052A" w14:paraId="4005C79A" w14:textId="77777777">
        <w:tc>
          <w:tcPr>
            <w:tcW w:w="5000" w:type="pct"/>
            <w:gridSpan w:val="2"/>
          </w:tcPr>
          <w:p w:rsidRPr="0091091E" w:rsidR="0091091E" w:rsidP="0091091E" w:rsidRDefault="0091091E" w14:paraId="652B0FB0" w14:textId="77777777">
            <w:pPr>
              <w:tabs>
                <w:tab w:val="center" w:pos="284"/>
              </w:tabs>
              <w:overflowPunct w:val="0"/>
              <w:autoSpaceDE w:val="0"/>
              <w:autoSpaceDN w:val="0"/>
              <w:adjustRightInd w:val="0"/>
              <w:spacing w:line="160" w:lineRule="exact"/>
              <w:ind w:left="266" w:hanging="266"/>
              <w:textAlignment w:val="baseline"/>
            </w:pPr>
          </w:p>
        </w:tc>
      </w:tr>
      <w:tr w:rsidRPr="0091091E" w:rsidR="0091091E" w:rsidTr="003E052A" w14:paraId="5E023C13" w14:textId="77777777">
        <w:tc>
          <w:tcPr>
            <w:tcW w:w="1591" w:type="pct"/>
            <w:vMerge w:val="restart"/>
          </w:tcPr>
          <w:p w:rsidRPr="0091091E" w:rsidR="0091091E" w:rsidP="0091091E" w:rsidRDefault="0091091E" w14:paraId="38C731AB" w14:textId="77777777">
            <w:pPr>
              <w:tabs>
                <w:tab w:val="center" w:pos="284"/>
              </w:tabs>
              <w:overflowPunct w:val="0"/>
              <w:autoSpaceDE w:val="0"/>
              <w:autoSpaceDN w:val="0"/>
              <w:adjustRightInd w:val="0"/>
              <w:ind w:left="266" w:hanging="266"/>
              <w:textAlignment w:val="baseline"/>
              <w:rPr>
                <w:b/>
              </w:rPr>
            </w:pPr>
            <w:r w:rsidRPr="0091091E">
              <w:rPr>
                <w:b/>
              </w:rPr>
              <w:t>References</w:t>
            </w:r>
          </w:p>
        </w:tc>
        <w:tc>
          <w:tcPr>
            <w:tcW w:w="3409" w:type="pct"/>
          </w:tcPr>
          <w:p w:rsidRPr="0091091E" w:rsidR="00033478" w:rsidP="00033478" w:rsidRDefault="00033478" w14:paraId="6E3F1EF5" w14:textId="77777777">
            <w:pPr>
              <w:tabs>
                <w:tab w:val="center" w:pos="284"/>
              </w:tabs>
              <w:overflowPunct w:val="0"/>
              <w:autoSpaceDE w:val="0"/>
              <w:autoSpaceDN w:val="0"/>
              <w:adjustRightInd w:val="0"/>
              <w:ind w:left="720" w:hanging="720"/>
              <w:textAlignment w:val="baseline"/>
              <w:rPr>
                <w:bCs/>
              </w:rPr>
            </w:pPr>
            <w:r w:rsidRPr="0091091E">
              <w:t>Category C opinion</w:t>
            </w:r>
          </w:p>
          <w:p w:rsidRPr="0091091E" w:rsidR="0091091E" w:rsidP="0091091E" w:rsidRDefault="0091091E" w14:paraId="4CC934FA" w14:textId="279D5DCE">
            <w:pPr>
              <w:tabs>
                <w:tab w:val="center" w:pos="284"/>
              </w:tabs>
              <w:overflowPunct w:val="0"/>
              <w:autoSpaceDE w:val="0"/>
              <w:autoSpaceDN w:val="0"/>
              <w:adjustRightInd w:val="0"/>
              <w:ind w:left="720" w:hanging="720"/>
              <w:textAlignment w:val="baseline"/>
            </w:pPr>
            <w:r w:rsidRPr="0091091E">
              <w:rPr>
                <w:bCs/>
              </w:rPr>
              <w:t>COM(2023) 592 final</w:t>
            </w:r>
          </w:p>
        </w:tc>
      </w:tr>
      <w:tr w:rsidRPr="0091091E" w:rsidR="0091091E" w:rsidTr="003E052A" w14:paraId="7F2A4EF9" w14:textId="77777777">
        <w:tc>
          <w:tcPr>
            <w:tcW w:w="1591" w:type="pct"/>
            <w:vMerge/>
          </w:tcPr>
          <w:p w:rsidRPr="0091091E" w:rsidR="0091091E" w:rsidP="0091091E" w:rsidRDefault="0091091E" w14:paraId="16C79C44" w14:textId="77777777">
            <w:pPr>
              <w:tabs>
                <w:tab w:val="center" w:pos="284"/>
              </w:tabs>
              <w:overflowPunct w:val="0"/>
              <w:autoSpaceDE w:val="0"/>
              <w:autoSpaceDN w:val="0"/>
              <w:adjustRightInd w:val="0"/>
              <w:ind w:left="266" w:hanging="266"/>
              <w:textAlignment w:val="baseline"/>
              <w:rPr>
                <w:b/>
              </w:rPr>
            </w:pPr>
          </w:p>
        </w:tc>
        <w:tc>
          <w:tcPr>
            <w:tcW w:w="3409" w:type="pct"/>
          </w:tcPr>
          <w:p w:rsidRPr="0091091E" w:rsidR="0091091E" w:rsidP="0091091E" w:rsidRDefault="0091091E" w14:paraId="02C29DBF" w14:textId="226D1D13">
            <w:pPr>
              <w:tabs>
                <w:tab w:val="center" w:pos="284"/>
              </w:tabs>
              <w:overflowPunct w:val="0"/>
              <w:autoSpaceDE w:val="0"/>
              <w:autoSpaceDN w:val="0"/>
              <w:adjustRightInd w:val="0"/>
              <w:ind w:left="720" w:hanging="720"/>
              <w:textAlignment w:val="baseline"/>
            </w:pPr>
            <w:r w:rsidRPr="0091091E">
              <w:t>EESC-2023-05540-00-00-AC</w:t>
            </w:r>
          </w:p>
        </w:tc>
      </w:tr>
    </w:tbl>
    <w:p w:rsidRPr="0091091E" w:rsidR="0091091E" w:rsidP="0091091E" w:rsidRDefault="0091091E" w14:paraId="15249535" w14:textId="77777777">
      <w:pPr>
        <w:widowControl w:val="0"/>
        <w:overflowPunct w:val="0"/>
        <w:autoSpaceDE w:val="0"/>
        <w:autoSpaceDN w:val="0"/>
        <w:adjustRightInd w:val="0"/>
        <w:ind w:left="567"/>
        <w:textAlignment w:val="baseline"/>
        <w:rPr>
          <w:sz w:val="20"/>
          <w:szCs w:val="20"/>
        </w:rPr>
      </w:pPr>
    </w:p>
    <w:p w:rsidR="0091091E" w:rsidP="00033478" w:rsidRDefault="0091091E" w14:paraId="377CC847" w14:textId="249E6A2E">
      <w:pPr>
        <w:keepNext/>
        <w:keepLines/>
        <w:tabs>
          <w:tab w:val="center" w:pos="284"/>
        </w:tabs>
        <w:overflowPunct w:val="0"/>
        <w:autoSpaceDE w:val="0"/>
        <w:autoSpaceDN w:val="0"/>
        <w:adjustRightInd w:val="0"/>
        <w:ind w:left="720" w:hanging="578"/>
        <w:textAlignment w:val="baseline"/>
        <w:rPr>
          <w:b/>
        </w:rPr>
      </w:pPr>
      <w:r w:rsidRPr="0091091E">
        <w:rPr>
          <w:b/>
        </w:rPr>
        <w:t>Key points</w:t>
      </w:r>
    </w:p>
    <w:p w:rsidR="00033478" w:rsidP="00033478" w:rsidRDefault="00033478" w14:paraId="6C5C396E" w14:textId="29141F2F">
      <w:pPr>
        <w:keepNext/>
        <w:keepLines/>
        <w:tabs>
          <w:tab w:val="center" w:pos="284"/>
        </w:tabs>
        <w:overflowPunct w:val="0"/>
        <w:autoSpaceDE w:val="0"/>
        <w:autoSpaceDN w:val="0"/>
        <w:adjustRightInd w:val="0"/>
        <w:ind w:left="720" w:hanging="578"/>
        <w:textAlignment w:val="baseline"/>
        <w:rPr>
          <w:b/>
        </w:rPr>
      </w:pPr>
    </w:p>
    <w:p w:rsidRPr="00810736" w:rsidR="00033478" w:rsidP="00810736" w:rsidRDefault="00033478" w14:paraId="03FD090C" w14:textId="06A1A893">
      <w:pPr>
        <w:keepNext/>
        <w:keepLines/>
        <w:tabs>
          <w:tab w:val="center" w:pos="284"/>
        </w:tabs>
        <w:overflowPunct w:val="0"/>
        <w:autoSpaceDE w:val="0"/>
        <w:autoSpaceDN w:val="0"/>
        <w:adjustRightInd w:val="0"/>
        <w:ind w:left="720" w:hanging="578"/>
        <w:textAlignment w:val="baseline"/>
        <w:rPr>
          <w:bCs/>
        </w:rPr>
      </w:pPr>
      <w:r w:rsidRPr="00810736">
        <w:rPr>
          <w:bCs/>
        </w:rPr>
        <w:t>The EESC:</w:t>
      </w:r>
    </w:p>
    <w:p w:rsidRPr="0091091E" w:rsidR="0091091E" w:rsidP="0091091E" w:rsidRDefault="0091091E" w14:paraId="491C2435" w14:textId="77777777">
      <w:pPr>
        <w:keepNext/>
        <w:keepLines/>
        <w:tabs>
          <w:tab w:val="center" w:pos="284"/>
        </w:tabs>
        <w:overflowPunct w:val="0"/>
        <w:autoSpaceDE w:val="0"/>
        <w:autoSpaceDN w:val="0"/>
        <w:adjustRightInd w:val="0"/>
        <w:ind w:left="720" w:hanging="720"/>
        <w:textAlignment w:val="baseline"/>
        <w:rPr>
          <w:b/>
        </w:rPr>
      </w:pPr>
    </w:p>
    <w:p w:rsidRPr="0091091E" w:rsidR="0091091E" w:rsidP="00810736" w:rsidRDefault="0091091E" w14:paraId="57A5EBFB" w14:textId="77777777">
      <w:pPr>
        <w:widowControl w:val="0"/>
        <w:numPr>
          <w:ilvl w:val="0"/>
          <w:numId w:val="87"/>
        </w:numPr>
        <w:overflowPunct w:val="0"/>
        <w:autoSpaceDE w:val="0"/>
        <w:autoSpaceDN w:val="0"/>
        <w:adjustRightInd w:val="0"/>
        <w:ind w:left="567" w:hanging="425"/>
        <w:textAlignment w:val="baseline"/>
        <w:rPr>
          <w:bCs/>
          <w:iCs/>
        </w:rPr>
      </w:pPr>
      <w:r w:rsidRPr="0091091E">
        <w:rPr>
          <w:bCs/>
          <w:iCs/>
        </w:rPr>
        <w:t>Since the Committee unreservedly endorses the content of the proposal and feels that it requires no comment on its part, it decided to issue an opinion endorsing the proposed text.</w:t>
      </w:r>
    </w:p>
    <w:p w:rsidRPr="0091091E" w:rsidR="0091091E" w:rsidP="0091091E" w:rsidRDefault="0091091E" w14:paraId="135AD726" w14:textId="77777777">
      <w:pPr>
        <w:widowControl w:val="0"/>
        <w:overflowPunct w:val="0"/>
        <w:autoSpaceDE w:val="0"/>
        <w:autoSpaceDN w:val="0"/>
        <w:adjustRightInd w:val="0"/>
        <w:ind w:left="720" w:hanging="720"/>
        <w:textAlignment w:val="baseline"/>
        <w:rPr>
          <w:szCs w:val="20"/>
        </w:rPr>
      </w:pPr>
    </w:p>
    <w:tbl>
      <w:tblPr>
        <w:tblStyle w:val="TableGrid17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1091E" w:rsidR="0091091E" w:rsidTr="003E052A" w14:paraId="0E92CCC3" w14:textId="77777777">
        <w:tc>
          <w:tcPr>
            <w:tcW w:w="1418" w:type="dxa"/>
          </w:tcPr>
          <w:p w:rsidRPr="0091091E" w:rsidR="0091091E" w:rsidP="00810736" w:rsidRDefault="0091091E" w14:paraId="1EFC93EA" w14:textId="77777777">
            <w:pPr>
              <w:overflowPunct w:val="0"/>
              <w:autoSpaceDE w:val="0"/>
              <w:autoSpaceDN w:val="0"/>
              <w:adjustRightInd w:val="0"/>
              <w:spacing w:line="240" w:lineRule="auto"/>
              <w:ind w:left="720" w:hanging="720"/>
              <w:textAlignment w:val="baseline"/>
              <w:rPr>
                <w:i/>
              </w:rPr>
            </w:pPr>
            <w:r w:rsidRPr="0091091E">
              <w:rPr>
                <w:b/>
                <w:i/>
              </w:rPr>
              <w:t>Contact</w:t>
            </w:r>
          </w:p>
        </w:tc>
        <w:tc>
          <w:tcPr>
            <w:tcW w:w="5670" w:type="dxa"/>
          </w:tcPr>
          <w:p w:rsidRPr="0091091E" w:rsidR="0091091E" w:rsidP="00810736" w:rsidRDefault="0091091E" w14:paraId="5AC339F2" w14:textId="77777777">
            <w:pPr>
              <w:overflowPunct w:val="0"/>
              <w:autoSpaceDE w:val="0"/>
              <w:autoSpaceDN w:val="0"/>
              <w:adjustRightInd w:val="0"/>
              <w:spacing w:line="240" w:lineRule="auto"/>
              <w:ind w:left="720" w:hanging="720"/>
              <w:textAlignment w:val="baseline"/>
              <w:rPr>
                <w:i/>
              </w:rPr>
            </w:pPr>
            <w:r w:rsidRPr="0091091E">
              <w:rPr>
                <w:i/>
              </w:rPr>
              <w:t>Maja RADMAN</w:t>
            </w:r>
          </w:p>
        </w:tc>
      </w:tr>
      <w:tr w:rsidRPr="0091091E" w:rsidR="0091091E" w:rsidTr="003E052A" w14:paraId="0CEC1127" w14:textId="77777777">
        <w:tc>
          <w:tcPr>
            <w:tcW w:w="1418" w:type="dxa"/>
          </w:tcPr>
          <w:p w:rsidRPr="0091091E" w:rsidR="0091091E" w:rsidP="00810736" w:rsidRDefault="0091091E" w14:paraId="30C61222" w14:textId="77777777">
            <w:pPr>
              <w:overflowPunct w:val="0"/>
              <w:autoSpaceDE w:val="0"/>
              <w:autoSpaceDN w:val="0"/>
              <w:adjustRightInd w:val="0"/>
              <w:spacing w:line="240" w:lineRule="auto"/>
              <w:ind w:left="720" w:hanging="720"/>
              <w:textAlignment w:val="baseline"/>
              <w:rPr>
                <w:i/>
              </w:rPr>
            </w:pPr>
            <w:r w:rsidRPr="0091091E">
              <w:rPr>
                <w:i/>
              </w:rPr>
              <w:t>Tel.</w:t>
            </w:r>
          </w:p>
        </w:tc>
        <w:tc>
          <w:tcPr>
            <w:tcW w:w="5670" w:type="dxa"/>
          </w:tcPr>
          <w:p w:rsidRPr="0091091E" w:rsidR="0091091E" w:rsidP="00810736" w:rsidRDefault="0091091E" w14:paraId="39B26C28" w14:textId="77777777">
            <w:pPr>
              <w:overflowPunct w:val="0"/>
              <w:autoSpaceDE w:val="0"/>
              <w:autoSpaceDN w:val="0"/>
              <w:adjustRightInd w:val="0"/>
              <w:spacing w:line="240" w:lineRule="auto"/>
              <w:ind w:left="720" w:hanging="720"/>
              <w:textAlignment w:val="baseline"/>
              <w:rPr>
                <w:i/>
              </w:rPr>
            </w:pPr>
            <w:r w:rsidRPr="0091091E">
              <w:rPr>
                <w:i/>
              </w:rPr>
              <w:t>+32 2 546 90</w:t>
            </w:r>
            <w:r w:rsidRPr="0091091E">
              <w:t>51</w:t>
            </w:r>
          </w:p>
        </w:tc>
      </w:tr>
      <w:tr w:rsidRPr="0091091E" w:rsidR="0091091E" w:rsidTr="003E052A" w14:paraId="372F60BD" w14:textId="77777777">
        <w:tc>
          <w:tcPr>
            <w:tcW w:w="1418" w:type="dxa"/>
          </w:tcPr>
          <w:p w:rsidRPr="0091091E" w:rsidR="0091091E" w:rsidP="00810736" w:rsidRDefault="00942F41" w14:paraId="575AB7BE" w14:textId="4F012004">
            <w:pPr>
              <w:overflowPunct w:val="0"/>
              <w:autoSpaceDE w:val="0"/>
              <w:autoSpaceDN w:val="0"/>
              <w:adjustRightInd w:val="0"/>
              <w:spacing w:line="240" w:lineRule="auto"/>
              <w:ind w:left="720" w:hanging="720"/>
              <w:textAlignment w:val="baseline"/>
              <w:rPr>
                <w:i/>
              </w:rPr>
            </w:pPr>
            <w:r>
              <w:rPr>
                <w:i/>
              </w:rPr>
              <w:t>E</w:t>
            </w:r>
            <w:r w:rsidRPr="0091091E" w:rsidR="0091091E">
              <w:rPr>
                <w:i/>
              </w:rPr>
              <w:t>mail</w:t>
            </w:r>
          </w:p>
        </w:tc>
        <w:tc>
          <w:tcPr>
            <w:tcW w:w="5670" w:type="dxa"/>
          </w:tcPr>
          <w:p w:rsidRPr="0091091E" w:rsidR="0091091E" w:rsidP="00810736" w:rsidRDefault="00A76236" w14:paraId="4E47E52A" w14:textId="77777777">
            <w:pPr>
              <w:overflowPunct w:val="0"/>
              <w:autoSpaceDE w:val="0"/>
              <w:autoSpaceDN w:val="0"/>
              <w:adjustRightInd w:val="0"/>
              <w:spacing w:line="240" w:lineRule="auto"/>
              <w:ind w:left="720" w:hanging="720"/>
              <w:textAlignment w:val="baseline"/>
              <w:rPr>
                <w:i/>
              </w:rPr>
            </w:pPr>
            <w:hyperlink w:history="1" r:id="rId74">
              <w:r w:rsidRPr="0091091E" w:rsidR="0091091E">
                <w:rPr>
                  <w:i/>
                  <w:color w:val="0000FF"/>
                  <w:u w:val="single"/>
                </w:rPr>
                <w:t>Maja.Radman@eesc.europa.eu</w:t>
              </w:r>
            </w:hyperlink>
          </w:p>
        </w:tc>
      </w:tr>
    </w:tbl>
    <w:p w:rsidR="0091091E" w:rsidRDefault="0091091E" w14:paraId="0E751E83" w14:textId="77777777">
      <w:pPr>
        <w:spacing w:after="160" w:line="259" w:lineRule="auto"/>
        <w:jc w:val="left"/>
      </w:pPr>
    </w:p>
    <w:p w:rsidR="00E26B20" w:rsidRDefault="00E26B20" w14:paraId="7D49A9E2" w14:textId="77777777">
      <w:pPr>
        <w:spacing w:after="160" w:line="259" w:lineRule="auto"/>
        <w:jc w:val="left"/>
      </w:pPr>
      <w:r>
        <w:br w:type="page"/>
      </w:r>
    </w:p>
    <w:p w:rsidRPr="00E26B20" w:rsidR="00E26B20" w:rsidP="00E26B20" w:rsidRDefault="00692875" w14:paraId="31746CD0" w14:textId="7936298B">
      <w:pPr>
        <w:widowControl w:val="0"/>
        <w:numPr>
          <w:ilvl w:val="0"/>
          <w:numId w:val="3"/>
        </w:numPr>
        <w:overflowPunct w:val="0"/>
        <w:autoSpaceDE w:val="0"/>
        <w:autoSpaceDN w:val="0"/>
        <w:adjustRightInd w:val="0"/>
        <w:ind w:hanging="567"/>
        <w:textAlignment w:val="baseline"/>
        <w:rPr>
          <w:sz w:val="20"/>
          <w:szCs w:val="20"/>
        </w:rPr>
      </w:pPr>
      <w:hyperlink w:history="1" r:id="rId75">
        <w:r w:rsidRPr="00E26B20" w:rsidR="00E26B20">
          <w:rPr>
            <w:b/>
            <w:bCs/>
            <w:i/>
            <w:iCs/>
            <w:color w:val="0000FF"/>
            <w:sz w:val="28"/>
            <w:szCs w:val="28"/>
            <w:u w:val="single"/>
          </w:rPr>
          <w:t>Posting of drivers in the European transport sector: challenges and opportunities</w:t>
        </w:r>
      </w:hyperlink>
    </w:p>
    <w:p w:rsidRPr="00E26B20" w:rsidR="00E26B20" w:rsidP="00E26B20" w:rsidRDefault="00E26B20" w14:paraId="5A7F43A6" w14:textId="77777777">
      <w:pPr>
        <w:tabs>
          <w:tab w:val="center" w:pos="284"/>
        </w:tabs>
        <w:overflowPunct w:val="0"/>
        <w:autoSpaceDE w:val="0"/>
        <w:autoSpaceDN w:val="0"/>
        <w:adjustRightInd w:val="0"/>
        <w:ind w:left="266" w:hanging="266"/>
        <w:textAlignment w:val="baseline"/>
        <w:rPr>
          <w:b/>
        </w:rPr>
      </w:pPr>
    </w:p>
    <w:tbl>
      <w:tblPr>
        <w:tblStyle w:val="TableGrid179"/>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0"/>
        <w:gridCol w:w="7121"/>
      </w:tblGrid>
      <w:tr w:rsidRPr="00E26B20" w:rsidR="00E26B20" w:rsidTr="00810736" w14:paraId="249860B2" w14:textId="77777777">
        <w:tc>
          <w:tcPr>
            <w:tcW w:w="1810" w:type="dxa"/>
          </w:tcPr>
          <w:p w:rsidRPr="00E26B20" w:rsidR="00E26B20" w:rsidP="00E26B20" w:rsidRDefault="00E26B20" w14:paraId="5F531A35" w14:textId="77777777">
            <w:pPr>
              <w:tabs>
                <w:tab w:val="center" w:pos="284"/>
              </w:tabs>
              <w:overflowPunct w:val="0"/>
              <w:autoSpaceDE w:val="0"/>
              <w:autoSpaceDN w:val="0"/>
              <w:adjustRightInd w:val="0"/>
              <w:ind w:left="266" w:hanging="266"/>
              <w:textAlignment w:val="baseline"/>
              <w:rPr>
                <w:b/>
              </w:rPr>
            </w:pPr>
            <w:r w:rsidRPr="00E26B20">
              <w:rPr>
                <w:b/>
              </w:rPr>
              <w:t xml:space="preserve">Rapporteur </w:t>
            </w:r>
          </w:p>
        </w:tc>
        <w:tc>
          <w:tcPr>
            <w:tcW w:w="7121" w:type="dxa"/>
          </w:tcPr>
          <w:p w:rsidRPr="00E26B20" w:rsidR="00E26B20" w:rsidP="00E26B20" w:rsidRDefault="00E26B20" w14:paraId="12215A78" w14:textId="2DE4AF82">
            <w:pPr>
              <w:tabs>
                <w:tab w:val="center" w:pos="284"/>
              </w:tabs>
              <w:overflowPunct w:val="0"/>
              <w:autoSpaceDE w:val="0"/>
              <w:autoSpaceDN w:val="0"/>
              <w:adjustRightInd w:val="0"/>
              <w:ind w:left="266" w:hanging="266"/>
              <w:textAlignment w:val="baseline"/>
            </w:pPr>
            <w:r w:rsidRPr="00E26B20">
              <w:t xml:space="preserve">Alena MASTANTUONO (Employers' Group </w:t>
            </w:r>
            <w:r w:rsidR="00260B0A">
              <w:t>-</w:t>
            </w:r>
            <w:r w:rsidRPr="00E26B20">
              <w:t xml:space="preserve"> CZ)</w:t>
            </w:r>
          </w:p>
        </w:tc>
      </w:tr>
      <w:tr w:rsidRPr="00E26B20" w:rsidR="00E26B20" w:rsidTr="00810736" w14:paraId="62559FF0" w14:textId="77777777">
        <w:tc>
          <w:tcPr>
            <w:tcW w:w="1810" w:type="dxa"/>
          </w:tcPr>
          <w:p w:rsidRPr="00E26B20" w:rsidR="00E26B20" w:rsidP="00E26B20" w:rsidRDefault="00E26B20" w14:paraId="04C261DD" w14:textId="77777777">
            <w:pPr>
              <w:tabs>
                <w:tab w:val="center" w:pos="284"/>
              </w:tabs>
              <w:overflowPunct w:val="0"/>
              <w:autoSpaceDE w:val="0"/>
              <w:autoSpaceDN w:val="0"/>
              <w:adjustRightInd w:val="0"/>
              <w:ind w:left="266" w:hanging="266"/>
              <w:textAlignment w:val="baseline"/>
              <w:rPr>
                <w:b/>
              </w:rPr>
            </w:pPr>
            <w:r w:rsidRPr="00E26B20">
              <w:rPr>
                <w:b/>
              </w:rPr>
              <w:t xml:space="preserve">Co-rapporteur </w:t>
            </w:r>
          </w:p>
        </w:tc>
        <w:tc>
          <w:tcPr>
            <w:tcW w:w="7121" w:type="dxa"/>
          </w:tcPr>
          <w:p w:rsidRPr="00E26B20" w:rsidR="00E26B20" w:rsidP="00E26B20" w:rsidRDefault="00E26B20" w14:paraId="3030FC8E" w14:textId="392DEB5D">
            <w:pPr>
              <w:tabs>
                <w:tab w:val="center" w:pos="284"/>
              </w:tabs>
              <w:overflowPunct w:val="0"/>
              <w:autoSpaceDE w:val="0"/>
              <w:autoSpaceDN w:val="0"/>
              <w:adjustRightInd w:val="0"/>
              <w:ind w:left="266" w:hanging="266"/>
              <w:textAlignment w:val="baseline"/>
            </w:pPr>
            <w:r w:rsidRPr="00E26B20">
              <w:t xml:space="preserve">Mateusz SZYMAŃSKI (Workers' Group </w:t>
            </w:r>
            <w:r w:rsidR="00260B0A">
              <w:t xml:space="preserve">- </w:t>
            </w:r>
            <w:r w:rsidRPr="00E26B20">
              <w:t>PL)</w:t>
            </w:r>
          </w:p>
        </w:tc>
      </w:tr>
      <w:tr w:rsidRPr="00E26B20" w:rsidR="00E26B20" w:rsidTr="00810736" w14:paraId="47F3BC23" w14:textId="77777777">
        <w:tc>
          <w:tcPr>
            <w:tcW w:w="8931" w:type="dxa"/>
            <w:gridSpan w:val="2"/>
          </w:tcPr>
          <w:p w:rsidRPr="00E26B20" w:rsidR="00E26B20" w:rsidP="00E26B20" w:rsidRDefault="00E26B20" w14:paraId="09E5978D" w14:textId="77777777">
            <w:pPr>
              <w:tabs>
                <w:tab w:val="center" w:pos="284"/>
              </w:tabs>
              <w:overflowPunct w:val="0"/>
              <w:autoSpaceDE w:val="0"/>
              <w:autoSpaceDN w:val="0"/>
              <w:adjustRightInd w:val="0"/>
              <w:spacing w:line="160" w:lineRule="exact"/>
              <w:ind w:left="266" w:hanging="266"/>
              <w:textAlignment w:val="baseline"/>
            </w:pPr>
          </w:p>
        </w:tc>
      </w:tr>
      <w:tr w:rsidRPr="00E26B20" w:rsidR="00E26B20" w:rsidTr="00810736" w14:paraId="4E264BF5" w14:textId="77777777">
        <w:tc>
          <w:tcPr>
            <w:tcW w:w="1810" w:type="dxa"/>
          </w:tcPr>
          <w:p w:rsidRPr="00E26B20" w:rsidR="00E26B20" w:rsidP="00E26B20" w:rsidRDefault="00E26B20" w14:paraId="6C85623B" w14:textId="77777777">
            <w:pPr>
              <w:tabs>
                <w:tab w:val="center" w:pos="284"/>
              </w:tabs>
              <w:overflowPunct w:val="0"/>
              <w:autoSpaceDE w:val="0"/>
              <w:autoSpaceDN w:val="0"/>
              <w:adjustRightInd w:val="0"/>
              <w:ind w:left="266" w:hanging="266"/>
              <w:textAlignment w:val="baseline"/>
              <w:rPr>
                <w:b/>
              </w:rPr>
            </w:pPr>
            <w:r w:rsidRPr="00E26B20">
              <w:rPr>
                <w:b/>
              </w:rPr>
              <w:t>References</w:t>
            </w:r>
          </w:p>
        </w:tc>
        <w:tc>
          <w:tcPr>
            <w:tcW w:w="7121" w:type="dxa"/>
          </w:tcPr>
          <w:p w:rsidRPr="00E26B20" w:rsidR="00E26B20" w:rsidP="00E26B20" w:rsidRDefault="00E26B20" w14:paraId="54165144" w14:textId="77777777">
            <w:pPr>
              <w:tabs>
                <w:tab w:val="center" w:pos="0"/>
              </w:tabs>
              <w:overflowPunct w:val="0"/>
              <w:autoSpaceDE w:val="0"/>
              <w:autoSpaceDN w:val="0"/>
              <w:adjustRightInd w:val="0"/>
              <w:textAlignment w:val="baseline"/>
            </w:pPr>
            <w:r w:rsidRPr="00E26B20">
              <w:t>Exploratory opinion requested by the Belgian Presidency of the Council of the EU</w:t>
            </w:r>
          </w:p>
          <w:p w:rsidRPr="00E26B20" w:rsidR="00E26B20" w:rsidP="00E26B20" w:rsidRDefault="00E26B20" w14:paraId="773883D4" w14:textId="77777777">
            <w:pPr>
              <w:tabs>
                <w:tab w:val="center" w:pos="284"/>
              </w:tabs>
              <w:overflowPunct w:val="0"/>
              <w:autoSpaceDE w:val="0"/>
              <w:autoSpaceDN w:val="0"/>
              <w:adjustRightInd w:val="0"/>
              <w:ind w:left="266" w:hanging="266"/>
              <w:textAlignment w:val="baseline"/>
            </w:pPr>
            <w:r w:rsidRPr="00E26B20">
              <w:t>EESC-2023-03702-00-00-AC</w:t>
            </w:r>
          </w:p>
        </w:tc>
      </w:tr>
    </w:tbl>
    <w:p w:rsidRPr="00E26B20" w:rsidR="00E26B20" w:rsidP="00E26B20" w:rsidRDefault="00E26B20" w14:paraId="280231D4" w14:textId="77777777">
      <w:pPr>
        <w:keepNext/>
        <w:keepLines/>
        <w:tabs>
          <w:tab w:val="center" w:pos="284"/>
        </w:tabs>
        <w:overflowPunct w:val="0"/>
        <w:autoSpaceDE w:val="0"/>
        <w:autoSpaceDN w:val="0"/>
        <w:adjustRightInd w:val="0"/>
        <w:ind w:left="266" w:hanging="266"/>
        <w:textAlignment w:val="baseline"/>
        <w:rPr>
          <w:b/>
        </w:rPr>
      </w:pPr>
      <w:r w:rsidRPr="00E26B20">
        <w:rPr>
          <w:b/>
        </w:rPr>
        <w:t>Key points</w:t>
      </w:r>
    </w:p>
    <w:p w:rsidRPr="00E26B20" w:rsidR="00E26B20" w:rsidP="00E26B20" w:rsidRDefault="00E26B20" w14:paraId="773E4CC2" w14:textId="77777777">
      <w:pPr>
        <w:keepNext/>
        <w:keepLines/>
        <w:tabs>
          <w:tab w:val="center" w:pos="284"/>
        </w:tabs>
        <w:overflowPunct w:val="0"/>
        <w:autoSpaceDE w:val="0"/>
        <w:autoSpaceDN w:val="0"/>
        <w:adjustRightInd w:val="0"/>
        <w:ind w:left="266" w:hanging="266"/>
        <w:textAlignment w:val="baseline"/>
        <w:rPr>
          <w:b/>
        </w:rPr>
      </w:pPr>
    </w:p>
    <w:p w:rsidRPr="00E26B20" w:rsidR="00E26B20" w:rsidP="00E26B20" w:rsidRDefault="00E26B20" w14:paraId="2C1397E7" w14:textId="77777777">
      <w:pPr>
        <w:overflowPunct w:val="0"/>
        <w:autoSpaceDE w:val="0"/>
        <w:autoSpaceDN w:val="0"/>
        <w:adjustRightInd w:val="0"/>
        <w:textAlignment w:val="baseline"/>
        <w:rPr>
          <w:bCs/>
          <w:iCs/>
        </w:rPr>
      </w:pPr>
      <w:r w:rsidRPr="00E26B20">
        <w:rPr>
          <w:bCs/>
          <w:iCs/>
        </w:rPr>
        <w:t>The EESC:</w:t>
      </w:r>
    </w:p>
    <w:p w:rsidRPr="00E26B20" w:rsidR="00E26B20" w:rsidP="00E26B20" w:rsidRDefault="00E26B20" w14:paraId="06B74247" w14:textId="77777777">
      <w:pPr>
        <w:contextualSpacing/>
        <w:rPr>
          <w:rFonts w:ascii="Calibri" w:hAnsi="Calibri"/>
          <w:b/>
          <w:bCs/>
          <w:lang w:eastAsia="zh-CN"/>
        </w:rPr>
      </w:pPr>
    </w:p>
    <w:p w:rsidRPr="00810736" w:rsidR="00E26B20" w:rsidP="00810736" w:rsidRDefault="00E26B20" w14:paraId="3F764A9A"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rsidRPr="00810736">
        <w:rPr>
          <w:szCs w:val="20"/>
        </w:rPr>
        <w:t>calls on the European Commission and the European Labour Authority (ELA) to assist the Member States and the road transport sector with coordinated interpretation of the Mobility Package and control methodology;</w:t>
      </w:r>
    </w:p>
    <w:p w:rsidRPr="00810736" w:rsidR="00E26B20" w:rsidP="00810736" w:rsidRDefault="00E26B20" w14:paraId="3818C140"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rsidRPr="00810736">
        <w:rPr>
          <w:szCs w:val="20"/>
        </w:rPr>
        <w:t>highlights that safety considerations, including the prevention of accidents and the protection of drivers and other road users, should be at the forefront of any regulatory and operational decisions;</w:t>
      </w:r>
    </w:p>
    <w:p w:rsidRPr="00810736" w:rsidR="00E26B20" w:rsidP="00810736" w:rsidRDefault="00E26B20" w14:paraId="28BA7CC8"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rsidRPr="00810736">
        <w:rPr>
          <w:szCs w:val="20"/>
        </w:rPr>
        <w:t>invites all Member States and relevant authorities to actively use the Internal Market Information system (IMI);</w:t>
      </w:r>
    </w:p>
    <w:p w:rsidRPr="00810736" w:rsidR="00E26B20" w:rsidP="00810736" w:rsidRDefault="00E26B20" w14:paraId="1551D7E8"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rsidRPr="00810736">
        <w:rPr>
          <w:szCs w:val="20"/>
        </w:rPr>
        <w:t>encourages the European Commission and Member States to ensure a smooth transition to smart tachograph 2, version 2;</w:t>
      </w:r>
    </w:p>
    <w:p w:rsidRPr="00810736" w:rsidR="00E26B20" w:rsidP="00810736" w:rsidRDefault="00E26B20" w14:paraId="7FD48B30"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rsidRPr="00810736">
        <w:rPr>
          <w:szCs w:val="20"/>
        </w:rPr>
        <w:t>suggests developing a digital application which would calculate the remuneration of posted drivers in real time;</w:t>
      </w:r>
    </w:p>
    <w:p w:rsidRPr="00810736" w:rsidR="00E26B20" w:rsidP="00810736" w:rsidRDefault="00E26B20" w14:paraId="17EC9B37"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rsidRPr="00810736">
        <w:rPr>
          <w:szCs w:val="20"/>
        </w:rPr>
        <w:t>urges all public authorities to act decisively to ensure equal treatment on the EU labour market regardless of country of origin.</w:t>
      </w:r>
    </w:p>
    <w:p w:rsidRPr="00E26B20" w:rsidR="00E26B20" w:rsidP="00E26B20" w:rsidRDefault="00E26B20" w14:paraId="6B0B3A4F" w14:textId="77777777">
      <w:pPr>
        <w:widowControl w:val="0"/>
        <w:overflowPunct w:val="0"/>
        <w:autoSpaceDE w:val="0"/>
        <w:autoSpaceDN w:val="0"/>
        <w:adjustRightInd w:val="0"/>
        <w:ind w:left="709"/>
        <w:textAlignment w:val="baseline"/>
        <w:rPr>
          <w:szCs w:val="20"/>
        </w:rPr>
      </w:pPr>
    </w:p>
    <w:tbl>
      <w:tblPr>
        <w:tblStyle w:val="TableGrid17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6B20" w:rsidR="00E26B20" w:rsidTr="003E052A" w14:paraId="45BE3542" w14:textId="77777777">
        <w:tc>
          <w:tcPr>
            <w:tcW w:w="1418" w:type="dxa"/>
          </w:tcPr>
          <w:p w:rsidRPr="00E26B20" w:rsidR="00E26B20" w:rsidP="00E26B20" w:rsidRDefault="00E26B20" w14:paraId="28C8E4C8" w14:textId="77777777">
            <w:pPr>
              <w:overflowPunct w:val="0"/>
              <w:autoSpaceDE w:val="0"/>
              <w:autoSpaceDN w:val="0"/>
              <w:adjustRightInd w:val="0"/>
              <w:spacing w:line="240" w:lineRule="auto"/>
              <w:textAlignment w:val="baseline"/>
              <w:rPr>
                <w:i/>
              </w:rPr>
            </w:pPr>
            <w:r w:rsidRPr="00E26B20">
              <w:rPr>
                <w:b/>
                <w:i/>
              </w:rPr>
              <w:t>Contact</w:t>
            </w:r>
          </w:p>
        </w:tc>
        <w:tc>
          <w:tcPr>
            <w:tcW w:w="5670" w:type="dxa"/>
          </w:tcPr>
          <w:p w:rsidRPr="00E26B20" w:rsidR="00E26B20" w:rsidP="00E26B20" w:rsidRDefault="00E26B20" w14:paraId="3DFD9EB4" w14:textId="0D63A8B6">
            <w:pPr>
              <w:overflowPunct w:val="0"/>
              <w:autoSpaceDE w:val="0"/>
              <w:autoSpaceDN w:val="0"/>
              <w:adjustRightInd w:val="0"/>
              <w:spacing w:line="240" w:lineRule="auto"/>
              <w:textAlignment w:val="baseline"/>
              <w:rPr>
                <w:i/>
              </w:rPr>
            </w:pPr>
            <w:r w:rsidRPr="00E26B20">
              <w:rPr>
                <w:i/>
              </w:rPr>
              <w:t xml:space="preserve">Aleksandra </w:t>
            </w:r>
            <w:r w:rsidRPr="00E26B20">
              <w:rPr>
                <w:i/>
                <w:lang w:val="lv-LV"/>
              </w:rPr>
              <w:t>Š</w:t>
            </w:r>
            <w:proofErr w:type="spellStart"/>
            <w:r w:rsidRPr="00E26B20" w:rsidR="00843201">
              <w:rPr>
                <w:i/>
              </w:rPr>
              <w:t>arman</w:t>
            </w:r>
            <w:proofErr w:type="spellEnd"/>
            <w:r w:rsidRPr="00E26B20">
              <w:rPr>
                <w:i/>
              </w:rPr>
              <w:t>-G</w:t>
            </w:r>
            <w:r w:rsidRPr="00E26B20" w:rsidR="00843201">
              <w:rPr>
                <w:i/>
              </w:rPr>
              <w:t>rilc</w:t>
            </w:r>
          </w:p>
        </w:tc>
      </w:tr>
      <w:tr w:rsidRPr="00E26B20" w:rsidR="00E26B20" w:rsidTr="003E052A" w14:paraId="106ED702" w14:textId="77777777">
        <w:tc>
          <w:tcPr>
            <w:tcW w:w="1418" w:type="dxa"/>
          </w:tcPr>
          <w:p w:rsidRPr="00E26B20" w:rsidR="00E26B20" w:rsidP="00E26B20" w:rsidRDefault="00E26B20" w14:paraId="2D0E04F6" w14:textId="77777777">
            <w:pPr>
              <w:overflowPunct w:val="0"/>
              <w:autoSpaceDE w:val="0"/>
              <w:autoSpaceDN w:val="0"/>
              <w:adjustRightInd w:val="0"/>
              <w:spacing w:line="240" w:lineRule="auto"/>
              <w:textAlignment w:val="baseline"/>
              <w:rPr>
                <w:i/>
              </w:rPr>
            </w:pPr>
            <w:r w:rsidRPr="00E26B20">
              <w:rPr>
                <w:i/>
              </w:rPr>
              <w:t>Tel.</w:t>
            </w:r>
          </w:p>
        </w:tc>
        <w:tc>
          <w:tcPr>
            <w:tcW w:w="5670" w:type="dxa"/>
          </w:tcPr>
          <w:p w:rsidRPr="00E26B20" w:rsidR="00E26B20" w:rsidP="00E26B20" w:rsidRDefault="00E26B20" w14:paraId="0DE11EFF" w14:textId="77777777">
            <w:pPr>
              <w:overflowPunct w:val="0"/>
              <w:autoSpaceDE w:val="0"/>
              <w:autoSpaceDN w:val="0"/>
              <w:adjustRightInd w:val="0"/>
              <w:spacing w:line="240" w:lineRule="auto"/>
              <w:textAlignment w:val="baseline"/>
              <w:rPr>
                <w:i/>
              </w:rPr>
            </w:pPr>
            <w:r w:rsidRPr="00E26B20">
              <w:rPr>
                <w:i/>
              </w:rPr>
              <w:t>+ 32 25468333</w:t>
            </w:r>
          </w:p>
        </w:tc>
      </w:tr>
      <w:tr w:rsidRPr="00E26B20" w:rsidR="00E26B20" w:rsidTr="003E052A" w14:paraId="4E41C6D2" w14:textId="77777777">
        <w:tc>
          <w:tcPr>
            <w:tcW w:w="1418" w:type="dxa"/>
          </w:tcPr>
          <w:p w:rsidRPr="00E26B20" w:rsidR="00E26B20" w:rsidP="00E26B20" w:rsidRDefault="00843201" w14:paraId="073B2E50" w14:textId="31AB2029">
            <w:pPr>
              <w:overflowPunct w:val="0"/>
              <w:autoSpaceDE w:val="0"/>
              <w:autoSpaceDN w:val="0"/>
              <w:adjustRightInd w:val="0"/>
              <w:spacing w:line="240" w:lineRule="auto"/>
              <w:textAlignment w:val="baseline"/>
              <w:rPr>
                <w:i/>
              </w:rPr>
            </w:pPr>
            <w:r>
              <w:rPr>
                <w:i/>
              </w:rPr>
              <w:t>E</w:t>
            </w:r>
            <w:r w:rsidRPr="00E26B20" w:rsidR="00E26B20">
              <w:rPr>
                <w:i/>
              </w:rPr>
              <w:t>mail</w:t>
            </w:r>
          </w:p>
        </w:tc>
        <w:tc>
          <w:tcPr>
            <w:tcW w:w="5670" w:type="dxa"/>
          </w:tcPr>
          <w:p w:rsidRPr="00E26B20" w:rsidR="00E26B20" w:rsidP="00E26B20" w:rsidRDefault="00692875" w14:paraId="046C6A97" w14:textId="0CFD826A">
            <w:pPr>
              <w:overflowPunct w:val="0"/>
              <w:autoSpaceDE w:val="0"/>
              <w:autoSpaceDN w:val="0"/>
              <w:adjustRightInd w:val="0"/>
              <w:spacing w:line="240" w:lineRule="auto"/>
              <w:textAlignment w:val="baseline"/>
              <w:rPr>
                <w:i/>
              </w:rPr>
            </w:pPr>
            <w:hyperlink w:history="1" r:id="rId76">
              <w:r w:rsidRPr="00E26B20" w:rsidR="00E26B20">
                <w:rPr>
                  <w:i/>
                  <w:color w:val="0000FF"/>
                  <w:u w:val="single"/>
                </w:rPr>
                <w:t>Aleksandra.SarmanGrilc@eesc.europa.eu</w:t>
              </w:r>
            </w:hyperlink>
          </w:p>
        </w:tc>
      </w:tr>
    </w:tbl>
    <w:p w:rsidR="00FB086F" w:rsidRDefault="00FB086F" w14:paraId="64EE6EBD" w14:textId="66BFAEB2">
      <w:pPr>
        <w:spacing w:after="160" w:line="259" w:lineRule="auto"/>
        <w:jc w:val="left"/>
      </w:pPr>
    </w:p>
    <w:p w:rsidR="00FB086F" w:rsidRDefault="00FB086F" w14:paraId="629DD53A" w14:textId="77777777">
      <w:pPr>
        <w:spacing w:after="160" w:line="259" w:lineRule="auto"/>
        <w:jc w:val="left"/>
      </w:pPr>
      <w:r>
        <w:br w:type="page"/>
      </w:r>
    </w:p>
    <w:p w:rsidRPr="00810736" w:rsidR="0010109E" w:rsidP="005B4680" w:rsidRDefault="0010109E" w14:paraId="291D2325" w14:textId="78012967">
      <w:pPr>
        <w:pStyle w:val="Heading1"/>
        <w:ind w:hanging="928"/>
        <w:rPr>
          <w:b/>
          <w:bCs/>
        </w:rPr>
      </w:pPr>
      <w:bookmarkStart w:name="_Toc153539713" w:id="130"/>
      <w:bookmarkStart w:name="_Toc153547136" w:id="131"/>
      <w:r w:rsidRPr="00810736">
        <w:rPr>
          <w:b/>
          <w:bCs/>
        </w:rPr>
        <w:t>CONSULTATIVE COMMISSION ON INDUSTRIAL CHANGE</w:t>
      </w:r>
      <w:bookmarkStart w:name="_Hlk150176313" w:id="132"/>
      <w:bookmarkEnd w:id="130"/>
      <w:bookmarkEnd w:id="131"/>
      <w:r w:rsidRPr="00810736">
        <w:rPr>
          <w:b/>
          <w:bCs/>
        </w:rPr>
        <w:t xml:space="preserve"> </w:t>
      </w:r>
      <w:bookmarkEnd w:id="132"/>
    </w:p>
    <w:p w:rsidRPr="00870153" w:rsidR="00870153" w:rsidP="00810736" w:rsidRDefault="00870153" w14:paraId="5F9E3D9E" w14:textId="77777777"/>
    <w:p w:rsidRPr="00810736" w:rsidR="00870153" w:rsidP="00810736" w:rsidRDefault="00870153" w14:paraId="5A2F03B7" w14:textId="5BED857A">
      <w:pPr>
        <w:pStyle w:val="ListParagraph"/>
        <w:numPr>
          <w:ilvl w:val="0"/>
          <w:numId w:val="91"/>
        </w:numPr>
        <w:spacing w:line="240" w:lineRule="auto"/>
        <w:ind w:hanging="720"/>
        <w:rPr>
          <w:b/>
          <w:bCs/>
          <w:i/>
          <w:iCs/>
          <w:color w:val="0033CC"/>
          <w:sz w:val="28"/>
          <w:szCs w:val="28"/>
          <w:u w:val="single"/>
        </w:rPr>
      </w:pPr>
      <w:r w:rsidRPr="00810736">
        <w:rPr>
          <w:b/>
          <w:bCs/>
          <w:i/>
          <w:iCs/>
          <w:color w:val="0000FF"/>
          <w:sz w:val="28"/>
          <w:szCs w:val="28"/>
          <w:u w:val="single"/>
        </w:rPr>
        <w:t>Industrial Policy as an instrument to reduce dependencies and boost an EU market for green products in the resource and energy-intensive industries (REIIs)</w:t>
      </w:r>
    </w:p>
    <w:p w:rsidRPr="00E26B20" w:rsidR="00F6655D" w:rsidP="00F6655D" w:rsidRDefault="00F6655D" w14:paraId="39F85E6B" w14:textId="77777777">
      <w:pPr>
        <w:tabs>
          <w:tab w:val="center" w:pos="284"/>
        </w:tabs>
        <w:overflowPunct w:val="0"/>
        <w:autoSpaceDE w:val="0"/>
        <w:autoSpaceDN w:val="0"/>
        <w:adjustRightInd w:val="0"/>
        <w:ind w:left="266" w:hanging="266"/>
        <w:textAlignment w:val="baseline"/>
        <w:rPr>
          <w:b/>
        </w:rPr>
      </w:pPr>
    </w:p>
    <w:tbl>
      <w:tblPr>
        <w:tblStyle w:val="TableGrid179"/>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0"/>
        <w:gridCol w:w="7121"/>
      </w:tblGrid>
      <w:tr w:rsidRPr="00E26B20" w:rsidR="00F6655D" w:rsidTr="00812844" w14:paraId="232C40AF" w14:textId="77777777">
        <w:tc>
          <w:tcPr>
            <w:tcW w:w="1810" w:type="dxa"/>
          </w:tcPr>
          <w:p w:rsidRPr="00E26B20" w:rsidR="00F6655D" w:rsidP="00812844" w:rsidRDefault="00F6655D" w14:paraId="084AF229" w14:textId="77777777">
            <w:pPr>
              <w:tabs>
                <w:tab w:val="center" w:pos="284"/>
              </w:tabs>
              <w:overflowPunct w:val="0"/>
              <w:autoSpaceDE w:val="0"/>
              <w:autoSpaceDN w:val="0"/>
              <w:adjustRightInd w:val="0"/>
              <w:ind w:left="266" w:hanging="266"/>
              <w:textAlignment w:val="baseline"/>
              <w:rPr>
                <w:b/>
              </w:rPr>
            </w:pPr>
            <w:r w:rsidRPr="00E26B20">
              <w:rPr>
                <w:b/>
              </w:rPr>
              <w:t xml:space="preserve">Rapporteur </w:t>
            </w:r>
          </w:p>
        </w:tc>
        <w:tc>
          <w:tcPr>
            <w:tcW w:w="7121" w:type="dxa"/>
          </w:tcPr>
          <w:p w:rsidRPr="00E26B20" w:rsidR="00F6655D" w:rsidP="00812844" w:rsidRDefault="00F6655D" w14:paraId="3E38C6B7" w14:textId="59AAEEB8">
            <w:pPr>
              <w:tabs>
                <w:tab w:val="center" w:pos="284"/>
              </w:tabs>
              <w:overflowPunct w:val="0"/>
              <w:autoSpaceDE w:val="0"/>
              <w:autoSpaceDN w:val="0"/>
              <w:adjustRightInd w:val="0"/>
              <w:ind w:left="266" w:hanging="266"/>
              <w:textAlignment w:val="baseline"/>
            </w:pPr>
            <w:r w:rsidRPr="00E13FFB">
              <w:t>Matteo Carlo BORSANI (Employer</w:t>
            </w:r>
            <w:r>
              <w:t>s</w:t>
            </w:r>
            <w:r w:rsidRPr="00E13FFB">
              <w:t>' Group - IT)</w:t>
            </w:r>
          </w:p>
        </w:tc>
      </w:tr>
      <w:tr w:rsidRPr="00E26B20" w:rsidR="00F6655D" w:rsidTr="00812844" w14:paraId="26B002CF" w14:textId="77777777">
        <w:tc>
          <w:tcPr>
            <w:tcW w:w="1810" w:type="dxa"/>
          </w:tcPr>
          <w:p w:rsidRPr="00E26B20" w:rsidR="00F6655D" w:rsidP="00812844" w:rsidRDefault="00F6655D" w14:paraId="73BA4A1F" w14:textId="77777777">
            <w:pPr>
              <w:tabs>
                <w:tab w:val="center" w:pos="284"/>
              </w:tabs>
              <w:overflowPunct w:val="0"/>
              <w:autoSpaceDE w:val="0"/>
              <w:autoSpaceDN w:val="0"/>
              <w:adjustRightInd w:val="0"/>
              <w:ind w:left="266" w:hanging="266"/>
              <w:textAlignment w:val="baseline"/>
              <w:rPr>
                <w:b/>
              </w:rPr>
            </w:pPr>
            <w:r w:rsidRPr="00E26B20">
              <w:rPr>
                <w:b/>
              </w:rPr>
              <w:t xml:space="preserve">Co-rapporteur </w:t>
            </w:r>
          </w:p>
        </w:tc>
        <w:tc>
          <w:tcPr>
            <w:tcW w:w="7121" w:type="dxa"/>
          </w:tcPr>
          <w:p w:rsidRPr="00E26B20" w:rsidR="00F6655D" w:rsidP="00812844" w:rsidRDefault="00F6655D" w14:paraId="4CBA6B37" w14:textId="6645C406">
            <w:pPr>
              <w:tabs>
                <w:tab w:val="center" w:pos="284"/>
              </w:tabs>
              <w:overflowPunct w:val="0"/>
              <w:autoSpaceDE w:val="0"/>
              <w:autoSpaceDN w:val="0"/>
              <w:adjustRightInd w:val="0"/>
              <w:ind w:left="266" w:hanging="266"/>
              <w:textAlignment w:val="baseline"/>
            </w:pPr>
            <w:r w:rsidRPr="00E13FFB">
              <w:t>Dirk JARRÉ (Cat. 3</w:t>
            </w:r>
            <w:r>
              <w:t xml:space="preserve"> </w:t>
            </w:r>
            <w:r w:rsidRPr="00E13FFB">
              <w:t>- DE)</w:t>
            </w:r>
          </w:p>
        </w:tc>
      </w:tr>
      <w:tr w:rsidRPr="00E26B20" w:rsidR="00F6655D" w:rsidTr="00812844" w14:paraId="4BE69043" w14:textId="77777777">
        <w:tc>
          <w:tcPr>
            <w:tcW w:w="8931" w:type="dxa"/>
            <w:gridSpan w:val="2"/>
          </w:tcPr>
          <w:p w:rsidRPr="00E26B20" w:rsidR="00F6655D" w:rsidP="00812844" w:rsidRDefault="00F6655D" w14:paraId="49689345" w14:textId="77777777">
            <w:pPr>
              <w:tabs>
                <w:tab w:val="center" w:pos="284"/>
              </w:tabs>
              <w:overflowPunct w:val="0"/>
              <w:autoSpaceDE w:val="0"/>
              <w:autoSpaceDN w:val="0"/>
              <w:adjustRightInd w:val="0"/>
              <w:spacing w:line="160" w:lineRule="exact"/>
              <w:ind w:left="266" w:hanging="266"/>
              <w:textAlignment w:val="baseline"/>
            </w:pPr>
          </w:p>
        </w:tc>
      </w:tr>
      <w:tr w:rsidRPr="00E26B20" w:rsidR="00F6655D" w:rsidTr="00812844" w14:paraId="6B9EDB77" w14:textId="77777777">
        <w:tc>
          <w:tcPr>
            <w:tcW w:w="1810" w:type="dxa"/>
          </w:tcPr>
          <w:p w:rsidRPr="00E26B20" w:rsidR="00F6655D" w:rsidP="00812844" w:rsidRDefault="00F6655D" w14:paraId="67393E24" w14:textId="77777777">
            <w:pPr>
              <w:tabs>
                <w:tab w:val="center" w:pos="284"/>
              </w:tabs>
              <w:overflowPunct w:val="0"/>
              <w:autoSpaceDE w:val="0"/>
              <w:autoSpaceDN w:val="0"/>
              <w:adjustRightInd w:val="0"/>
              <w:ind w:left="266" w:hanging="266"/>
              <w:textAlignment w:val="baseline"/>
              <w:rPr>
                <w:b/>
              </w:rPr>
            </w:pPr>
            <w:r w:rsidRPr="00E26B20">
              <w:rPr>
                <w:b/>
              </w:rPr>
              <w:t>References</w:t>
            </w:r>
          </w:p>
        </w:tc>
        <w:tc>
          <w:tcPr>
            <w:tcW w:w="7121" w:type="dxa"/>
          </w:tcPr>
          <w:p w:rsidR="00F6655D" w:rsidP="00812844" w:rsidRDefault="00F6655D" w14:paraId="522E63FA" w14:textId="77777777">
            <w:pPr>
              <w:tabs>
                <w:tab w:val="center" w:pos="284"/>
              </w:tabs>
              <w:overflowPunct w:val="0"/>
              <w:autoSpaceDE w:val="0"/>
              <w:autoSpaceDN w:val="0"/>
              <w:adjustRightInd w:val="0"/>
              <w:ind w:left="266" w:hanging="266"/>
              <w:textAlignment w:val="baseline"/>
            </w:pPr>
            <w:r>
              <w:t>Own-initiative opinion</w:t>
            </w:r>
          </w:p>
          <w:p w:rsidRPr="00E26B20" w:rsidR="00F6655D" w:rsidP="00812844" w:rsidRDefault="00F6655D" w14:paraId="3C2B7E73" w14:textId="60C7F075">
            <w:pPr>
              <w:tabs>
                <w:tab w:val="center" w:pos="284"/>
              </w:tabs>
              <w:overflowPunct w:val="0"/>
              <w:autoSpaceDE w:val="0"/>
              <w:autoSpaceDN w:val="0"/>
              <w:adjustRightInd w:val="0"/>
              <w:ind w:left="266" w:hanging="266"/>
              <w:textAlignment w:val="baseline"/>
            </w:pPr>
            <w:r w:rsidRPr="00E13FFB">
              <w:t>EESC-2023-01023-00-00-AC</w:t>
            </w:r>
          </w:p>
        </w:tc>
      </w:tr>
    </w:tbl>
    <w:p w:rsidR="00870153" w:rsidP="00870153" w:rsidRDefault="00870153" w14:paraId="58FAFD11" w14:textId="77777777">
      <w:pPr>
        <w:spacing w:line="240" w:lineRule="auto"/>
      </w:pPr>
    </w:p>
    <w:p w:rsidR="00870153" w:rsidP="00870153" w:rsidRDefault="00870153" w14:paraId="2FCB5636" w14:textId="77777777">
      <w:pPr>
        <w:spacing w:line="240" w:lineRule="auto"/>
      </w:pPr>
      <w:r>
        <w:t>Key points</w:t>
      </w:r>
    </w:p>
    <w:p w:rsidR="00870153" w:rsidP="00870153" w:rsidRDefault="00870153" w14:paraId="26B711B6" w14:textId="77777777">
      <w:pPr>
        <w:spacing w:line="240" w:lineRule="auto"/>
      </w:pPr>
    </w:p>
    <w:p w:rsidR="00870153" w:rsidP="00870153" w:rsidRDefault="00870153" w14:paraId="582F4084" w14:textId="77777777">
      <w:pPr>
        <w:spacing w:line="240" w:lineRule="auto"/>
      </w:pPr>
      <w:r>
        <w:t>The EESC:</w:t>
      </w:r>
    </w:p>
    <w:p w:rsidR="00870153" w:rsidP="00870153" w:rsidRDefault="00870153" w14:paraId="30EB3063" w14:textId="77777777">
      <w:pPr>
        <w:pStyle w:val="ListParagraph"/>
        <w:numPr>
          <w:ilvl w:val="0"/>
          <w:numId w:val="90"/>
        </w:numPr>
        <w:spacing w:line="276" w:lineRule="auto"/>
        <w:ind w:left="426" w:hanging="426"/>
      </w:pPr>
      <w:r>
        <w:t>is convinced that decarbonising society and the European economy may create a virtuous cycle for resource and energy-intensive industries (REIIs) and for the environment, increasing the demand for decarbonised products from REIIs;</w:t>
      </w:r>
    </w:p>
    <w:p w:rsidR="00870153" w:rsidP="00870153" w:rsidRDefault="00870153" w14:paraId="49AC22BA" w14:textId="77777777">
      <w:pPr>
        <w:pStyle w:val="ListParagraph"/>
        <w:numPr>
          <w:ilvl w:val="0"/>
          <w:numId w:val="90"/>
        </w:numPr>
        <w:spacing w:line="276" w:lineRule="auto"/>
        <w:ind w:left="426" w:hanging="426"/>
      </w:pPr>
      <w:r>
        <w:t>stresses the need for REIIs to be properly involved in related policymaking and in implementing the EU's ambitions for climate neutrality at all levels, and recommends sector-specific policies to be developed in accordance with the specific obstacles and needs of the different REIIs branches and increased coordination and coherence between industrial policies, commercial policies and climate policies at European Commission level;</w:t>
      </w:r>
    </w:p>
    <w:p w:rsidR="00870153" w:rsidP="00870153" w:rsidRDefault="00870153" w14:paraId="6BBD0E76" w14:textId="77777777">
      <w:pPr>
        <w:pStyle w:val="ListParagraph"/>
        <w:numPr>
          <w:ilvl w:val="0"/>
          <w:numId w:val="90"/>
        </w:numPr>
        <w:spacing w:line="276" w:lineRule="auto"/>
        <w:ind w:left="426" w:hanging="426"/>
      </w:pPr>
      <w:r>
        <w:t>notes that Europe has been quick to set ambitious targets for the European Green Deal, but has been slow to update framework conditions to allow for a speedy transformation;</w:t>
      </w:r>
    </w:p>
    <w:p w:rsidR="00870153" w:rsidP="00870153" w:rsidRDefault="00870153" w14:paraId="4EE0BD5A" w14:textId="77777777">
      <w:pPr>
        <w:pStyle w:val="ListParagraph"/>
        <w:numPr>
          <w:ilvl w:val="0"/>
          <w:numId w:val="90"/>
        </w:numPr>
        <w:spacing w:line="276" w:lineRule="auto"/>
        <w:ind w:left="426" w:hanging="426"/>
      </w:pPr>
      <w:r>
        <w:t>stresses that ensuring financing and investment support for the green transition is vital. Market creation policy instruments and consumer policies can also incentivise the shift towards green products and technologies;</w:t>
      </w:r>
    </w:p>
    <w:p w:rsidR="00870153" w:rsidP="00870153" w:rsidRDefault="00870153" w14:paraId="1ECD0289" w14:textId="77777777">
      <w:pPr>
        <w:pStyle w:val="ListParagraph"/>
        <w:numPr>
          <w:ilvl w:val="0"/>
          <w:numId w:val="90"/>
        </w:numPr>
        <w:spacing w:line="276" w:lineRule="auto"/>
        <w:ind w:left="426" w:hanging="426"/>
      </w:pPr>
      <w:r>
        <w:t>underlines that both demand-side and supply-side interventions are necessary for an effective industrial policy. Demand-side interventions can include promoting European content in products, implementing sustainable public procurement, and creating a market for green products. Supply-side interventions can involve creating a regulatory framework to support clean-tech production models, facilitating the production and consumption of decarbonised energy, and supporting the development of hydrogen infrastructure;</w:t>
      </w:r>
    </w:p>
    <w:p w:rsidR="00870153" w:rsidP="00870153" w:rsidRDefault="00870153" w14:paraId="39E6F745" w14:textId="77777777">
      <w:pPr>
        <w:pStyle w:val="ListParagraph"/>
        <w:numPr>
          <w:ilvl w:val="0"/>
          <w:numId w:val="90"/>
        </w:numPr>
        <w:spacing w:line="276" w:lineRule="auto"/>
        <w:ind w:left="426" w:hanging="426"/>
      </w:pPr>
      <w:r>
        <w:t>finds that the introduction of long-term mechanisms to facilitate the production, accessibility, and consumption of decarbonised electricity and energy at globally competitive prices is also important for the global competitiveness of EU industries – especially the REIIs;</w:t>
      </w:r>
    </w:p>
    <w:p w:rsidR="00870153" w:rsidP="00870153" w:rsidRDefault="00870153" w14:paraId="6CA8E010" w14:textId="77777777">
      <w:pPr>
        <w:pStyle w:val="ListParagraph"/>
        <w:numPr>
          <w:ilvl w:val="0"/>
          <w:numId w:val="90"/>
        </w:numPr>
        <w:spacing w:line="276" w:lineRule="auto"/>
        <w:ind w:left="426" w:hanging="426"/>
      </w:pPr>
      <w:r>
        <w:t>stresses that the EU's ambitious climate goals will not be reached without a global level playing field through a well-designed trade policy and strong trade defence instruments (TDI);</w:t>
      </w:r>
    </w:p>
    <w:p w:rsidR="00870153" w:rsidP="00870153" w:rsidRDefault="00870153" w14:paraId="25A8C963" w14:textId="77777777">
      <w:pPr>
        <w:pStyle w:val="ListParagraph"/>
        <w:numPr>
          <w:ilvl w:val="0"/>
          <w:numId w:val="90"/>
        </w:numPr>
        <w:spacing w:line="276" w:lineRule="auto"/>
        <w:ind w:left="426" w:hanging="426"/>
      </w:pPr>
      <w:r>
        <w:t>wants the EU should to achieve its climate objectives while fostering economic growth and job creation. Measures for upskilling and reskilling workers should be implemented in all Member States;</w:t>
      </w:r>
    </w:p>
    <w:p w:rsidR="00870153" w:rsidP="00870153" w:rsidRDefault="00870153" w14:paraId="5742B34E" w14:textId="77777777">
      <w:pPr>
        <w:pStyle w:val="ListParagraph"/>
        <w:numPr>
          <w:ilvl w:val="0"/>
          <w:numId w:val="90"/>
        </w:numPr>
        <w:spacing w:line="276" w:lineRule="auto"/>
        <w:ind w:left="426" w:hanging="426"/>
      </w:pPr>
      <w:r>
        <w:t>urges the Commission and Member States to set up a strategic industrial policy to intensify sectoral industrial policies and the necessary changes in the EU governance system.</w:t>
      </w:r>
    </w:p>
    <w:p w:rsidR="00870153" w:rsidP="00870153" w:rsidRDefault="00870153" w14:paraId="34E59718" w14:textId="4E99F133">
      <w:pPr>
        <w:spacing w:line="276" w:lineRule="auto"/>
      </w:pPr>
    </w:p>
    <w:tbl>
      <w:tblPr>
        <w:tblStyle w:val="TableGrid17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6B20" w:rsidR="00F6655D" w:rsidTr="00812844" w14:paraId="6005C605" w14:textId="77777777">
        <w:tc>
          <w:tcPr>
            <w:tcW w:w="1418" w:type="dxa"/>
          </w:tcPr>
          <w:p w:rsidRPr="00810736" w:rsidR="00F6655D" w:rsidP="00812844" w:rsidRDefault="00F6655D" w14:paraId="2B678BAA" w14:textId="5766F816">
            <w:pPr>
              <w:overflowPunct w:val="0"/>
              <w:autoSpaceDE w:val="0"/>
              <w:autoSpaceDN w:val="0"/>
              <w:adjustRightInd w:val="0"/>
              <w:spacing w:line="240" w:lineRule="auto"/>
              <w:textAlignment w:val="baseline"/>
              <w:rPr>
                <w:i/>
                <w:iCs/>
              </w:rPr>
            </w:pPr>
            <w:r w:rsidRPr="00810736">
              <w:rPr>
                <w:b/>
                <w:bCs/>
                <w:i/>
                <w:iCs/>
              </w:rPr>
              <w:t>Contact</w:t>
            </w:r>
          </w:p>
        </w:tc>
        <w:tc>
          <w:tcPr>
            <w:tcW w:w="5670" w:type="dxa"/>
          </w:tcPr>
          <w:p w:rsidRPr="00810736" w:rsidR="00F6655D" w:rsidP="00812844" w:rsidRDefault="00F6655D" w14:paraId="3E65BCB8" w14:textId="13BC34E3">
            <w:pPr>
              <w:overflowPunct w:val="0"/>
              <w:autoSpaceDE w:val="0"/>
              <w:autoSpaceDN w:val="0"/>
              <w:adjustRightInd w:val="0"/>
              <w:spacing w:line="240" w:lineRule="auto"/>
              <w:textAlignment w:val="baseline"/>
              <w:rPr>
                <w:i/>
                <w:iCs/>
              </w:rPr>
            </w:pPr>
            <w:r w:rsidRPr="00810736">
              <w:rPr>
                <w:i/>
                <w:iCs/>
              </w:rPr>
              <w:t>Gerald Klec</w:t>
            </w:r>
          </w:p>
        </w:tc>
      </w:tr>
      <w:tr w:rsidRPr="00E26B20" w:rsidR="00F6655D" w:rsidTr="00812844" w14:paraId="65DF531C" w14:textId="77777777">
        <w:tc>
          <w:tcPr>
            <w:tcW w:w="1418" w:type="dxa"/>
          </w:tcPr>
          <w:p w:rsidRPr="00810736" w:rsidR="00F6655D" w:rsidP="00812844" w:rsidRDefault="00F6655D" w14:paraId="588A8C3A" w14:textId="6A471D23">
            <w:pPr>
              <w:overflowPunct w:val="0"/>
              <w:autoSpaceDE w:val="0"/>
              <w:autoSpaceDN w:val="0"/>
              <w:adjustRightInd w:val="0"/>
              <w:spacing w:line="240" w:lineRule="auto"/>
              <w:textAlignment w:val="baseline"/>
              <w:rPr>
                <w:i/>
                <w:iCs/>
              </w:rPr>
            </w:pPr>
            <w:r w:rsidRPr="00810736">
              <w:rPr>
                <w:i/>
                <w:iCs/>
              </w:rPr>
              <w:t>Tel.</w:t>
            </w:r>
          </w:p>
        </w:tc>
        <w:tc>
          <w:tcPr>
            <w:tcW w:w="5670" w:type="dxa"/>
          </w:tcPr>
          <w:p w:rsidRPr="00810736" w:rsidR="00F6655D" w:rsidP="00812844" w:rsidRDefault="00F6655D" w14:paraId="563261D0" w14:textId="01FB1BA0">
            <w:pPr>
              <w:overflowPunct w:val="0"/>
              <w:autoSpaceDE w:val="0"/>
              <w:autoSpaceDN w:val="0"/>
              <w:adjustRightInd w:val="0"/>
              <w:spacing w:line="240" w:lineRule="auto"/>
              <w:textAlignment w:val="baseline"/>
              <w:rPr>
                <w:i/>
                <w:iCs/>
              </w:rPr>
            </w:pPr>
            <w:r w:rsidRPr="00810736">
              <w:rPr>
                <w:i/>
                <w:iCs/>
              </w:rPr>
              <w:t>+32 25469909</w:t>
            </w:r>
          </w:p>
        </w:tc>
      </w:tr>
      <w:tr w:rsidRPr="00E26B20" w:rsidR="00F6655D" w:rsidTr="00812844" w14:paraId="2DC8DCD5" w14:textId="77777777">
        <w:tc>
          <w:tcPr>
            <w:tcW w:w="1418" w:type="dxa"/>
          </w:tcPr>
          <w:p w:rsidRPr="00810736" w:rsidR="00F6655D" w:rsidP="00812844" w:rsidRDefault="00F6655D" w14:paraId="43843E40" w14:textId="02DD8187">
            <w:pPr>
              <w:overflowPunct w:val="0"/>
              <w:autoSpaceDE w:val="0"/>
              <w:autoSpaceDN w:val="0"/>
              <w:adjustRightInd w:val="0"/>
              <w:spacing w:line="240" w:lineRule="auto"/>
              <w:textAlignment w:val="baseline"/>
              <w:rPr>
                <w:i/>
                <w:iCs/>
              </w:rPr>
            </w:pPr>
            <w:r w:rsidRPr="00810736">
              <w:rPr>
                <w:i/>
                <w:iCs/>
              </w:rPr>
              <w:t>Email</w:t>
            </w:r>
          </w:p>
        </w:tc>
        <w:tc>
          <w:tcPr>
            <w:tcW w:w="5670" w:type="dxa"/>
          </w:tcPr>
          <w:p w:rsidRPr="00810736" w:rsidR="00F6655D" w:rsidP="00812844" w:rsidRDefault="00F6655D" w14:paraId="4354F85D" w14:textId="6F7BE08A">
            <w:pPr>
              <w:overflowPunct w:val="0"/>
              <w:autoSpaceDE w:val="0"/>
              <w:autoSpaceDN w:val="0"/>
              <w:adjustRightInd w:val="0"/>
              <w:spacing w:line="240" w:lineRule="auto"/>
              <w:textAlignment w:val="baseline"/>
              <w:rPr>
                <w:i/>
                <w:iCs/>
              </w:rPr>
            </w:pPr>
            <w:hyperlink w:history="1" r:id="rId77">
              <w:r w:rsidRPr="00810736">
                <w:rPr>
                  <w:rStyle w:val="Hyperlink"/>
                  <w:i/>
                  <w:iCs/>
                </w:rPr>
                <w:t>ccmi2@eesc.europa.eu</w:t>
              </w:r>
            </w:hyperlink>
            <w:r w:rsidRPr="00810736">
              <w:rPr>
                <w:i/>
                <w:iCs/>
              </w:rPr>
              <w:t xml:space="preserve"> </w:t>
            </w:r>
          </w:p>
        </w:tc>
      </w:tr>
    </w:tbl>
    <w:p w:rsidRPr="00810736" w:rsidR="00F96EAF" w:rsidRDefault="00F96EAF" w14:paraId="27F08093" w14:textId="77777777">
      <w:pPr>
        <w:rPr>
          <w:sz w:val="16"/>
          <w:szCs w:val="16"/>
        </w:rPr>
      </w:pPr>
      <w:r w:rsidRPr="00810736">
        <w:rPr>
          <w:sz w:val="16"/>
          <w:szCs w:val="16"/>
        </w:rPr>
        <w:br w:type="page"/>
      </w:r>
    </w:p>
    <w:p w:rsidRPr="00C31ED8" w:rsidR="00F96EAF" w:rsidP="00810736" w:rsidRDefault="00A76236" w14:paraId="43DD5FA7" w14:textId="0E943CB1">
      <w:pPr>
        <w:pStyle w:val="ListParagraph"/>
        <w:widowControl w:val="0"/>
        <w:numPr>
          <w:ilvl w:val="0"/>
          <w:numId w:val="91"/>
        </w:numPr>
        <w:overflowPunct w:val="0"/>
        <w:autoSpaceDE w:val="0"/>
        <w:autoSpaceDN w:val="0"/>
        <w:adjustRightInd w:val="0"/>
        <w:ind w:left="567" w:hanging="567"/>
        <w:textAlignment w:val="baseline"/>
        <w:rPr>
          <w:rFonts w:eastAsiaTheme="minorHAnsi"/>
          <w:sz w:val="28"/>
          <w:szCs w:val="28"/>
          <w:lang w:val="fr-FR"/>
        </w:rPr>
      </w:pPr>
      <w:hyperlink w:history="1" r:id="rId78">
        <w:proofErr w:type="spellStart"/>
        <w:r w:rsidRPr="00C31ED8" w:rsidR="00F96EAF">
          <w:rPr>
            <w:rFonts w:eastAsiaTheme="minorHAnsi"/>
            <w:b/>
            <w:bCs/>
            <w:i/>
            <w:iCs/>
            <w:color w:val="0000FF"/>
            <w:sz w:val="28"/>
            <w:szCs w:val="28"/>
            <w:u w:val="single"/>
            <w:lang w:val="fr-FR"/>
          </w:rPr>
          <w:t>Securing</w:t>
        </w:r>
        <w:proofErr w:type="spellEnd"/>
        <w:r w:rsidRPr="00C31ED8" w:rsidR="00F96EAF">
          <w:rPr>
            <w:rFonts w:eastAsiaTheme="minorHAnsi"/>
            <w:b/>
            <w:bCs/>
            <w:i/>
            <w:iCs/>
            <w:color w:val="0000FF"/>
            <w:sz w:val="28"/>
            <w:szCs w:val="28"/>
            <w:u w:val="single"/>
            <w:lang w:val="fr-FR"/>
          </w:rPr>
          <w:t xml:space="preserve"> Europe's </w:t>
        </w:r>
        <w:proofErr w:type="spellStart"/>
        <w:r w:rsidRPr="00C31ED8" w:rsidR="00F96EAF">
          <w:rPr>
            <w:rFonts w:eastAsiaTheme="minorHAnsi"/>
            <w:b/>
            <w:bCs/>
            <w:i/>
            <w:iCs/>
            <w:color w:val="0000FF"/>
            <w:sz w:val="28"/>
            <w:szCs w:val="28"/>
            <w:u w:val="single"/>
            <w:lang w:val="fr-FR"/>
          </w:rPr>
          <w:t>medicine</w:t>
        </w:r>
        <w:proofErr w:type="spellEnd"/>
        <w:r w:rsidRPr="00C31ED8" w:rsidR="00F96EAF">
          <w:rPr>
            <w:rFonts w:eastAsiaTheme="minorHAnsi"/>
            <w:b/>
            <w:bCs/>
            <w:i/>
            <w:iCs/>
            <w:color w:val="0000FF"/>
            <w:sz w:val="28"/>
            <w:szCs w:val="28"/>
            <w:u w:val="single"/>
            <w:lang w:val="fr-FR"/>
          </w:rPr>
          <w:t xml:space="preserve"> </w:t>
        </w:r>
        <w:proofErr w:type="spellStart"/>
        <w:r w:rsidRPr="00C31ED8" w:rsidR="00F96EAF">
          <w:rPr>
            <w:rFonts w:eastAsiaTheme="minorHAnsi"/>
            <w:b/>
            <w:bCs/>
            <w:i/>
            <w:iCs/>
            <w:color w:val="0000FF"/>
            <w:sz w:val="28"/>
            <w:szCs w:val="28"/>
            <w:u w:val="single"/>
            <w:lang w:val="fr-FR"/>
          </w:rPr>
          <w:t>supply</w:t>
        </w:r>
        <w:proofErr w:type="spellEnd"/>
        <w:r w:rsidRPr="00C31ED8" w:rsidR="00F96EAF">
          <w:rPr>
            <w:rFonts w:eastAsiaTheme="minorHAnsi"/>
            <w:b/>
            <w:bCs/>
            <w:i/>
            <w:iCs/>
            <w:color w:val="0000FF"/>
            <w:sz w:val="28"/>
            <w:szCs w:val="28"/>
            <w:u w:val="single"/>
            <w:lang w:val="fr-FR"/>
          </w:rPr>
          <w:t xml:space="preserve">: </w:t>
        </w:r>
        <w:proofErr w:type="spellStart"/>
        <w:r w:rsidRPr="00C31ED8" w:rsidR="00F96EAF">
          <w:rPr>
            <w:rFonts w:eastAsiaTheme="minorHAnsi"/>
            <w:b/>
            <w:bCs/>
            <w:i/>
            <w:iCs/>
            <w:color w:val="0000FF"/>
            <w:sz w:val="28"/>
            <w:szCs w:val="28"/>
            <w:u w:val="single"/>
            <w:lang w:val="fr-FR"/>
          </w:rPr>
          <w:t>envisioning</w:t>
        </w:r>
        <w:proofErr w:type="spellEnd"/>
        <w:r w:rsidRPr="00C31ED8" w:rsidR="00F96EAF">
          <w:rPr>
            <w:rFonts w:eastAsiaTheme="minorHAnsi"/>
            <w:b/>
            <w:bCs/>
            <w:i/>
            <w:iCs/>
            <w:color w:val="0000FF"/>
            <w:sz w:val="28"/>
            <w:szCs w:val="28"/>
            <w:u w:val="single"/>
            <w:lang w:val="fr-FR"/>
          </w:rPr>
          <w:t xml:space="preserve"> a </w:t>
        </w:r>
        <w:proofErr w:type="spellStart"/>
        <w:r w:rsidRPr="00C31ED8" w:rsidR="00F96EAF">
          <w:rPr>
            <w:rFonts w:eastAsiaTheme="minorHAnsi"/>
            <w:b/>
            <w:bCs/>
            <w:i/>
            <w:iCs/>
            <w:color w:val="0000FF"/>
            <w:sz w:val="28"/>
            <w:szCs w:val="28"/>
            <w:u w:val="single"/>
            <w:lang w:val="fr-FR"/>
          </w:rPr>
          <w:t>Critical</w:t>
        </w:r>
        <w:proofErr w:type="spellEnd"/>
        <w:r w:rsidRPr="00C31ED8" w:rsidR="00F96EAF">
          <w:rPr>
            <w:rFonts w:eastAsiaTheme="minorHAnsi"/>
            <w:b/>
            <w:bCs/>
            <w:i/>
            <w:iCs/>
            <w:color w:val="0000FF"/>
            <w:sz w:val="28"/>
            <w:szCs w:val="28"/>
            <w:u w:val="single"/>
            <w:lang w:val="fr-FR"/>
          </w:rPr>
          <w:t xml:space="preserve"> </w:t>
        </w:r>
        <w:proofErr w:type="spellStart"/>
        <w:r w:rsidRPr="00C31ED8" w:rsidR="00F96EAF">
          <w:rPr>
            <w:rFonts w:eastAsiaTheme="minorHAnsi"/>
            <w:b/>
            <w:bCs/>
            <w:i/>
            <w:iCs/>
            <w:color w:val="0000FF"/>
            <w:sz w:val="28"/>
            <w:szCs w:val="28"/>
            <w:u w:val="single"/>
            <w:lang w:val="fr-FR"/>
          </w:rPr>
          <w:t>Medicines</w:t>
        </w:r>
        <w:proofErr w:type="spellEnd"/>
        <w:r w:rsidRPr="00C31ED8" w:rsidR="00F96EAF">
          <w:rPr>
            <w:rFonts w:eastAsiaTheme="minorHAnsi"/>
            <w:b/>
            <w:bCs/>
            <w:i/>
            <w:iCs/>
            <w:color w:val="0000FF"/>
            <w:sz w:val="28"/>
            <w:szCs w:val="28"/>
            <w:u w:val="single"/>
            <w:lang w:val="fr-FR"/>
          </w:rPr>
          <w:t xml:space="preserve"> Act</w:t>
        </w:r>
      </w:hyperlink>
    </w:p>
    <w:p w:rsidR="0092772D" w:rsidP="00775FC4" w:rsidRDefault="0092772D" w14:paraId="35D04412" w14:textId="29391509">
      <w:pPr>
        <w:keepNext/>
        <w:keepLines/>
      </w:pPr>
    </w:p>
    <w:tbl>
      <w:tblPr>
        <w:tblStyle w:val="TableGrid181"/>
        <w:tblW w:w="50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5"/>
        <w:gridCol w:w="7480"/>
      </w:tblGrid>
      <w:tr w:rsidRPr="00E13FFB" w:rsidR="00E10736" w:rsidTr="00810736" w14:paraId="354411C8" w14:textId="77777777">
        <w:tc>
          <w:tcPr>
            <w:tcW w:w="946" w:type="pct"/>
          </w:tcPr>
          <w:p w:rsidRPr="00E13FFB" w:rsidR="00E10736" w:rsidP="00810736" w:rsidRDefault="00E10736" w14:paraId="4F679B54" w14:textId="77777777">
            <w:pPr>
              <w:tabs>
                <w:tab w:val="center" w:pos="284"/>
              </w:tabs>
              <w:spacing w:line="240" w:lineRule="auto"/>
              <w:ind w:left="266" w:hanging="266"/>
              <w:jc w:val="left"/>
              <w:rPr>
                <w:rFonts w:eastAsiaTheme="minorHAnsi"/>
                <w:b/>
              </w:rPr>
            </w:pPr>
            <w:r w:rsidRPr="00E13FFB">
              <w:rPr>
                <w:rFonts w:eastAsiaTheme="minorHAnsi"/>
                <w:b/>
              </w:rPr>
              <w:t>Rapporteur</w:t>
            </w:r>
          </w:p>
        </w:tc>
        <w:tc>
          <w:tcPr>
            <w:tcW w:w="4054" w:type="pct"/>
          </w:tcPr>
          <w:p w:rsidRPr="00E13FFB" w:rsidR="00E10736" w:rsidP="00810736" w:rsidRDefault="00E10736" w14:paraId="54BEC2CD" w14:textId="77777777">
            <w:pPr>
              <w:tabs>
                <w:tab w:val="center" w:pos="284"/>
              </w:tabs>
              <w:spacing w:line="240" w:lineRule="auto"/>
              <w:ind w:left="266" w:hanging="266"/>
              <w:jc w:val="left"/>
              <w:rPr>
                <w:rFonts w:eastAsiaTheme="minorHAnsi"/>
                <w:bCs/>
              </w:rPr>
            </w:pPr>
            <w:r w:rsidRPr="00E13FFB">
              <w:rPr>
                <w:rFonts w:eastAsiaTheme="minorHAnsi"/>
                <w:bCs/>
              </w:rPr>
              <w:t>Lech PILAWSKI (Employers' Group - PL)</w:t>
            </w:r>
          </w:p>
        </w:tc>
      </w:tr>
      <w:tr w:rsidRPr="00E13FFB" w:rsidR="00E10736" w:rsidTr="00810736" w14:paraId="60D2D7F7" w14:textId="77777777">
        <w:tc>
          <w:tcPr>
            <w:tcW w:w="946" w:type="pct"/>
          </w:tcPr>
          <w:p w:rsidRPr="00E13FFB" w:rsidR="00E10736" w:rsidP="00810736" w:rsidRDefault="00E10736" w14:paraId="0F6B014C" w14:textId="77777777">
            <w:pPr>
              <w:tabs>
                <w:tab w:val="center" w:pos="284"/>
              </w:tabs>
              <w:spacing w:line="240" w:lineRule="auto"/>
              <w:ind w:left="266" w:hanging="266"/>
              <w:jc w:val="left"/>
              <w:rPr>
                <w:rFonts w:eastAsiaTheme="minorHAnsi"/>
                <w:b/>
                <w:lang w:val="fr-FR"/>
              </w:rPr>
            </w:pPr>
            <w:proofErr w:type="spellStart"/>
            <w:r w:rsidRPr="00E13FFB">
              <w:rPr>
                <w:rFonts w:eastAsiaTheme="minorHAnsi"/>
                <w:b/>
                <w:lang w:val="fr-FR"/>
              </w:rPr>
              <w:t>Co-rapporteur</w:t>
            </w:r>
            <w:proofErr w:type="spellEnd"/>
          </w:p>
        </w:tc>
        <w:tc>
          <w:tcPr>
            <w:tcW w:w="4054" w:type="pct"/>
          </w:tcPr>
          <w:p w:rsidRPr="00E13FFB" w:rsidR="00E10736" w:rsidP="00810736" w:rsidRDefault="00E10736" w14:paraId="171D79B5" w14:textId="77777777">
            <w:pPr>
              <w:tabs>
                <w:tab w:val="center" w:pos="284"/>
              </w:tabs>
              <w:spacing w:line="240" w:lineRule="auto"/>
              <w:ind w:left="266" w:hanging="266"/>
              <w:jc w:val="left"/>
              <w:rPr>
                <w:rFonts w:eastAsiaTheme="minorHAnsi"/>
                <w:bCs/>
              </w:rPr>
            </w:pPr>
            <w:r w:rsidRPr="00E13FFB">
              <w:rPr>
                <w:rFonts w:eastAsiaTheme="minorHAnsi"/>
                <w:bCs/>
              </w:rPr>
              <w:t>Thomas STUDENT</w:t>
            </w:r>
            <w:r w:rsidRPr="00E13FFB">
              <w:rPr>
                <w:rFonts w:eastAsiaTheme="minorHAnsi"/>
                <w:bCs/>
                <w:lang w:val="fr-FR"/>
              </w:rPr>
              <w:t xml:space="preserve"> (Cat. 2 - DE)</w:t>
            </w:r>
          </w:p>
        </w:tc>
      </w:tr>
      <w:tr w:rsidRPr="00E13FFB" w:rsidR="00E10736" w:rsidTr="00CD1976" w14:paraId="4151FA3A" w14:textId="77777777">
        <w:trPr>
          <w:trHeight w:val="506"/>
        </w:trPr>
        <w:tc>
          <w:tcPr>
            <w:tcW w:w="946" w:type="pct"/>
          </w:tcPr>
          <w:p w:rsidRPr="00E13FFB" w:rsidR="00E10736" w:rsidP="007B7197" w:rsidRDefault="00E10736" w14:paraId="67F40755" w14:textId="77777777">
            <w:pPr>
              <w:tabs>
                <w:tab w:val="center" w:pos="284"/>
              </w:tabs>
              <w:spacing w:line="240" w:lineRule="auto"/>
              <w:ind w:left="266" w:hanging="266"/>
              <w:jc w:val="left"/>
              <w:rPr>
                <w:rFonts w:eastAsiaTheme="minorHAnsi"/>
                <w:b/>
              </w:rPr>
            </w:pPr>
            <w:r w:rsidRPr="00E13FFB">
              <w:rPr>
                <w:rFonts w:eastAsiaTheme="minorHAnsi"/>
                <w:b/>
              </w:rPr>
              <w:t>References</w:t>
            </w:r>
          </w:p>
        </w:tc>
        <w:tc>
          <w:tcPr>
            <w:tcW w:w="4054" w:type="pct"/>
          </w:tcPr>
          <w:p w:rsidRPr="00021BB8" w:rsidR="00610B3B" w:rsidP="00610B3B" w:rsidRDefault="00610B3B" w14:paraId="59FF5E2A" w14:textId="67E90A1F">
            <w:pPr>
              <w:tabs>
                <w:tab w:val="center" w:pos="0"/>
              </w:tabs>
              <w:spacing w:line="240" w:lineRule="auto"/>
              <w:ind w:left="266" w:hanging="266"/>
              <w:jc w:val="left"/>
              <w:rPr>
                <w:rFonts w:eastAsiaTheme="minorHAnsi"/>
                <w:lang w:val="en-GB"/>
              </w:rPr>
            </w:pPr>
            <w:r w:rsidRPr="00AC7BBC">
              <w:rPr>
                <w:lang w:eastAsia="fr-BE"/>
              </w:rPr>
              <w:t>E</w:t>
            </w:r>
            <w:r w:rsidRPr="00AC7BBC">
              <w:rPr>
                <w:rFonts w:eastAsiaTheme="minorHAnsi"/>
              </w:rPr>
              <w:t>xploratory opinion requested by the Belgian presidency of the Council of the EU</w:t>
            </w:r>
          </w:p>
          <w:p w:rsidRPr="00E13FFB" w:rsidR="00E10736" w:rsidP="007B7197" w:rsidRDefault="00E10736" w14:paraId="428D49B8" w14:textId="77777777">
            <w:pPr>
              <w:tabs>
                <w:tab w:val="center" w:pos="284"/>
              </w:tabs>
              <w:spacing w:line="240" w:lineRule="auto"/>
              <w:ind w:left="266" w:hanging="266"/>
              <w:jc w:val="left"/>
              <w:rPr>
                <w:rFonts w:eastAsiaTheme="minorHAnsi"/>
              </w:rPr>
            </w:pPr>
            <w:r w:rsidRPr="00E13FFB">
              <w:rPr>
                <w:rFonts w:eastAsiaTheme="minorHAnsi"/>
                <w:lang w:val="fr-FR"/>
              </w:rPr>
              <w:t>EESC-2023-03800-00-00-AC</w:t>
            </w:r>
          </w:p>
        </w:tc>
      </w:tr>
    </w:tbl>
    <w:p w:rsidRPr="00E13FFB" w:rsidR="00E10736" w:rsidP="00E10736" w:rsidRDefault="00E10736" w14:paraId="00F94982" w14:textId="77777777">
      <w:pPr>
        <w:keepNext/>
        <w:keepLines/>
        <w:tabs>
          <w:tab w:val="center" w:pos="284"/>
        </w:tabs>
        <w:ind w:left="266" w:hanging="266"/>
        <w:jc w:val="left"/>
        <w:rPr>
          <w:rFonts w:eastAsiaTheme="minorHAnsi"/>
          <w:b/>
          <w:sz w:val="20"/>
          <w:szCs w:val="20"/>
          <w:lang w:val="fr-FR"/>
        </w:rPr>
      </w:pPr>
    </w:p>
    <w:p w:rsidRPr="00E13FFB" w:rsidR="00E10736" w:rsidP="00810736" w:rsidRDefault="00E10736" w14:paraId="7685A9CF" w14:textId="77777777">
      <w:pPr>
        <w:keepNext/>
        <w:keepLines/>
        <w:tabs>
          <w:tab w:val="center" w:pos="284"/>
        </w:tabs>
        <w:spacing w:line="276" w:lineRule="auto"/>
        <w:ind w:left="266" w:hanging="124"/>
        <w:jc w:val="left"/>
        <w:rPr>
          <w:rFonts w:eastAsiaTheme="minorHAnsi"/>
          <w:b/>
          <w:lang w:val="fr-FR"/>
        </w:rPr>
      </w:pPr>
      <w:r w:rsidRPr="00E13FFB">
        <w:rPr>
          <w:rFonts w:eastAsiaTheme="minorHAnsi"/>
          <w:b/>
          <w:lang w:val="fr-FR"/>
        </w:rPr>
        <w:t>Key points</w:t>
      </w:r>
    </w:p>
    <w:p w:rsidRPr="00E13FFB" w:rsidR="00E10736" w:rsidP="00E10736" w:rsidRDefault="00E10736" w14:paraId="00D06324" w14:textId="77777777">
      <w:pPr>
        <w:keepNext/>
        <w:keepLines/>
        <w:tabs>
          <w:tab w:val="center" w:pos="284"/>
        </w:tabs>
        <w:spacing w:line="276" w:lineRule="auto"/>
        <w:ind w:left="266" w:hanging="266"/>
        <w:jc w:val="left"/>
        <w:rPr>
          <w:rFonts w:eastAsiaTheme="minorHAnsi"/>
          <w:b/>
          <w:lang w:val="fr-FR"/>
        </w:rPr>
      </w:pPr>
    </w:p>
    <w:p w:rsidRPr="00E13FFB" w:rsidR="00E10736" w:rsidP="00810736" w:rsidRDefault="00E10736" w14:paraId="5577FB2C" w14:textId="77777777">
      <w:pPr>
        <w:spacing w:line="276" w:lineRule="auto"/>
        <w:ind w:firstLine="142"/>
        <w:jc w:val="left"/>
        <w:rPr>
          <w:rFonts w:eastAsiaTheme="minorHAnsi"/>
        </w:rPr>
      </w:pPr>
      <w:r w:rsidRPr="00E13FFB">
        <w:rPr>
          <w:rFonts w:eastAsiaTheme="minorHAnsi"/>
          <w:lang w:val="fr-FR"/>
        </w:rPr>
        <w:t xml:space="preserve">The </w:t>
      </w:r>
      <w:r w:rsidRPr="00E13FFB">
        <w:rPr>
          <w:rFonts w:eastAsiaTheme="minorHAnsi"/>
        </w:rPr>
        <w:t>EESC</w:t>
      </w:r>
      <w:r>
        <w:rPr>
          <w:rFonts w:eastAsiaTheme="minorHAnsi"/>
        </w:rPr>
        <w:t xml:space="preserve"> </w:t>
      </w:r>
      <w:r w:rsidRPr="00E13FFB">
        <w:rPr>
          <w:rFonts w:eastAsiaTheme="minorHAnsi"/>
        </w:rPr>
        <w:t>:</w:t>
      </w:r>
    </w:p>
    <w:p w:rsidRPr="00E13FFB" w:rsidR="00E10736" w:rsidP="00E10736" w:rsidRDefault="00E10736" w14:paraId="76EBAF6F" w14:textId="77777777">
      <w:pPr>
        <w:spacing w:line="276" w:lineRule="auto"/>
        <w:jc w:val="left"/>
        <w:rPr>
          <w:rFonts w:eastAsiaTheme="minorHAnsi"/>
        </w:rPr>
      </w:pPr>
    </w:p>
    <w:p w:rsidRPr="00E13FFB" w:rsidR="00E10736" w:rsidP="00810736" w:rsidRDefault="00E10736" w14:paraId="4AB62292" w14:textId="77777777">
      <w:pPr>
        <w:numPr>
          <w:ilvl w:val="0"/>
          <w:numId w:val="95"/>
        </w:numPr>
        <w:spacing w:after="160" w:line="276" w:lineRule="auto"/>
        <w:ind w:left="426" w:hanging="284"/>
        <w:contextualSpacing/>
        <w:rPr>
          <w:rFonts w:eastAsiaTheme="minorHAnsi"/>
        </w:rPr>
      </w:pPr>
      <w:r w:rsidRPr="00E13FFB">
        <w:rPr>
          <w:rFonts w:eastAsiaTheme="minorHAnsi"/>
        </w:rPr>
        <w:t xml:space="preserve">highlights </w:t>
      </w:r>
      <w:r w:rsidRPr="00E13FFB">
        <w:rPr>
          <w:rFonts w:eastAsiaTheme="minorHAnsi"/>
          <w:b/>
          <w:bCs/>
        </w:rPr>
        <w:t>the importance of mitigating dependencies</w:t>
      </w:r>
      <w:r w:rsidRPr="00E13FFB">
        <w:rPr>
          <w:rFonts w:eastAsiaTheme="minorHAnsi"/>
        </w:rPr>
        <w:t xml:space="preserve"> (specially on Asia and USA)</w:t>
      </w:r>
      <w:r w:rsidRPr="00E13FFB">
        <w:rPr>
          <w:rFonts w:eastAsiaTheme="minorHAnsi"/>
          <w:b/>
          <w:bCs/>
        </w:rPr>
        <w:t xml:space="preserve"> for the production of active pharmaceutical ingredients (APIs) and essential medicines</w:t>
      </w:r>
      <w:r w:rsidRPr="00E13FFB">
        <w:rPr>
          <w:rFonts w:eastAsiaTheme="minorHAnsi"/>
        </w:rPr>
        <w:t>. Securing access to these resources and an EU based production of the entire supply chain will strength the resilience and the strategic autonomy of the EU;</w:t>
      </w:r>
    </w:p>
    <w:p w:rsidRPr="00E13FFB" w:rsidR="00E10736" w:rsidP="00810736" w:rsidRDefault="00E10736" w14:paraId="48590E95" w14:textId="77777777">
      <w:pPr>
        <w:numPr>
          <w:ilvl w:val="0"/>
          <w:numId w:val="95"/>
        </w:numPr>
        <w:spacing w:after="160" w:line="276" w:lineRule="auto"/>
        <w:ind w:left="426" w:hanging="284"/>
        <w:contextualSpacing/>
        <w:rPr>
          <w:rFonts w:eastAsiaTheme="minorHAnsi"/>
        </w:rPr>
      </w:pPr>
      <w:r w:rsidRPr="00E13FFB">
        <w:rPr>
          <w:rFonts w:eastAsiaTheme="minorHAnsi"/>
        </w:rPr>
        <w:t xml:space="preserve">recommends </w:t>
      </w:r>
      <w:r w:rsidRPr="00E13FFB">
        <w:rPr>
          <w:rFonts w:eastAsiaTheme="minorHAnsi"/>
          <w:b/>
          <w:bCs/>
        </w:rPr>
        <w:t>increasing investment attractiveness, stimulate research and development efforts, review pricing policy, and creating financial and institutional support</w:t>
      </w:r>
      <w:r w:rsidRPr="00E13FFB">
        <w:rPr>
          <w:rFonts w:eastAsiaTheme="minorHAnsi"/>
        </w:rPr>
        <w:t xml:space="preserve"> in order to restore the production of active substances and essential medicines, i.e. generics, in the EU. Actions in this direction will also have a positive impact on the labour market;</w:t>
      </w:r>
    </w:p>
    <w:p w:rsidRPr="00E13FFB" w:rsidR="00E10736" w:rsidP="00810736" w:rsidRDefault="00E10736" w14:paraId="1B915847" w14:textId="77777777">
      <w:pPr>
        <w:numPr>
          <w:ilvl w:val="0"/>
          <w:numId w:val="95"/>
        </w:numPr>
        <w:spacing w:after="160" w:line="276" w:lineRule="auto"/>
        <w:ind w:left="426" w:hanging="284"/>
        <w:contextualSpacing/>
        <w:rPr>
          <w:rFonts w:eastAsiaTheme="minorHAnsi"/>
        </w:rPr>
      </w:pPr>
      <w:r w:rsidRPr="00E13FFB">
        <w:rPr>
          <w:rFonts w:eastAsiaTheme="minorHAnsi"/>
        </w:rPr>
        <w:t xml:space="preserve">calls on European Commission to set up </w:t>
      </w:r>
      <w:r w:rsidRPr="00E13FFB">
        <w:rPr>
          <w:rFonts w:eastAsiaTheme="minorHAnsi"/>
          <w:b/>
          <w:bCs/>
        </w:rPr>
        <w:t>a new, comprehensive EU mechanism to support the production of APIs and finished medicines: the Critical Medicines Act</w:t>
      </w:r>
      <w:r w:rsidRPr="00E13FFB">
        <w:rPr>
          <w:rFonts w:eastAsiaTheme="minorHAnsi"/>
        </w:rPr>
        <w:t>;</w:t>
      </w:r>
    </w:p>
    <w:p w:rsidRPr="00E13FFB" w:rsidR="00E10736" w:rsidP="00810736" w:rsidRDefault="00E10736" w14:paraId="31F44FB8" w14:textId="77777777">
      <w:pPr>
        <w:numPr>
          <w:ilvl w:val="0"/>
          <w:numId w:val="95"/>
        </w:numPr>
        <w:spacing w:after="160" w:line="276" w:lineRule="auto"/>
        <w:ind w:left="426" w:hanging="284"/>
        <w:contextualSpacing/>
        <w:rPr>
          <w:rFonts w:eastAsiaTheme="minorHAnsi"/>
        </w:rPr>
      </w:pPr>
      <w:r w:rsidRPr="00E13FFB">
        <w:rPr>
          <w:rFonts w:eastAsiaTheme="minorHAnsi"/>
        </w:rPr>
        <w:t xml:space="preserve">supports </w:t>
      </w:r>
      <w:r w:rsidRPr="00E13FFB">
        <w:rPr>
          <w:rFonts w:eastAsiaTheme="minorHAnsi"/>
          <w:b/>
          <w:bCs/>
        </w:rPr>
        <w:t>a Critical Medicines Act</w:t>
      </w:r>
      <w:r w:rsidRPr="00E13FFB">
        <w:rPr>
          <w:rFonts w:eastAsiaTheme="minorHAnsi"/>
        </w:rPr>
        <w:t>, as an overarching regulatory framework including:</w:t>
      </w:r>
    </w:p>
    <w:p w:rsidRPr="00E13FFB" w:rsidR="00E10736" w:rsidP="00810736" w:rsidRDefault="00E10736" w14:paraId="04A31AF7" w14:textId="77777777">
      <w:pPr>
        <w:numPr>
          <w:ilvl w:val="0"/>
          <w:numId w:val="95"/>
        </w:numPr>
        <w:spacing w:after="160" w:line="276" w:lineRule="auto"/>
        <w:ind w:left="709" w:hanging="284"/>
        <w:contextualSpacing/>
        <w:rPr>
          <w:rFonts w:eastAsiaTheme="minorHAnsi"/>
        </w:rPr>
      </w:pPr>
      <w:r w:rsidRPr="00E13FFB">
        <w:rPr>
          <w:rFonts w:eastAsiaTheme="minorHAnsi"/>
          <w:b/>
          <w:bCs/>
        </w:rPr>
        <w:t>a legislative framework</w:t>
      </w:r>
      <w:r w:rsidRPr="00E13FFB">
        <w:rPr>
          <w:rFonts w:eastAsiaTheme="minorHAnsi"/>
        </w:rPr>
        <w:t xml:space="preserve"> setting out the process for choosing which APIs are to be </w:t>
      </w:r>
      <w:proofErr w:type="spellStart"/>
      <w:r w:rsidRPr="00E13FFB">
        <w:rPr>
          <w:rFonts w:eastAsiaTheme="minorHAnsi"/>
        </w:rPr>
        <w:t>reshored</w:t>
      </w:r>
      <w:proofErr w:type="spellEnd"/>
      <w:r w:rsidRPr="00E13FFB">
        <w:rPr>
          <w:rFonts w:eastAsiaTheme="minorHAnsi"/>
        </w:rPr>
        <w:t xml:space="preserve"> in Europe;</w:t>
      </w:r>
    </w:p>
    <w:p w:rsidRPr="00E13FFB" w:rsidR="00E10736" w:rsidP="00810736" w:rsidRDefault="00E10736" w14:paraId="004E3666" w14:textId="77777777">
      <w:pPr>
        <w:numPr>
          <w:ilvl w:val="0"/>
          <w:numId w:val="95"/>
        </w:numPr>
        <w:spacing w:after="160" w:line="276" w:lineRule="auto"/>
        <w:ind w:left="709" w:hanging="284"/>
        <w:contextualSpacing/>
        <w:rPr>
          <w:rFonts w:eastAsiaTheme="minorHAnsi"/>
        </w:rPr>
      </w:pPr>
      <w:r w:rsidRPr="00E13FFB">
        <w:rPr>
          <w:rFonts w:eastAsiaTheme="minorHAnsi"/>
          <w:b/>
          <w:bCs/>
        </w:rPr>
        <w:t>a financing mechanism</w:t>
      </w:r>
      <w:r w:rsidRPr="00E13FFB">
        <w:rPr>
          <w:rFonts w:eastAsiaTheme="minorHAnsi"/>
        </w:rPr>
        <w:t xml:space="preserve"> to develop industrial infrastructure for producing APIs and finished medicines in Europe (R&amp;D, investment in infrastructure and technology and operating costs during the financing period);</w:t>
      </w:r>
    </w:p>
    <w:p w:rsidRPr="00E13FFB" w:rsidR="00E10736" w:rsidP="00810736" w:rsidRDefault="00E10736" w14:paraId="5389912A" w14:textId="77777777">
      <w:pPr>
        <w:numPr>
          <w:ilvl w:val="0"/>
          <w:numId w:val="95"/>
        </w:numPr>
        <w:spacing w:after="160" w:line="276" w:lineRule="auto"/>
        <w:ind w:left="709" w:hanging="284"/>
        <w:contextualSpacing/>
        <w:rPr>
          <w:rFonts w:eastAsiaTheme="minorHAnsi"/>
          <w:bCs/>
          <w:lang w:val="fr-FR"/>
        </w:rPr>
      </w:pPr>
      <w:r w:rsidRPr="00E13FFB">
        <w:rPr>
          <w:rFonts w:eastAsiaTheme="minorHAnsi"/>
          <w:b/>
          <w:bCs/>
        </w:rPr>
        <w:t>relevant EU guidelines on pricing</w:t>
      </w:r>
      <w:r w:rsidRPr="00E13FFB">
        <w:rPr>
          <w:rFonts w:eastAsiaTheme="minorHAnsi"/>
        </w:rPr>
        <w:t xml:space="preserve"> in the European market for finished products, and on reimbursement so that APIs and finished medicines produced in Europe can be competitive.</w:t>
      </w:r>
    </w:p>
    <w:p w:rsidR="00E10736" w:rsidP="00810736" w:rsidRDefault="00E10736" w14:paraId="5F92D53E" w14:textId="43C36A0D">
      <w:pPr>
        <w:keepNext/>
        <w:keepLines/>
        <w:ind w:left="426" w:hanging="141"/>
      </w:pPr>
    </w:p>
    <w:tbl>
      <w:tblPr>
        <w:tblStyle w:val="TableGrid182"/>
        <w:tblW w:w="33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7"/>
        <w:gridCol w:w="4808"/>
      </w:tblGrid>
      <w:tr w:rsidRPr="00032DB1" w:rsidR="00F6655D" w:rsidTr="00812844" w14:paraId="148B0C15" w14:textId="77777777">
        <w:tc>
          <w:tcPr>
            <w:tcW w:w="1023" w:type="pct"/>
          </w:tcPr>
          <w:p w:rsidRPr="00810736" w:rsidR="00F6655D" w:rsidP="00812844" w:rsidRDefault="00F6655D" w14:paraId="665B33B1" w14:textId="68B8D654">
            <w:pPr>
              <w:spacing w:line="240" w:lineRule="auto"/>
              <w:rPr>
                <w:rFonts w:eastAsiaTheme="minorHAnsi"/>
                <w:b/>
                <w:bCs/>
                <w:i/>
                <w:iCs/>
                <w:sz w:val="22"/>
                <w:szCs w:val="22"/>
              </w:rPr>
            </w:pPr>
            <w:r w:rsidRPr="00810736">
              <w:rPr>
                <w:b/>
                <w:bCs/>
                <w:i/>
                <w:iCs/>
              </w:rPr>
              <w:t>Contact</w:t>
            </w:r>
          </w:p>
        </w:tc>
        <w:tc>
          <w:tcPr>
            <w:tcW w:w="3977" w:type="pct"/>
            <w:tcBorders>
              <w:left w:val="nil"/>
            </w:tcBorders>
          </w:tcPr>
          <w:p w:rsidRPr="00810736" w:rsidR="00F6655D" w:rsidP="00812844" w:rsidRDefault="00F6655D" w14:paraId="53DB063C" w14:textId="4EA748CD">
            <w:pPr>
              <w:spacing w:line="240" w:lineRule="auto"/>
              <w:rPr>
                <w:rFonts w:eastAsiaTheme="minorHAnsi"/>
                <w:i/>
                <w:iCs/>
                <w:sz w:val="22"/>
                <w:szCs w:val="22"/>
              </w:rPr>
            </w:pPr>
            <w:r w:rsidRPr="00810736">
              <w:rPr>
                <w:i/>
                <w:iCs/>
              </w:rPr>
              <w:t>Laia Tomas Vinardell</w:t>
            </w:r>
          </w:p>
        </w:tc>
      </w:tr>
      <w:tr w:rsidRPr="00032DB1" w:rsidR="00F6655D" w:rsidTr="00812844" w14:paraId="3E47A139" w14:textId="77777777">
        <w:tc>
          <w:tcPr>
            <w:tcW w:w="1023" w:type="pct"/>
          </w:tcPr>
          <w:p w:rsidRPr="00810736" w:rsidR="00F6655D" w:rsidP="00812844" w:rsidRDefault="00F6655D" w14:paraId="355B44C4" w14:textId="55628465">
            <w:pPr>
              <w:spacing w:line="240" w:lineRule="auto"/>
              <w:rPr>
                <w:rFonts w:eastAsiaTheme="minorHAnsi"/>
                <w:b/>
                <w:i/>
                <w:iCs/>
                <w:sz w:val="22"/>
                <w:szCs w:val="22"/>
              </w:rPr>
            </w:pPr>
            <w:r w:rsidRPr="00810736">
              <w:rPr>
                <w:i/>
                <w:iCs/>
              </w:rPr>
              <w:t>Tel.</w:t>
            </w:r>
          </w:p>
        </w:tc>
        <w:tc>
          <w:tcPr>
            <w:tcW w:w="3977" w:type="pct"/>
            <w:tcBorders>
              <w:left w:val="nil"/>
            </w:tcBorders>
          </w:tcPr>
          <w:p w:rsidRPr="00810736" w:rsidR="00F6655D" w:rsidP="00812844" w:rsidRDefault="00F6655D" w14:paraId="0969E374" w14:textId="4D2395B1">
            <w:pPr>
              <w:spacing w:line="240" w:lineRule="auto"/>
              <w:rPr>
                <w:rFonts w:eastAsiaTheme="minorHAnsi"/>
                <w:i/>
                <w:iCs/>
                <w:sz w:val="22"/>
                <w:szCs w:val="22"/>
              </w:rPr>
            </w:pPr>
            <w:r w:rsidRPr="00810736">
              <w:rPr>
                <w:i/>
                <w:iCs/>
              </w:rPr>
              <w:t>+32 25469149</w:t>
            </w:r>
          </w:p>
        </w:tc>
      </w:tr>
      <w:tr w:rsidRPr="00032DB1" w:rsidR="00F6655D" w:rsidTr="00812844" w14:paraId="4CA29272" w14:textId="77777777">
        <w:tc>
          <w:tcPr>
            <w:tcW w:w="1023" w:type="pct"/>
          </w:tcPr>
          <w:p w:rsidRPr="00810736" w:rsidR="00F6655D" w:rsidP="00812844" w:rsidRDefault="00F6655D" w14:paraId="5D00D781" w14:textId="034ECAA4">
            <w:pPr>
              <w:spacing w:line="240" w:lineRule="auto"/>
              <w:rPr>
                <w:rFonts w:eastAsiaTheme="minorHAnsi"/>
                <w:i/>
                <w:iCs/>
                <w:sz w:val="22"/>
                <w:szCs w:val="22"/>
              </w:rPr>
            </w:pPr>
            <w:r w:rsidRPr="00810736">
              <w:rPr>
                <w:i/>
                <w:iCs/>
              </w:rPr>
              <w:t>Email</w:t>
            </w:r>
          </w:p>
        </w:tc>
        <w:tc>
          <w:tcPr>
            <w:tcW w:w="3977" w:type="pct"/>
            <w:tcBorders>
              <w:left w:val="nil"/>
            </w:tcBorders>
          </w:tcPr>
          <w:p w:rsidRPr="00810736" w:rsidR="00F6655D" w:rsidP="00812844" w:rsidRDefault="00F6655D" w14:paraId="04585ADD" w14:textId="28D8B91B">
            <w:pPr>
              <w:spacing w:line="240" w:lineRule="auto"/>
              <w:rPr>
                <w:rFonts w:eastAsiaTheme="minorHAnsi"/>
                <w:i/>
                <w:iCs/>
                <w:sz w:val="22"/>
                <w:szCs w:val="22"/>
              </w:rPr>
            </w:pPr>
            <w:hyperlink w:history="1" r:id="rId79">
              <w:r w:rsidRPr="00810736">
                <w:rPr>
                  <w:rStyle w:val="Hyperlink"/>
                  <w:i/>
                  <w:iCs/>
                </w:rPr>
                <w:t>Laia.TomasVinardell@eesc.europa.eu</w:t>
              </w:r>
            </w:hyperlink>
            <w:r w:rsidRPr="00810736">
              <w:rPr>
                <w:i/>
                <w:iCs/>
              </w:rPr>
              <w:t xml:space="preserve"> </w:t>
            </w:r>
          </w:p>
        </w:tc>
      </w:tr>
    </w:tbl>
    <w:p w:rsidR="00F96EAF" w:rsidRDefault="00F96EAF" w14:paraId="0DE8BAC9" w14:textId="76B1CDF8">
      <w:pPr>
        <w:spacing w:after="160" w:line="259" w:lineRule="auto"/>
        <w:jc w:val="left"/>
      </w:pPr>
      <w:r>
        <w:br w:type="page"/>
      </w:r>
    </w:p>
    <w:p w:rsidRPr="007F6CE1" w:rsidR="007F6CE1" w:rsidP="00810736" w:rsidRDefault="00A76236" w14:paraId="25059877" w14:textId="3CFC78E3">
      <w:pPr>
        <w:widowControl w:val="0"/>
        <w:numPr>
          <w:ilvl w:val="0"/>
          <w:numId w:val="3"/>
        </w:numPr>
        <w:overflowPunct w:val="0"/>
        <w:autoSpaceDE w:val="0"/>
        <w:autoSpaceDN w:val="0"/>
        <w:adjustRightInd w:val="0"/>
        <w:spacing w:after="160" w:line="259" w:lineRule="auto"/>
        <w:ind w:hanging="567"/>
        <w:jc w:val="left"/>
        <w:textAlignment w:val="baseline"/>
        <w:rPr>
          <w:rFonts w:eastAsiaTheme="minorHAnsi"/>
          <w:sz w:val="28"/>
          <w:szCs w:val="28"/>
          <w:lang w:val="fr-FR"/>
        </w:rPr>
      </w:pPr>
      <w:hyperlink w:history="1" r:id="rId80">
        <w:r w:rsidRPr="007F6CE1" w:rsidR="007F6CE1">
          <w:rPr>
            <w:rFonts w:eastAsiaTheme="minorHAnsi"/>
            <w:b/>
            <w:bCs/>
            <w:i/>
            <w:iCs/>
            <w:color w:val="0000FF"/>
            <w:sz w:val="28"/>
            <w:szCs w:val="28"/>
            <w:u w:val="single"/>
            <w:lang w:val="fr-FR"/>
          </w:rPr>
          <w:t xml:space="preserve">Initiative on </w:t>
        </w:r>
        <w:proofErr w:type="spellStart"/>
        <w:r w:rsidRPr="007F6CE1" w:rsidR="007F6CE1">
          <w:rPr>
            <w:rFonts w:eastAsiaTheme="minorHAnsi"/>
            <w:b/>
            <w:bCs/>
            <w:i/>
            <w:iCs/>
            <w:color w:val="0000FF"/>
            <w:sz w:val="28"/>
            <w:szCs w:val="28"/>
            <w:u w:val="single"/>
            <w:lang w:val="fr-FR"/>
          </w:rPr>
          <w:t>virtual</w:t>
        </w:r>
        <w:proofErr w:type="spellEnd"/>
        <w:r w:rsidRPr="007F6CE1" w:rsidR="007F6CE1">
          <w:rPr>
            <w:rFonts w:eastAsiaTheme="minorHAnsi"/>
            <w:b/>
            <w:bCs/>
            <w:i/>
            <w:iCs/>
            <w:color w:val="0000FF"/>
            <w:sz w:val="28"/>
            <w:szCs w:val="28"/>
            <w:u w:val="single"/>
            <w:lang w:val="fr-FR"/>
          </w:rPr>
          <w:t xml:space="preserve"> </w:t>
        </w:r>
        <w:proofErr w:type="spellStart"/>
        <w:r w:rsidRPr="007F6CE1" w:rsidR="007F6CE1">
          <w:rPr>
            <w:rFonts w:eastAsiaTheme="minorHAnsi"/>
            <w:b/>
            <w:bCs/>
            <w:i/>
            <w:iCs/>
            <w:color w:val="0000FF"/>
            <w:sz w:val="28"/>
            <w:szCs w:val="28"/>
            <w:u w:val="single"/>
            <w:lang w:val="fr-FR"/>
          </w:rPr>
          <w:t>worlds</w:t>
        </w:r>
        <w:proofErr w:type="spellEnd"/>
      </w:hyperlink>
    </w:p>
    <w:p w:rsidRPr="007F6CE1" w:rsidR="007F6CE1" w:rsidP="007F6CE1" w:rsidRDefault="007F6CE1" w14:paraId="62B6E352" w14:textId="77777777">
      <w:pPr>
        <w:tabs>
          <w:tab w:val="center" w:pos="284"/>
        </w:tabs>
        <w:spacing w:line="259" w:lineRule="auto"/>
        <w:ind w:left="266" w:hanging="266"/>
        <w:jc w:val="left"/>
        <w:rPr>
          <w:rFonts w:eastAsiaTheme="minorHAnsi"/>
          <w:b/>
          <w:lang w:val="fr-FR"/>
        </w:rPr>
      </w:pPr>
    </w:p>
    <w:tbl>
      <w:tblPr>
        <w:tblStyle w:val="TableGrid182"/>
        <w:tblW w:w="52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53"/>
        <w:gridCol w:w="1963"/>
        <w:gridCol w:w="5394"/>
      </w:tblGrid>
      <w:tr w:rsidRPr="00032DB1" w:rsidR="007F6CE1" w:rsidTr="00810736" w14:paraId="1E7521F2" w14:textId="77777777">
        <w:tc>
          <w:tcPr>
            <w:tcW w:w="1132" w:type="pct"/>
          </w:tcPr>
          <w:p w:rsidRPr="00810736" w:rsidR="007F6CE1" w:rsidP="00810736" w:rsidRDefault="007F6CE1" w14:paraId="16B5957A" w14:textId="3CB660A6">
            <w:pPr>
              <w:tabs>
                <w:tab w:val="center" w:pos="284"/>
              </w:tabs>
              <w:spacing w:line="240" w:lineRule="auto"/>
              <w:ind w:left="266" w:hanging="266"/>
              <w:jc w:val="left"/>
              <w:rPr>
                <w:rFonts w:eastAsiaTheme="minorHAnsi"/>
                <w:b/>
                <w:sz w:val="22"/>
                <w:szCs w:val="22"/>
              </w:rPr>
            </w:pPr>
            <w:r w:rsidRPr="00810736">
              <w:rPr>
                <w:rFonts w:eastAsiaTheme="minorHAnsi"/>
                <w:b/>
              </w:rPr>
              <w:t>Rapporteur</w:t>
            </w:r>
          </w:p>
        </w:tc>
        <w:tc>
          <w:tcPr>
            <w:tcW w:w="3867" w:type="pct"/>
            <w:gridSpan w:val="2"/>
          </w:tcPr>
          <w:p w:rsidRPr="00810736" w:rsidR="00207025" w:rsidP="00810736" w:rsidRDefault="007F6CE1" w14:paraId="4F3424D0" w14:textId="3BA6A562">
            <w:pPr>
              <w:tabs>
                <w:tab w:val="center" w:pos="284"/>
              </w:tabs>
              <w:spacing w:line="259" w:lineRule="auto"/>
              <w:rPr>
                <w:rFonts w:eastAsiaTheme="minorHAnsi"/>
                <w:sz w:val="22"/>
                <w:szCs w:val="22"/>
              </w:rPr>
            </w:pPr>
            <w:r w:rsidRPr="00810736">
              <w:rPr>
                <w:rFonts w:eastAsiaTheme="minorHAnsi"/>
                <w:bCs/>
              </w:rPr>
              <w:t>Andrea MONE (Workers' Group - IT)</w:t>
            </w:r>
          </w:p>
        </w:tc>
      </w:tr>
      <w:tr w:rsidRPr="00032DB1" w:rsidR="007F6CE1" w:rsidTr="00810736" w14:paraId="172664DB" w14:textId="77777777">
        <w:tc>
          <w:tcPr>
            <w:tcW w:w="1132" w:type="pct"/>
          </w:tcPr>
          <w:p w:rsidRPr="00810736" w:rsidR="007F6CE1" w:rsidP="00810736" w:rsidRDefault="007F6CE1" w14:paraId="45BAB148" w14:textId="03237BB8">
            <w:pPr>
              <w:tabs>
                <w:tab w:val="center" w:pos="284"/>
              </w:tabs>
              <w:spacing w:line="259" w:lineRule="auto"/>
              <w:rPr>
                <w:rFonts w:eastAsiaTheme="minorHAnsi"/>
                <w:b/>
                <w:sz w:val="22"/>
                <w:szCs w:val="22"/>
              </w:rPr>
            </w:pPr>
            <w:proofErr w:type="spellStart"/>
            <w:r w:rsidRPr="00810736">
              <w:rPr>
                <w:rFonts w:eastAsiaTheme="minorHAnsi"/>
                <w:b/>
                <w:lang w:val="fr-FR"/>
              </w:rPr>
              <w:t>Co-rapporteur</w:t>
            </w:r>
            <w:proofErr w:type="spellEnd"/>
          </w:p>
        </w:tc>
        <w:tc>
          <w:tcPr>
            <w:tcW w:w="3867" w:type="pct"/>
            <w:gridSpan w:val="2"/>
          </w:tcPr>
          <w:p w:rsidRPr="00810736" w:rsidR="007F6CE1" w:rsidP="00810736" w:rsidRDefault="007F6CE1" w14:paraId="262FE9BB" w14:textId="77777777">
            <w:pPr>
              <w:tabs>
                <w:tab w:val="center" w:pos="284"/>
              </w:tabs>
              <w:spacing w:line="259" w:lineRule="auto"/>
              <w:rPr>
                <w:rFonts w:eastAsiaTheme="minorHAnsi"/>
                <w:sz w:val="22"/>
                <w:szCs w:val="22"/>
              </w:rPr>
            </w:pPr>
            <w:r w:rsidRPr="00810736">
              <w:rPr>
                <w:rFonts w:eastAsiaTheme="minorHAnsi"/>
                <w:bCs/>
                <w:lang w:val="fr-FR"/>
              </w:rPr>
              <w:t>Patrice CHAZERAND (Cat. 1 - FR)</w:t>
            </w:r>
          </w:p>
        </w:tc>
      </w:tr>
      <w:tr w:rsidRPr="00032DB1" w:rsidR="007F6CE1" w:rsidTr="00810736" w14:paraId="1BDD0D17" w14:textId="77777777">
        <w:tc>
          <w:tcPr>
            <w:tcW w:w="2164" w:type="pct"/>
            <w:gridSpan w:val="2"/>
          </w:tcPr>
          <w:p w:rsidRPr="00810736" w:rsidR="007F6CE1" w:rsidP="00810736" w:rsidRDefault="007F6CE1" w14:paraId="36F7E8B2" w14:textId="77777777">
            <w:pPr>
              <w:tabs>
                <w:tab w:val="center" w:pos="284"/>
              </w:tabs>
              <w:spacing w:line="160" w:lineRule="exact"/>
              <w:ind w:left="266" w:hanging="266"/>
              <w:rPr>
                <w:rFonts w:eastAsiaTheme="minorHAnsi"/>
                <w:sz w:val="22"/>
                <w:szCs w:val="22"/>
              </w:rPr>
            </w:pPr>
          </w:p>
        </w:tc>
        <w:tc>
          <w:tcPr>
            <w:tcW w:w="2836" w:type="pct"/>
          </w:tcPr>
          <w:p w:rsidRPr="00810736" w:rsidR="007F6CE1" w:rsidP="00810736" w:rsidRDefault="007F6CE1" w14:paraId="5FA6C4E9" w14:textId="77777777">
            <w:pPr>
              <w:tabs>
                <w:tab w:val="center" w:pos="284"/>
              </w:tabs>
              <w:spacing w:line="160" w:lineRule="exact"/>
              <w:ind w:left="266" w:hanging="266"/>
              <w:rPr>
                <w:rFonts w:eastAsiaTheme="minorHAnsi"/>
                <w:sz w:val="22"/>
                <w:szCs w:val="22"/>
              </w:rPr>
            </w:pPr>
          </w:p>
        </w:tc>
      </w:tr>
      <w:tr w:rsidRPr="00032DB1" w:rsidR="007F6CE1" w:rsidTr="00810736" w14:paraId="158AEF13" w14:textId="77777777">
        <w:trPr>
          <w:trHeight w:val="759"/>
        </w:trPr>
        <w:tc>
          <w:tcPr>
            <w:tcW w:w="1132" w:type="pct"/>
          </w:tcPr>
          <w:p w:rsidRPr="00810736" w:rsidR="007F6CE1" w:rsidP="00810736" w:rsidRDefault="007F6CE1" w14:paraId="0A4BFB28" w14:textId="77777777">
            <w:pPr>
              <w:tabs>
                <w:tab w:val="center" w:pos="284"/>
              </w:tabs>
              <w:spacing w:line="259" w:lineRule="auto"/>
              <w:ind w:left="266" w:hanging="266"/>
              <w:rPr>
                <w:rFonts w:eastAsiaTheme="minorHAnsi"/>
                <w:b/>
                <w:sz w:val="22"/>
                <w:szCs w:val="22"/>
              </w:rPr>
            </w:pPr>
            <w:r w:rsidRPr="00810736">
              <w:rPr>
                <w:rFonts w:eastAsiaTheme="minorHAnsi"/>
                <w:b/>
              </w:rPr>
              <w:t xml:space="preserve">References </w:t>
            </w:r>
          </w:p>
        </w:tc>
        <w:tc>
          <w:tcPr>
            <w:tcW w:w="3867" w:type="pct"/>
            <w:gridSpan w:val="2"/>
          </w:tcPr>
          <w:p w:rsidRPr="00810736" w:rsidR="007F6CE1" w:rsidP="00810736" w:rsidRDefault="007F6CE1" w14:paraId="1FEEF22B" w14:textId="77777777">
            <w:pPr>
              <w:tabs>
                <w:tab w:val="center" w:pos="284"/>
              </w:tabs>
              <w:spacing w:line="259" w:lineRule="auto"/>
              <w:ind w:left="266" w:hanging="266"/>
              <w:rPr>
                <w:rFonts w:eastAsiaTheme="minorHAnsi"/>
                <w:sz w:val="22"/>
                <w:szCs w:val="22"/>
                <w:lang w:val="fr-FR"/>
              </w:rPr>
            </w:pPr>
            <w:r w:rsidRPr="00810736">
              <w:rPr>
                <w:rFonts w:eastAsiaTheme="minorHAnsi"/>
                <w:lang w:val="fr-FR"/>
              </w:rPr>
              <w:t>COM(2023) 442 final</w:t>
            </w:r>
          </w:p>
          <w:p w:rsidRPr="00810736" w:rsidR="007F6CE1" w:rsidP="00810736" w:rsidRDefault="007F6CE1" w14:paraId="53FC6A68" w14:textId="77777777">
            <w:pPr>
              <w:tabs>
                <w:tab w:val="center" w:pos="284"/>
              </w:tabs>
              <w:spacing w:line="259" w:lineRule="auto"/>
              <w:ind w:left="266" w:hanging="266"/>
              <w:rPr>
                <w:rFonts w:eastAsiaTheme="minorHAnsi"/>
                <w:sz w:val="22"/>
                <w:szCs w:val="22"/>
              </w:rPr>
            </w:pPr>
            <w:r w:rsidRPr="00810736">
              <w:rPr>
                <w:rFonts w:eastAsiaTheme="minorHAnsi"/>
                <w:lang w:val="fr-FR"/>
              </w:rPr>
              <w:t>EESC-2023-03581-00-00-AC</w:t>
            </w:r>
          </w:p>
        </w:tc>
      </w:tr>
    </w:tbl>
    <w:p w:rsidRPr="00032DB1" w:rsidR="007F6CE1" w:rsidP="00810736" w:rsidRDefault="007F6CE1" w14:paraId="0E0276D6" w14:textId="77777777">
      <w:pPr>
        <w:tabs>
          <w:tab w:val="center" w:pos="284"/>
        </w:tabs>
        <w:spacing w:line="259" w:lineRule="auto"/>
        <w:ind w:left="266" w:hanging="266"/>
        <w:rPr>
          <w:rFonts w:eastAsiaTheme="minorHAnsi"/>
          <w:b/>
          <w:lang w:val="fr-FR"/>
        </w:rPr>
      </w:pPr>
    </w:p>
    <w:p w:rsidR="007F6CE1" w:rsidP="00810736" w:rsidRDefault="007F6CE1" w14:paraId="0F95956F" w14:textId="1F78332E">
      <w:pPr>
        <w:keepNext/>
        <w:keepLines/>
        <w:tabs>
          <w:tab w:val="center" w:pos="284"/>
        </w:tabs>
        <w:ind w:left="266" w:hanging="124"/>
        <w:rPr>
          <w:rFonts w:eastAsiaTheme="minorHAnsi"/>
          <w:b/>
          <w:lang w:val="fr-FR"/>
        </w:rPr>
      </w:pPr>
      <w:r w:rsidRPr="00032DB1">
        <w:rPr>
          <w:rFonts w:eastAsiaTheme="minorHAnsi"/>
          <w:b/>
          <w:lang w:val="fr-FR"/>
        </w:rPr>
        <w:t>Key points</w:t>
      </w:r>
    </w:p>
    <w:p w:rsidRPr="00032DB1" w:rsidR="00032DB1" w:rsidP="00810736" w:rsidRDefault="00032DB1" w14:paraId="0DB0A8C3" w14:textId="77777777">
      <w:pPr>
        <w:keepNext/>
        <w:keepLines/>
        <w:tabs>
          <w:tab w:val="center" w:pos="284"/>
        </w:tabs>
        <w:ind w:left="266" w:hanging="124"/>
        <w:rPr>
          <w:rFonts w:eastAsiaTheme="minorHAnsi"/>
          <w:b/>
          <w:lang w:val="fr-FR"/>
        </w:rPr>
      </w:pPr>
    </w:p>
    <w:p w:rsidR="007F6CE1" w:rsidP="00810736" w:rsidRDefault="007F6CE1" w14:paraId="789284CF" w14:textId="04B662A3">
      <w:pPr>
        <w:spacing w:line="276" w:lineRule="auto"/>
        <w:ind w:left="142"/>
        <w:rPr>
          <w:rFonts w:eastAsiaTheme="minorHAnsi"/>
          <w:lang w:val="fr-FR"/>
        </w:rPr>
      </w:pPr>
      <w:r w:rsidRPr="00032DB1">
        <w:rPr>
          <w:rFonts w:eastAsiaTheme="minorHAnsi"/>
          <w:lang w:val="fr-FR"/>
        </w:rPr>
        <w:t>The EESC:</w:t>
      </w:r>
    </w:p>
    <w:p w:rsidRPr="00032DB1" w:rsidR="00032DB1" w:rsidP="00810736" w:rsidRDefault="00032DB1" w14:paraId="63F2CBFF" w14:textId="77777777">
      <w:pPr>
        <w:spacing w:line="276" w:lineRule="auto"/>
        <w:rPr>
          <w:rFonts w:eastAsiaTheme="minorHAnsi"/>
          <w:lang w:val="fr-FR"/>
        </w:rPr>
      </w:pPr>
    </w:p>
    <w:p w:rsidRPr="00032DB1" w:rsidR="007F6CE1" w:rsidP="00810736" w:rsidRDefault="007F6CE1" w14:paraId="27FDEFF6" w14:textId="77777777">
      <w:pPr>
        <w:numPr>
          <w:ilvl w:val="0"/>
          <w:numId w:val="97"/>
        </w:numPr>
        <w:spacing w:line="276" w:lineRule="auto"/>
        <w:ind w:left="426" w:hanging="284"/>
        <w:rPr>
          <w:rFonts w:eastAsiaTheme="minorHAnsi"/>
          <w:lang w:val="fr-FR"/>
        </w:rPr>
      </w:pPr>
      <w:r w:rsidRPr="00032DB1">
        <w:rPr>
          <w:rFonts w:eastAsiaTheme="minorHAnsi"/>
          <w:b/>
          <w:bCs/>
          <w:lang w:val="fr-FR"/>
        </w:rPr>
        <w:t xml:space="preserve">supports </w:t>
      </w:r>
      <w:proofErr w:type="spellStart"/>
      <w:r w:rsidRPr="00032DB1">
        <w:rPr>
          <w:rFonts w:eastAsiaTheme="minorHAnsi"/>
          <w:b/>
          <w:bCs/>
          <w:lang w:val="fr-FR"/>
        </w:rPr>
        <w:t>the</w:t>
      </w:r>
      <w:proofErr w:type="spellEnd"/>
      <w:r w:rsidRPr="00032DB1">
        <w:rPr>
          <w:rFonts w:eastAsiaTheme="minorHAnsi"/>
          <w:b/>
          <w:bCs/>
          <w:lang w:val="fr-FR"/>
        </w:rPr>
        <w:t xml:space="preserve"> Commission's objective </w:t>
      </w:r>
      <w:proofErr w:type="spellStart"/>
      <w:r w:rsidRPr="00032DB1">
        <w:rPr>
          <w:rFonts w:eastAsiaTheme="minorHAnsi"/>
          <w:b/>
          <w:bCs/>
          <w:lang w:val="fr-FR"/>
        </w:rPr>
        <w:t>of</w:t>
      </w:r>
      <w:proofErr w:type="spellEnd"/>
      <w:r w:rsidRPr="00032DB1">
        <w:rPr>
          <w:rFonts w:eastAsiaTheme="minorHAnsi"/>
          <w:lang w:val="fr-FR"/>
        </w:rPr>
        <w:t xml:space="preserve"> </w:t>
      </w:r>
      <w:proofErr w:type="spellStart"/>
      <w:r w:rsidRPr="00032DB1">
        <w:rPr>
          <w:rFonts w:eastAsiaTheme="minorHAnsi"/>
          <w:b/>
          <w:bCs/>
          <w:lang w:val="fr-FR"/>
        </w:rPr>
        <w:t>investigating</w:t>
      </w:r>
      <w:proofErr w:type="spellEnd"/>
      <w:r w:rsidRPr="00032DB1">
        <w:rPr>
          <w:rFonts w:eastAsiaTheme="minorHAnsi"/>
          <w:b/>
          <w:bCs/>
          <w:lang w:val="fr-FR"/>
        </w:rPr>
        <w:t xml:space="preserve"> a sector </w:t>
      </w:r>
      <w:proofErr w:type="spellStart"/>
      <w:r w:rsidRPr="00032DB1">
        <w:rPr>
          <w:rFonts w:eastAsiaTheme="minorHAnsi"/>
          <w:b/>
          <w:bCs/>
          <w:lang w:val="fr-FR"/>
        </w:rPr>
        <w:t>whose</w:t>
      </w:r>
      <w:proofErr w:type="spellEnd"/>
      <w:r w:rsidRPr="00032DB1">
        <w:rPr>
          <w:rFonts w:eastAsiaTheme="minorHAnsi"/>
          <w:b/>
          <w:bCs/>
          <w:lang w:val="fr-FR"/>
        </w:rPr>
        <w:t xml:space="preserve"> </w:t>
      </w:r>
      <w:proofErr w:type="spellStart"/>
      <w:r w:rsidRPr="00032DB1">
        <w:rPr>
          <w:rFonts w:eastAsiaTheme="minorHAnsi"/>
          <w:b/>
          <w:bCs/>
          <w:lang w:val="fr-FR"/>
        </w:rPr>
        <w:t>benefits</w:t>
      </w:r>
      <w:proofErr w:type="spellEnd"/>
      <w:r w:rsidRPr="00032DB1">
        <w:rPr>
          <w:rFonts w:eastAsiaTheme="minorHAnsi"/>
          <w:b/>
          <w:bCs/>
          <w:lang w:val="fr-FR"/>
        </w:rPr>
        <w:t xml:space="preserve"> </w:t>
      </w:r>
      <w:proofErr w:type="spellStart"/>
      <w:r w:rsidRPr="00032DB1">
        <w:rPr>
          <w:rFonts w:eastAsiaTheme="minorHAnsi"/>
          <w:b/>
          <w:bCs/>
          <w:lang w:val="fr-FR"/>
        </w:rPr>
        <w:t>and</w:t>
      </w:r>
      <w:proofErr w:type="spellEnd"/>
      <w:r w:rsidRPr="00032DB1">
        <w:rPr>
          <w:rFonts w:eastAsiaTheme="minorHAnsi"/>
          <w:b/>
          <w:bCs/>
          <w:lang w:val="fr-FR"/>
        </w:rPr>
        <w:t xml:space="preserve">, </w:t>
      </w:r>
      <w:proofErr w:type="spellStart"/>
      <w:r w:rsidRPr="00032DB1">
        <w:rPr>
          <w:rFonts w:eastAsiaTheme="minorHAnsi"/>
          <w:b/>
          <w:bCs/>
          <w:lang w:val="fr-FR"/>
        </w:rPr>
        <w:t>especially</w:t>
      </w:r>
      <w:proofErr w:type="spellEnd"/>
      <w:r w:rsidRPr="00032DB1">
        <w:rPr>
          <w:rFonts w:eastAsiaTheme="minorHAnsi"/>
          <w:b/>
          <w:bCs/>
          <w:lang w:val="fr-FR"/>
        </w:rPr>
        <w:t xml:space="preserve">, </w:t>
      </w:r>
      <w:proofErr w:type="spellStart"/>
      <w:r w:rsidRPr="00032DB1">
        <w:rPr>
          <w:rFonts w:eastAsiaTheme="minorHAnsi"/>
          <w:b/>
          <w:bCs/>
          <w:lang w:val="fr-FR"/>
        </w:rPr>
        <w:t>its</w:t>
      </w:r>
      <w:proofErr w:type="spellEnd"/>
      <w:r w:rsidRPr="00032DB1">
        <w:rPr>
          <w:rFonts w:eastAsiaTheme="minorHAnsi"/>
          <w:b/>
          <w:bCs/>
          <w:lang w:val="fr-FR"/>
        </w:rPr>
        <w:t xml:space="preserve"> </w:t>
      </w:r>
      <w:proofErr w:type="spellStart"/>
      <w:r w:rsidRPr="00032DB1">
        <w:rPr>
          <w:rFonts w:eastAsiaTheme="minorHAnsi"/>
          <w:b/>
          <w:bCs/>
          <w:lang w:val="fr-FR"/>
        </w:rPr>
        <w:t>risks</w:t>
      </w:r>
      <w:proofErr w:type="spellEnd"/>
      <w:r w:rsidRPr="00032DB1">
        <w:rPr>
          <w:rFonts w:eastAsiaTheme="minorHAnsi"/>
          <w:b/>
          <w:bCs/>
          <w:lang w:val="fr-FR"/>
        </w:rPr>
        <w:t xml:space="preserve">, </w:t>
      </w:r>
      <w:proofErr w:type="spellStart"/>
      <w:r w:rsidRPr="00032DB1">
        <w:rPr>
          <w:rFonts w:eastAsiaTheme="minorHAnsi"/>
          <w:b/>
          <w:bCs/>
          <w:lang w:val="fr-FR"/>
        </w:rPr>
        <w:t>still</w:t>
      </w:r>
      <w:proofErr w:type="spellEnd"/>
      <w:r w:rsidRPr="00032DB1">
        <w:rPr>
          <w:rFonts w:eastAsiaTheme="minorHAnsi"/>
          <w:b/>
          <w:bCs/>
          <w:lang w:val="fr-FR"/>
        </w:rPr>
        <w:t xml:space="preserve"> </w:t>
      </w:r>
      <w:proofErr w:type="spellStart"/>
      <w:r w:rsidRPr="00032DB1">
        <w:rPr>
          <w:rFonts w:eastAsiaTheme="minorHAnsi"/>
          <w:b/>
          <w:bCs/>
          <w:lang w:val="fr-FR"/>
        </w:rPr>
        <w:t>need</w:t>
      </w:r>
      <w:proofErr w:type="spellEnd"/>
      <w:r w:rsidRPr="00032DB1">
        <w:rPr>
          <w:rFonts w:eastAsiaTheme="minorHAnsi"/>
          <w:b/>
          <w:bCs/>
          <w:lang w:val="fr-FR"/>
        </w:rPr>
        <w:t xml:space="preserve"> to </w:t>
      </w:r>
      <w:proofErr w:type="spellStart"/>
      <w:r w:rsidRPr="00032DB1">
        <w:rPr>
          <w:rFonts w:eastAsiaTheme="minorHAnsi"/>
          <w:b/>
          <w:bCs/>
          <w:lang w:val="fr-FR"/>
        </w:rPr>
        <w:t>be</w:t>
      </w:r>
      <w:proofErr w:type="spellEnd"/>
      <w:r w:rsidRPr="00032DB1">
        <w:rPr>
          <w:rFonts w:eastAsiaTheme="minorHAnsi"/>
          <w:b/>
          <w:bCs/>
          <w:lang w:val="fr-FR"/>
        </w:rPr>
        <w:t xml:space="preserve"> </w:t>
      </w:r>
      <w:proofErr w:type="spellStart"/>
      <w:r w:rsidRPr="00032DB1">
        <w:rPr>
          <w:rFonts w:eastAsiaTheme="minorHAnsi"/>
          <w:b/>
          <w:bCs/>
          <w:lang w:val="fr-FR"/>
        </w:rPr>
        <w:t>clarified</w:t>
      </w:r>
      <w:proofErr w:type="spellEnd"/>
      <w:r w:rsidRPr="00032DB1">
        <w:rPr>
          <w:rFonts w:eastAsiaTheme="minorHAnsi"/>
          <w:b/>
          <w:bCs/>
          <w:lang w:val="fr-FR"/>
        </w:rPr>
        <w:t xml:space="preserve"> </w:t>
      </w:r>
      <w:proofErr w:type="spellStart"/>
      <w:r w:rsidRPr="00032DB1">
        <w:rPr>
          <w:rFonts w:eastAsiaTheme="minorHAnsi"/>
          <w:lang w:val="fr-FR"/>
        </w:rPr>
        <w:t>and</w:t>
      </w:r>
      <w:proofErr w:type="spellEnd"/>
      <w:r w:rsidRPr="00032DB1">
        <w:rPr>
          <w:rFonts w:eastAsiaTheme="minorHAnsi"/>
          <w:lang w:val="fr-FR"/>
        </w:rPr>
        <w:t xml:space="preserve"> </w:t>
      </w:r>
      <w:proofErr w:type="spellStart"/>
      <w:r w:rsidRPr="00032DB1">
        <w:rPr>
          <w:rFonts w:eastAsiaTheme="minorHAnsi"/>
          <w:lang w:val="fr-FR"/>
        </w:rPr>
        <w:t>which</w:t>
      </w:r>
      <w:proofErr w:type="spellEnd"/>
      <w:r w:rsidRPr="00032DB1">
        <w:rPr>
          <w:rFonts w:eastAsiaTheme="minorHAnsi"/>
          <w:lang w:val="fr-FR"/>
        </w:rPr>
        <w:t xml:space="preserve"> </w:t>
      </w:r>
      <w:proofErr w:type="spellStart"/>
      <w:r w:rsidRPr="00032DB1">
        <w:rPr>
          <w:rFonts w:eastAsiaTheme="minorHAnsi"/>
          <w:lang w:val="fr-FR"/>
        </w:rPr>
        <w:t>will</w:t>
      </w:r>
      <w:proofErr w:type="spellEnd"/>
      <w:r w:rsidRPr="00032DB1">
        <w:rPr>
          <w:rFonts w:eastAsiaTheme="minorHAnsi"/>
          <w:lang w:val="fr-FR"/>
        </w:rPr>
        <w:t xml:space="preserve"> </w:t>
      </w:r>
      <w:proofErr w:type="spellStart"/>
      <w:r w:rsidRPr="00032DB1">
        <w:rPr>
          <w:rFonts w:eastAsiaTheme="minorHAnsi"/>
          <w:lang w:val="fr-FR"/>
        </w:rPr>
        <w:t>profoundly</w:t>
      </w:r>
      <w:proofErr w:type="spellEnd"/>
      <w:r w:rsidRPr="00032DB1">
        <w:rPr>
          <w:rFonts w:eastAsiaTheme="minorHAnsi"/>
          <w:lang w:val="fr-FR"/>
        </w:rPr>
        <w:t xml:space="preserve"> affect </w:t>
      </w:r>
      <w:proofErr w:type="spellStart"/>
      <w:r w:rsidRPr="00032DB1">
        <w:rPr>
          <w:rFonts w:eastAsiaTheme="minorHAnsi"/>
          <w:lang w:val="fr-FR"/>
        </w:rPr>
        <w:t>the</w:t>
      </w:r>
      <w:proofErr w:type="spellEnd"/>
      <w:r w:rsidRPr="00032DB1">
        <w:rPr>
          <w:rFonts w:eastAsiaTheme="minorHAnsi"/>
          <w:lang w:val="fr-FR"/>
        </w:rPr>
        <w:t xml:space="preserve"> </w:t>
      </w:r>
      <w:proofErr w:type="spellStart"/>
      <w:r w:rsidRPr="00032DB1">
        <w:rPr>
          <w:rFonts w:eastAsiaTheme="minorHAnsi"/>
          <w:lang w:val="fr-FR"/>
        </w:rPr>
        <w:t>near</w:t>
      </w:r>
      <w:proofErr w:type="spellEnd"/>
      <w:r w:rsidRPr="00032DB1">
        <w:rPr>
          <w:rFonts w:eastAsiaTheme="minorHAnsi"/>
          <w:lang w:val="fr-FR"/>
        </w:rPr>
        <w:t xml:space="preserve"> future </w:t>
      </w:r>
      <w:proofErr w:type="spellStart"/>
      <w:r w:rsidRPr="00032DB1">
        <w:rPr>
          <w:rFonts w:eastAsiaTheme="minorHAnsi"/>
          <w:lang w:val="fr-FR"/>
        </w:rPr>
        <w:t>and</w:t>
      </w:r>
      <w:proofErr w:type="spellEnd"/>
      <w:r w:rsidRPr="00032DB1">
        <w:rPr>
          <w:rFonts w:eastAsiaTheme="minorHAnsi"/>
          <w:lang w:val="fr-FR"/>
        </w:rPr>
        <w:t xml:space="preserve">, </w:t>
      </w:r>
      <w:proofErr w:type="spellStart"/>
      <w:r w:rsidRPr="00032DB1">
        <w:rPr>
          <w:rFonts w:eastAsiaTheme="minorHAnsi"/>
          <w:lang w:val="fr-FR"/>
        </w:rPr>
        <w:t>above</w:t>
      </w:r>
      <w:proofErr w:type="spellEnd"/>
      <w:r w:rsidRPr="00032DB1">
        <w:rPr>
          <w:rFonts w:eastAsiaTheme="minorHAnsi"/>
          <w:lang w:val="fr-FR"/>
        </w:rPr>
        <w:t xml:space="preserve"> </w:t>
      </w:r>
      <w:proofErr w:type="spellStart"/>
      <w:r w:rsidRPr="00032DB1">
        <w:rPr>
          <w:rFonts w:eastAsiaTheme="minorHAnsi"/>
          <w:lang w:val="fr-FR"/>
        </w:rPr>
        <w:t>all</w:t>
      </w:r>
      <w:proofErr w:type="spellEnd"/>
      <w:r w:rsidRPr="00032DB1">
        <w:rPr>
          <w:rFonts w:eastAsiaTheme="minorHAnsi"/>
          <w:lang w:val="fr-FR"/>
        </w:rPr>
        <w:t xml:space="preserve">, future </w:t>
      </w:r>
      <w:proofErr w:type="spellStart"/>
      <w:r w:rsidRPr="00032DB1">
        <w:rPr>
          <w:rFonts w:eastAsiaTheme="minorHAnsi"/>
          <w:lang w:val="fr-FR"/>
        </w:rPr>
        <w:t>generations</w:t>
      </w:r>
      <w:proofErr w:type="spellEnd"/>
      <w:r w:rsidRPr="00032DB1">
        <w:rPr>
          <w:rFonts w:eastAsiaTheme="minorHAnsi"/>
          <w:lang w:val="fr-FR"/>
        </w:rPr>
        <w:t xml:space="preserve">; </w:t>
      </w:r>
      <w:proofErr w:type="spellStart"/>
      <w:r w:rsidRPr="00032DB1">
        <w:rPr>
          <w:rFonts w:eastAsiaTheme="minorHAnsi"/>
          <w:lang w:val="fr-FR"/>
        </w:rPr>
        <w:t>is</w:t>
      </w:r>
      <w:proofErr w:type="spellEnd"/>
      <w:r w:rsidRPr="00032DB1">
        <w:rPr>
          <w:rFonts w:eastAsiaTheme="minorHAnsi"/>
          <w:lang w:val="fr-FR"/>
        </w:rPr>
        <w:t xml:space="preserve"> </w:t>
      </w:r>
      <w:proofErr w:type="spellStart"/>
      <w:r w:rsidRPr="00032DB1">
        <w:rPr>
          <w:rFonts w:eastAsiaTheme="minorHAnsi"/>
          <w:lang w:val="fr-FR"/>
        </w:rPr>
        <w:t>of</w:t>
      </w:r>
      <w:proofErr w:type="spellEnd"/>
      <w:r w:rsidRPr="00032DB1">
        <w:rPr>
          <w:rFonts w:eastAsiaTheme="minorHAnsi"/>
          <w:lang w:val="fr-FR"/>
        </w:rPr>
        <w:t xml:space="preserve"> </w:t>
      </w:r>
      <w:proofErr w:type="spellStart"/>
      <w:r w:rsidRPr="00032DB1">
        <w:rPr>
          <w:rFonts w:eastAsiaTheme="minorHAnsi"/>
          <w:lang w:val="fr-FR"/>
        </w:rPr>
        <w:t>the</w:t>
      </w:r>
      <w:proofErr w:type="spellEnd"/>
      <w:r w:rsidRPr="00032DB1">
        <w:rPr>
          <w:rFonts w:eastAsiaTheme="minorHAnsi"/>
          <w:lang w:val="fr-FR"/>
        </w:rPr>
        <w:t xml:space="preserve"> opinion </w:t>
      </w:r>
      <w:proofErr w:type="spellStart"/>
      <w:r w:rsidRPr="00032DB1">
        <w:rPr>
          <w:rFonts w:eastAsiaTheme="minorHAnsi"/>
          <w:lang w:val="fr-FR"/>
        </w:rPr>
        <w:t>that</w:t>
      </w:r>
      <w:proofErr w:type="spellEnd"/>
      <w:r w:rsidRPr="00032DB1">
        <w:rPr>
          <w:rFonts w:eastAsiaTheme="minorHAnsi"/>
          <w:lang w:val="fr-FR"/>
        </w:rPr>
        <w:t xml:space="preserve"> </w:t>
      </w:r>
      <w:proofErr w:type="spellStart"/>
      <w:r w:rsidRPr="00032DB1">
        <w:rPr>
          <w:rFonts w:eastAsiaTheme="minorHAnsi"/>
          <w:lang w:val="fr-FR"/>
        </w:rPr>
        <w:t>there</w:t>
      </w:r>
      <w:proofErr w:type="spellEnd"/>
      <w:r w:rsidRPr="00032DB1">
        <w:rPr>
          <w:rFonts w:eastAsiaTheme="minorHAnsi"/>
          <w:lang w:val="fr-FR"/>
        </w:rPr>
        <w:t xml:space="preserve"> </w:t>
      </w:r>
      <w:proofErr w:type="spellStart"/>
      <w:r w:rsidRPr="00032DB1">
        <w:rPr>
          <w:rFonts w:eastAsiaTheme="minorHAnsi"/>
          <w:lang w:val="fr-FR"/>
        </w:rPr>
        <w:t>is</w:t>
      </w:r>
      <w:proofErr w:type="spellEnd"/>
      <w:r w:rsidRPr="00032DB1">
        <w:rPr>
          <w:rFonts w:eastAsiaTheme="minorHAnsi"/>
          <w:lang w:val="fr-FR"/>
        </w:rPr>
        <w:t xml:space="preserve"> an </w:t>
      </w:r>
      <w:r w:rsidRPr="00032DB1">
        <w:rPr>
          <w:rFonts w:eastAsiaTheme="minorHAnsi"/>
          <w:b/>
          <w:bCs/>
          <w:lang w:val="fr-FR"/>
        </w:rPr>
        <w:t xml:space="preserve">urgent </w:t>
      </w:r>
      <w:proofErr w:type="spellStart"/>
      <w:r w:rsidRPr="00032DB1">
        <w:rPr>
          <w:rFonts w:eastAsiaTheme="minorHAnsi"/>
          <w:b/>
          <w:bCs/>
          <w:lang w:val="fr-FR"/>
        </w:rPr>
        <w:t>need</w:t>
      </w:r>
      <w:proofErr w:type="spellEnd"/>
      <w:r w:rsidRPr="00032DB1">
        <w:rPr>
          <w:rFonts w:eastAsiaTheme="minorHAnsi"/>
          <w:b/>
          <w:bCs/>
          <w:lang w:val="fr-FR"/>
        </w:rPr>
        <w:t xml:space="preserve"> to examine </w:t>
      </w:r>
      <w:proofErr w:type="spellStart"/>
      <w:r w:rsidRPr="00032DB1">
        <w:rPr>
          <w:rFonts w:eastAsiaTheme="minorHAnsi"/>
          <w:b/>
          <w:bCs/>
          <w:lang w:val="fr-FR"/>
        </w:rPr>
        <w:t>whether</w:t>
      </w:r>
      <w:proofErr w:type="spellEnd"/>
      <w:r w:rsidRPr="00032DB1">
        <w:rPr>
          <w:rFonts w:eastAsiaTheme="minorHAnsi"/>
          <w:b/>
          <w:bCs/>
          <w:lang w:val="fr-FR"/>
        </w:rPr>
        <w:t xml:space="preserve"> </w:t>
      </w:r>
      <w:proofErr w:type="spellStart"/>
      <w:r w:rsidRPr="00032DB1">
        <w:rPr>
          <w:rFonts w:eastAsiaTheme="minorHAnsi"/>
          <w:b/>
          <w:bCs/>
          <w:lang w:val="fr-FR"/>
        </w:rPr>
        <w:t>existing</w:t>
      </w:r>
      <w:proofErr w:type="spellEnd"/>
      <w:r w:rsidRPr="00032DB1">
        <w:rPr>
          <w:rFonts w:eastAsiaTheme="minorHAnsi"/>
          <w:b/>
          <w:bCs/>
          <w:lang w:val="fr-FR"/>
        </w:rPr>
        <w:t xml:space="preserve"> </w:t>
      </w:r>
      <w:proofErr w:type="spellStart"/>
      <w:r w:rsidRPr="00032DB1">
        <w:rPr>
          <w:rFonts w:eastAsiaTheme="minorHAnsi"/>
          <w:b/>
          <w:bCs/>
          <w:lang w:val="fr-FR"/>
        </w:rPr>
        <w:t>legislation</w:t>
      </w:r>
      <w:proofErr w:type="spellEnd"/>
      <w:r w:rsidRPr="00032DB1">
        <w:rPr>
          <w:rFonts w:eastAsiaTheme="minorHAnsi"/>
          <w:b/>
          <w:bCs/>
          <w:lang w:val="fr-FR"/>
        </w:rPr>
        <w:t xml:space="preserve"> </w:t>
      </w:r>
      <w:proofErr w:type="spellStart"/>
      <w:r w:rsidRPr="00032DB1">
        <w:rPr>
          <w:rFonts w:eastAsiaTheme="minorHAnsi"/>
          <w:b/>
          <w:bCs/>
          <w:lang w:val="fr-FR"/>
        </w:rPr>
        <w:t>is</w:t>
      </w:r>
      <w:proofErr w:type="spellEnd"/>
      <w:r w:rsidRPr="00032DB1">
        <w:rPr>
          <w:rFonts w:eastAsiaTheme="minorHAnsi"/>
          <w:b/>
          <w:bCs/>
          <w:lang w:val="fr-FR"/>
        </w:rPr>
        <w:t xml:space="preserve"> </w:t>
      </w:r>
      <w:proofErr w:type="spellStart"/>
      <w:r w:rsidRPr="00032DB1">
        <w:rPr>
          <w:rFonts w:eastAsiaTheme="minorHAnsi"/>
          <w:b/>
          <w:bCs/>
          <w:lang w:val="fr-FR"/>
        </w:rPr>
        <w:t>sufficient</w:t>
      </w:r>
      <w:proofErr w:type="spellEnd"/>
      <w:r w:rsidRPr="00032DB1">
        <w:rPr>
          <w:rFonts w:eastAsiaTheme="minorHAnsi"/>
          <w:b/>
          <w:bCs/>
          <w:lang w:val="fr-FR"/>
        </w:rPr>
        <w:t xml:space="preserve"> </w:t>
      </w:r>
      <w:proofErr w:type="spellStart"/>
      <w:r w:rsidRPr="00032DB1">
        <w:rPr>
          <w:rFonts w:eastAsiaTheme="minorHAnsi"/>
          <w:b/>
          <w:bCs/>
          <w:lang w:val="fr-FR"/>
        </w:rPr>
        <w:t>and</w:t>
      </w:r>
      <w:proofErr w:type="spellEnd"/>
      <w:r w:rsidRPr="00032DB1">
        <w:rPr>
          <w:rFonts w:eastAsiaTheme="minorHAnsi"/>
          <w:b/>
          <w:bCs/>
          <w:lang w:val="fr-FR"/>
        </w:rPr>
        <w:t xml:space="preserve"> adaptable</w:t>
      </w:r>
      <w:r w:rsidRPr="00032DB1">
        <w:rPr>
          <w:rFonts w:eastAsiaTheme="minorHAnsi"/>
          <w:lang w:val="fr-FR"/>
        </w:rPr>
        <w:t xml:space="preserve">, or </w:t>
      </w:r>
      <w:proofErr w:type="spellStart"/>
      <w:r w:rsidRPr="00032DB1">
        <w:rPr>
          <w:rFonts w:eastAsiaTheme="minorHAnsi"/>
          <w:lang w:val="fr-FR"/>
        </w:rPr>
        <w:t>whether</w:t>
      </w:r>
      <w:proofErr w:type="spellEnd"/>
      <w:r w:rsidRPr="00032DB1">
        <w:rPr>
          <w:rFonts w:eastAsiaTheme="minorHAnsi"/>
          <w:lang w:val="fr-FR"/>
        </w:rPr>
        <w:t xml:space="preserve"> new </w:t>
      </w:r>
      <w:proofErr w:type="spellStart"/>
      <w:r w:rsidRPr="00032DB1">
        <w:rPr>
          <w:rFonts w:eastAsiaTheme="minorHAnsi"/>
          <w:lang w:val="fr-FR"/>
        </w:rPr>
        <w:t>legislation</w:t>
      </w:r>
      <w:proofErr w:type="spellEnd"/>
      <w:r w:rsidRPr="00032DB1">
        <w:rPr>
          <w:rFonts w:eastAsiaTheme="minorHAnsi"/>
          <w:lang w:val="fr-FR"/>
        </w:rPr>
        <w:t xml:space="preserve"> </w:t>
      </w:r>
      <w:proofErr w:type="spellStart"/>
      <w:r w:rsidRPr="00032DB1">
        <w:rPr>
          <w:rFonts w:eastAsiaTheme="minorHAnsi"/>
          <w:lang w:val="fr-FR"/>
        </w:rPr>
        <w:t>is</w:t>
      </w:r>
      <w:proofErr w:type="spellEnd"/>
      <w:r w:rsidRPr="00032DB1">
        <w:rPr>
          <w:rFonts w:eastAsiaTheme="minorHAnsi"/>
          <w:lang w:val="fr-FR"/>
        </w:rPr>
        <w:t xml:space="preserve"> </w:t>
      </w:r>
      <w:proofErr w:type="spellStart"/>
      <w:r w:rsidRPr="00032DB1">
        <w:rPr>
          <w:rFonts w:eastAsiaTheme="minorHAnsi"/>
          <w:lang w:val="fr-FR"/>
        </w:rPr>
        <w:t>needed</w:t>
      </w:r>
      <w:proofErr w:type="spellEnd"/>
      <w:r w:rsidRPr="00032DB1">
        <w:rPr>
          <w:rFonts w:eastAsiaTheme="minorHAnsi"/>
          <w:lang w:val="fr-FR"/>
        </w:rPr>
        <w:t>;</w:t>
      </w:r>
    </w:p>
    <w:p w:rsidRPr="00032DB1" w:rsidR="007F6CE1" w:rsidP="00810736" w:rsidRDefault="007F6CE1" w14:paraId="0D922B65" w14:textId="77777777">
      <w:pPr>
        <w:numPr>
          <w:ilvl w:val="0"/>
          <w:numId w:val="97"/>
        </w:numPr>
        <w:spacing w:line="276" w:lineRule="auto"/>
        <w:ind w:left="426" w:hanging="284"/>
        <w:rPr>
          <w:rFonts w:eastAsiaTheme="minorHAnsi"/>
          <w:lang w:val="fr-FR"/>
        </w:rPr>
      </w:pPr>
      <w:proofErr w:type="spellStart"/>
      <w:r w:rsidRPr="00032DB1">
        <w:rPr>
          <w:rFonts w:eastAsiaTheme="minorHAnsi"/>
          <w:lang w:val="fr-FR"/>
        </w:rPr>
        <w:t>while</w:t>
      </w:r>
      <w:proofErr w:type="spellEnd"/>
      <w:r w:rsidRPr="00032DB1">
        <w:rPr>
          <w:rFonts w:eastAsiaTheme="minorHAnsi"/>
          <w:lang w:val="fr-FR"/>
        </w:rPr>
        <w:t xml:space="preserve"> </w:t>
      </w:r>
      <w:proofErr w:type="spellStart"/>
      <w:r w:rsidRPr="00032DB1">
        <w:rPr>
          <w:rFonts w:eastAsiaTheme="minorHAnsi"/>
          <w:lang w:val="fr-FR"/>
        </w:rPr>
        <w:t>supporting</w:t>
      </w:r>
      <w:proofErr w:type="spellEnd"/>
      <w:r w:rsidRPr="00032DB1">
        <w:rPr>
          <w:rFonts w:eastAsiaTheme="minorHAnsi"/>
          <w:lang w:val="fr-FR"/>
        </w:rPr>
        <w:t xml:space="preserve"> </w:t>
      </w:r>
      <w:proofErr w:type="spellStart"/>
      <w:r w:rsidRPr="00032DB1">
        <w:rPr>
          <w:rFonts w:eastAsiaTheme="minorHAnsi"/>
          <w:lang w:val="fr-FR"/>
        </w:rPr>
        <w:t>the</w:t>
      </w:r>
      <w:proofErr w:type="spellEnd"/>
      <w:r w:rsidRPr="00032DB1">
        <w:rPr>
          <w:rFonts w:eastAsiaTheme="minorHAnsi"/>
          <w:lang w:val="fr-FR"/>
        </w:rPr>
        <w:t xml:space="preserve"> four </w:t>
      </w:r>
      <w:proofErr w:type="spellStart"/>
      <w:r w:rsidRPr="00032DB1">
        <w:rPr>
          <w:rFonts w:eastAsiaTheme="minorHAnsi"/>
          <w:lang w:val="fr-FR"/>
        </w:rPr>
        <w:t>pillars</w:t>
      </w:r>
      <w:proofErr w:type="spellEnd"/>
      <w:r w:rsidRPr="00032DB1">
        <w:rPr>
          <w:rFonts w:eastAsiaTheme="minorHAnsi"/>
          <w:lang w:val="fr-FR"/>
        </w:rPr>
        <w:t xml:space="preserve"> laid out in </w:t>
      </w:r>
      <w:proofErr w:type="spellStart"/>
      <w:r w:rsidRPr="00032DB1">
        <w:rPr>
          <w:rFonts w:eastAsiaTheme="minorHAnsi"/>
          <w:lang w:val="fr-FR"/>
        </w:rPr>
        <w:t>the</w:t>
      </w:r>
      <w:proofErr w:type="spellEnd"/>
      <w:r w:rsidRPr="00032DB1">
        <w:rPr>
          <w:rFonts w:eastAsiaTheme="minorHAnsi"/>
          <w:lang w:val="fr-FR"/>
        </w:rPr>
        <w:t xml:space="preserve"> Communication, </w:t>
      </w:r>
      <w:proofErr w:type="spellStart"/>
      <w:r w:rsidRPr="00032DB1">
        <w:rPr>
          <w:rFonts w:eastAsiaTheme="minorHAnsi"/>
          <w:b/>
          <w:bCs/>
          <w:lang w:val="fr-FR"/>
        </w:rPr>
        <w:t>thinks</w:t>
      </w:r>
      <w:proofErr w:type="spellEnd"/>
      <w:r w:rsidRPr="00032DB1">
        <w:rPr>
          <w:rFonts w:eastAsiaTheme="minorHAnsi"/>
          <w:b/>
          <w:bCs/>
          <w:lang w:val="fr-FR"/>
        </w:rPr>
        <w:t xml:space="preserve"> </w:t>
      </w:r>
      <w:proofErr w:type="spellStart"/>
      <w:r w:rsidRPr="00032DB1">
        <w:rPr>
          <w:rFonts w:eastAsiaTheme="minorHAnsi"/>
          <w:b/>
          <w:bCs/>
          <w:lang w:val="fr-FR"/>
        </w:rPr>
        <w:t>that</w:t>
      </w:r>
      <w:proofErr w:type="spellEnd"/>
      <w:r w:rsidRPr="00032DB1">
        <w:rPr>
          <w:rFonts w:eastAsiaTheme="minorHAnsi"/>
          <w:b/>
          <w:bCs/>
          <w:lang w:val="fr-FR"/>
        </w:rPr>
        <w:t xml:space="preserve"> </w:t>
      </w:r>
      <w:proofErr w:type="spellStart"/>
      <w:r w:rsidRPr="00032DB1">
        <w:rPr>
          <w:rFonts w:eastAsiaTheme="minorHAnsi"/>
          <w:b/>
          <w:bCs/>
          <w:lang w:val="fr-FR"/>
        </w:rPr>
        <w:t>the</w:t>
      </w:r>
      <w:proofErr w:type="spellEnd"/>
      <w:r w:rsidRPr="00032DB1">
        <w:rPr>
          <w:rFonts w:eastAsiaTheme="minorHAnsi"/>
          <w:b/>
          <w:bCs/>
          <w:lang w:val="fr-FR"/>
        </w:rPr>
        <w:t xml:space="preserve"> social dimension </w:t>
      </w:r>
      <w:proofErr w:type="spellStart"/>
      <w:r w:rsidRPr="00032DB1">
        <w:rPr>
          <w:rFonts w:eastAsiaTheme="minorHAnsi"/>
          <w:b/>
          <w:bCs/>
          <w:lang w:val="fr-FR"/>
        </w:rPr>
        <w:t>of</w:t>
      </w:r>
      <w:proofErr w:type="spellEnd"/>
      <w:r w:rsidRPr="00032DB1">
        <w:rPr>
          <w:rFonts w:eastAsiaTheme="minorHAnsi"/>
          <w:b/>
          <w:bCs/>
          <w:lang w:val="fr-FR"/>
        </w:rPr>
        <w:t xml:space="preserve"> </w:t>
      </w:r>
      <w:proofErr w:type="spellStart"/>
      <w:r w:rsidRPr="00032DB1">
        <w:rPr>
          <w:rFonts w:eastAsiaTheme="minorHAnsi"/>
          <w:b/>
          <w:bCs/>
          <w:lang w:val="fr-FR"/>
        </w:rPr>
        <w:t>virtual</w:t>
      </w:r>
      <w:proofErr w:type="spellEnd"/>
      <w:r w:rsidRPr="00032DB1">
        <w:rPr>
          <w:rFonts w:eastAsiaTheme="minorHAnsi"/>
          <w:b/>
          <w:bCs/>
          <w:lang w:val="fr-FR"/>
        </w:rPr>
        <w:t xml:space="preserve"> </w:t>
      </w:r>
      <w:proofErr w:type="spellStart"/>
      <w:r w:rsidRPr="00032DB1">
        <w:rPr>
          <w:rFonts w:eastAsiaTheme="minorHAnsi"/>
          <w:b/>
          <w:bCs/>
          <w:lang w:val="fr-FR"/>
        </w:rPr>
        <w:t>worlds</w:t>
      </w:r>
      <w:proofErr w:type="spellEnd"/>
      <w:r w:rsidRPr="00032DB1">
        <w:rPr>
          <w:rFonts w:eastAsiaTheme="minorHAnsi"/>
          <w:lang w:val="fr-FR"/>
        </w:rPr>
        <w:t xml:space="preserve">, crucial for </w:t>
      </w:r>
      <w:proofErr w:type="spellStart"/>
      <w:r w:rsidRPr="00032DB1">
        <w:rPr>
          <w:rFonts w:eastAsiaTheme="minorHAnsi"/>
          <w:lang w:val="fr-FR"/>
        </w:rPr>
        <w:t>each</w:t>
      </w:r>
      <w:proofErr w:type="spellEnd"/>
      <w:r w:rsidRPr="00032DB1">
        <w:rPr>
          <w:rFonts w:eastAsiaTheme="minorHAnsi"/>
          <w:lang w:val="fr-FR"/>
        </w:rPr>
        <w:t xml:space="preserve"> </w:t>
      </w:r>
      <w:proofErr w:type="spellStart"/>
      <w:r w:rsidRPr="00032DB1">
        <w:rPr>
          <w:rFonts w:eastAsiaTheme="minorHAnsi"/>
          <w:lang w:val="fr-FR"/>
        </w:rPr>
        <w:t>and</w:t>
      </w:r>
      <w:proofErr w:type="spellEnd"/>
      <w:r w:rsidRPr="00032DB1">
        <w:rPr>
          <w:rFonts w:eastAsiaTheme="minorHAnsi"/>
          <w:lang w:val="fr-FR"/>
        </w:rPr>
        <w:t xml:space="preserve"> </w:t>
      </w:r>
      <w:proofErr w:type="spellStart"/>
      <w:r w:rsidRPr="00032DB1">
        <w:rPr>
          <w:rFonts w:eastAsiaTheme="minorHAnsi"/>
          <w:lang w:val="fr-FR"/>
        </w:rPr>
        <w:t>every</w:t>
      </w:r>
      <w:proofErr w:type="spellEnd"/>
      <w:r w:rsidRPr="00032DB1">
        <w:rPr>
          <w:rFonts w:eastAsiaTheme="minorHAnsi"/>
          <w:lang w:val="fr-FR"/>
        </w:rPr>
        <w:t xml:space="preserve"> </w:t>
      </w:r>
      <w:proofErr w:type="spellStart"/>
      <w:r w:rsidRPr="00032DB1">
        <w:rPr>
          <w:rFonts w:eastAsiaTheme="minorHAnsi"/>
          <w:lang w:val="fr-FR"/>
        </w:rPr>
        <w:t>pillar</w:t>
      </w:r>
      <w:proofErr w:type="spellEnd"/>
      <w:r w:rsidRPr="00032DB1">
        <w:rPr>
          <w:rFonts w:eastAsiaTheme="minorHAnsi"/>
          <w:lang w:val="fr-FR"/>
        </w:rPr>
        <w:t xml:space="preserve">, </w:t>
      </w:r>
      <w:proofErr w:type="spellStart"/>
      <w:r w:rsidRPr="00032DB1">
        <w:rPr>
          <w:rFonts w:eastAsiaTheme="minorHAnsi"/>
          <w:b/>
          <w:bCs/>
          <w:lang w:val="fr-FR"/>
        </w:rPr>
        <w:t>deserves</w:t>
      </w:r>
      <w:proofErr w:type="spellEnd"/>
      <w:r w:rsidRPr="00032DB1">
        <w:rPr>
          <w:rFonts w:eastAsiaTheme="minorHAnsi"/>
          <w:b/>
          <w:bCs/>
          <w:lang w:val="fr-FR"/>
        </w:rPr>
        <w:t xml:space="preserve"> more attention, </w:t>
      </w:r>
      <w:proofErr w:type="spellStart"/>
      <w:r w:rsidRPr="00032DB1">
        <w:rPr>
          <w:rFonts w:eastAsiaTheme="minorHAnsi"/>
          <w:b/>
          <w:bCs/>
          <w:lang w:val="fr-FR"/>
        </w:rPr>
        <w:t>especially</w:t>
      </w:r>
      <w:proofErr w:type="spellEnd"/>
      <w:r w:rsidRPr="00032DB1">
        <w:rPr>
          <w:rFonts w:eastAsiaTheme="minorHAnsi"/>
          <w:b/>
          <w:bCs/>
          <w:lang w:val="fr-FR"/>
        </w:rPr>
        <w:t xml:space="preserve"> </w:t>
      </w:r>
      <w:proofErr w:type="spellStart"/>
      <w:r w:rsidRPr="00032DB1">
        <w:rPr>
          <w:rFonts w:eastAsiaTheme="minorHAnsi"/>
          <w:b/>
          <w:bCs/>
          <w:lang w:val="fr-FR"/>
        </w:rPr>
        <w:t>regarding</w:t>
      </w:r>
      <w:proofErr w:type="spellEnd"/>
      <w:r w:rsidRPr="00032DB1">
        <w:rPr>
          <w:rFonts w:eastAsiaTheme="minorHAnsi"/>
          <w:b/>
          <w:bCs/>
          <w:lang w:val="fr-FR"/>
        </w:rPr>
        <w:t xml:space="preserve"> </w:t>
      </w:r>
      <w:proofErr w:type="spellStart"/>
      <w:r w:rsidRPr="00032DB1">
        <w:rPr>
          <w:rFonts w:eastAsiaTheme="minorHAnsi"/>
          <w:b/>
          <w:bCs/>
          <w:lang w:val="fr-FR"/>
        </w:rPr>
        <w:t>how</w:t>
      </w:r>
      <w:proofErr w:type="spellEnd"/>
      <w:r w:rsidRPr="00032DB1">
        <w:rPr>
          <w:rFonts w:eastAsiaTheme="minorHAnsi"/>
          <w:b/>
          <w:bCs/>
          <w:lang w:val="fr-FR"/>
        </w:rPr>
        <w:t xml:space="preserve"> </w:t>
      </w:r>
      <w:proofErr w:type="spellStart"/>
      <w:r w:rsidRPr="00032DB1">
        <w:rPr>
          <w:rFonts w:eastAsiaTheme="minorHAnsi"/>
          <w:b/>
          <w:bCs/>
          <w:lang w:val="fr-FR"/>
        </w:rPr>
        <w:t>virtual</w:t>
      </w:r>
      <w:proofErr w:type="spellEnd"/>
      <w:r w:rsidRPr="00032DB1">
        <w:rPr>
          <w:rFonts w:eastAsiaTheme="minorHAnsi"/>
          <w:b/>
          <w:bCs/>
          <w:lang w:val="fr-FR"/>
        </w:rPr>
        <w:t xml:space="preserve"> </w:t>
      </w:r>
      <w:proofErr w:type="spellStart"/>
      <w:r w:rsidRPr="00032DB1">
        <w:rPr>
          <w:rFonts w:eastAsiaTheme="minorHAnsi"/>
          <w:b/>
          <w:bCs/>
          <w:lang w:val="fr-FR"/>
        </w:rPr>
        <w:t>worlds</w:t>
      </w:r>
      <w:proofErr w:type="spellEnd"/>
      <w:r w:rsidRPr="00032DB1">
        <w:rPr>
          <w:rFonts w:eastAsiaTheme="minorHAnsi"/>
          <w:b/>
          <w:bCs/>
          <w:lang w:val="fr-FR"/>
        </w:rPr>
        <w:t xml:space="preserve"> impact </w:t>
      </w:r>
      <w:proofErr w:type="spellStart"/>
      <w:r w:rsidRPr="00032DB1">
        <w:rPr>
          <w:rFonts w:eastAsiaTheme="minorHAnsi"/>
          <w:b/>
          <w:bCs/>
          <w:lang w:val="fr-FR"/>
        </w:rPr>
        <w:t>the</w:t>
      </w:r>
      <w:proofErr w:type="spellEnd"/>
      <w:r w:rsidRPr="00032DB1">
        <w:rPr>
          <w:rFonts w:eastAsiaTheme="minorHAnsi"/>
          <w:b/>
          <w:bCs/>
          <w:lang w:val="fr-FR"/>
        </w:rPr>
        <w:t xml:space="preserve"> </w:t>
      </w:r>
      <w:proofErr w:type="spellStart"/>
      <w:r w:rsidRPr="00032DB1">
        <w:rPr>
          <w:rFonts w:eastAsiaTheme="minorHAnsi"/>
          <w:b/>
          <w:bCs/>
          <w:lang w:val="fr-FR"/>
        </w:rPr>
        <w:t>working</w:t>
      </w:r>
      <w:proofErr w:type="spellEnd"/>
      <w:r w:rsidRPr="00032DB1">
        <w:rPr>
          <w:rFonts w:eastAsiaTheme="minorHAnsi"/>
          <w:b/>
          <w:bCs/>
          <w:lang w:val="fr-FR"/>
        </w:rPr>
        <w:t xml:space="preserve"> conditions, </w:t>
      </w:r>
      <w:proofErr w:type="spellStart"/>
      <w:r w:rsidRPr="00032DB1">
        <w:rPr>
          <w:rFonts w:eastAsiaTheme="minorHAnsi"/>
          <w:b/>
          <w:bCs/>
          <w:lang w:val="fr-FR"/>
        </w:rPr>
        <w:t>health</w:t>
      </w:r>
      <w:proofErr w:type="spellEnd"/>
      <w:r w:rsidRPr="00032DB1">
        <w:rPr>
          <w:rFonts w:eastAsiaTheme="minorHAnsi"/>
          <w:b/>
          <w:bCs/>
          <w:lang w:val="fr-FR"/>
        </w:rPr>
        <w:t xml:space="preserve"> </w:t>
      </w:r>
      <w:proofErr w:type="spellStart"/>
      <w:r w:rsidRPr="00032DB1">
        <w:rPr>
          <w:rFonts w:eastAsiaTheme="minorHAnsi"/>
          <w:b/>
          <w:bCs/>
          <w:lang w:val="fr-FR"/>
        </w:rPr>
        <w:t>and</w:t>
      </w:r>
      <w:proofErr w:type="spellEnd"/>
      <w:r w:rsidRPr="00032DB1">
        <w:rPr>
          <w:rFonts w:eastAsiaTheme="minorHAnsi"/>
          <w:b/>
          <w:bCs/>
          <w:lang w:val="fr-FR"/>
        </w:rPr>
        <w:t xml:space="preserve"> </w:t>
      </w:r>
      <w:proofErr w:type="spellStart"/>
      <w:r w:rsidRPr="00032DB1">
        <w:rPr>
          <w:rFonts w:eastAsiaTheme="minorHAnsi"/>
          <w:b/>
          <w:bCs/>
          <w:lang w:val="fr-FR"/>
        </w:rPr>
        <w:t>safety</w:t>
      </w:r>
      <w:proofErr w:type="spellEnd"/>
      <w:r w:rsidRPr="00032DB1">
        <w:rPr>
          <w:rFonts w:eastAsiaTheme="minorHAnsi"/>
          <w:b/>
          <w:bCs/>
          <w:lang w:val="fr-FR"/>
        </w:rPr>
        <w:t xml:space="preserve"> </w:t>
      </w:r>
      <w:proofErr w:type="spellStart"/>
      <w:r w:rsidRPr="00032DB1">
        <w:rPr>
          <w:rFonts w:eastAsiaTheme="minorHAnsi"/>
          <w:b/>
          <w:bCs/>
          <w:lang w:val="fr-FR"/>
        </w:rPr>
        <w:t>of</w:t>
      </w:r>
      <w:proofErr w:type="spellEnd"/>
      <w:r w:rsidRPr="00032DB1">
        <w:rPr>
          <w:rFonts w:eastAsiaTheme="minorHAnsi"/>
          <w:b/>
          <w:bCs/>
          <w:lang w:val="fr-FR"/>
        </w:rPr>
        <w:t xml:space="preserve"> </w:t>
      </w:r>
      <w:proofErr w:type="spellStart"/>
      <w:r w:rsidRPr="00032DB1">
        <w:rPr>
          <w:rFonts w:eastAsiaTheme="minorHAnsi"/>
          <w:b/>
          <w:bCs/>
          <w:lang w:val="fr-FR"/>
        </w:rPr>
        <w:t>those</w:t>
      </w:r>
      <w:proofErr w:type="spellEnd"/>
      <w:r w:rsidRPr="00032DB1">
        <w:rPr>
          <w:rFonts w:eastAsiaTheme="minorHAnsi"/>
          <w:b/>
          <w:bCs/>
          <w:lang w:val="fr-FR"/>
        </w:rPr>
        <w:t xml:space="preserve"> </w:t>
      </w:r>
      <w:proofErr w:type="spellStart"/>
      <w:r w:rsidRPr="00032DB1">
        <w:rPr>
          <w:rFonts w:eastAsiaTheme="minorHAnsi"/>
          <w:b/>
          <w:bCs/>
          <w:lang w:val="fr-FR"/>
        </w:rPr>
        <w:t>using</w:t>
      </w:r>
      <w:proofErr w:type="spellEnd"/>
      <w:r w:rsidRPr="00032DB1">
        <w:rPr>
          <w:rFonts w:eastAsiaTheme="minorHAnsi"/>
          <w:b/>
          <w:bCs/>
          <w:lang w:val="fr-FR"/>
        </w:rPr>
        <w:t xml:space="preserve"> or </w:t>
      </w:r>
      <w:proofErr w:type="spellStart"/>
      <w:r w:rsidRPr="00032DB1">
        <w:rPr>
          <w:rFonts w:eastAsiaTheme="minorHAnsi"/>
          <w:b/>
          <w:bCs/>
          <w:lang w:val="fr-FR"/>
        </w:rPr>
        <w:t>working</w:t>
      </w:r>
      <w:proofErr w:type="spellEnd"/>
      <w:r w:rsidRPr="00032DB1">
        <w:rPr>
          <w:rFonts w:eastAsiaTheme="minorHAnsi"/>
          <w:b/>
          <w:bCs/>
          <w:lang w:val="fr-FR"/>
        </w:rPr>
        <w:t xml:space="preserve"> in </w:t>
      </w:r>
      <w:proofErr w:type="spellStart"/>
      <w:r w:rsidRPr="00032DB1">
        <w:rPr>
          <w:rFonts w:eastAsiaTheme="minorHAnsi"/>
          <w:b/>
          <w:bCs/>
          <w:lang w:val="fr-FR"/>
        </w:rPr>
        <w:t>them</w:t>
      </w:r>
      <w:proofErr w:type="spellEnd"/>
      <w:r w:rsidRPr="00032DB1">
        <w:rPr>
          <w:rFonts w:eastAsiaTheme="minorHAnsi"/>
          <w:b/>
          <w:bCs/>
          <w:lang w:val="fr-FR"/>
        </w:rPr>
        <w:t xml:space="preserve">, as </w:t>
      </w:r>
      <w:proofErr w:type="spellStart"/>
      <w:r w:rsidRPr="00032DB1">
        <w:rPr>
          <w:rFonts w:eastAsiaTheme="minorHAnsi"/>
          <w:b/>
          <w:bCs/>
          <w:lang w:val="fr-FR"/>
        </w:rPr>
        <w:t>well</w:t>
      </w:r>
      <w:proofErr w:type="spellEnd"/>
      <w:r w:rsidRPr="00032DB1">
        <w:rPr>
          <w:rFonts w:eastAsiaTheme="minorHAnsi"/>
          <w:b/>
          <w:bCs/>
          <w:lang w:val="fr-FR"/>
        </w:rPr>
        <w:t xml:space="preserve"> as </w:t>
      </w:r>
      <w:proofErr w:type="spellStart"/>
      <w:r w:rsidRPr="00032DB1">
        <w:rPr>
          <w:rFonts w:eastAsiaTheme="minorHAnsi"/>
          <w:b/>
          <w:bCs/>
          <w:lang w:val="fr-FR"/>
        </w:rPr>
        <w:t>vulnerable</w:t>
      </w:r>
      <w:proofErr w:type="spellEnd"/>
      <w:r w:rsidRPr="00032DB1">
        <w:rPr>
          <w:rFonts w:eastAsiaTheme="minorHAnsi"/>
          <w:b/>
          <w:bCs/>
          <w:lang w:val="fr-FR"/>
        </w:rPr>
        <w:t xml:space="preserve"> people</w:t>
      </w:r>
      <w:r w:rsidRPr="00032DB1">
        <w:rPr>
          <w:rFonts w:eastAsiaTheme="minorHAnsi"/>
          <w:lang w:val="fr-FR"/>
        </w:rPr>
        <w:t xml:space="preserve">; </w:t>
      </w:r>
    </w:p>
    <w:p w:rsidRPr="00032DB1" w:rsidR="007F6CE1" w:rsidP="00810736" w:rsidRDefault="007F6CE1" w14:paraId="3E87AC7F" w14:textId="77777777">
      <w:pPr>
        <w:numPr>
          <w:ilvl w:val="0"/>
          <w:numId w:val="97"/>
        </w:numPr>
        <w:spacing w:line="276" w:lineRule="auto"/>
        <w:ind w:left="426" w:hanging="284"/>
        <w:rPr>
          <w:rFonts w:eastAsiaTheme="minorHAnsi"/>
          <w:bCs/>
          <w:lang w:val="fr-FR"/>
        </w:rPr>
      </w:pPr>
      <w:proofErr w:type="spellStart"/>
      <w:r w:rsidRPr="00032DB1">
        <w:rPr>
          <w:rFonts w:eastAsiaTheme="minorHAnsi"/>
          <w:lang w:val="fr-FR"/>
        </w:rPr>
        <w:t>deems</w:t>
      </w:r>
      <w:proofErr w:type="spellEnd"/>
      <w:r w:rsidRPr="00032DB1">
        <w:rPr>
          <w:rFonts w:eastAsiaTheme="minorHAnsi"/>
          <w:lang w:val="fr-FR"/>
        </w:rPr>
        <w:t xml:space="preserve"> important to </w:t>
      </w:r>
      <w:proofErr w:type="spellStart"/>
      <w:r w:rsidRPr="00032DB1">
        <w:rPr>
          <w:rFonts w:eastAsiaTheme="minorHAnsi"/>
          <w:b/>
          <w:bCs/>
          <w:lang w:val="fr-FR"/>
        </w:rPr>
        <w:t>foster</w:t>
      </w:r>
      <w:proofErr w:type="spellEnd"/>
      <w:r w:rsidRPr="00032DB1">
        <w:rPr>
          <w:rFonts w:eastAsiaTheme="minorHAnsi"/>
          <w:b/>
          <w:bCs/>
          <w:lang w:val="fr-FR"/>
        </w:rPr>
        <w:t xml:space="preserve"> </w:t>
      </w:r>
      <w:proofErr w:type="spellStart"/>
      <w:r w:rsidRPr="00032DB1">
        <w:rPr>
          <w:rFonts w:eastAsiaTheme="minorHAnsi"/>
          <w:b/>
          <w:bCs/>
          <w:lang w:val="fr-FR"/>
        </w:rPr>
        <w:t>the</w:t>
      </w:r>
      <w:proofErr w:type="spellEnd"/>
      <w:r w:rsidRPr="00032DB1">
        <w:rPr>
          <w:rFonts w:eastAsiaTheme="minorHAnsi"/>
          <w:b/>
          <w:bCs/>
          <w:lang w:val="fr-FR"/>
        </w:rPr>
        <w:t xml:space="preserve"> </w:t>
      </w:r>
      <w:proofErr w:type="spellStart"/>
      <w:r w:rsidRPr="00032DB1">
        <w:rPr>
          <w:rFonts w:eastAsiaTheme="minorHAnsi"/>
          <w:b/>
          <w:bCs/>
          <w:lang w:val="fr-FR"/>
        </w:rPr>
        <w:t>development</w:t>
      </w:r>
      <w:proofErr w:type="spellEnd"/>
      <w:r w:rsidRPr="00032DB1">
        <w:rPr>
          <w:rFonts w:eastAsiaTheme="minorHAnsi"/>
          <w:b/>
          <w:bCs/>
          <w:lang w:val="fr-FR"/>
        </w:rPr>
        <w:t xml:space="preserve"> </w:t>
      </w:r>
      <w:proofErr w:type="spellStart"/>
      <w:r w:rsidRPr="00032DB1">
        <w:rPr>
          <w:rFonts w:eastAsiaTheme="minorHAnsi"/>
          <w:b/>
          <w:bCs/>
          <w:lang w:val="fr-FR"/>
        </w:rPr>
        <w:t>of</w:t>
      </w:r>
      <w:proofErr w:type="spellEnd"/>
      <w:r w:rsidRPr="00032DB1">
        <w:rPr>
          <w:rFonts w:eastAsiaTheme="minorHAnsi"/>
          <w:b/>
          <w:bCs/>
          <w:lang w:val="fr-FR"/>
        </w:rPr>
        <w:t xml:space="preserve"> global </w:t>
      </w:r>
      <w:proofErr w:type="spellStart"/>
      <w:r w:rsidRPr="00032DB1">
        <w:rPr>
          <w:rFonts w:eastAsiaTheme="minorHAnsi"/>
          <w:b/>
          <w:bCs/>
          <w:lang w:val="fr-FR"/>
        </w:rPr>
        <w:t>industry</w:t>
      </w:r>
      <w:proofErr w:type="spellEnd"/>
      <w:r w:rsidRPr="00032DB1">
        <w:rPr>
          <w:rFonts w:eastAsiaTheme="minorHAnsi"/>
          <w:b/>
          <w:bCs/>
          <w:lang w:val="fr-FR"/>
        </w:rPr>
        <w:t xml:space="preserve"> standards </w:t>
      </w:r>
      <w:proofErr w:type="spellStart"/>
      <w:r w:rsidRPr="00032DB1">
        <w:rPr>
          <w:rFonts w:eastAsiaTheme="minorHAnsi"/>
          <w:b/>
          <w:bCs/>
          <w:lang w:val="fr-FR"/>
        </w:rPr>
        <w:t>and</w:t>
      </w:r>
      <w:proofErr w:type="spellEnd"/>
      <w:r w:rsidRPr="00032DB1">
        <w:rPr>
          <w:rFonts w:eastAsiaTheme="minorHAnsi"/>
          <w:b/>
          <w:bCs/>
          <w:lang w:val="fr-FR"/>
        </w:rPr>
        <w:t xml:space="preserve"> </w:t>
      </w:r>
      <w:proofErr w:type="spellStart"/>
      <w:r w:rsidRPr="00032DB1">
        <w:rPr>
          <w:rFonts w:eastAsiaTheme="minorHAnsi"/>
          <w:b/>
          <w:bCs/>
          <w:lang w:val="fr-FR"/>
        </w:rPr>
        <w:t>interoperability</w:t>
      </w:r>
      <w:proofErr w:type="spellEnd"/>
      <w:r w:rsidRPr="00032DB1">
        <w:rPr>
          <w:rFonts w:eastAsiaTheme="minorHAnsi"/>
          <w:b/>
          <w:bCs/>
          <w:lang w:val="fr-FR"/>
        </w:rPr>
        <w:t xml:space="preserve"> </w:t>
      </w:r>
      <w:proofErr w:type="spellStart"/>
      <w:r w:rsidRPr="00032DB1">
        <w:rPr>
          <w:rFonts w:eastAsiaTheme="minorHAnsi"/>
          <w:b/>
          <w:bCs/>
          <w:lang w:val="fr-FR"/>
        </w:rPr>
        <w:t>protocol</w:t>
      </w:r>
      <w:proofErr w:type="spellEnd"/>
      <w:r w:rsidRPr="00032DB1">
        <w:rPr>
          <w:rFonts w:eastAsiaTheme="minorHAnsi"/>
          <w:b/>
          <w:bCs/>
          <w:lang w:val="fr-FR"/>
        </w:rPr>
        <w:t xml:space="preserve"> standards</w:t>
      </w:r>
      <w:r w:rsidRPr="00032DB1">
        <w:rPr>
          <w:rFonts w:eastAsiaTheme="minorHAnsi"/>
          <w:lang w:val="fr-FR"/>
        </w:rPr>
        <w:t xml:space="preserve">, to </w:t>
      </w:r>
      <w:proofErr w:type="spellStart"/>
      <w:r w:rsidRPr="00032DB1">
        <w:rPr>
          <w:rFonts w:eastAsiaTheme="minorHAnsi"/>
          <w:b/>
          <w:bCs/>
          <w:lang w:val="fr-FR"/>
        </w:rPr>
        <w:t>promote</w:t>
      </w:r>
      <w:proofErr w:type="spellEnd"/>
      <w:r w:rsidRPr="00032DB1">
        <w:rPr>
          <w:rFonts w:eastAsiaTheme="minorHAnsi"/>
          <w:b/>
          <w:bCs/>
          <w:lang w:val="fr-FR"/>
        </w:rPr>
        <w:t xml:space="preserve"> </w:t>
      </w:r>
      <w:proofErr w:type="spellStart"/>
      <w:r w:rsidRPr="00032DB1">
        <w:rPr>
          <w:rFonts w:eastAsiaTheme="minorHAnsi"/>
          <w:b/>
          <w:bCs/>
          <w:lang w:val="fr-FR"/>
        </w:rPr>
        <w:t>public-private</w:t>
      </w:r>
      <w:proofErr w:type="spellEnd"/>
      <w:r w:rsidRPr="00032DB1">
        <w:rPr>
          <w:rFonts w:eastAsiaTheme="minorHAnsi"/>
          <w:b/>
          <w:bCs/>
          <w:lang w:val="fr-FR"/>
        </w:rPr>
        <w:t xml:space="preserve"> </w:t>
      </w:r>
      <w:proofErr w:type="spellStart"/>
      <w:r w:rsidRPr="00032DB1">
        <w:rPr>
          <w:rFonts w:eastAsiaTheme="minorHAnsi"/>
          <w:b/>
          <w:bCs/>
          <w:lang w:val="fr-FR"/>
        </w:rPr>
        <w:t>cooperation</w:t>
      </w:r>
      <w:proofErr w:type="spellEnd"/>
      <w:r w:rsidRPr="00032DB1">
        <w:rPr>
          <w:rFonts w:eastAsiaTheme="minorHAnsi"/>
          <w:b/>
          <w:bCs/>
          <w:lang w:val="fr-FR"/>
        </w:rPr>
        <w:t xml:space="preserve"> to </w:t>
      </w:r>
      <w:proofErr w:type="spellStart"/>
      <w:r w:rsidRPr="00032DB1">
        <w:rPr>
          <w:rFonts w:eastAsiaTheme="minorHAnsi"/>
          <w:b/>
          <w:bCs/>
          <w:lang w:val="fr-FR"/>
        </w:rPr>
        <w:t>grow</w:t>
      </w:r>
      <w:proofErr w:type="spellEnd"/>
      <w:r w:rsidRPr="00032DB1">
        <w:rPr>
          <w:rFonts w:eastAsiaTheme="minorHAnsi"/>
          <w:b/>
          <w:bCs/>
          <w:lang w:val="fr-FR"/>
        </w:rPr>
        <w:t xml:space="preserve"> </w:t>
      </w:r>
      <w:proofErr w:type="spellStart"/>
      <w:r w:rsidRPr="00032DB1">
        <w:rPr>
          <w:rFonts w:eastAsiaTheme="minorHAnsi"/>
          <w:b/>
          <w:bCs/>
          <w:lang w:val="fr-FR"/>
        </w:rPr>
        <w:t>industrial</w:t>
      </w:r>
      <w:proofErr w:type="spellEnd"/>
      <w:r w:rsidRPr="00032DB1">
        <w:rPr>
          <w:rFonts w:eastAsiaTheme="minorHAnsi"/>
          <w:b/>
          <w:bCs/>
          <w:lang w:val="fr-FR"/>
        </w:rPr>
        <w:t xml:space="preserve"> </w:t>
      </w:r>
      <w:proofErr w:type="spellStart"/>
      <w:r w:rsidRPr="00032DB1">
        <w:rPr>
          <w:rFonts w:eastAsiaTheme="minorHAnsi"/>
          <w:b/>
          <w:bCs/>
          <w:lang w:val="fr-FR"/>
        </w:rPr>
        <w:t>virtual</w:t>
      </w:r>
      <w:proofErr w:type="spellEnd"/>
      <w:r w:rsidRPr="00032DB1">
        <w:rPr>
          <w:rFonts w:eastAsiaTheme="minorHAnsi"/>
          <w:b/>
          <w:bCs/>
          <w:lang w:val="fr-FR"/>
        </w:rPr>
        <w:t xml:space="preserve"> </w:t>
      </w:r>
      <w:proofErr w:type="spellStart"/>
      <w:r w:rsidRPr="00032DB1">
        <w:rPr>
          <w:rFonts w:eastAsiaTheme="minorHAnsi"/>
          <w:b/>
          <w:bCs/>
          <w:lang w:val="fr-FR"/>
        </w:rPr>
        <w:t>worlds</w:t>
      </w:r>
      <w:proofErr w:type="spellEnd"/>
      <w:r w:rsidRPr="00032DB1">
        <w:rPr>
          <w:rFonts w:eastAsiaTheme="minorHAnsi"/>
          <w:lang w:val="fr-FR"/>
        </w:rPr>
        <w:t xml:space="preserve"> </w:t>
      </w:r>
      <w:proofErr w:type="spellStart"/>
      <w:r w:rsidRPr="00032DB1">
        <w:rPr>
          <w:rFonts w:eastAsiaTheme="minorHAnsi"/>
          <w:lang w:val="fr-FR"/>
        </w:rPr>
        <w:t>while</w:t>
      </w:r>
      <w:proofErr w:type="spellEnd"/>
      <w:r w:rsidRPr="00032DB1">
        <w:rPr>
          <w:rFonts w:eastAsiaTheme="minorHAnsi"/>
          <w:lang w:val="fr-FR"/>
        </w:rPr>
        <w:t xml:space="preserve"> </w:t>
      </w:r>
      <w:proofErr w:type="spellStart"/>
      <w:r w:rsidRPr="00032DB1">
        <w:rPr>
          <w:rFonts w:eastAsiaTheme="minorHAnsi"/>
          <w:lang w:val="fr-FR"/>
        </w:rPr>
        <w:t>ensuring</w:t>
      </w:r>
      <w:proofErr w:type="spellEnd"/>
      <w:r w:rsidRPr="00032DB1">
        <w:rPr>
          <w:rFonts w:eastAsiaTheme="minorHAnsi"/>
          <w:lang w:val="fr-FR"/>
        </w:rPr>
        <w:t xml:space="preserve"> compliance </w:t>
      </w:r>
      <w:proofErr w:type="spellStart"/>
      <w:r w:rsidRPr="00032DB1">
        <w:rPr>
          <w:rFonts w:eastAsiaTheme="minorHAnsi"/>
          <w:lang w:val="fr-FR"/>
        </w:rPr>
        <w:t>with</w:t>
      </w:r>
      <w:proofErr w:type="spellEnd"/>
      <w:r w:rsidRPr="00032DB1">
        <w:rPr>
          <w:rFonts w:eastAsiaTheme="minorHAnsi"/>
          <w:lang w:val="fr-FR"/>
        </w:rPr>
        <w:t xml:space="preserve"> </w:t>
      </w:r>
      <w:proofErr w:type="spellStart"/>
      <w:r w:rsidRPr="00032DB1">
        <w:rPr>
          <w:rFonts w:eastAsiaTheme="minorHAnsi"/>
          <w:lang w:val="fr-FR"/>
        </w:rPr>
        <w:t>ethical</w:t>
      </w:r>
      <w:proofErr w:type="spellEnd"/>
      <w:r w:rsidRPr="00032DB1">
        <w:rPr>
          <w:rFonts w:eastAsiaTheme="minorHAnsi"/>
          <w:lang w:val="fr-FR"/>
        </w:rPr>
        <w:t xml:space="preserve"> </w:t>
      </w:r>
      <w:proofErr w:type="spellStart"/>
      <w:r w:rsidRPr="00032DB1">
        <w:rPr>
          <w:rFonts w:eastAsiaTheme="minorHAnsi"/>
          <w:lang w:val="fr-FR"/>
        </w:rPr>
        <w:t>and</w:t>
      </w:r>
      <w:proofErr w:type="spellEnd"/>
      <w:r w:rsidRPr="00032DB1">
        <w:rPr>
          <w:rFonts w:eastAsiaTheme="minorHAnsi"/>
          <w:lang w:val="fr-FR"/>
        </w:rPr>
        <w:t xml:space="preserve"> </w:t>
      </w:r>
      <w:proofErr w:type="spellStart"/>
      <w:r w:rsidRPr="00032DB1">
        <w:rPr>
          <w:rFonts w:eastAsiaTheme="minorHAnsi"/>
          <w:lang w:val="fr-FR"/>
        </w:rPr>
        <w:t>regulatory</w:t>
      </w:r>
      <w:proofErr w:type="spellEnd"/>
      <w:r w:rsidRPr="00032DB1">
        <w:rPr>
          <w:rFonts w:eastAsiaTheme="minorHAnsi"/>
          <w:lang w:val="fr-FR"/>
        </w:rPr>
        <w:t xml:space="preserve"> standards, to </w:t>
      </w:r>
      <w:proofErr w:type="spellStart"/>
      <w:r w:rsidRPr="00032DB1">
        <w:rPr>
          <w:rFonts w:eastAsiaTheme="minorHAnsi"/>
          <w:b/>
          <w:bCs/>
          <w:lang w:val="fr-FR"/>
        </w:rPr>
        <w:t>fund</w:t>
      </w:r>
      <w:proofErr w:type="spellEnd"/>
      <w:r w:rsidRPr="00032DB1">
        <w:rPr>
          <w:rFonts w:eastAsiaTheme="minorHAnsi"/>
          <w:b/>
          <w:bCs/>
          <w:lang w:val="fr-FR"/>
        </w:rPr>
        <w:t xml:space="preserve"> </w:t>
      </w:r>
      <w:proofErr w:type="spellStart"/>
      <w:r w:rsidRPr="00032DB1">
        <w:rPr>
          <w:rFonts w:eastAsiaTheme="minorHAnsi"/>
          <w:b/>
          <w:bCs/>
          <w:lang w:val="fr-FR"/>
        </w:rPr>
        <w:t>research</w:t>
      </w:r>
      <w:proofErr w:type="spellEnd"/>
      <w:r w:rsidRPr="00032DB1">
        <w:rPr>
          <w:rFonts w:eastAsiaTheme="minorHAnsi"/>
          <w:b/>
          <w:bCs/>
          <w:lang w:val="fr-FR"/>
        </w:rPr>
        <w:t xml:space="preserve"> </w:t>
      </w:r>
      <w:proofErr w:type="spellStart"/>
      <w:r w:rsidRPr="00032DB1">
        <w:rPr>
          <w:rFonts w:eastAsiaTheme="minorHAnsi"/>
          <w:b/>
          <w:bCs/>
          <w:lang w:val="fr-FR"/>
        </w:rPr>
        <w:t>and</w:t>
      </w:r>
      <w:proofErr w:type="spellEnd"/>
      <w:r w:rsidRPr="00032DB1">
        <w:rPr>
          <w:rFonts w:eastAsiaTheme="minorHAnsi"/>
          <w:b/>
          <w:bCs/>
          <w:lang w:val="fr-FR"/>
        </w:rPr>
        <w:t xml:space="preserve"> innovation </w:t>
      </w:r>
      <w:proofErr w:type="spellStart"/>
      <w:r w:rsidRPr="00032DB1">
        <w:rPr>
          <w:rFonts w:eastAsiaTheme="minorHAnsi"/>
          <w:b/>
          <w:bCs/>
          <w:lang w:val="fr-FR"/>
        </w:rPr>
        <w:t>projects</w:t>
      </w:r>
      <w:proofErr w:type="spellEnd"/>
      <w:r w:rsidRPr="00032DB1">
        <w:rPr>
          <w:rFonts w:eastAsiaTheme="minorHAnsi"/>
          <w:lang w:val="fr-FR"/>
        </w:rPr>
        <w:t xml:space="preserve"> </w:t>
      </w:r>
      <w:proofErr w:type="spellStart"/>
      <w:r w:rsidRPr="00032DB1">
        <w:rPr>
          <w:rFonts w:eastAsiaTheme="minorHAnsi"/>
          <w:b/>
          <w:bCs/>
          <w:lang w:val="fr-FR"/>
        </w:rPr>
        <w:t>dedicated</w:t>
      </w:r>
      <w:proofErr w:type="spellEnd"/>
      <w:r w:rsidRPr="00032DB1">
        <w:rPr>
          <w:rFonts w:eastAsiaTheme="minorHAnsi"/>
          <w:b/>
          <w:bCs/>
          <w:lang w:val="fr-FR"/>
        </w:rPr>
        <w:t xml:space="preserve"> to </w:t>
      </w:r>
      <w:proofErr w:type="spellStart"/>
      <w:r w:rsidRPr="00032DB1">
        <w:rPr>
          <w:rFonts w:eastAsiaTheme="minorHAnsi"/>
          <w:b/>
          <w:bCs/>
          <w:lang w:val="fr-FR"/>
        </w:rPr>
        <w:t>virtual</w:t>
      </w:r>
      <w:proofErr w:type="spellEnd"/>
      <w:r w:rsidRPr="00032DB1">
        <w:rPr>
          <w:rFonts w:eastAsiaTheme="minorHAnsi"/>
          <w:b/>
          <w:bCs/>
          <w:lang w:val="fr-FR"/>
        </w:rPr>
        <w:t xml:space="preserve"> </w:t>
      </w:r>
      <w:proofErr w:type="spellStart"/>
      <w:r w:rsidRPr="00032DB1">
        <w:rPr>
          <w:rFonts w:eastAsiaTheme="minorHAnsi"/>
          <w:b/>
          <w:bCs/>
          <w:lang w:val="fr-FR"/>
        </w:rPr>
        <w:t>worlds</w:t>
      </w:r>
      <w:proofErr w:type="spellEnd"/>
      <w:r w:rsidRPr="00032DB1">
        <w:rPr>
          <w:rFonts w:eastAsiaTheme="minorHAnsi"/>
          <w:lang w:val="fr-FR"/>
        </w:rPr>
        <w:t xml:space="preserve">, to </w:t>
      </w:r>
      <w:proofErr w:type="spellStart"/>
      <w:r w:rsidRPr="00032DB1">
        <w:rPr>
          <w:rFonts w:eastAsiaTheme="minorHAnsi"/>
          <w:b/>
          <w:bCs/>
          <w:lang w:val="fr-FR"/>
        </w:rPr>
        <w:t>enforce</w:t>
      </w:r>
      <w:proofErr w:type="spellEnd"/>
      <w:r w:rsidRPr="00032DB1">
        <w:rPr>
          <w:rFonts w:eastAsiaTheme="minorHAnsi"/>
          <w:b/>
          <w:bCs/>
          <w:lang w:val="fr-FR"/>
        </w:rPr>
        <w:t xml:space="preserve"> </w:t>
      </w:r>
      <w:proofErr w:type="spellStart"/>
      <w:r w:rsidRPr="00032DB1">
        <w:rPr>
          <w:rFonts w:eastAsiaTheme="minorHAnsi"/>
          <w:b/>
          <w:bCs/>
          <w:lang w:val="fr-FR"/>
        </w:rPr>
        <w:t>all</w:t>
      </w:r>
      <w:proofErr w:type="spellEnd"/>
      <w:r w:rsidRPr="00032DB1">
        <w:rPr>
          <w:rFonts w:eastAsiaTheme="minorHAnsi"/>
          <w:b/>
          <w:bCs/>
          <w:lang w:val="fr-FR"/>
        </w:rPr>
        <w:t xml:space="preserve"> relevant </w:t>
      </w:r>
      <w:proofErr w:type="spellStart"/>
      <w:r w:rsidRPr="00032DB1">
        <w:rPr>
          <w:rFonts w:eastAsiaTheme="minorHAnsi"/>
          <w:b/>
          <w:bCs/>
          <w:lang w:val="fr-FR"/>
        </w:rPr>
        <w:t>existing</w:t>
      </w:r>
      <w:proofErr w:type="spellEnd"/>
      <w:r w:rsidRPr="00032DB1">
        <w:rPr>
          <w:rFonts w:eastAsiaTheme="minorHAnsi"/>
          <w:b/>
          <w:bCs/>
          <w:lang w:val="fr-FR"/>
        </w:rPr>
        <w:t xml:space="preserve"> </w:t>
      </w:r>
      <w:proofErr w:type="spellStart"/>
      <w:r w:rsidRPr="00032DB1">
        <w:rPr>
          <w:rFonts w:eastAsiaTheme="minorHAnsi"/>
          <w:b/>
          <w:bCs/>
          <w:lang w:val="fr-FR"/>
        </w:rPr>
        <w:t>legislation</w:t>
      </w:r>
      <w:proofErr w:type="spellEnd"/>
      <w:r w:rsidRPr="00032DB1">
        <w:rPr>
          <w:rFonts w:eastAsiaTheme="minorHAnsi"/>
          <w:lang w:val="fr-FR"/>
        </w:rPr>
        <w:t xml:space="preserve"> (</w:t>
      </w:r>
      <w:proofErr w:type="spellStart"/>
      <w:r w:rsidRPr="00032DB1">
        <w:rPr>
          <w:rFonts w:eastAsiaTheme="minorHAnsi"/>
          <w:lang w:val="fr-FR"/>
        </w:rPr>
        <w:t>such</w:t>
      </w:r>
      <w:proofErr w:type="spellEnd"/>
      <w:r w:rsidRPr="00032DB1">
        <w:rPr>
          <w:rFonts w:eastAsiaTheme="minorHAnsi"/>
          <w:lang w:val="fr-FR"/>
        </w:rPr>
        <w:t xml:space="preserve"> as </w:t>
      </w:r>
      <w:proofErr w:type="spellStart"/>
      <w:r w:rsidRPr="00032DB1">
        <w:rPr>
          <w:rFonts w:eastAsiaTheme="minorHAnsi"/>
          <w:lang w:val="fr-FR"/>
        </w:rPr>
        <w:t>competition</w:t>
      </w:r>
      <w:proofErr w:type="spellEnd"/>
      <w:r w:rsidRPr="00032DB1">
        <w:rPr>
          <w:rFonts w:eastAsiaTheme="minorHAnsi"/>
          <w:lang w:val="fr-FR"/>
        </w:rPr>
        <w:t xml:space="preserve">, data protection, </w:t>
      </w:r>
      <w:proofErr w:type="spellStart"/>
      <w:r w:rsidRPr="00032DB1">
        <w:rPr>
          <w:rFonts w:eastAsiaTheme="minorHAnsi"/>
          <w:lang w:val="fr-FR"/>
        </w:rPr>
        <w:t>intellectual</w:t>
      </w:r>
      <w:proofErr w:type="spellEnd"/>
      <w:r w:rsidRPr="00032DB1">
        <w:rPr>
          <w:rFonts w:eastAsiaTheme="minorHAnsi"/>
          <w:lang w:val="fr-FR"/>
        </w:rPr>
        <w:t xml:space="preserve"> </w:t>
      </w:r>
      <w:proofErr w:type="spellStart"/>
      <w:r w:rsidRPr="00032DB1">
        <w:rPr>
          <w:rFonts w:eastAsiaTheme="minorHAnsi"/>
          <w:lang w:val="fr-FR"/>
        </w:rPr>
        <w:t>property</w:t>
      </w:r>
      <w:proofErr w:type="spellEnd"/>
      <w:r w:rsidRPr="00032DB1">
        <w:rPr>
          <w:rFonts w:eastAsiaTheme="minorHAnsi"/>
          <w:lang w:val="fr-FR"/>
        </w:rPr>
        <w:t xml:space="preserve">), </w:t>
      </w:r>
      <w:proofErr w:type="spellStart"/>
      <w:r w:rsidRPr="00032DB1">
        <w:rPr>
          <w:rFonts w:eastAsiaTheme="minorHAnsi"/>
          <w:lang w:val="fr-FR"/>
        </w:rPr>
        <w:t>and</w:t>
      </w:r>
      <w:proofErr w:type="spellEnd"/>
      <w:r w:rsidRPr="00032DB1">
        <w:rPr>
          <w:rFonts w:eastAsiaTheme="minorHAnsi"/>
          <w:lang w:val="fr-FR"/>
        </w:rPr>
        <w:t xml:space="preserve"> to </w:t>
      </w:r>
      <w:proofErr w:type="spellStart"/>
      <w:r w:rsidRPr="00032DB1">
        <w:rPr>
          <w:rFonts w:eastAsiaTheme="minorHAnsi"/>
          <w:b/>
          <w:bCs/>
          <w:lang w:val="fr-FR"/>
        </w:rPr>
        <w:t>assess</w:t>
      </w:r>
      <w:proofErr w:type="spellEnd"/>
      <w:r w:rsidRPr="00032DB1">
        <w:rPr>
          <w:rFonts w:eastAsiaTheme="minorHAnsi"/>
          <w:b/>
          <w:bCs/>
          <w:lang w:val="fr-FR"/>
        </w:rPr>
        <w:t xml:space="preserve"> </w:t>
      </w:r>
      <w:proofErr w:type="spellStart"/>
      <w:r w:rsidRPr="00032DB1">
        <w:rPr>
          <w:rFonts w:eastAsiaTheme="minorHAnsi"/>
          <w:b/>
          <w:bCs/>
          <w:lang w:val="fr-FR"/>
        </w:rPr>
        <w:t>concrete</w:t>
      </w:r>
      <w:proofErr w:type="spellEnd"/>
      <w:r w:rsidRPr="00032DB1">
        <w:rPr>
          <w:rFonts w:eastAsiaTheme="minorHAnsi"/>
          <w:b/>
          <w:bCs/>
          <w:lang w:val="fr-FR"/>
        </w:rPr>
        <w:t xml:space="preserve"> </w:t>
      </w:r>
      <w:proofErr w:type="spellStart"/>
      <w:r w:rsidRPr="00032DB1">
        <w:rPr>
          <w:rFonts w:eastAsiaTheme="minorHAnsi"/>
          <w:b/>
          <w:bCs/>
          <w:lang w:val="fr-FR"/>
        </w:rPr>
        <w:t>measures</w:t>
      </w:r>
      <w:proofErr w:type="spellEnd"/>
      <w:r w:rsidRPr="00032DB1">
        <w:rPr>
          <w:rFonts w:eastAsiaTheme="minorHAnsi"/>
          <w:b/>
          <w:bCs/>
          <w:lang w:val="fr-FR"/>
        </w:rPr>
        <w:t xml:space="preserve"> to </w:t>
      </w:r>
      <w:proofErr w:type="spellStart"/>
      <w:r w:rsidRPr="00032DB1">
        <w:rPr>
          <w:rFonts w:eastAsiaTheme="minorHAnsi"/>
          <w:b/>
          <w:bCs/>
          <w:lang w:val="fr-FR"/>
        </w:rPr>
        <w:t>develop</w:t>
      </w:r>
      <w:proofErr w:type="spellEnd"/>
      <w:r w:rsidRPr="00032DB1">
        <w:rPr>
          <w:rFonts w:eastAsiaTheme="minorHAnsi"/>
          <w:b/>
          <w:bCs/>
          <w:lang w:val="fr-FR"/>
        </w:rPr>
        <w:t xml:space="preserve"> </w:t>
      </w:r>
      <w:proofErr w:type="spellStart"/>
      <w:r w:rsidRPr="00032DB1">
        <w:rPr>
          <w:rFonts w:eastAsiaTheme="minorHAnsi"/>
          <w:b/>
          <w:bCs/>
          <w:lang w:val="fr-FR"/>
        </w:rPr>
        <w:t>sustainable</w:t>
      </w:r>
      <w:proofErr w:type="spellEnd"/>
      <w:r w:rsidRPr="00032DB1">
        <w:rPr>
          <w:rFonts w:eastAsiaTheme="minorHAnsi"/>
          <w:b/>
          <w:bCs/>
          <w:lang w:val="fr-FR"/>
        </w:rPr>
        <w:t xml:space="preserve"> </w:t>
      </w:r>
      <w:proofErr w:type="spellStart"/>
      <w:r w:rsidRPr="00032DB1">
        <w:rPr>
          <w:rFonts w:eastAsiaTheme="minorHAnsi"/>
          <w:b/>
          <w:bCs/>
          <w:lang w:val="fr-FR"/>
        </w:rPr>
        <w:t>virtual</w:t>
      </w:r>
      <w:proofErr w:type="spellEnd"/>
      <w:r w:rsidRPr="00032DB1">
        <w:rPr>
          <w:rFonts w:eastAsiaTheme="minorHAnsi"/>
          <w:b/>
          <w:bCs/>
          <w:lang w:val="fr-FR"/>
        </w:rPr>
        <w:t xml:space="preserve"> </w:t>
      </w:r>
      <w:proofErr w:type="spellStart"/>
      <w:r w:rsidRPr="00032DB1">
        <w:rPr>
          <w:rFonts w:eastAsiaTheme="minorHAnsi"/>
          <w:b/>
          <w:bCs/>
          <w:lang w:val="fr-FR"/>
        </w:rPr>
        <w:t>worlds</w:t>
      </w:r>
      <w:proofErr w:type="spellEnd"/>
      <w:r w:rsidRPr="00032DB1">
        <w:rPr>
          <w:rFonts w:eastAsiaTheme="minorHAnsi"/>
          <w:lang w:val="fr-FR"/>
        </w:rPr>
        <w:t>.</w:t>
      </w:r>
    </w:p>
    <w:p w:rsidRPr="00032DB1" w:rsidR="007F6CE1" w:rsidP="00810736" w:rsidRDefault="007F6CE1" w14:paraId="75F16684" w14:textId="77777777">
      <w:pPr>
        <w:ind w:left="720"/>
        <w:rPr>
          <w:rFonts w:eastAsiaTheme="minorHAnsi"/>
          <w:bCs/>
          <w:lang w:val="fr-FR"/>
        </w:rPr>
      </w:pPr>
    </w:p>
    <w:tbl>
      <w:tblPr>
        <w:tblStyle w:val="TableGrid182"/>
        <w:tblW w:w="33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7"/>
        <w:gridCol w:w="4808"/>
      </w:tblGrid>
      <w:tr w:rsidRPr="00032DB1" w:rsidR="007F6CE1" w:rsidTr="003E052A" w14:paraId="5A591899" w14:textId="77777777">
        <w:tc>
          <w:tcPr>
            <w:tcW w:w="1023" w:type="pct"/>
          </w:tcPr>
          <w:p w:rsidRPr="00810736" w:rsidR="007F6CE1" w:rsidP="00810736" w:rsidRDefault="007F6CE1" w14:paraId="48F6C2C0" w14:textId="77777777">
            <w:pPr>
              <w:spacing w:line="240" w:lineRule="auto"/>
              <w:rPr>
                <w:rFonts w:eastAsiaTheme="minorHAnsi"/>
                <w:i/>
                <w:sz w:val="22"/>
                <w:szCs w:val="22"/>
              </w:rPr>
            </w:pPr>
            <w:r w:rsidRPr="00810736">
              <w:rPr>
                <w:rFonts w:eastAsiaTheme="minorHAnsi"/>
                <w:b/>
                <w:i/>
              </w:rPr>
              <w:t xml:space="preserve">Contact </w:t>
            </w:r>
          </w:p>
        </w:tc>
        <w:tc>
          <w:tcPr>
            <w:tcW w:w="3977" w:type="pct"/>
            <w:tcBorders>
              <w:left w:val="nil"/>
            </w:tcBorders>
          </w:tcPr>
          <w:p w:rsidRPr="00810736" w:rsidR="007F6CE1" w:rsidP="00810736" w:rsidRDefault="007F6CE1" w14:paraId="3D9A0FB3" w14:textId="77777777">
            <w:pPr>
              <w:spacing w:line="240" w:lineRule="auto"/>
              <w:rPr>
                <w:rFonts w:eastAsiaTheme="minorHAnsi"/>
                <w:i/>
                <w:sz w:val="22"/>
                <w:szCs w:val="22"/>
              </w:rPr>
            </w:pPr>
            <w:r w:rsidRPr="00810736">
              <w:rPr>
                <w:rFonts w:eastAsiaTheme="minorHAnsi"/>
                <w:bCs/>
                <w:i/>
              </w:rPr>
              <w:t>Marie-Laurence DRILLON</w:t>
            </w:r>
          </w:p>
        </w:tc>
      </w:tr>
      <w:tr w:rsidRPr="00032DB1" w:rsidR="007F6CE1" w:rsidTr="003E052A" w14:paraId="26DFE745" w14:textId="77777777">
        <w:tc>
          <w:tcPr>
            <w:tcW w:w="1023" w:type="pct"/>
          </w:tcPr>
          <w:p w:rsidRPr="00810736" w:rsidR="007F6CE1" w:rsidP="00810736" w:rsidRDefault="007F6CE1" w14:paraId="271185DE" w14:textId="77777777">
            <w:pPr>
              <w:spacing w:line="240" w:lineRule="auto"/>
              <w:rPr>
                <w:rFonts w:eastAsiaTheme="minorHAnsi"/>
                <w:b/>
                <w:i/>
                <w:sz w:val="22"/>
                <w:szCs w:val="22"/>
              </w:rPr>
            </w:pPr>
            <w:r w:rsidRPr="00810736">
              <w:rPr>
                <w:rFonts w:eastAsiaTheme="minorHAnsi"/>
                <w:i/>
              </w:rPr>
              <w:t>Tel.</w:t>
            </w:r>
          </w:p>
        </w:tc>
        <w:tc>
          <w:tcPr>
            <w:tcW w:w="3977" w:type="pct"/>
            <w:tcBorders>
              <w:left w:val="nil"/>
            </w:tcBorders>
          </w:tcPr>
          <w:p w:rsidRPr="00810736" w:rsidR="007F6CE1" w:rsidP="00810736" w:rsidRDefault="007F6CE1" w14:paraId="664958C8" w14:textId="77777777">
            <w:pPr>
              <w:spacing w:line="240" w:lineRule="auto"/>
              <w:rPr>
                <w:rFonts w:eastAsiaTheme="minorHAnsi"/>
                <w:i/>
                <w:sz w:val="22"/>
                <w:szCs w:val="22"/>
              </w:rPr>
            </w:pPr>
            <w:r w:rsidRPr="00810736">
              <w:rPr>
                <w:rFonts w:eastAsiaTheme="minorHAnsi"/>
                <w:i/>
              </w:rPr>
              <w:t>+32 25468320</w:t>
            </w:r>
          </w:p>
        </w:tc>
      </w:tr>
      <w:tr w:rsidRPr="00032DB1" w:rsidR="007F6CE1" w:rsidTr="003E052A" w14:paraId="3BE4B605" w14:textId="77777777">
        <w:tc>
          <w:tcPr>
            <w:tcW w:w="1023" w:type="pct"/>
          </w:tcPr>
          <w:p w:rsidRPr="00810736" w:rsidR="007F6CE1" w:rsidP="00810736" w:rsidRDefault="007F6CE1" w14:paraId="76B80A25" w14:textId="77777777">
            <w:pPr>
              <w:spacing w:line="240" w:lineRule="auto"/>
              <w:rPr>
                <w:rFonts w:eastAsiaTheme="minorHAnsi"/>
                <w:i/>
                <w:sz w:val="22"/>
                <w:szCs w:val="22"/>
              </w:rPr>
            </w:pPr>
            <w:r w:rsidRPr="00810736">
              <w:rPr>
                <w:rFonts w:eastAsiaTheme="minorHAnsi"/>
                <w:i/>
              </w:rPr>
              <w:t xml:space="preserve">Email </w:t>
            </w:r>
          </w:p>
        </w:tc>
        <w:tc>
          <w:tcPr>
            <w:tcW w:w="3977" w:type="pct"/>
            <w:tcBorders>
              <w:left w:val="nil"/>
            </w:tcBorders>
          </w:tcPr>
          <w:p w:rsidRPr="00810736" w:rsidR="007F6CE1" w:rsidP="00810736" w:rsidRDefault="00A76236" w14:paraId="0D6A239B" w14:textId="77777777">
            <w:pPr>
              <w:spacing w:line="240" w:lineRule="auto"/>
              <w:rPr>
                <w:rFonts w:eastAsiaTheme="minorHAnsi"/>
                <w:i/>
                <w:sz w:val="22"/>
                <w:szCs w:val="22"/>
              </w:rPr>
            </w:pPr>
            <w:hyperlink w:history="1" r:id="rId81">
              <w:r w:rsidRPr="00810736" w:rsidR="007F6CE1">
                <w:rPr>
                  <w:rFonts w:eastAsiaTheme="minorHAnsi"/>
                  <w:i/>
                  <w:color w:val="0000FF"/>
                  <w:u w:val="single"/>
                </w:rPr>
                <w:t>Marie-Laurence.Drillon@eesc.europa.eu</w:t>
              </w:r>
            </w:hyperlink>
            <w:r w:rsidRPr="00810736" w:rsidR="007F6CE1">
              <w:rPr>
                <w:rFonts w:eastAsiaTheme="minorHAnsi"/>
                <w:i/>
              </w:rPr>
              <w:t xml:space="preserve"> </w:t>
            </w:r>
          </w:p>
        </w:tc>
      </w:tr>
    </w:tbl>
    <w:p w:rsidR="00FB086F" w:rsidP="00775FC4" w:rsidRDefault="00FB086F" w14:paraId="1784625F" w14:textId="77777777">
      <w:pPr>
        <w:keepNext/>
        <w:keepLines/>
      </w:pPr>
    </w:p>
    <w:bookmarkEnd w:id="0"/>
    <w:p w:rsidRPr="006C7863" w:rsidR="0092772D" w:rsidP="006C7863" w:rsidRDefault="00556EDF" w14:paraId="7379A588" w14:textId="68000811">
      <w:pPr>
        <w:overflowPunct w:val="0"/>
        <w:autoSpaceDE w:val="0"/>
        <w:autoSpaceDN w:val="0"/>
        <w:adjustRightInd w:val="0"/>
        <w:jc w:val="center"/>
        <w:textAlignment w:val="baseline"/>
        <w:rPr>
          <w:lang w:val="nl-BE"/>
        </w:rPr>
      </w:pPr>
      <w:r>
        <w:rPr>
          <w:lang w:val="nl-BE"/>
        </w:rPr>
        <w:t>_____________</w:t>
      </w:r>
    </w:p>
    <w:sectPr w:rsidRPr="006C7863" w:rsidR="0092772D" w:rsidSect="00521B5A">
      <w:headerReference w:type="even" r:id="rId82"/>
      <w:headerReference w:type="default" r:id="rId83"/>
      <w:footerReference w:type="even" r:id="rId84"/>
      <w:footerReference w:type="default" r:id="rId85"/>
      <w:headerReference w:type="first" r:id="rId86"/>
      <w:footerReference w:type="first" r:id="rId87"/>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5986" w14:textId="77777777" w:rsidR="00C9562F" w:rsidRPr="00521B5A" w:rsidRDefault="00C9562F" w:rsidP="00521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698BAA26" w:rsidR="00765C4F" w:rsidRPr="00521B5A" w:rsidRDefault="00521B5A" w:rsidP="00521B5A">
    <w:pPr>
      <w:pStyle w:val="Footer"/>
    </w:pPr>
    <w:r>
      <w:t xml:space="preserve">EESC-2023-04915-00-00-TCD-TRA (EN) </w:t>
    </w:r>
    <w:r>
      <w:fldChar w:fldCharType="begin"/>
    </w:r>
    <w:r>
      <w:instrText xml:space="preserve"> PAGE  \* Arabic  \* MERGEFORMAT </w:instrText>
    </w:r>
    <w:r>
      <w:fldChar w:fldCharType="separate"/>
    </w:r>
    <w:r>
      <w:rPr>
        <w:noProof/>
      </w:rPr>
      <w:t>1</w:t>
    </w:r>
    <w:r>
      <w:fldChar w:fldCharType="end"/>
    </w:r>
    <w:r>
      <w:t>/</w:t>
    </w:r>
    <w:fldSimple w:instr=" NUMPAGES ">
      <w:r>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D1FF" w14:textId="77777777" w:rsidR="00C9562F" w:rsidRPr="00521B5A" w:rsidRDefault="00C9562F" w:rsidP="00521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521B5A" w:rsidRDefault="00E4258F" w:rsidP="00521B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48A10E32" w:rsidR="00E4258F" w:rsidRPr="00521B5A" w:rsidRDefault="00521B5A" w:rsidP="00521B5A">
    <w:pPr>
      <w:pStyle w:val="Footer"/>
    </w:pPr>
    <w:r>
      <w:t xml:space="preserve">EESC-2023-04915-00-00-TCD-TRA (EN) </w:t>
    </w:r>
    <w:r>
      <w:fldChar w:fldCharType="begin"/>
    </w:r>
    <w:r>
      <w:instrText xml:space="preserve"> PAGE  \* Arabic  \* MERGEFORMAT </w:instrText>
    </w:r>
    <w:r>
      <w:fldChar w:fldCharType="separate"/>
    </w:r>
    <w:r>
      <w:rPr>
        <w:noProof/>
      </w:rPr>
      <w:t>2</w:t>
    </w:r>
    <w:r>
      <w:fldChar w:fldCharType="end"/>
    </w:r>
    <w:r>
      <w:t>/</w:t>
    </w:r>
    <w:fldSimple w:instr=" NUMPAGES ">
      <w:r>
        <w:rPr>
          <w:noProof/>
        </w:rPr>
        <w:t>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521B5A" w:rsidRDefault="00E4258F" w:rsidP="0052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BF75" w14:textId="77777777" w:rsidR="00C9562F" w:rsidRPr="00521B5A" w:rsidRDefault="00C9562F" w:rsidP="00521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0DDE" w14:textId="4AF4E83B" w:rsidR="00C9562F" w:rsidRPr="00521B5A" w:rsidRDefault="00C9562F" w:rsidP="00521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FE5D" w14:textId="77777777" w:rsidR="00C9562F" w:rsidRPr="00521B5A" w:rsidRDefault="00C9562F" w:rsidP="00521B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521B5A" w:rsidRDefault="00E4258F" w:rsidP="00521B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E4647C7" w:rsidR="00E4258F" w:rsidRPr="00521B5A" w:rsidRDefault="00E4258F" w:rsidP="00521B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521B5A" w:rsidRDefault="00E4258F" w:rsidP="0052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344D9F"/>
    <w:multiLevelType w:val="hybridMultilevel"/>
    <w:tmpl w:val="34DC659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4E90585"/>
    <w:multiLevelType w:val="hybridMultilevel"/>
    <w:tmpl w:val="0928B2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5914D43"/>
    <w:multiLevelType w:val="hybridMultilevel"/>
    <w:tmpl w:val="50D09DF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7502899"/>
    <w:multiLevelType w:val="hybridMultilevel"/>
    <w:tmpl w:val="5EF8A6F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087A53BE"/>
    <w:multiLevelType w:val="hybridMultilevel"/>
    <w:tmpl w:val="B02C0AC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89E4572"/>
    <w:multiLevelType w:val="hybridMultilevel"/>
    <w:tmpl w:val="6B54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0A1D1989"/>
    <w:multiLevelType w:val="hybridMultilevel"/>
    <w:tmpl w:val="B03C74B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410F3"/>
    <w:multiLevelType w:val="hybridMultilevel"/>
    <w:tmpl w:val="DDD49DE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546D9"/>
    <w:multiLevelType w:val="hybridMultilevel"/>
    <w:tmpl w:val="6EECDD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D0A77FD"/>
    <w:multiLevelType w:val="hybridMultilevel"/>
    <w:tmpl w:val="DC9E1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0DDA223F"/>
    <w:multiLevelType w:val="hybridMultilevel"/>
    <w:tmpl w:val="E4C2906A"/>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EB97DB8"/>
    <w:multiLevelType w:val="hybridMultilevel"/>
    <w:tmpl w:val="AAD08E6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45373CC"/>
    <w:multiLevelType w:val="hybridMultilevel"/>
    <w:tmpl w:val="4CA4B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A459DC"/>
    <w:multiLevelType w:val="hybridMultilevel"/>
    <w:tmpl w:val="45D8F85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676723F"/>
    <w:multiLevelType w:val="hybridMultilevel"/>
    <w:tmpl w:val="72BADB4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17C6302B"/>
    <w:multiLevelType w:val="hybridMultilevel"/>
    <w:tmpl w:val="5FCA4AA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15:restartNumberingAfterBreak="0">
    <w:nsid w:val="19405DAC"/>
    <w:multiLevelType w:val="hybridMultilevel"/>
    <w:tmpl w:val="E0EC493C"/>
    <w:lvl w:ilvl="0" w:tplc="0FE06E5E">
      <w:start w:val="1"/>
      <w:numFmt w:val="bullet"/>
      <w:lvlText w:val=""/>
      <w:lvlJc w:val="left"/>
      <w:pPr>
        <w:ind w:left="862" w:hanging="360"/>
      </w:pPr>
      <w:rPr>
        <w:rFonts w:ascii="Symbol" w:hAnsi="Symbol" w:hint="default"/>
        <w:color w:val="auto"/>
        <w:sz w:val="28"/>
        <w:szCs w:val="28"/>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6" w15:restartNumberingAfterBreak="0">
    <w:nsid w:val="19725BA8"/>
    <w:multiLevelType w:val="hybridMultilevel"/>
    <w:tmpl w:val="23BEB9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C3B425D"/>
    <w:multiLevelType w:val="hybridMultilevel"/>
    <w:tmpl w:val="6EBE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605262"/>
    <w:multiLevelType w:val="hybridMultilevel"/>
    <w:tmpl w:val="7BF6F5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CDE2B20"/>
    <w:multiLevelType w:val="hybridMultilevel"/>
    <w:tmpl w:val="6D7492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1" w15:restartNumberingAfterBreak="0">
    <w:nsid w:val="1FD158BC"/>
    <w:multiLevelType w:val="hybridMultilevel"/>
    <w:tmpl w:val="FEFE1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662278"/>
    <w:multiLevelType w:val="hybridMultilevel"/>
    <w:tmpl w:val="4176DA96"/>
    <w:lvl w:ilvl="0" w:tplc="F6166D28">
      <w:start w:val="1"/>
      <w:numFmt w:val="bullet"/>
      <w:lvlText w:val=""/>
      <w:lvlJc w:val="left"/>
      <w:pPr>
        <w:ind w:left="360" w:hanging="360"/>
      </w:pPr>
      <w:rPr>
        <w:rFonts w:ascii="Symbol" w:hAnsi="Symbol" w:hint="default"/>
        <w:b w:val="0"/>
        <w:i w:val="0"/>
        <w:sz w:val="22"/>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270366AA"/>
    <w:multiLevelType w:val="hybridMultilevel"/>
    <w:tmpl w:val="3C2CB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8D64702"/>
    <w:multiLevelType w:val="hybridMultilevel"/>
    <w:tmpl w:val="CD6AEE74"/>
    <w:lvl w:ilvl="0" w:tplc="080C0001">
      <w:start w:val="1"/>
      <w:numFmt w:val="bullet"/>
      <w:lvlText w:val=""/>
      <w:lvlJc w:val="left"/>
      <w:pPr>
        <w:ind w:left="360" w:hanging="360"/>
      </w:pPr>
      <w:rPr>
        <w:rFonts w:ascii="Symbol" w:hAnsi="Symbol" w:hint="default"/>
      </w:rPr>
    </w:lvl>
    <w:lvl w:ilvl="1" w:tplc="F6166D28">
      <w:start w:val="1"/>
      <w:numFmt w:val="bullet"/>
      <w:lvlText w:val=""/>
      <w:lvlJc w:val="left"/>
      <w:pPr>
        <w:ind w:left="1080" w:hanging="360"/>
      </w:pPr>
      <w:rPr>
        <w:rFonts w:ascii="Symbol" w:hAnsi="Symbol" w:hint="default"/>
        <w:b w:val="0"/>
        <w:i w:val="0"/>
        <w:sz w:val="22"/>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0" w15:restartNumberingAfterBreak="0">
    <w:nsid w:val="2A536440"/>
    <w:multiLevelType w:val="hybridMultilevel"/>
    <w:tmpl w:val="7A44FD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3" w15:restartNumberingAfterBreak="0">
    <w:nsid w:val="2D7D3FA6"/>
    <w:multiLevelType w:val="hybridMultilevel"/>
    <w:tmpl w:val="034E409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4"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2E246567"/>
    <w:multiLevelType w:val="hybridMultilevel"/>
    <w:tmpl w:val="C0CCD18C"/>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2EC917A6"/>
    <w:multiLevelType w:val="hybridMultilevel"/>
    <w:tmpl w:val="CBB6AEB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7" w15:restartNumberingAfterBreak="0">
    <w:nsid w:val="31471B34"/>
    <w:multiLevelType w:val="hybridMultilevel"/>
    <w:tmpl w:val="8530E94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9" w15:restartNumberingAfterBreak="0">
    <w:nsid w:val="31EF6D45"/>
    <w:multiLevelType w:val="hybridMultilevel"/>
    <w:tmpl w:val="96CC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483A3A"/>
    <w:multiLevelType w:val="hybridMultilevel"/>
    <w:tmpl w:val="0D5AAB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2" w15:restartNumberingAfterBreak="0">
    <w:nsid w:val="33F61181"/>
    <w:multiLevelType w:val="hybridMultilevel"/>
    <w:tmpl w:val="67B4D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3" w15:restartNumberingAfterBreak="0">
    <w:nsid w:val="36A40350"/>
    <w:multiLevelType w:val="hybridMultilevel"/>
    <w:tmpl w:val="6212B7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3F4D3FC7"/>
    <w:multiLevelType w:val="hybridMultilevel"/>
    <w:tmpl w:val="0ACA54B6"/>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5"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6" w15:restartNumberingAfterBreak="0">
    <w:nsid w:val="406E0B29"/>
    <w:multiLevelType w:val="hybridMultilevel"/>
    <w:tmpl w:val="CEC6053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7" w15:restartNumberingAfterBreak="0">
    <w:nsid w:val="41AF1A90"/>
    <w:multiLevelType w:val="hybridMultilevel"/>
    <w:tmpl w:val="956611A0"/>
    <w:lvl w:ilvl="0" w:tplc="E2A45664">
      <w:start w:val="1"/>
      <w:numFmt w:val="decimal"/>
      <w:lvlText w:val="%1."/>
      <w:lvlJc w:val="left"/>
      <w:pPr>
        <w:ind w:left="720" w:hanging="360"/>
      </w:pPr>
      <w:rPr>
        <w:b w:val="0"/>
        <w:bCs w:val="0"/>
        <w:i w:val="0"/>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25200AE"/>
    <w:multiLevelType w:val="hybridMultilevel"/>
    <w:tmpl w:val="9A78872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3F97308"/>
    <w:multiLevelType w:val="hybridMultilevel"/>
    <w:tmpl w:val="7854BD9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1" w15:restartNumberingAfterBreak="0">
    <w:nsid w:val="44F36D3D"/>
    <w:multiLevelType w:val="hybridMultilevel"/>
    <w:tmpl w:val="0C8CDCA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2"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63" w15:restartNumberingAfterBreak="0">
    <w:nsid w:val="45EB1872"/>
    <w:multiLevelType w:val="hybridMultilevel"/>
    <w:tmpl w:val="1186A7AC"/>
    <w:lvl w:ilvl="0" w:tplc="E2A45664">
      <w:start w:val="1"/>
      <w:numFmt w:val="decimal"/>
      <w:lvlText w:val="%1."/>
      <w:lvlJc w:val="left"/>
      <w:pPr>
        <w:ind w:left="3600" w:hanging="360"/>
      </w:pPr>
      <w:rPr>
        <w:b w:val="0"/>
        <w:bCs w:val="0"/>
      </w:rPr>
    </w:lvl>
    <w:lvl w:ilvl="1" w:tplc="080C0019" w:tentative="1">
      <w:start w:val="1"/>
      <w:numFmt w:val="lowerLetter"/>
      <w:lvlText w:val="%2."/>
      <w:lvlJc w:val="left"/>
      <w:pPr>
        <w:ind w:left="4320" w:hanging="360"/>
      </w:pPr>
    </w:lvl>
    <w:lvl w:ilvl="2" w:tplc="080C001B" w:tentative="1">
      <w:start w:val="1"/>
      <w:numFmt w:val="lowerRoman"/>
      <w:lvlText w:val="%3."/>
      <w:lvlJc w:val="right"/>
      <w:pPr>
        <w:ind w:left="5040" w:hanging="180"/>
      </w:pPr>
    </w:lvl>
    <w:lvl w:ilvl="3" w:tplc="080C000F" w:tentative="1">
      <w:start w:val="1"/>
      <w:numFmt w:val="decimal"/>
      <w:lvlText w:val="%4."/>
      <w:lvlJc w:val="left"/>
      <w:pPr>
        <w:ind w:left="5760" w:hanging="360"/>
      </w:pPr>
    </w:lvl>
    <w:lvl w:ilvl="4" w:tplc="080C0019" w:tentative="1">
      <w:start w:val="1"/>
      <w:numFmt w:val="lowerLetter"/>
      <w:lvlText w:val="%5."/>
      <w:lvlJc w:val="left"/>
      <w:pPr>
        <w:ind w:left="6480" w:hanging="360"/>
      </w:pPr>
    </w:lvl>
    <w:lvl w:ilvl="5" w:tplc="080C001B" w:tentative="1">
      <w:start w:val="1"/>
      <w:numFmt w:val="lowerRoman"/>
      <w:lvlText w:val="%6."/>
      <w:lvlJc w:val="right"/>
      <w:pPr>
        <w:ind w:left="7200" w:hanging="180"/>
      </w:pPr>
    </w:lvl>
    <w:lvl w:ilvl="6" w:tplc="080C000F" w:tentative="1">
      <w:start w:val="1"/>
      <w:numFmt w:val="decimal"/>
      <w:lvlText w:val="%7."/>
      <w:lvlJc w:val="left"/>
      <w:pPr>
        <w:ind w:left="7920" w:hanging="360"/>
      </w:pPr>
    </w:lvl>
    <w:lvl w:ilvl="7" w:tplc="080C0019" w:tentative="1">
      <w:start w:val="1"/>
      <w:numFmt w:val="lowerLetter"/>
      <w:lvlText w:val="%8."/>
      <w:lvlJc w:val="left"/>
      <w:pPr>
        <w:ind w:left="8640" w:hanging="360"/>
      </w:pPr>
    </w:lvl>
    <w:lvl w:ilvl="8" w:tplc="080C001B" w:tentative="1">
      <w:start w:val="1"/>
      <w:numFmt w:val="lowerRoman"/>
      <w:lvlText w:val="%9."/>
      <w:lvlJc w:val="right"/>
      <w:pPr>
        <w:ind w:left="9360" w:hanging="180"/>
      </w:pPr>
    </w:lvl>
  </w:abstractNum>
  <w:abstractNum w:abstractNumId="64"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65" w15:restartNumberingAfterBreak="0">
    <w:nsid w:val="4A3A5720"/>
    <w:multiLevelType w:val="hybridMultilevel"/>
    <w:tmpl w:val="483EC87A"/>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C1D3618"/>
    <w:multiLevelType w:val="hybridMultilevel"/>
    <w:tmpl w:val="D576A61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7" w15:restartNumberingAfterBreak="0">
    <w:nsid w:val="4DEC2C04"/>
    <w:multiLevelType w:val="hybridMultilevel"/>
    <w:tmpl w:val="A22C2394"/>
    <w:lvl w:ilvl="0" w:tplc="705858F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8" w15:restartNumberingAfterBreak="0">
    <w:nsid w:val="4F0C53BC"/>
    <w:multiLevelType w:val="hybridMultilevel"/>
    <w:tmpl w:val="36FA9F5A"/>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9" w15:restartNumberingAfterBreak="0">
    <w:nsid w:val="4FB46298"/>
    <w:multiLevelType w:val="hybridMultilevel"/>
    <w:tmpl w:val="3B22F4C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0" w15:restartNumberingAfterBreak="0">
    <w:nsid w:val="509A6399"/>
    <w:multiLevelType w:val="hybridMultilevel"/>
    <w:tmpl w:val="5B309A8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2" w15:restartNumberingAfterBreak="0">
    <w:nsid w:val="52833D8F"/>
    <w:multiLevelType w:val="hybridMultilevel"/>
    <w:tmpl w:val="93EC5C0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3" w15:restartNumberingAfterBreak="0">
    <w:nsid w:val="53F532DA"/>
    <w:multiLevelType w:val="hybridMultilevel"/>
    <w:tmpl w:val="033451E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5" w15:restartNumberingAfterBreak="0">
    <w:nsid w:val="59A02612"/>
    <w:multiLevelType w:val="hybridMultilevel"/>
    <w:tmpl w:val="6A24590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6" w15:restartNumberingAfterBreak="0">
    <w:nsid w:val="5CD1184D"/>
    <w:multiLevelType w:val="hybridMultilevel"/>
    <w:tmpl w:val="EAD80BF2"/>
    <w:lvl w:ilvl="0" w:tplc="F6166D28">
      <w:start w:val="1"/>
      <w:numFmt w:val="bullet"/>
      <w:lvlText w:val=""/>
      <w:lvlJc w:val="left"/>
      <w:pPr>
        <w:ind w:left="1797" w:hanging="360"/>
      </w:pPr>
      <w:rPr>
        <w:rFonts w:ascii="Symbol" w:hAnsi="Symbol" w:hint="default"/>
      </w:rPr>
    </w:lvl>
    <w:lvl w:ilvl="1" w:tplc="080C0003" w:tentative="1">
      <w:start w:val="1"/>
      <w:numFmt w:val="bullet"/>
      <w:lvlText w:val="o"/>
      <w:lvlJc w:val="left"/>
      <w:pPr>
        <w:ind w:left="2517" w:hanging="360"/>
      </w:pPr>
      <w:rPr>
        <w:rFonts w:ascii="Courier New" w:hAnsi="Courier New" w:cs="Courier New" w:hint="default"/>
      </w:rPr>
    </w:lvl>
    <w:lvl w:ilvl="2" w:tplc="080C0005" w:tentative="1">
      <w:start w:val="1"/>
      <w:numFmt w:val="bullet"/>
      <w:lvlText w:val=""/>
      <w:lvlJc w:val="left"/>
      <w:pPr>
        <w:ind w:left="3237" w:hanging="360"/>
      </w:pPr>
      <w:rPr>
        <w:rFonts w:ascii="Wingdings" w:hAnsi="Wingdings" w:hint="default"/>
      </w:rPr>
    </w:lvl>
    <w:lvl w:ilvl="3" w:tplc="080C0001" w:tentative="1">
      <w:start w:val="1"/>
      <w:numFmt w:val="bullet"/>
      <w:lvlText w:val=""/>
      <w:lvlJc w:val="left"/>
      <w:pPr>
        <w:ind w:left="3957" w:hanging="360"/>
      </w:pPr>
      <w:rPr>
        <w:rFonts w:ascii="Symbol" w:hAnsi="Symbol" w:hint="default"/>
      </w:rPr>
    </w:lvl>
    <w:lvl w:ilvl="4" w:tplc="080C0003" w:tentative="1">
      <w:start w:val="1"/>
      <w:numFmt w:val="bullet"/>
      <w:lvlText w:val="o"/>
      <w:lvlJc w:val="left"/>
      <w:pPr>
        <w:ind w:left="4677" w:hanging="360"/>
      </w:pPr>
      <w:rPr>
        <w:rFonts w:ascii="Courier New" w:hAnsi="Courier New" w:cs="Courier New" w:hint="default"/>
      </w:rPr>
    </w:lvl>
    <w:lvl w:ilvl="5" w:tplc="080C0005" w:tentative="1">
      <w:start w:val="1"/>
      <w:numFmt w:val="bullet"/>
      <w:lvlText w:val=""/>
      <w:lvlJc w:val="left"/>
      <w:pPr>
        <w:ind w:left="5397" w:hanging="360"/>
      </w:pPr>
      <w:rPr>
        <w:rFonts w:ascii="Wingdings" w:hAnsi="Wingdings" w:hint="default"/>
      </w:rPr>
    </w:lvl>
    <w:lvl w:ilvl="6" w:tplc="080C0001" w:tentative="1">
      <w:start w:val="1"/>
      <w:numFmt w:val="bullet"/>
      <w:lvlText w:val=""/>
      <w:lvlJc w:val="left"/>
      <w:pPr>
        <w:ind w:left="6117" w:hanging="360"/>
      </w:pPr>
      <w:rPr>
        <w:rFonts w:ascii="Symbol" w:hAnsi="Symbol" w:hint="default"/>
      </w:rPr>
    </w:lvl>
    <w:lvl w:ilvl="7" w:tplc="080C0003" w:tentative="1">
      <w:start w:val="1"/>
      <w:numFmt w:val="bullet"/>
      <w:lvlText w:val="o"/>
      <w:lvlJc w:val="left"/>
      <w:pPr>
        <w:ind w:left="6837" w:hanging="360"/>
      </w:pPr>
      <w:rPr>
        <w:rFonts w:ascii="Courier New" w:hAnsi="Courier New" w:cs="Courier New" w:hint="default"/>
      </w:rPr>
    </w:lvl>
    <w:lvl w:ilvl="8" w:tplc="080C0005" w:tentative="1">
      <w:start w:val="1"/>
      <w:numFmt w:val="bullet"/>
      <w:lvlText w:val=""/>
      <w:lvlJc w:val="left"/>
      <w:pPr>
        <w:ind w:left="7557" w:hanging="360"/>
      </w:pPr>
      <w:rPr>
        <w:rFonts w:ascii="Wingdings" w:hAnsi="Wingdings" w:hint="default"/>
      </w:rPr>
    </w:lvl>
  </w:abstractNum>
  <w:abstractNum w:abstractNumId="77" w15:restartNumberingAfterBreak="0">
    <w:nsid w:val="615B36BC"/>
    <w:multiLevelType w:val="hybridMultilevel"/>
    <w:tmpl w:val="18528674"/>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6D4D96"/>
    <w:multiLevelType w:val="hybridMultilevel"/>
    <w:tmpl w:val="53D6A0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1E37E49"/>
    <w:multiLevelType w:val="hybridMultilevel"/>
    <w:tmpl w:val="24647484"/>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0" w15:restartNumberingAfterBreak="0">
    <w:nsid w:val="65F834E2"/>
    <w:multiLevelType w:val="hybridMultilevel"/>
    <w:tmpl w:val="DCB6BEC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79A58BC"/>
    <w:multiLevelType w:val="hybridMultilevel"/>
    <w:tmpl w:val="AED80408"/>
    <w:lvl w:ilvl="0" w:tplc="66902C0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68973E4E"/>
    <w:multiLevelType w:val="hybridMultilevel"/>
    <w:tmpl w:val="01EE6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69DB35AE"/>
    <w:multiLevelType w:val="hybridMultilevel"/>
    <w:tmpl w:val="4612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587E9A"/>
    <w:multiLevelType w:val="hybridMultilevel"/>
    <w:tmpl w:val="D6AE795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5" w15:restartNumberingAfterBreak="0">
    <w:nsid w:val="6B6E17B7"/>
    <w:multiLevelType w:val="hybridMultilevel"/>
    <w:tmpl w:val="DDE8C3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6"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7" w15:restartNumberingAfterBreak="0">
    <w:nsid w:val="6CE30302"/>
    <w:multiLevelType w:val="hybridMultilevel"/>
    <w:tmpl w:val="1F5A1F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8" w15:restartNumberingAfterBreak="0">
    <w:nsid w:val="71EB0F48"/>
    <w:multiLevelType w:val="hybridMultilevel"/>
    <w:tmpl w:val="EC4CE54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73612A36"/>
    <w:multiLevelType w:val="hybridMultilevel"/>
    <w:tmpl w:val="3E0CA53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770012FA"/>
    <w:multiLevelType w:val="hybridMultilevel"/>
    <w:tmpl w:val="73CE485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3" w15:restartNumberingAfterBreak="0">
    <w:nsid w:val="79DD5552"/>
    <w:multiLevelType w:val="hybridMultilevel"/>
    <w:tmpl w:val="F0767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4" w15:restartNumberingAfterBreak="0">
    <w:nsid w:val="7AB37083"/>
    <w:multiLevelType w:val="hybridMultilevel"/>
    <w:tmpl w:val="599E6750"/>
    <w:lvl w:ilvl="0" w:tplc="F6166D28">
      <w:start w:val="1"/>
      <w:numFmt w:val="bullet"/>
      <w:lvlText w:val=""/>
      <w:lvlJc w:val="left"/>
      <w:pPr>
        <w:ind w:left="720" w:hanging="360"/>
      </w:pPr>
      <w:rPr>
        <w:rFonts w:ascii="Symbol" w:hAnsi="Symbol"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7B013178"/>
    <w:multiLevelType w:val="hybridMultilevel"/>
    <w:tmpl w:val="2A30BAC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6" w15:restartNumberingAfterBreak="0">
    <w:nsid w:val="7B110B55"/>
    <w:multiLevelType w:val="hybridMultilevel"/>
    <w:tmpl w:val="F05216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15:restartNumberingAfterBreak="0">
    <w:nsid w:val="7C482B11"/>
    <w:multiLevelType w:val="hybridMultilevel"/>
    <w:tmpl w:val="C966E7D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8" w15:restartNumberingAfterBreak="0">
    <w:nsid w:val="7C6571C9"/>
    <w:multiLevelType w:val="hybridMultilevel"/>
    <w:tmpl w:val="0EDA03F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9" w15:restartNumberingAfterBreak="0">
    <w:nsid w:val="7EDE61D9"/>
    <w:multiLevelType w:val="hybridMultilevel"/>
    <w:tmpl w:val="34A2A20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0"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57"/>
  </w:num>
  <w:num w:numId="3">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8"/>
  </w:num>
  <w:num w:numId="6">
    <w:abstractNumId w:val="55"/>
  </w:num>
  <w:num w:numId="7">
    <w:abstractNumId w:val="94"/>
  </w:num>
  <w:num w:numId="8">
    <w:abstractNumId w:val="63"/>
  </w:num>
  <w:num w:numId="9">
    <w:abstractNumId w:val="35"/>
  </w:num>
  <w:num w:numId="10">
    <w:abstractNumId w:val="93"/>
  </w:num>
  <w:num w:numId="11">
    <w:abstractNumId w:val="68"/>
  </w:num>
  <w:num w:numId="12">
    <w:abstractNumId w:val="46"/>
  </w:num>
  <w:num w:numId="13">
    <w:abstractNumId w:val="80"/>
  </w:num>
  <w:num w:numId="14">
    <w:abstractNumId w:val="85"/>
  </w:num>
  <w:num w:numId="15">
    <w:abstractNumId w:val="47"/>
  </w:num>
  <w:num w:numId="16">
    <w:abstractNumId w:val="65"/>
  </w:num>
  <w:num w:numId="17">
    <w:abstractNumId w:val="56"/>
  </w:num>
  <w:num w:numId="18">
    <w:abstractNumId w:val="1"/>
  </w:num>
  <w:num w:numId="19">
    <w:abstractNumId w:val="50"/>
  </w:num>
  <w:num w:numId="20">
    <w:abstractNumId w:val="88"/>
  </w:num>
  <w:num w:numId="21">
    <w:abstractNumId w:val="28"/>
  </w:num>
  <w:num w:numId="22">
    <w:abstractNumId w:val="23"/>
  </w:num>
  <w:num w:numId="23">
    <w:abstractNumId w:val="19"/>
  </w:num>
  <w:num w:numId="24">
    <w:abstractNumId w:val="52"/>
  </w:num>
  <w:num w:numId="25">
    <w:abstractNumId w:val="87"/>
  </w:num>
  <w:num w:numId="26">
    <w:abstractNumId w:val="72"/>
  </w:num>
  <w:num w:numId="27">
    <w:abstractNumId w:val="75"/>
  </w:num>
  <w:num w:numId="28">
    <w:abstractNumId w:val="91"/>
  </w:num>
  <w:num w:numId="29">
    <w:abstractNumId w:val="89"/>
  </w:num>
  <w:num w:numId="30">
    <w:abstractNumId w:val="5"/>
  </w:num>
  <w:num w:numId="31">
    <w:abstractNumId w:val="27"/>
  </w:num>
  <w:num w:numId="32">
    <w:abstractNumId w:val="0"/>
    <w:lvlOverride w:ilvl="0">
      <w:lvl w:ilvl="0">
        <w:start w:val="1"/>
        <w:numFmt w:val="bullet"/>
        <w:lvlText w:val=""/>
        <w:lvlJc w:val="left"/>
        <w:pPr>
          <w:ind w:left="720" w:hanging="360"/>
        </w:pPr>
        <w:rPr>
          <w:rFonts w:ascii="Symbol" w:hAnsi="Symbol" w:hint="default"/>
          <w:color w:val="auto"/>
        </w:rPr>
      </w:lvl>
    </w:lvlOverride>
  </w:num>
  <w:num w:numId="33">
    <w:abstractNumId w:val="4"/>
  </w:num>
  <w:num w:numId="34">
    <w:abstractNumId w:val="78"/>
  </w:num>
  <w:num w:numId="35">
    <w:abstractNumId w:val="81"/>
  </w:num>
  <w:num w:numId="36">
    <w:abstractNumId w:val="53"/>
  </w:num>
  <w:num w:numId="37">
    <w:abstractNumId w:val="40"/>
  </w:num>
  <w:num w:numId="38">
    <w:abstractNumId w:val="82"/>
  </w:num>
  <w:num w:numId="39">
    <w:abstractNumId w:val="18"/>
  </w:num>
  <w:num w:numId="40">
    <w:abstractNumId w:val="41"/>
  </w:num>
  <w:num w:numId="41">
    <w:abstractNumId w:val="26"/>
  </w:num>
  <w:num w:numId="42">
    <w:abstractNumId w:val="67"/>
  </w:num>
  <w:num w:numId="43">
    <w:abstractNumId w:val="33"/>
  </w:num>
  <w:num w:numId="44">
    <w:abstractNumId w:val="32"/>
  </w:num>
  <w:num w:numId="45">
    <w:abstractNumId w:val="17"/>
  </w:num>
  <w:num w:numId="46">
    <w:abstractNumId w:val="100"/>
  </w:num>
  <w:num w:numId="47">
    <w:abstractNumId w:val="96"/>
  </w:num>
  <w:num w:numId="48">
    <w:abstractNumId w:val="92"/>
  </w:num>
  <w:num w:numId="49">
    <w:abstractNumId w:val="83"/>
  </w:num>
  <w:num w:numId="50">
    <w:abstractNumId w:val="84"/>
  </w:num>
  <w:num w:numId="51">
    <w:abstractNumId w:val="49"/>
  </w:num>
  <w:num w:numId="52">
    <w:abstractNumId w:val="3"/>
  </w:num>
  <w:num w:numId="53">
    <w:abstractNumId w:val="97"/>
  </w:num>
  <w:num w:numId="54">
    <w:abstractNumId w:val="99"/>
  </w:num>
  <w:num w:numId="55">
    <w:abstractNumId w:val="69"/>
  </w:num>
  <w:num w:numId="56">
    <w:abstractNumId w:val="22"/>
  </w:num>
  <w:num w:numId="57">
    <w:abstractNumId w:val="11"/>
  </w:num>
  <w:num w:numId="58">
    <w:abstractNumId w:val="29"/>
  </w:num>
  <w:num w:numId="59">
    <w:abstractNumId w:val="24"/>
  </w:num>
  <w:num w:numId="60">
    <w:abstractNumId w:val="95"/>
  </w:num>
  <w:num w:numId="61">
    <w:abstractNumId w:val="70"/>
  </w:num>
  <w:num w:numId="62">
    <w:abstractNumId w:val="10"/>
  </w:num>
  <w:num w:numId="63">
    <w:abstractNumId w:val="12"/>
  </w:num>
  <w:num w:numId="64">
    <w:abstractNumId w:val="31"/>
  </w:num>
  <w:num w:numId="65">
    <w:abstractNumId w:val="15"/>
  </w:num>
  <w:num w:numId="66">
    <w:abstractNumId w:val="76"/>
  </w:num>
  <w:num w:numId="67">
    <w:abstractNumId w:val="73"/>
  </w:num>
  <w:num w:numId="68">
    <w:abstractNumId w:val="58"/>
  </w:num>
  <w:num w:numId="69">
    <w:abstractNumId w:val="60"/>
  </w:num>
  <w:num w:numId="70">
    <w:abstractNumId w:val="43"/>
  </w:num>
  <w:num w:numId="71">
    <w:abstractNumId w:val="9"/>
  </w:num>
  <w:num w:numId="72">
    <w:abstractNumId w:val="44"/>
  </w:num>
  <w:num w:numId="73">
    <w:abstractNumId w:val="71"/>
  </w:num>
  <w:num w:numId="74">
    <w:abstractNumId w:val="20"/>
  </w:num>
  <w:num w:numId="75">
    <w:abstractNumId w:val="59"/>
  </w:num>
  <w:num w:numId="76">
    <w:abstractNumId w:val="21"/>
  </w:num>
  <w:num w:numId="77">
    <w:abstractNumId w:val="38"/>
  </w:num>
  <w:num w:numId="78">
    <w:abstractNumId w:val="64"/>
  </w:num>
  <w:num w:numId="79">
    <w:abstractNumId w:val="74"/>
  </w:num>
  <w:num w:numId="80">
    <w:abstractNumId w:val="2"/>
  </w:num>
  <w:num w:numId="81">
    <w:abstractNumId w:val="30"/>
  </w:num>
  <w:num w:numId="82">
    <w:abstractNumId w:val="16"/>
  </w:num>
  <w:num w:numId="83">
    <w:abstractNumId w:val="42"/>
  </w:num>
  <w:num w:numId="84">
    <w:abstractNumId w:val="66"/>
  </w:num>
  <w:num w:numId="85">
    <w:abstractNumId w:val="48"/>
  </w:num>
  <w:num w:numId="86">
    <w:abstractNumId w:val="14"/>
  </w:num>
  <w:num w:numId="87">
    <w:abstractNumId w:val="86"/>
  </w:num>
  <w:num w:numId="88">
    <w:abstractNumId w:val="39"/>
  </w:num>
  <w:num w:numId="89">
    <w:abstractNumId w:val="77"/>
  </w:num>
  <w:num w:numId="90">
    <w:abstractNumId w:val="90"/>
  </w:num>
  <w:num w:numId="91">
    <w:abstractNumId w:val="13"/>
  </w:num>
  <w:num w:numId="92">
    <w:abstractNumId w:val="34"/>
  </w:num>
  <w:num w:numId="93">
    <w:abstractNumId w:val="37"/>
  </w:num>
  <w:num w:numId="94">
    <w:abstractNumId w:val="7"/>
  </w:num>
  <w:num w:numId="95">
    <w:abstractNumId w:val="62"/>
  </w:num>
  <w:num w:numId="96">
    <w:abstractNumId w:val="45"/>
  </w:num>
  <w:num w:numId="97">
    <w:abstractNumId w:val="51"/>
  </w:num>
  <w:num w:numId="98">
    <w:abstractNumId w:val="6"/>
  </w:num>
  <w:num w:numId="99">
    <w:abstractNumId w:val="61"/>
  </w:num>
  <w:num w:numId="100">
    <w:abstractNumId w:val="98"/>
  </w:num>
  <w:num w:numId="101">
    <w:abstractNumId w:val="54"/>
  </w:num>
  <w:num w:numId="102">
    <w:abstractNumId w:val="79"/>
  </w:num>
  <w:num w:numId="103">
    <w:abstractNumId w:val="2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F71"/>
    <w:rsid w:val="0051254E"/>
    <w:rsid w:val="005127F5"/>
    <w:rsid w:val="00512A34"/>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326D"/>
    <w:rsid w:val="005D3431"/>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703"/>
    <w:rsid w:val="008B659D"/>
    <w:rsid w:val="008B66DD"/>
    <w:rsid w:val="008B7198"/>
    <w:rsid w:val="008B72DD"/>
    <w:rsid w:val="008C18DE"/>
    <w:rsid w:val="008C3DBE"/>
    <w:rsid w:val="008C3E09"/>
    <w:rsid w:val="008C4B50"/>
    <w:rsid w:val="008C4FD1"/>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2"/>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n-GB"/>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val="fr-BE"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4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en/our-work/opinions-information-reports/opinions/main-challenges-faced-eu-islands-and-mountainous-and-sparsely-populated-areas" TargetMode="External"/><Relationship Id="rId21" Type="http://schemas.openxmlformats.org/officeDocument/2006/relationships/hyperlink" Target="mailto:Juri.Soosaar@eesc.europa.eu" TargetMode="External"/><Relationship Id="rId42" Type="http://schemas.openxmlformats.org/officeDocument/2006/relationships/hyperlink" Target="https://www.eesc.europa.eu/en/our-work/opinions-information-reports/opinions/gdpr-additional-procedural-rules" TargetMode="External"/><Relationship Id="rId47" Type="http://schemas.openxmlformats.org/officeDocument/2006/relationships/hyperlink" Target="mailto:Silvia.Staffa@eesc.europa.eu" TargetMode="External"/><Relationship Id="rId63" Type="http://schemas.openxmlformats.org/officeDocument/2006/relationships/hyperlink" Target="mailto:Ulrike.Meissner@eesc.europa.eu" TargetMode="External"/><Relationship Id="rId68" Type="http://schemas.openxmlformats.org/officeDocument/2006/relationships/hyperlink" Target="mailto:Sveto.Trajkovski@eesc.europa.eu" TargetMode="External"/><Relationship Id="rId84" Type="http://schemas.openxmlformats.org/officeDocument/2006/relationships/footer" Target="footer4.xml"/><Relationship Id="rId89"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1.jpeg"/><Relationship Id="rId32" Type="http://schemas.openxmlformats.org/officeDocument/2006/relationships/hyperlink" Target="https://www.eesc.europa.eu/en/our-work/opinions-information-reports/opinions/climate-crisis-and-its-effect-vulnerable-groups" TargetMode="External"/><Relationship Id="rId37" Type="http://schemas.openxmlformats.org/officeDocument/2006/relationships/hyperlink" Target="mailto:Gemma.Amran@eesc.europa.eu" TargetMode="External"/><Relationship Id="rId53" Type="http://schemas.openxmlformats.org/officeDocument/2006/relationships/hyperlink" Target="mailto:Nicolas.Stenger@eesc.europa.eu" TargetMode="External"/><Relationship Id="rId58" Type="http://schemas.openxmlformats.org/officeDocument/2006/relationships/hyperlink" Target="https://www.eesc.europa.eu/en/our-work/opinions-information-reports/opinions/role-youth-rural-development" TargetMode="External"/><Relationship Id="rId74" Type="http://schemas.openxmlformats.org/officeDocument/2006/relationships/hyperlink" Target="mailto:Maja.Radman@eesc.europa.eu" TargetMode="External"/><Relationship Id="rId79" Type="http://schemas.openxmlformats.org/officeDocument/2006/relationships/hyperlink" Target="mailto:Laia.TomasVinardell@eesc.europa.eu" TargetMode="External"/><Relationship Id="rId5" Type="http://schemas.openxmlformats.org/officeDocument/2006/relationships/numbering" Target="numbering.xml"/><Relationship Id="rId90" Type="http://schemas.openxmlformats.org/officeDocument/2006/relationships/customXml" Target="../customXml/item1.xml"/><Relationship Id="rId14" Type="http://schemas.openxmlformats.org/officeDocument/2006/relationships/header" Target="header1.xml"/><Relationship Id="rId22" Type="http://schemas.openxmlformats.org/officeDocument/2006/relationships/hyperlink" Target="https://www.eesc.europa.eu/en/our-work/opinions-information-reports/opinions/faster-and-safer-tax-excess-relief" TargetMode="External"/><Relationship Id="rId27" Type="http://schemas.openxmlformats.org/officeDocument/2006/relationships/hyperlink" Target="mailto:Georgios.Meleas@eesc.europa.eu" TargetMode="External"/><Relationship Id="rId30" Type="http://schemas.openxmlformats.org/officeDocument/2006/relationships/hyperlink" Target="https://www.eesc.europa.eu/it/our-work/opinions-information-reports/opinions/international-protection-adults" TargetMode="External"/><Relationship Id="rId35" Type="http://schemas.openxmlformats.org/officeDocument/2006/relationships/hyperlink" Target="mailto:Valeria.Atzori@eesc.europa.eu" TargetMode="External"/><Relationship Id="rId43" Type="http://schemas.openxmlformats.org/officeDocument/2006/relationships/hyperlink" Target="mailto:Marco.Manfroni@eesc.europa.eu" TargetMode="External"/><Relationship Id="rId48" Type="http://schemas.openxmlformats.org/officeDocument/2006/relationships/hyperlink" Target="https://www.eesc.europa.eu/en/our-work/opinions-information-reports/opinions/revision-directive-reporting-requirements-infrastructures-spatial-information" TargetMode="External"/><Relationship Id="rId56" Type="http://schemas.openxmlformats.org/officeDocument/2006/relationships/hyperlink" Target="https://www.eesc.europa.eu/en/our-work/opinions-information-reports/opinions/impact-high-energy-prices-agricultural-sector-and-rural-areas" TargetMode="External"/><Relationship Id="rId64" Type="http://schemas.openxmlformats.org/officeDocument/2006/relationships/hyperlink" Target="mailto:Anna.Cameron@eesc.europa.eu" TargetMode="External"/><Relationship Id="rId69" Type="http://schemas.openxmlformats.org/officeDocument/2006/relationships/hyperlink" Target="https://www.eesc.europa.eu/en/our-work/opinions-information-reports/opinions/eu-climate-diplomacy" TargetMode="External"/><Relationship Id="rId77" Type="http://schemas.openxmlformats.org/officeDocument/2006/relationships/hyperlink" Target="mailto:ccmi2@eesc.europa.eu" TargetMode="External"/><Relationship Id="rId8" Type="http://schemas.openxmlformats.org/officeDocument/2006/relationships/webSettings" Target="webSettings.xml"/><Relationship Id="rId51" Type="http://schemas.openxmlformats.org/officeDocument/2006/relationships/hyperlink" Target="mailto:Arturo.Iniguez@eesc.europa.eu" TargetMode="External"/><Relationship Id="rId72" Type="http://schemas.openxmlformats.org/officeDocument/2006/relationships/hyperlink" Target="mailto:Maja.Radman@eesc.europa.eu" TargetMode="External"/><Relationship Id="rId80" Type="http://schemas.openxmlformats.org/officeDocument/2006/relationships/hyperlink" Target="https://www.eesc.europa.eu/en/our-work/opinions-information-reports/opinions/initiative-virtual-worlds" TargetMode="External"/><Relationship Id="rId85" Type="http://schemas.openxmlformats.org/officeDocument/2006/relationships/footer" Target="footer5.xml"/><Relationship Id="rId93" Type="http://schemas.openxmlformats.org/officeDocument/2006/relationships/customXml" Target="../customXml/item4.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ergio.LorencioMatallana@eesc.europa.eu" TargetMode="External"/><Relationship Id="rId33" Type="http://schemas.openxmlformats.org/officeDocument/2006/relationships/hyperlink" Target="mailto:Valeria.Atzori@eesc.europa.eu" TargetMode="External"/><Relationship Id="rId38" Type="http://schemas.openxmlformats.org/officeDocument/2006/relationships/hyperlink" Target="https://www.eesc.europa.eu/en/our-work/opinions-information-reports/opinions/reporting-requirements-fields-food-and-food-ingredients-outdoor-noise-patients-rights-and-radio-equipment" TargetMode="External"/><Relationship Id="rId46" Type="http://schemas.openxmlformats.org/officeDocument/2006/relationships/hyperlink" Target="https://www.eesc.europa.eu/en/our-work/opinions-information-reports/opinions/open-finance-and-payments" TargetMode="External"/><Relationship Id="rId59" Type="http://schemas.openxmlformats.org/officeDocument/2006/relationships/hyperlink" Target="mailto:Nicolas.Stenger@eesc.europa.eu" TargetMode="External"/><Relationship Id="rId67" Type="http://schemas.openxmlformats.org/officeDocument/2006/relationships/hyperlink" Target="https://www.eesc.europa.eu/en/our-work/opinions-information-reports/opinions/global-battle-offers-chinese-belt-and-road-initiative-eu-global-gateway-vision-european-organised-civil-society" TargetMode="External"/><Relationship Id="rId20" Type="http://schemas.openxmlformats.org/officeDocument/2006/relationships/hyperlink" Target="https://www.eesc.europa.eu/en/our-work/opinions-information-reports/opinions/vat-rules-relating-taxable-persons-who-facilitate-distance-sales-imported-goods" TargetMode="External"/><Relationship Id="rId41" Type="http://schemas.openxmlformats.org/officeDocument/2006/relationships/hyperlink" Target="mailto:Alice.Tetu@eesc.europa.eu" TargetMode="External"/><Relationship Id="rId54" Type="http://schemas.openxmlformats.org/officeDocument/2006/relationships/hyperlink" Target="https://www.eesc.europa.eu/en/our-work/opinions-information-reports/opinions/seeds-and-other-plant-and-forest-reproductive-material" TargetMode="External"/><Relationship Id="rId62" Type="http://schemas.openxmlformats.org/officeDocument/2006/relationships/hyperlink" Target="https://www.eesc.europa.eu/en/our-work/opinions-information-reports/opinions/regulation-circularity-requirements-vehicle-design-and-end-life-vehicle-elv-management" TargetMode="External"/><Relationship Id="rId70" Type="http://schemas.openxmlformats.org/officeDocument/2006/relationships/hyperlink" Target="mailto:Ewa.Tomaszewska@eesc.europa.eu" TargetMode="External"/><Relationship Id="rId75" Type="http://schemas.openxmlformats.org/officeDocument/2006/relationships/hyperlink" Target="https://www.eesc.europa.eu/en/our-work/opinions-information-reports/opinions/posting-drivers-european-transport-sector-challenges-and-opportunities" TargetMode="External"/><Relationship Id="rId83" Type="http://schemas.openxmlformats.org/officeDocument/2006/relationships/header" Target="header5.xml"/><Relationship Id="rId88" Type="http://schemas.openxmlformats.org/officeDocument/2006/relationships/fontTable" Target="fontTable.xml"/><Relationship Id="rId91" Type="http://schemas.openxmlformats.org/officeDocument/2006/relationships/customXml" Target="../customXml/item2.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Juri.Soosaar@eesc.europa.eu" TargetMode="External"/><Relationship Id="rId28" Type="http://schemas.openxmlformats.org/officeDocument/2006/relationships/hyperlink" Target="https://www.eesc.europa.eu/en/our-work/opinions-information-reports/opinions/protection-workers-risks-related-exposure-carcinogens-mutagens-or-reprotoxic-substances-work" TargetMode="External"/><Relationship Id="rId36" Type="http://schemas.openxmlformats.org/officeDocument/2006/relationships/hyperlink" Target="https://www.eesc.europa.eu/en/our-work/opinions-information-reports/opinions/revision-victims-rights-directive" TargetMode="External"/><Relationship Id="rId49" Type="http://schemas.openxmlformats.org/officeDocument/2006/relationships/hyperlink" Target="mailto:Arturo.Iniguez@eesc.europa.eu" TargetMode="External"/><Relationship Id="rId57" Type="http://schemas.openxmlformats.org/officeDocument/2006/relationships/hyperlink" Target="mailto:Nicolas.Stenger@eesc.europa.eu" TargetMode="External"/><Relationship Id="rId10" Type="http://schemas.openxmlformats.org/officeDocument/2006/relationships/endnotes" Target="endnotes.xml"/><Relationship Id="rId31" Type="http://schemas.openxmlformats.org/officeDocument/2006/relationships/hyperlink" Target="mailto:Valeria.Atzori@eesc.europa.eu" TargetMode="External"/><Relationship Id="rId44" Type="http://schemas.openxmlformats.org/officeDocument/2006/relationships/hyperlink" Target="https://www.eesc.europa.eu/en/our-work/opinions-information-reports/opinions/revision-toy-safety-directive" TargetMode="External"/><Relationship Id="rId52" Type="http://schemas.openxmlformats.org/officeDocument/2006/relationships/hyperlink" Target="https://www.eesc.europa.eu/en/our-work/opinions-information-reports/opinions/revision-unions-plant-health-policy" TargetMode="External"/><Relationship Id="rId60" Type="http://schemas.openxmlformats.org/officeDocument/2006/relationships/hyperlink" Target="https://www.eesc.europa.eu/en/our-work/opinions-information-reports/opinions/advancing-eus-just-transition-policy-framework-what-measures-are-necessary" TargetMode="External"/><Relationship Id="rId65" Type="http://schemas.openxmlformats.org/officeDocument/2006/relationships/hyperlink" Target="https://www.eesc.europa.eu/en/our-work/opinions-information-reports/opinions/strengthening-multilateralism-and-core-international-principles-rules-based-order-rapidly-changing-world-importance" TargetMode="External"/><Relationship Id="rId73" Type="http://schemas.openxmlformats.org/officeDocument/2006/relationships/hyperlink" Target="https://www.eesc.europa.eu/our-work/opinions-information-reports/opinions/revision-directives-fields-road-transport-and-aviation" TargetMode="External"/><Relationship Id="rId78" Type="http://schemas.openxmlformats.org/officeDocument/2006/relationships/hyperlink" Target="https://www.eesc.europa.eu/en/our-work/opinions-information-reports/opinions/securing-europes-medicine-supply-envisioning-critical-medicines-act" TargetMode="External"/><Relationship Id="rId81" Type="http://schemas.openxmlformats.org/officeDocument/2006/relationships/hyperlink" Target="mailto:Marie-Laurence.Drillon@eesc.europa.eu" TargetMode="External"/><Relationship Id="rId86" Type="http://schemas.openxmlformats.org/officeDocument/2006/relationships/header" Target="header6.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39" Type="http://schemas.openxmlformats.org/officeDocument/2006/relationships/hyperlink" Target="mailto:Alice.Tetu@eesc.europa.eu" TargetMode="External"/><Relationship Id="rId34" Type="http://schemas.openxmlformats.org/officeDocument/2006/relationships/hyperlink" Target="https://www.eesc.europa.eu/en/our-work/opinions-information-reports/opinions?search=EU+framework+for+national+homeless+&amp;field_related_sections_target_id_entityreference_filter=All&amp;status=All&amp;opinion_type=All&amp;rapporteur=&amp;plenary_session=&amp;opinion_number=&amp;year%5Bvalue%5D%5Byear%5D=&amp;related_event=All&amp;related_observatory=All&amp;body_references_file_name=All&amp;body_references_number=" TargetMode="External"/><Relationship Id="rId50" Type="http://schemas.openxmlformats.org/officeDocument/2006/relationships/hyperlink" Target="https://www.eesc.europa.eu/en/our-work/opinions-information-reports/opinions/reporting-requirements-fish-and-vehicles" TargetMode="External"/><Relationship Id="rId55" Type="http://schemas.openxmlformats.org/officeDocument/2006/relationships/hyperlink" Target="mailto:Nicolas.Stenger@eesc.europa.eu" TargetMode="External"/><Relationship Id="rId76" Type="http://schemas.openxmlformats.org/officeDocument/2006/relationships/hyperlink" Target="mailto:Aleksandra.SarmanGrilc@eesc.europa.eu" TargetMode="External"/><Relationship Id="rId7" Type="http://schemas.openxmlformats.org/officeDocument/2006/relationships/settings" Target="settings.xml"/><Relationship Id="rId71" Type="http://schemas.openxmlformats.org/officeDocument/2006/relationships/hyperlink" Target="https://www.eesc.europa.eu/our-work/opinions-information-reports/opinions/revision-regulations-fields-road-transport-and-aviation" TargetMode="External"/><Relationship Id="rId92" Type="http://schemas.openxmlformats.org/officeDocument/2006/relationships/customXml" Target="../customXml/item3.xml"/><Relationship Id="rId29" Type="http://schemas.openxmlformats.org/officeDocument/2006/relationships/hyperlink" Target="mailto:Valeria.Atzori@eesc.europa.eu" TargetMode="External"/><Relationship Id="rId24" Type="http://schemas.openxmlformats.org/officeDocument/2006/relationships/hyperlink" Target="https://www.eesc.europa.eu/en/our-work/opinions-information-reports/opinions/strategic-importance-eu-financial-sector-how-improve-assessment-and-evaluation" TargetMode="External"/><Relationship Id="rId40" Type="http://schemas.openxmlformats.org/officeDocument/2006/relationships/hyperlink" Target="https://www.eesc.europa.eu/en/our-work/opinions-information-reports/opinions/adoption-sustainability-reporting-standards" TargetMode="External"/><Relationship Id="rId45" Type="http://schemas.openxmlformats.org/officeDocument/2006/relationships/hyperlink" Target="mailto:Marco.Manfroni@eesc.europa.eu" TargetMode="External"/><Relationship Id="rId66" Type="http://schemas.openxmlformats.org/officeDocument/2006/relationships/hyperlink" Target="mailto:Ana.Dujmovic@eesc.europa.eu" TargetMode="External"/><Relationship Id="rId87" Type="http://schemas.openxmlformats.org/officeDocument/2006/relationships/footer" Target="footer6.xml"/><Relationship Id="rId61" Type="http://schemas.openxmlformats.org/officeDocument/2006/relationships/hyperlink" Target="mailto:Judit.CarrerasGarcia@eesc.europa.eu" TargetMode="External"/><Relationship Id="rId82" Type="http://schemas.openxmlformats.org/officeDocument/2006/relationships/header" Target="header4.xml"/><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XMKEDVFMMJCW-986967783-6235</_dlc_DocId>
    <_dlc_DocIdUrl xmlns="56a5413d-c261-4a00-870c-a20d3379ae6d">
      <Url>http://dm/eesc/2023/_layouts/15/DocIdRedir.aspx?ID=XMKEDVFMMJCW-986967783-6235</Url>
      <Description>XMKEDVFMMJCW-986967783-6235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2024-01-08T12:00:00+00:00</ProductionDate>
    <DocumentNumber xmlns="6a46d0b7-3319-45f4-9165-b2de5d5fa145">4915</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2024-01-17T12:00:00+00:00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14122</FicheNumber>
    <OriginalSender xmlns="56a5413d-c261-4a00-870c-a20d3379ae6d">
      <UserInfo>
        <DisplayName>Tudor Anca</DisplayName>
        <AccountId>45</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a46d0b7-3319-45f4-9165-b2de5d5fa145">584</MeetingNumber>
    <DossierName_0 xmlns="http://schemas.microsoft.com/sharepoint/v3/fields">
      <Terms xmlns="http://schemas.microsoft.com/office/infopath/2007/PartnerControls"/>
    </DossierName_0>
    <DocumentVersion xmlns="56a5413d-c261-4a00-870c-a20d3379ae6d">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7E372CC74EDEC458A35EE5BAB8E5DAA" ma:contentTypeVersion="7" ma:contentTypeDescription="Defines the documents for Document Manager V2" ma:contentTypeScope="" ma:versionID="44f18df99a8eb6387b1167bb9be45da2">
  <xsd:schema xmlns:xsd="http://www.w3.org/2001/XMLSchema" xmlns:xs="http://www.w3.org/2001/XMLSchema" xmlns:p="http://schemas.microsoft.com/office/2006/metadata/properties" xmlns:ns2="56a5413d-c261-4a00-870c-a20d3379ae6d" xmlns:ns3="http://schemas.microsoft.com/sharepoint/v3/fields" xmlns:ns4="6a46d0b7-3319-45f4-9165-b2de5d5fa145" targetNamespace="http://schemas.microsoft.com/office/2006/metadata/properties" ma:root="true" ma:fieldsID="94bb1d948019d8e6f1ae8bb95c7173d3" ns2:_="" ns3:_="" ns4:_="">
    <xsd:import namespace="56a5413d-c261-4a00-870c-a20d3379ae6d"/>
    <xsd:import namespace="http://schemas.microsoft.com/sharepoint/v3/fields"/>
    <xsd:import namespace="6a46d0b7-3319-45f4-9165-b2de5d5fa1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6d0b7-3319-45f4-9165-b2de5d5fa14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0EE333-C39A-41E0-91D5-A9801FF13F35}"/>
</file>

<file path=customXml/itemProps2.xml><?xml version="1.0" encoding="utf-8"?>
<ds:datastoreItem xmlns:ds="http://schemas.openxmlformats.org/officeDocument/2006/customXml" ds:itemID="{4842FEBB-00B1-480A-B8B5-4C7FADE7362F}"/>
</file>

<file path=customXml/itemProps3.xml><?xml version="1.0" encoding="utf-8"?>
<ds:datastoreItem xmlns:ds="http://schemas.openxmlformats.org/officeDocument/2006/customXml" ds:itemID="{69C23CD0-AF3B-431D-823E-B59EA3B0DDCD}"/>
</file>

<file path=customXml/itemProps4.xml><?xml version="1.0" encoding="utf-8"?>
<ds:datastoreItem xmlns:ds="http://schemas.openxmlformats.org/officeDocument/2006/customXml" ds:itemID="{4C337B25-C73B-4B9E-A0B1-E0C95074F70C}"/>
</file>

<file path=docProps/app.xml><?xml version="1.0" encoding="utf-8"?>
<Properties xmlns="http://schemas.openxmlformats.org/officeDocument/2006/extended-properties" xmlns:vt="http://schemas.openxmlformats.org/officeDocument/2006/docPropsVTypes">
  <Template>Normal.dotm</Template>
  <TotalTime>0</TotalTime>
  <Pages>36</Pages>
  <Words>9866</Words>
  <Characters>51897</Characters>
  <Application>Microsoft Office Word</Application>
  <DocSecurity>0</DocSecurity>
  <Lines>10379</Lines>
  <Paragraphs>650</Paragraphs>
  <ScaleCrop>false</ScaleCrop>
  <HeadingPairs>
    <vt:vector size="2" baseType="variant">
      <vt:variant>
        <vt:lpstr>Title</vt:lpstr>
      </vt:variant>
      <vt:variant>
        <vt:i4>1</vt:i4>
      </vt:variant>
    </vt:vector>
  </HeadingPairs>
  <TitlesOfParts>
    <vt:vector size="1" baseType="lpstr">
      <vt:lpstr>Summary of opinions - 582nd plenary session - October 2023</vt:lpstr>
    </vt:vector>
  </TitlesOfParts>
  <Company>CESE-CdR</Company>
  <LinksUpToDate>false</LinksUpToDate>
  <CharactersWithSpaces>61113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- 583rd plenary session December 2023</dc:title>
  <dc:subject>TCD</dc:subject>
  <dc:creator>Nieddu Emma</dc:creator>
  <cp:keywords>EESC-2023-04915-00-00-TCD-TRA-EN</cp:keywords>
  <dc:description>Rapporteur:  - Original language: EN - Date of document: 08-01-2024 - Date of meeting: 30-17-2024 14:30 - External documents:  - Administrator: MME TAMASAUSKIENE Julija</dc:description>
  <cp:lastModifiedBy>Tudor Anca</cp:lastModifiedBy>
  <cp:revision>7</cp:revision>
  <cp:lastPrinted>2023-06-15T08:00:00Z</cp:lastPrinted>
  <dcterms:created xsi:type="dcterms:W3CDTF">2024-01-08T09:01:00Z</dcterms:created>
  <dcterms:modified xsi:type="dcterms:W3CDTF">2024-01-08T09:11:00Z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03/01/2024, 13/11/2023, 25/09/2023, 25/07/2023, 30/06/2023, 23/06/2023, 26/05/2023, 07/03/2023, 11/01/2023, 10/01/2023, 29/03/2022, 04/03/2022, 15/12/2021, 13/09/2021, 03/09/2021, 28/06/2021</vt:lpwstr>
  </property>
  <property fmtid="{D5CDD505-2E9C-101B-9397-08002B2CF9AE}" pid="4" name="Pref_Time">
    <vt:lpwstr>15:02:18, 17:01:12, 16:07:19, 11:58:41, 14:00:08, 12:39:02, 15:12:50, 10:27:54, 10:12:15, 11:41:25, 14:21:50, 16:54:06, 17:56:36, 14:13:00, 10:08:10, 08:41:48</vt:lpwstr>
  </property>
  <property fmtid="{D5CDD505-2E9C-101B-9397-08002B2CF9AE}" pid="5" name="Pref_User">
    <vt:lpwstr>enied, amett, amett, jhvi, pacup, jhvi, pacup, enied, pacup, enied, jhvi, enied, hnic, amett, enied, enied</vt:lpwstr>
  </property>
  <property fmtid="{D5CDD505-2E9C-101B-9397-08002B2CF9AE}" pid="6" name="Pref_FileName">
    <vt:lpwstr>EESC-2023-04915-00-00-TCD-ORI.docx, EESC-2023-04201-00-00-TCD-ORI.docx, EESC-2023-03625-00-00-TCD-ORI.docx, EESC-2023-03078-00-00-TCD-TRA-EN-CRR.docx, EESC-2023-02218-00-01-TCD-TRA.docx, EESC-2023-02218-00-00-TCD-ORI.docx, EESC-2023-01891-00-00-TCD-TRA.do</vt:lpwstr>
  </property>
  <property fmtid="{D5CDD505-2E9C-101B-9397-08002B2CF9AE}" pid="7" name="ContentTypeId">
    <vt:lpwstr>0x010100EA97B91038054C99906057A708A1480A00E7E372CC74EDEC458A35EE5BAB8E5DAA</vt:lpwstr>
  </property>
  <property fmtid="{D5CDD505-2E9C-101B-9397-08002B2CF9AE}" pid="8" name="_dlc_DocIdItemGuid">
    <vt:lpwstr>3df15151-d3fd-43b9-a0d7-42ece22b8a49</vt:lpwstr>
  </property>
  <property fmtid="{D5CDD505-2E9C-101B-9397-08002B2CF9AE}" pid="9" name="AvailableTranslations">
    <vt:lpwstr>32;#PT|50ccc04a-eadd-42ae-a0cb-acaf45f812ba;#44;#BG|1a1b3951-7821-4e6a-85f5-5673fc08bd2c;#35;#SL|98a412ae-eb01-49e9-ae3d-585a81724cfc;#45;#ET|ff6c3f4c-b02c-4c3c-ab07-2c37995a7a0a;#38;#EL|6d4f4d51-af9b-4650-94b4-4276bee85c91;#5;#EN|f2175f21-25d7-44a3-96da-d6a61b075e1b;#46;#HR|2f555653-ed1a-4fe6-8362-9082d95989e5;#39;#LT|a7ff5ce7-6123-4f68-865a-a57c31810414;#21;#SV|c2ed69e7-a339-43d7-8f22-d93680a92aa0;#40;#RO|feb747a2-64cd-4299-af12-4833ddc30497;#31;#NL|55c6556c-b4f4-441d-9acf-c498d4f838bd;#41;#HU|6b229040-c589-4408-b4c1-4285663d20a8;#30;#IT|0774613c-01ed-4e5d-a25d-11d2388de825;#33;#LV|46f7e311-5d9f-4663-b433-18aeccb7ace7;#10;#FR|d2afafd3-4c81-4f60-8f52-ee33f2f54ff3;#24;#PL|1e03da61-4678-4e07-b136-b5024ca9197b;#42;#FI|87606a43-d45f-42d6-b8c9-e1a3457db5b7;#25;#ES|e7a6b05b-ae16-40c8-add9-68b64b03aeba;#37;#CS|72f9705b-0217-4fd3-bea2-cbc7ed80e26e;#34;#SK|46d9fce0-ef79-4f71-b89b-cd6aa82426b8;#16;#DE|f6b31e5a-26fa-4935-b661-318e46daf27e;#43;#DA|5d49c027-8956-412b-aa16-e85a0f96ad0e</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4915</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8;#TCD|cd9d6eb6-3f4f-424a-b2d1-57c9d450eaaf</vt:lpwstr>
  </property>
  <property fmtid="{D5CDD505-2E9C-101B-9397-08002B2CF9AE}" pid="21" name="RequestingService">
    <vt:lpwstr>Greffe</vt:lpwstr>
  </property>
  <property fmtid="{D5CDD505-2E9C-101B-9397-08002B2CF9AE}" pid="22" name="Confidentiality">
    <vt:lpwstr>9;#Unrestricted|826e22d7-d029-4ec0-a450-0c28ff673572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59;#SPL-CES|32d8cb1f-c9ec-4365-95c7-8385a18618ac</vt:lpwstr>
  </property>
  <property fmtid="{D5CDD505-2E9C-101B-9397-08002B2CF9AE}" pid="27" name="MeetingDate">
    <vt:filetime>2024-01-17T12:00:00Z</vt:filetime>
  </property>
  <property fmtid="{D5CDD505-2E9C-101B-9397-08002B2CF9AE}" pid="28" name="AvailableTranslations_0">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9;#Unrestricted|826e22d7-d029-4ec0-a450-0c28ff673572;#59;#SPL-CES|32d8cb1f-c9ec-4365-95c7-8385a18618ac;#7;#Final|ea5e6674-7b27-4bac-b091-73adbb394efe;#5;#EN|f2175f21-25d7-44a3-96da-d6a61b075e1b;#3;#TRA|150d2a88-1431-44e6-a8ca-0bb753ab8672;#1;#EESC|422833ec-8d7e-4e65-8e4e-8bed07ffb729;#8;#TCD|cd9d6eb6-3f4f-424a-b2d1-57c9d450eaaf</vt:lpwstr>
  </property>
  <property fmtid="{D5CDD505-2E9C-101B-9397-08002B2CF9AE}" pid="32" name="VersionStatus_0">
    <vt:lpwstr>Final|ea5e6674-7b27-4bac-b091-73adbb394efe</vt:lpwstr>
  </property>
  <property fmtid="{D5CDD505-2E9C-101B-9397-08002B2CF9AE}" pid="33" name="VersionStatus">
    <vt:lpwstr>7;#Final|ea5e6674-7b27-4bac-b091-73adbb394efe</vt:lpwstr>
  </property>
  <property fmtid="{D5CDD505-2E9C-101B-9397-08002B2CF9AE}" pid="34" name="DocumentYear">
    <vt:i4>2023</vt:i4>
  </property>
  <property fmtid="{D5CDD505-2E9C-101B-9397-08002B2CF9AE}" pid="35" name="FicheNumber">
    <vt:i4>14122</vt:i4>
  </property>
  <property fmtid="{D5CDD505-2E9C-101B-9397-08002B2CF9AE}" pid="36" name="DocumentLanguage">
    <vt:lpwstr>5;#EN|f2175f21-25d7-44a3-96da-d6a61b075e1b</vt:lpwstr>
  </property>
  <property fmtid="{D5CDD505-2E9C-101B-9397-08002B2CF9AE}" pid="37" name="_docset_NoMedatataSyncRequired">
    <vt:lpwstr>False</vt:lpwstr>
  </property>
</Properties>
</file>