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1CCD" w:rsidR="00A613F1" w:rsidP="0086522F" w:rsidRDefault="004F6C08" w14:paraId="559F7508" w14:textId="7885185B">
      <w:pPr>
        <w:pStyle w:val="Caption"/>
        <w:spacing w:after="0" w:line="288" w:lineRule="auto"/>
        <w:rPr>
          <w:rFonts w:ascii="Times New Roman" w:hAnsi="Times New Roman" w:cs="Times New Roman"/>
          <w:color w:val="000000" w:themeColor="text1"/>
          <w:sz w:val="28"/>
          <w:szCs w:val="28"/>
        </w:rPr>
      </w:pPr>
      <w:r>
        <w:rPr>
          <w:rFonts w:ascii="Times New Roman" w:hAnsi="Times New Roman"/>
          <w:noProof/>
          <w:color w:val="000000" w:themeColor="text1"/>
          <w:sz w:val="28"/>
        </w:rPr>
        <w:drawing>
          <wp:inline distT="0" distB="0" distL="0" distR="0" wp14:anchorId="6B98F085" wp14:editId="69302EED">
            <wp:extent cx="1792605" cy="1241425"/>
            <wp:effectExtent l="0" t="0" r="0" b="0"/>
            <wp:docPr id="2" name="Picture 2" title="EESCLogo_HU"/>
            <wp:cNvGraphicFramePr/>
            <a:graphic xmlns:a="http://schemas.openxmlformats.org/drawingml/2006/main">
              <a:graphicData uri="http://schemas.openxmlformats.org/drawingml/2006/picture">
                <pic:pic xmlns:pic="http://schemas.openxmlformats.org/drawingml/2006/picture">
                  <pic:nvPicPr>
                    <pic:cNvPr id="2" name="Picture 2" title="EESCLogo_HU"/>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r w:rsidR="000116AC">
        <w:rPr>
          <w:rFonts w:ascii="Times New Roman" w:hAnsi="Times New Roman"/>
          <w:noProof/>
          <w:color w:val="000000" w:themeColor="text1"/>
        </w:rPr>
        <mc:AlternateContent>
          <mc:Choice Requires="wps">
            <w:drawing>
              <wp:anchor distT="0" distB="0" distL="114300" distR="114300" simplePos="0" relativeHeight="251659264" behindDoc="1" locked="0" layoutInCell="0" allowOverlap="1" wp14:editId="2504483B" wp14:anchorId="438A9E4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A55A34" w:rsidRDefault="00A55A34" w14:paraId="39631311" w14:textId="77777777">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38A9E4A">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A55A34" w:rsidRDefault="00A55A34" w14:paraId="39631311" w14:textId="77777777">
                      <w:pPr>
                        <w:jc w:val="center"/>
                        <w:rPr>
                          <w:rFonts w:ascii="Arial" w:hAnsi="Arial" w:cs="Arial"/>
                          <w:b/>
                          <w:bCs/>
                          <w:sz w:val="48"/>
                        </w:rPr>
                      </w:pPr>
                      <w:r>
                        <w:rPr>
                          <w:rFonts w:ascii="Arial" w:hAnsi="Arial"/>
                          <w:b/>
                          <w:sz w:val="48"/>
                        </w:rPr>
                        <w:t>HU</w:t>
                      </w:r>
                    </w:p>
                  </w:txbxContent>
                </v:textbox>
                <w10:wrap anchorx="page" anchory="page"/>
              </v:shape>
            </w:pict>
          </mc:Fallback>
        </mc:AlternateContent>
      </w:r>
    </w:p>
    <w:p w:rsidRPr="00041CCD" w:rsidR="00A613F1" w:rsidP="0086522F" w:rsidRDefault="00A613F1" w14:paraId="6159A293" w14:textId="77777777">
      <w:pPr>
        <w:tabs>
          <w:tab w:val="left" w:pos="6237"/>
        </w:tabs>
        <w:spacing w:after="0" w:line="288" w:lineRule="auto"/>
        <w:rPr>
          <w:color w:val="000000" w:themeColor="text1"/>
          <w:szCs w:val="28"/>
          <w:lang w:val="en-GB"/>
        </w:rPr>
      </w:pPr>
    </w:p>
    <w:p w:rsidRPr="00041CCD" w:rsidR="00A613F1" w:rsidP="0086522F" w:rsidRDefault="00A613F1" w14:paraId="46BEC61B" w14:textId="77777777">
      <w:pPr>
        <w:spacing w:after="0" w:line="288" w:lineRule="auto"/>
        <w:jc w:val="right"/>
        <w:rPr>
          <w:color w:val="000000" w:themeColor="text1"/>
          <w:szCs w:val="28"/>
          <w:lang w:val="en-GB"/>
        </w:rPr>
      </w:pPr>
    </w:p>
    <w:p w:rsidRPr="00041CCD" w:rsidR="00A613F1" w:rsidP="0086522F" w:rsidRDefault="00A613F1" w14:paraId="1FC2D872" w14:textId="77777777">
      <w:pPr>
        <w:spacing w:after="0" w:line="288" w:lineRule="auto"/>
        <w:rPr>
          <w:color w:val="000000" w:themeColor="text1"/>
          <w:szCs w:val="28"/>
          <w:lang w:val="en-GB"/>
        </w:rPr>
      </w:pPr>
    </w:p>
    <w:p w:rsidRPr="00041CCD" w:rsidR="00A613F1" w:rsidP="0086522F" w:rsidRDefault="00A613F1" w14:paraId="10F650B4" w14:textId="77777777">
      <w:pPr>
        <w:spacing w:after="0" w:line="288" w:lineRule="auto"/>
        <w:rPr>
          <w:color w:val="000000" w:themeColor="text1"/>
          <w:szCs w:val="28"/>
          <w:lang w:val="en-GB"/>
        </w:rPr>
      </w:pPr>
    </w:p>
    <w:p w:rsidRPr="00041CCD" w:rsidR="00A613F1" w:rsidP="0086522F" w:rsidRDefault="00A613F1" w14:paraId="5482C136" w14:textId="77777777">
      <w:pPr>
        <w:spacing w:after="0" w:line="288" w:lineRule="auto"/>
        <w:rPr>
          <w:color w:val="000000" w:themeColor="text1"/>
          <w:szCs w:val="28"/>
          <w:lang w:val="en-GB"/>
        </w:rPr>
      </w:pPr>
    </w:p>
    <w:p w:rsidRPr="00041CCD" w:rsidR="00A613F1" w:rsidP="0086522F" w:rsidRDefault="00A613F1" w14:paraId="373B1AD2" w14:textId="77777777">
      <w:pPr>
        <w:spacing w:after="0" w:line="288" w:lineRule="auto"/>
        <w:rPr>
          <w:color w:val="000000" w:themeColor="text1"/>
          <w:szCs w:val="28"/>
          <w:lang w:val="en-GB"/>
        </w:rPr>
      </w:pPr>
    </w:p>
    <w:p w:rsidRPr="00041CCD" w:rsidR="00A613F1" w:rsidP="0086522F" w:rsidRDefault="00A613F1" w14:paraId="7180BAD6" w14:textId="77777777">
      <w:pPr>
        <w:spacing w:after="0" w:line="288" w:lineRule="auto"/>
        <w:rPr>
          <w:color w:val="000000" w:themeColor="text1"/>
          <w:szCs w:val="28"/>
          <w:lang w:val="en-GB"/>
        </w:rPr>
      </w:pPr>
    </w:p>
    <w:p w:rsidRPr="00041CCD" w:rsidR="00A613F1" w:rsidP="0086522F" w:rsidRDefault="00A613F1" w14:paraId="728C87B2" w14:textId="77777777">
      <w:pPr>
        <w:spacing w:after="0" w:line="288" w:lineRule="auto"/>
        <w:jc w:val="center"/>
        <w:rPr>
          <w:b/>
          <w:color w:val="000000" w:themeColor="text1"/>
          <w:szCs w:val="28"/>
        </w:rPr>
      </w:pPr>
      <w:r>
        <w:rPr>
          <w:b/>
          <w:color w:val="000000" w:themeColor="text1"/>
        </w:rPr>
        <w:t>AZ EURÓPAI GAZDASÁGI ES SZOCIÁLIS BIZOTTSÁG TAGJAIRA VONATKOZÓ SZABÁLYZAT</w:t>
      </w:r>
    </w:p>
    <w:p w:rsidRPr="00041CCD" w:rsidR="00A613F1" w:rsidP="0086522F" w:rsidRDefault="00A613F1" w14:paraId="143E9D7F" w14:textId="77777777">
      <w:pPr>
        <w:spacing w:after="0" w:line="288" w:lineRule="auto"/>
        <w:rPr>
          <w:color w:val="000000" w:themeColor="text1"/>
          <w:szCs w:val="28"/>
          <w:lang w:val="en-GB"/>
        </w:rPr>
      </w:pPr>
    </w:p>
    <w:p w:rsidRPr="00041CCD" w:rsidR="00A613F1" w:rsidP="0086522F" w:rsidRDefault="00A613F1" w14:paraId="412CBEEB" w14:textId="77777777">
      <w:pPr>
        <w:spacing w:after="0" w:line="288" w:lineRule="auto"/>
        <w:rPr>
          <w:color w:val="000000" w:themeColor="text1"/>
          <w:szCs w:val="28"/>
          <w:lang w:val="en-GB"/>
        </w:rPr>
      </w:pPr>
    </w:p>
    <w:p w:rsidRPr="00041CCD" w:rsidR="00A613F1" w:rsidP="0086522F" w:rsidRDefault="00A613F1" w14:paraId="6CA51689" w14:textId="77777777">
      <w:pPr>
        <w:spacing w:after="0" w:line="288" w:lineRule="auto"/>
        <w:rPr>
          <w:color w:val="000000" w:themeColor="text1"/>
          <w:szCs w:val="28"/>
          <w:lang w:val="en-GB"/>
        </w:rPr>
      </w:pPr>
    </w:p>
    <w:p w:rsidRPr="00041CCD" w:rsidR="00A613F1" w:rsidP="0086522F" w:rsidRDefault="00A613F1" w14:paraId="145E6575" w14:textId="77777777">
      <w:pPr>
        <w:spacing w:after="0" w:line="288" w:lineRule="auto"/>
        <w:rPr>
          <w:color w:val="000000" w:themeColor="text1"/>
          <w:szCs w:val="28"/>
          <w:lang w:val="en-GB"/>
        </w:rPr>
      </w:pPr>
    </w:p>
    <w:p w:rsidRPr="00041CCD" w:rsidR="00A613F1" w:rsidP="0086522F" w:rsidRDefault="00A613F1" w14:paraId="0466EB56" w14:textId="115BCA24">
      <w:pPr>
        <w:spacing w:after="0" w:line="288" w:lineRule="auto"/>
        <w:jc w:val="center"/>
        <w:rPr>
          <w:b/>
          <w:bCs/>
          <w:color w:val="000000" w:themeColor="text1"/>
          <w:szCs w:val="28"/>
        </w:rPr>
      </w:pPr>
      <w:r>
        <w:rPr>
          <w:b/>
          <w:color w:val="000000" w:themeColor="text1"/>
        </w:rPr>
        <w:t>– 2023. DECEMBER –</w:t>
      </w:r>
    </w:p>
    <w:p w:rsidRPr="00041CCD" w:rsidR="00A613F1" w:rsidP="0086522F" w:rsidRDefault="00A613F1" w14:paraId="7B5EEDB3" w14:textId="77777777">
      <w:pPr>
        <w:spacing w:after="0" w:line="288" w:lineRule="auto"/>
        <w:rPr>
          <w:color w:val="000000" w:themeColor="text1"/>
          <w:szCs w:val="28"/>
          <w:lang w:val="en-GB"/>
        </w:rPr>
      </w:pPr>
    </w:p>
    <w:p w:rsidRPr="00041CCD" w:rsidR="00A613F1" w:rsidP="0086522F" w:rsidRDefault="00A613F1" w14:paraId="03D1D35C" w14:textId="77777777">
      <w:pPr>
        <w:spacing w:after="0" w:line="288" w:lineRule="auto"/>
        <w:rPr>
          <w:color w:val="000000" w:themeColor="text1"/>
          <w:szCs w:val="28"/>
          <w:lang w:val="en-GB"/>
        </w:rPr>
      </w:pPr>
    </w:p>
    <w:p w:rsidRPr="00041CCD" w:rsidR="00A613F1" w:rsidP="0086522F" w:rsidRDefault="00A613F1" w14:paraId="23A6101E" w14:textId="77777777">
      <w:pPr>
        <w:spacing w:after="0" w:line="288" w:lineRule="auto"/>
        <w:rPr>
          <w:color w:val="000000" w:themeColor="text1"/>
          <w:szCs w:val="28"/>
          <w:lang w:val="en-GB"/>
        </w:rPr>
      </w:pPr>
    </w:p>
    <w:p w:rsidRPr="00041CCD" w:rsidR="00A613F1" w:rsidP="0086522F" w:rsidRDefault="00A613F1" w14:paraId="34C5225F" w14:textId="77777777">
      <w:pPr>
        <w:spacing w:after="0" w:line="288" w:lineRule="auto"/>
        <w:rPr>
          <w:color w:val="000000" w:themeColor="text1"/>
          <w:szCs w:val="28"/>
          <w:lang w:val="en-GB"/>
        </w:rPr>
      </w:pPr>
    </w:p>
    <w:p w:rsidRPr="00041CCD" w:rsidR="00A613F1" w:rsidP="0086522F" w:rsidRDefault="00A613F1" w14:paraId="09C45754" w14:textId="77777777">
      <w:pPr>
        <w:spacing w:after="0" w:line="288" w:lineRule="auto"/>
        <w:ind w:left="709" w:hanging="709"/>
        <w:rPr>
          <w:color w:val="000000" w:themeColor="text1"/>
          <w:szCs w:val="28"/>
          <w:lang w:val="en-GB"/>
        </w:rPr>
      </w:pPr>
    </w:p>
    <w:p w:rsidRPr="00041CCD" w:rsidR="00A613F1" w:rsidP="0086522F" w:rsidRDefault="00A613F1" w14:paraId="4C56E990" w14:textId="77777777">
      <w:pPr>
        <w:spacing w:after="0" w:line="288" w:lineRule="auto"/>
        <w:ind w:left="709" w:hanging="709"/>
        <w:rPr>
          <w:color w:val="000000" w:themeColor="text1"/>
          <w:szCs w:val="28"/>
          <w:lang w:val="en-GB"/>
        </w:rPr>
      </w:pPr>
    </w:p>
    <w:p w:rsidRPr="00041CCD" w:rsidR="00A613F1" w:rsidP="0086522F" w:rsidRDefault="00A613F1" w14:paraId="3D4B0E0F" w14:textId="77777777">
      <w:pPr>
        <w:spacing w:after="0" w:line="288" w:lineRule="auto"/>
        <w:ind w:left="709" w:hanging="709"/>
        <w:rPr>
          <w:color w:val="000000" w:themeColor="text1"/>
          <w:szCs w:val="28"/>
          <w:lang w:val="en-GB"/>
        </w:rPr>
      </w:pPr>
    </w:p>
    <w:p w:rsidRPr="00041CCD" w:rsidR="00A613F1" w:rsidP="0086522F" w:rsidRDefault="00A613F1" w14:paraId="036719A3" w14:textId="77777777">
      <w:pPr>
        <w:spacing w:after="0" w:line="288" w:lineRule="auto"/>
        <w:ind w:left="709" w:hanging="709"/>
        <w:rPr>
          <w:color w:val="000000" w:themeColor="text1"/>
          <w:szCs w:val="28"/>
          <w:lang w:val="en-GB"/>
        </w:rPr>
      </w:pPr>
    </w:p>
    <w:p w:rsidRPr="00041CCD" w:rsidR="00A613F1" w:rsidP="0086522F" w:rsidRDefault="00A613F1" w14:paraId="254F40EF" w14:textId="77777777">
      <w:pPr>
        <w:spacing w:after="0" w:line="288" w:lineRule="auto"/>
        <w:ind w:left="709" w:hanging="709"/>
        <w:rPr>
          <w:color w:val="000000" w:themeColor="text1"/>
          <w:szCs w:val="28"/>
          <w:lang w:val="en-GB"/>
        </w:rPr>
      </w:pPr>
    </w:p>
    <w:p w:rsidRPr="00041CCD" w:rsidR="00A613F1" w:rsidP="0086522F" w:rsidRDefault="00A613F1" w14:paraId="6C7AC592" w14:textId="77777777">
      <w:pPr>
        <w:spacing w:after="0" w:line="288" w:lineRule="auto"/>
        <w:ind w:left="709" w:hanging="709"/>
        <w:rPr>
          <w:color w:val="000000" w:themeColor="text1"/>
          <w:szCs w:val="28"/>
          <w:lang w:val="en-GB"/>
        </w:rPr>
      </w:pPr>
    </w:p>
    <w:p w:rsidRPr="00041CCD" w:rsidR="00A613F1" w:rsidP="0086522F" w:rsidRDefault="00A613F1" w14:paraId="3CFA6D72" w14:textId="77777777">
      <w:pPr>
        <w:spacing w:after="0" w:line="288" w:lineRule="auto"/>
        <w:rPr>
          <w:color w:val="000000" w:themeColor="text1"/>
          <w:szCs w:val="28"/>
          <w:lang w:val="en-GB"/>
        </w:rPr>
      </w:pPr>
    </w:p>
    <w:p w:rsidRPr="00041CCD" w:rsidR="00A613F1" w:rsidP="0086522F" w:rsidRDefault="00A613F1" w14:paraId="6E458E8B" w14:textId="77777777">
      <w:pPr>
        <w:spacing w:after="0" w:line="288" w:lineRule="auto"/>
        <w:jc w:val="center"/>
        <w:rPr>
          <w:b/>
          <w:color w:val="000000" w:themeColor="text1"/>
          <w:spacing w:val="-2"/>
          <w:szCs w:val="28"/>
          <w:u w:val="single"/>
          <w:lang w:val="en-GB"/>
        </w:rPr>
        <w:sectPr w:rsidRPr="00041CCD" w:rsidR="00A613F1" w:rsidSect="00A632FE">
          <w:headerReference w:type="even" r:id="rId12"/>
          <w:headerReference w:type="default" r:id="rId13"/>
          <w:footerReference w:type="even" r:id="rId14"/>
          <w:footerReference w:type="default" r:id="rId15"/>
          <w:headerReference w:type="first" r:id="rId16"/>
          <w:footerReference w:type="first" r:id="rId17"/>
          <w:pgSz w:w="11907" w:h="16840" w:code="9"/>
          <w:pgMar w:top="1417" w:right="1417" w:bottom="1417" w:left="1417" w:header="709" w:footer="709" w:gutter="0"/>
          <w:pgNumType w:start="1"/>
          <w:cols w:space="720"/>
          <w:docGrid w:linePitch="299"/>
        </w:sectPr>
      </w:pPr>
    </w:p>
    <w:p w:rsidRPr="00041CCD" w:rsidR="00A613F1" w:rsidP="0086522F" w:rsidRDefault="00A613F1" w14:paraId="4C3B3992" w14:textId="77777777">
      <w:pPr>
        <w:spacing w:after="0" w:line="288" w:lineRule="auto"/>
        <w:jc w:val="center"/>
        <w:rPr>
          <w:b/>
          <w:color w:val="000000" w:themeColor="text1"/>
          <w:spacing w:val="-2"/>
          <w:szCs w:val="28"/>
        </w:rPr>
      </w:pPr>
      <w:r>
        <w:rPr>
          <w:b/>
          <w:color w:val="000000" w:themeColor="text1"/>
        </w:rPr>
        <w:lastRenderedPageBreak/>
        <w:t>AZ EURÓPAI GAZDASÁGI ES SZOCIÁLIS BIZOTTSÁG TAGJAIRA VONATKOZÓ SZABÁLYZAT</w:t>
      </w:r>
    </w:p>
    <w:p w:rsidRPr="00041CCD" w:rsidR="00A613F1" w:rsidP="0086522F" w:rsidRDefault="00A613F1" w14:paraId="171C6E28" w14:textId="77777777">
      <w:pPr>
        <w:spacing w:after="0" w:line="288" w:lineRule="auto"/>
        <w:jc w:val="center"/>
        <w:rPr>
          <w:b/>
          <w:color w:val="000000" w:themeColor="text1"/>
          <w:spacing w:val="-2"/>
          <w:szCs w:val="28"/>
          <w:lang w:val="en-GB"/>
        </w:rPr>
      </w:pPr>
    </w:p>
    <w:p w:rsidRPr="00041CCD" w:rsidR="00A613F1" w:rsidP="0086522F" w:rsidRDefault="00F30787" w14:paraId="38BABF63" w14:textId="77777777">
      <w:pPr>
        <w:pStyle w:val="TOC1"/>
        <w:spacing w:before="0" w:after="0" w:line="288" w:lineRule="auto"/>
        <w:rPr>
          <w:color w:val="000000" w:themeColor="text1"/>
        </w:rPr>
      </w:pPr>
      <w:r w:rsidRPr="00041CCD">
        <w:rPr>
          <w:color w:val="000000" w:themeColor="text1"/>
        </w:rPr>
        <w:fldChar w:fldCharType="begin"/>
      </w:r>
      <w:r w:rsidRPr="00041CCD">
        <w:rPr>
          <w:color w:val="000000" w:themeColor="text1"/>
        </w:rPr>
        <w:instrText xml:space="preserve"> TC  "I. fejezet – Kinevezés és a megbízatás általános feltételei (1–3. cikk) " </w:instrText>
      </w:r>
      <w:bookmarkStart w:name="_Toc138233484" w:id="0"/>
      <w:bookmarkEnd w:id="0"/>
      <w:r w:rsidRPr="00041CCD" w:rsidR="007B62F7">
        <w:rPr>
          <w:color w:val="000000" w:themeColor="text1"/>
        </w:rPr>
        <w:tab/>
      </w:r>
      <w:r w:rsidRPr="00041CCD">
        <w:rPr>
          <w:color w:val="000000" w:themeColor="text1"/>
        </w:rPr>
        <w:fldChar w:fldCharType="end"/>
      </w:r>
      <w:r>
        <w:rPr>
          <w:color w:val="000000" w:themeColor="text1"/>
        </w:rPr>
        <w:t>I. fejezet</w:t>
      </w:r>
    </w:p>
    <w:p w:rsidRPr="00041CCD" w:rsidR="00A613F1" w:rsidP="0086522F" w:rsidRDefault="000C5D87" w14:paraId="6F4CFE0C" w14:textId="192ACAB1">
      <w:pPr>
        <w:spacing w:after="0" w:line="288" w:lineRule="auto"/>
        <w:jc w:val="center"/>
        <w:rPr>
          <w:b/>
          <w:color w:val="000000" w:themeColor="text1"/>
          <w:szCs w:val="28"/>
        </w:rPr>
      </w:pPr>
      <w:r>
        <w:rPr>
          <w:b/>
          <w:color w:val="000000" w:themeColor="text1"/>
        </w:rPr>
        <w:t>A TAGOK KINEVEZÉSE, ÁLTALÁNOS MUNKAFELTÉTELEK ÉS A MEGBÍZATÁS MEGSZŰNÉSE</w:t>
      </w:r>
    </w:p>
    <w:p w:rsidR="00A613F1" w:rsidP="0086522F" w:rsidRDefault="00A613F1" w14:paraId="77BAFE54" w14:textId="6429AB3C">
      <w:pPr>
        <w:spacing w:after="0" w:line="288" w:lineRule="auto"/>
        <w:jc w:val="center"/>
        <w:rPr>
          <w:b/>
          <w:color w:val="000000" w:themeColor="text1"/>
          <w:szCs w:val="28"/>
          <w:lang w:val="en-GB"/>
        </w:rPr>
      </w:pPr>
    </w:p>
    <w:p w:rsidRPr="00041CCD" w:rsidR="00C14445" w:rsidP="0086522F" w:rsidRDefault="00C14445" w14:paraId="2D9AFCEE" w14:textId="77777777">
      <w:pPr>
        <w:spacing w:after="0" w:line="288" w:lineRule="auto"/>
        <w:jc w:val="center"/>
        <w:rPr>
          <w:b/>
          <w:color w:val="000000" w:themeColor="text1"/>
          <w:szCs w:val="28"/>
          <w:lang w:val="en-GB"/>
        </w:rPr>
      </w:pPr>
    </w:p>
    <w:p w:rsidRPr="00041CCD" w:rsidR="00A613F1" w:rsidP="0086522F" w:rsidRDefault="00A613F1" w14:paraId="5BBBD2FA" w14:textId="77777777">
      <w:pPr>
        <w:spacing w:after="0" w:line="288" w:lineRule="auto"/>
        <w:jc w:val="center"/>
        <w:rPr>
          <w:b/>
          <w:color w:val="000000" w:themeColor="text1"/>
          <w:szCs w:val="28"/>
        </w:rPr>
      </w:pPr>
      <w:r>
        <w:rPr>
          <w:b/>
          <w:color w:val="000000" w:themeColor="text1"/>
        </w:rPr>
        <w:t>1. cikk</w:t>
      </w:r>
    </w:p>
    <w:p w:rsidRPr="00041CCD" w:rsidR="00A613F1" w:rsidP="0086522F" w:rsidRDefault="00A613F1" w14:paraId="4F99A167" w14:textId="4BCBBFA4">
      <w:pPr>
        <w:spacing w:after="0" w:line="288" w:lineRule="auto"/>
        <w:jc w:val="center"/>
        <w:rPr>
          <w:color w:val="000000" w:themeColor="text1"/>
          <w:szCs w:val="28"/>
        </w:rPr>
      </w:pPr>
      <w:r>
        <w:rPr>
          <w:color w:val="000000" w:themeColor="text1"/>
        </w:rPr>
        <w:t>Kinevezés</w:t>
      </w:r>
    </w:p>
    <w:p w:rsidRPr="00041CCD" w:rsidR="00A613F1" w:rsidP="0086522F" w:rsidRDefault="00A613F1" w14:paraId="53D1CB6D" w14:textId="77777777">
      <w:pPr>
        <w:spacing w:after="0" w:line="288" w:lineRule="auto"/>
        <w:jc w:val="center"/>
        <w:rPr>
          <w:b/>
          <w:color w:val="000000" w:themeColor="text1"/>
          <w:szCs w:val="28"/>
          <w:lang w:val="en-GB"/>
        </w:rPr>
      </w:pPr>
    </w:p>
    <w:p w:rsidRPr="00041CCD" w:rsidR="00A613F1" w:rsidP="00866E36" w:rsidRDefault="00A613F1" w14:paraId="3275FABA" w14:textId="224B3A26">
      <w:pPr>
        <w:pStyle w:val="ListParagraph"/>
        <w:numPr>
          <w:ilvl w:val="0"/>
          <w:numId w:val="26"/>
        </w:numPr>
        <w:spacing w:after="0" w:line="288" w:lineRule="auto"/>
        <w:ind w:left="567" w:hanging="567"/>
        <w:jc w:val="both"/>
        <w:rPr>
          <w:color w:val="000000" w:themeColor="text1"/>
          <w:szCs w:val="28"/>
        </w:rPr>
      </w:pPr>
      <w:r>
        <w:rPr>
          <w:color w:val="000000" w:themeColor="text1"/>
        </w:rPr>
        <w:t>Az Európai Gazdasági és Szociális Bizottság tagjait (a továbbiakban: az EGSZB, illetve a tagok) öt évre nevezik ki. Megbízatásuk megújítható.</w:t>
      </w:r>
    </w:p>
    <w:p w:rsidRPr="00041CCD" w:rsidR="00A613F1" w:rsidP="00866E36" w:rsidRDefault="00A613F1" w14:paraId="73207B26" w14:textId="77777777">
      <w:pPr>
        <w:spacing w:after="0" w:line="288" w:lineRule="auto"/>
        <w:jc w:val="both"/>
        <w:rPr>
          <w:b/>
          <w:color w:val="000000" w:themeColor="text1"/>
          <w:szCs w:val="28"/>
          <w:lang w:val="en-GB"/>
        </w:rPr>
      </w:pPr>
    </w:p>
    <w:p w:rsidRPr="00041CCD" w:rsidR="00A613F1" w:rsidP="00866E36" w:rsidRDefault="00A613F1" w14:paraId="402148E1" w14:textId="01AA4F1B">
      <w:pPr>
        <w:pStyle w:val="ListParagraph"/>
        <w:numPr>
          <w:ilvl w:val="0"/>
          <w:numId w:val="26"/>
        </w:numPr>
        <w:spacing w:after="0" w:line="288" w:lineRule="auto"/>
        <w:ind w:left="567" w:hanging="567"/>
        <w:jc w:val="both"/>
        <w:rPr>
          <w:color w:val="000000" w:themeColor="text1"/>
          <w:szCs w:val="28"/>
        </w:rPr>
      </w:pPr>
      <w:r>
        <w:rPr>
          <w:color w:val="000000" w:themeColor="text1"/>
        </w:rPr>
        <w:t>A tagok megnevezése: „az Európai Gazdasági és Szociális Bizottság tagja”.</w:t>
      </w:r>
    </w:p>
    <w:p w:rsidRPr="00041CCD" w:rsidR="00A613F1" w:rsidP="0086522F" w:rsidRDefault="00A613F1" w14:paraId="0A97E086" w14:textId="2F6B424A">
      <w:pPr>
        <w:pStyle w:val="BodyText"/>
        <w:keepLines w:val="0"/>
        <w:spacing w:after="0" w:line="288" w:lineRule="auto"/>
        <w:rPr>
          <w:iCs/>
          <w:color w:val="000000" w:themeColor="text1"/>
          <w:szCs w:val="28"/>
          <w:u w:val="none"/>
          <w:lang w:val="en-GB"/>
        </w:rPr>
      </w:pPr>
    </w:p>
    <w:p w:rsidRPr="00041CCD" w:rsidR="00A613F1" w:rsidP="0086522F" w:rsidRDefault="00A613F1" w14:paraId="7F8D393C" w14:textId="77777777">
      <w:pPr>
        <w:spacing w:after="0" w:line="288" w:lineRule="auto"/>
        <w:rPr>
          <w:color w:val="000000" w:themeColor="text1"/>
          <w:szCs w:val="28"/>
          <w:lang w:val="en-GB"/>
        </w:rPr>
      </w:pPr>
    </w:p>
    <w:p w:rsidRPr="00041CCD" w:rsidR="00A613F1" w:rsidP="0086522F" w:rsidRDefault="00A613F1" w14:paraId="67D9BAB7" w14:textId="77777777">
      <w:pPr>
        <w:spacing w:after="0" w:line="288" w:lineRule="auto"/>
        <w:jc w:val="center"/>
        <w:rPr>
          <w:b/>
          <w:color w:val="000000" w:themeColor="text1"/>
          <w:szCs w:val="28"/>
        </w:rPr>
      </w:pPr>
      <w:r>
        <w:rPr>
          <w:b/>
          <w:color w:val="000000" w:themeColor="text1"/>
        </w:rPr>
        <w:t>2. cikk</w:t>
      </w:r>
    </w:p>
    <w:p w:rsidRPr="00041CCD" w:rsidR="00A613F1" w:rsidP="0086522F" w:rsidRDefault="00A613F1" w14:paraId="26DCEB81" w14:textId="28437A34">
      <w:pPr>
        <w:spacing w:after="0" w:line="288" w:lineRule="auto"/>
        <w:jc w:val="center"/>
        <w:rPr>
          <w:color w:val="000000" w:themeColor="text1"/>
          <w:szCs w:val="28"/>
        </w:rPr>
      </w:pPr>
      <w:r>
        <w:rPr>
          <w:color w:val="000000" w:themeColor="text1"/>
        </w:rPr>
        <w:t>Összeférhetetlenség</w:t>
      </w:r>
    </w:p>
    <w:p w:rsidRPr="00041CCD" w:rsidR="00A613F1" w:rsidP="0086522F" w:rsidRDefault="00A613F1" w14:paraId="0443725C" w14:textId="77777777">
      <w:pPr>
        <w:spacing w:after="0" w:line="288" w:lineRule="auto"/>
        <w:rPr>
          <w:color w:val="000000" w:themeColor="text1"/>
          <w:szCs w:val="28"/>
          <w:lang w:val="en-GB"/>
        </w:rPr>
      </w:pPr>
    </w:p>
    <w:p w:rsidRPr="00041CCD" w:rsidR="00A613F1" w:rsidP="00401B7A" w:rsidRDefault="00A613F1" w14:paraId="2A86D345" w14:textId="2FB6A845">
      <w:pPr>
        <w:pStyle w:val="ListParagraph"/>
        <w:spacing w:after="0" w:line="288" w:lineRule="auto"/>
        <w:ind w:left="567"/>
        <w:jc w:val="both"/>
        <w:rPr>
          <w:color w:val="000000" w:themeColor="text1"/>
        </w:rPr>
      </w:pPr>
      <w:r>
        <w:rPr>
          <w:color w:val="000000" w:themeColor="text1"/>
        </w:rPr>
        <w:t>Az EGSZB-tagsággal járó funkciók összeférhetetlenek a kormány- vagy parlamenti tagság, politikai felelősséggel rendelkező miniszterhelyettesi poszt, az Európai Unió valamely intézményének vagy szervének tagsága, valamint az aktív európai uniós köztisztviselői vagy alkalmazotti státusz funkcióival.</w:t>
      </w:r>
    </w:p>
    <w:p w:rsidRPr="00041CCD" w:rsidR="006E2FD6" w:rsidP="00401B7A" w:rsidRDefault="006E2FD6" w14:paraId="07878017" w14:textId="10EA7467">
      <w:pPr>
        <w:pStyle w:val="ListParagraph"/>
        <w:spacing w:after="0" w:line="288" w:lineRule="auto"/>
        <w:ind w:left="0"/>
        <w:rPr>
          <w:color w:val="000000" w:themeColor="text1"/>
          <w:lang w:val="en-GB"/>
        </w:rPr>
      </w:pPr>
    </w:p>
    <w:p w:rsidRPr="00041CCD" w:rsidR="00401B7A" w:rsidP="00401B7A" w:rsidRDefault="00401B7A" w14:paraId="0D804EC4" w14:textId="77777777">
      <w:pPr>
        <w:pStyle w:val="ListParagraph"/>
        <w:spacing w:after="0" w:line="288" w:lineRule="auto"/>
        <w:ind w:left="0"/>
        <w:rPr>
          <w:color w:val="000000" w:themeColor="text1"/>
          <w:lang w:val="en-GB"/>
        </w:rPr>
      </w:pPr>
    </w:p>
    <w:p w:rsidRPr="00866E36" w:rsidR="006E2FD6" w:rsidP="00866E36" w:rsidRDefault="0073348C" w14:paraId="46356787" w14:textId="35514CA7">
      <w:pPr>
        <w:spacing w:after="0" w:line="288" w:lineRule="auto"/>
        <w:jc w:val="center"/>
        <w:rPr>
          <w:b/>
          <w:color w:val="000000" w:themeColor="text1"/>
          <w:szCs w:val="28"/>
        </w:rPr>
      </w:pPr>
      <w:r>
        <w:rPr>
          <w:b/>
          <w:color w:val="000000" w:themeColor="text1"/>
        </w:rPr>
        <w:t>3. cikk</w:t>
      </w:r>
    </w:p>
    <w:p w:rsidRPr="00041CCD" w:rsidR="0073348C" w:rsidP="00866E36" w:rsidRDefault="0073348C" w14:paraId="0AF6831B" w14:textId="0BAEE24B">
      <w:pPr>
        <w:spacing w:after="0" w:line="288" w:lineRule="auto"/>
        <w:jc w:val="center"/>
        <w:rPr>
          <w:bCs/>
          <w:color w:val="000000" w:themeColor="text1"/>
          <w:szCs w:val="28"/>
        </w:rPr>
      </w:pPr>
      <w:r>
        <w:rPr>
          <w:color w:val="000000" w:themeColor="text1"/>
        </w:rPr>
        <w:t>Függetlenség</w:t>
      </w:r>
    </w:p>
    <w:p w:rsidRPr="00041CCD" w:rsidR="0073348C" w:rsidP="00866E36" w:rsidRDefault="0073348C" w14:paraId="4F2C1968" w14:textId="69D79387">
      <w:pPr>
        <w:pStyle w:val="ListParagraph"/>
        <w:spacing w:after="0" w:line="288" w:lineRule="auto"/>
        <w:ind w:left="0"/>
        <w:rPr>
          <w:color w:val="000000" w:themeColor="text1"/>
          <w:szCs w:val="28"/>
          <w:lang w:val="en-GB"/>
        </w:rPr>
      </w:pPr>
    </w:p>
    <w:p w:rsidRPr="00041CCD" w:rsidR="0073348C" w:rsidP="00866E36" w:rsidRDefault="0073348C" w14:paraId="5C11B732" w14:textId="0D621924">
      <w:pPr>
        <w:pStyle w:val="ListParagraph"/>
        <w:numPr>
          <w:ilvl w:val="0"/>
          <w:numId w:val="79"/>
        </w:numPr>
        <w:spacing w:after="0" w:line="288" w:lineRule="auto"/>
        <w:ind w:left="567" w:hanging="567"/>
        <w:jc w:val="both"/>
        <w:rPr>
          <w:color w:val="000000" w:themeColor="text1"/>
          <w:szCs w:val="28"/>
        </w:rPr>
      </w:pPr>
      <w:r>
        <w:rPr>
          <w:color w:val="000000" w:themeColor="text1"/>
        </w:rPr>
        <w:t>A tagok szabadok és függetlenek. Az EGSZB tagjai nem utasíthatók.</w:t>
      </w:r>
    </w:p>
    <w:p w:rsidRPr="00041CCD" w:rsidR="0073348C" w:rsidP="00866E36" w:rsidRDefault="0073348C" w14:paraId="7B4E4AD4" w14:textId="77777777">
      <w:pPr>
        <w:pStyle w:val="ListParagraph"/>
        <w:spacing w:after="0" w:line="288" w:lineRule="auto"/>
        <w:ind w:left="567" w:hanging="567"/>
        <w:jc w:val="both"/>
        <w:rPr>
          <w:color w:val="000000" w:themeColor="text1"/>
          <w:szCs w:val="28"/>
          <w:lang w:val="en-GB"/>
        </w:rPr>
      </w:pPr>
    </w:p>
    <w:p w:rsidRPr="00041CCD" w:rsidR="0073348C" w:rsidP="00866E36" w:rsidRDefault="0073348C" w14:paraId="0E439FB3" w14:textId="5D03F156">
      <w:pPr>
        <w:pStyle w:val="ListParagraph"/>
        <w:spacing w:after="0" w:line="288" w:lineRule="auto"/>
        <w:ind w:left="567"/>
        <w:jc w:val="both"/>
        <w:rPr>
          <w:color w:val="000000" w:themeColor="text1"/>
          <w:szCs w:val="28"/>
        </w:rPr>
      </w:pPr>
      <w:r>
        <w:rPr>
          <w:color w:val="000000" w:themeColor="text1"/>
        </w:rPr>
        <w:t>Kinevezésüktől fogva feladataik ellátása során függetlenek, és az Unió általános érdekében járnak el.</w:t>
      </w:r>
    </w:p>
    <w:p w:rsidRPr="00041CCD" w:rsidR="00A613F1" w:rsidP="00866E36" w:rsidRDefault="00A613F1" w14:paraId="1163B91D" w14:textId="77777777">
      <w:pPr>
        <w:spacing w:after="0" w:line="288" w:lineRule="auto"/>
        <w:ind w:left="567" w:hanging="567"/>
        <w:jc w:val="both"/>
        <w:rPr>
          <w:color w:val="000000" w:themeColor="text1"/>
          <w:szCs w:val="28"/>
          <w:lang w:val="en-GB"/>
        </w:rPr>
      </w:pPr>
    </w:p>
    <w:p w:rsidRPr="00041CCD" w:rsidR="00A613F1" w:rsidP="00866E36" w:rsidRDefault="008A3163" w14:paraId="39C1461B" w14:textId="7D5B7368">
      <w:pPr>
        <w:pStyle w:val="ListParagraph"/>
        <w:numPr>
          <w:ilvl w:val="0"/>
          <w:numId w:val="51"/>
        </w:numPr>
        <w:spacing w:after="0" w:line="288" w:lineRule="auto"/>
        <w:ind w:left="567" w:hanging="567"/>
        <w:jc w:val="both"/>
        <w:rPr>
          <w:color w:val="000000" w:themeColor="text1"/>
          <w:szCs w:val="28"/>
        </w:rPr>
      </w:pPr>
      <w:r>
        <w:rPr>
          <w:color w:val="000000" w:themeColor="text1"/>
        </w:rPr>
        <w:t>Minden olyan megállapodás vagy kötelezettségvállalás, amely a hivatali idő lejárta előtti lemondásra vagy a megbízatás gyakorlása módjának befolyásolására irányul, összeegyeztethetetlen a tagok függetlenségével, így semmisnek és nem létezőnek tekintendő.</w:t>
      </w:r>
    </w:p>
    <w:p w:rsidRPr="00041CCD" w:rsidR="00900F78" w:rsidP="00866E36" w:rsidRDefault="00900F78" w14:paraId="46AB58F8" w14:textId="5C2965AC">
      <w:pPr>
        <w:spacing w:after="0" w:line="288" w:lineRule="auto"/>
        <w:jc w:val="both"/>
        <w:rPr>
          <w:b/>
          <w:bCs/>
          <w:color w:val="000000" w:themeColor="text1"/>
          <w:szCs w:val="28"/>
          <w:lang w:val="en-GB"/>
        </w:rPr>
      </w:pPr>
    </w:p>
    <w:p w:rsidRPr="00041CCD" w:rsidR="00401B7A" w:rsidP="00866E36" w:rsidRDefault="00401B7A" w14:paraId="3B2E4BEE" w14:textId="77777777">
      <w:pPr>
        <w:spacing w:after="0" w:line="288" w:lineRule="auto"/>
        <w:jc w:val="both"/>
        <w:rPr>
          <w:b/>
          <w:bCs/>
          <w:color w:val="000000" w:themeColor="text1"/>
          <w:szCs w:val="28"/>
          <w:lang w:val="en-GB"/>
        </w:rPr>
      </w:pPr>
    </w:p>
    <w:p w:rsidRPr="00041CCD" w:rsidR="0073348C" w:rsidP="0086522F" w:rsidRDefault="00A613F1" w14:paraId="0BADF1DE" w14:textId="77777777">
      <w:pPr>
        <w:keepNext/>
        <w:spacing w:after="0" w:line="288" w:lineRule="auto"/>
        <w:jc w:val="center"/>
        <w:rPr>
          <w:b/>
          <w:bCs/>
          <w:color w:val="000000" w:themeColor="text1"/>
          <w:szCs w:val="28"/>
        </w:rPr>
      </w:pPr>
      <w:r>
        <w:rPr>
          <w:b/>
          <w:color w:val="000000" w:themeColor="text1"/>
        </w:rPr>
        <w:lastRenderedPageBreak/>
        <w:t>4. cikk</w:t>
      </w:r>
    </w:p>
    <w:p w:rsidRPr="00866E36" w:rsidR="00A613F1" w:rsidP="0086522F" w:rsidRDefault="0073348C" w14:paraId="3680EFCC" w14:textId="55ABD1F7">
      <w:pPr>
        <w:keepNext/>
        <w:spacing w:after="0" w:line="288" w:lineRule="auto"/>
        <w:jc w:val="center"/>
        <w:rPr>
          <w:color w:val="000000" w:themeColor="text1"/>
          <w:szCs w:val="28"/>
        </w:rPr>
      </w:pPr>
      <w:r>
        <w:rPr>
          <w:color w:val="000000" w:themeColor="text1"/>
        </w:rPr>
        <w:t>Egyenlő jogok és kötelezettségek</w:t>
      </w:r>
    </w:p>
    <w:p w:rsidRPr="00041CCD" w:rsidR="00A613F1" w:rsidP="00866E36" w:rsidRDefault="00A613F1" w14:paraId="34DBCC3D" w14:textId="3458F26D">
      <w:pPr>
        <w:keepNext/>
        <w:spacing w:after="0" w:line="288" w:lineRule="auto"/>
        <w:jc w:val="both"/>
        <w:rPr>
          <w:color w:val="000000" w:themeColor="text1"/>
          <w:szCs w:val="28"/>
          <w:lang w:val="en-GB"/>
        </w:rPr>
      </w:pPr>
    </w:p>
    <w:p w:rsidRPr="00041CCD" w:rsidR="0073348C" w:rsidP="00866E36" w:rsidRDefault="0073348C" w14:paraId="20E83700" w14:textId="1EE7A432">
      <w:pPr>
        <w:pStyle w:val="ListParagraph"/>
        <w:numPr>
          <w:ilvl w:val="0"/>
          <w:numId w:val="28"/>
        </w:numPr>
        <w:spacing w:after="0" w:line="288" w:lineRule="auto"/>
        <w:ind w:left="567" w:hanging="567"/>
        <w:jc w:val="both"/>
        <w:rPr>
          <w:color w:val="000000" w:themeColor="text1"/>
          <w:szCs w:val="28"/>
        </w:rPr>
      </w:pPr>
      <w:r>
        <w:rPr>
          <w:color w:val="000000" w:themeColor="text1"/>
        </w:rPr>
        <w:t>Megbízatásuk gyakorlása közben valamennyi tagot azonos jogok illetik meg és azonos kötelezettségek terhelik.</w:t>
      </w:r>
    </w:p>
    <w:p w:rsidRPr="00041CCD" w:rsidR="0073348C" w:rsidP="00866E36" w:rsidRDefault="0073348C" w14:paraId="21590EB3" w14:textId="77777777">
      <w:pPr>
        <w:spacing w:after="0" w:line="288" w:lineRule="auto"/>
        <w:jc w:val="both"/>
        <w:rPr>
          <w:color w:val="000000" w:themeColor="text1"/>
          <w:szCs w:val="28"/>
          <w:lang w:val="en-GB"/>
        </w:rPr>
      </w:pPr>
    </w:p>
    <w:p w:rsidRPr="00041CCD" w:rsidR="0073348C" w:rsidP="00866E36" w:rsidRDefault="0073348C" w14:paraId="63D0F7BC" w14:textId="1EAC9113">
      <w:pPr>
        <w:pStyle w:val="ListParagraph"/>
        <w:numPr>
          <w:ilvl w:val="0"/>
          <w:numId w:val="28"/>
        </w:numPr>
        <w:spacing w:after="0" w:line="288" w:lineRule="auto"/>
        <w:ind w:left="567" w:hanging="567"/>
        <w:jc w:val="both"/>
        <w:rPr>
          <w:color w:val="000000" w:themeColor="text1"/>
          <w:szCs w:val="28"/>
        </w:rPr>
      </w:pPr>
      <w:r>
        <w:rPr>
          <w:color w:val="000000" w:themeColor="text1"/>
        </w:rPr>
        <w:t>A tagok választott tisztségekre, külső kiküldetésekre vagy az EGSZB keretén belül történő minden egyéb funkcióra és feladatra történő jelölése alkalmasságon alapul, és ennek során be kell tartani az átláthatóság, a nemi és földrajzi egyensúly, a megkülönböztetésmentesség és – amennyire ez lehetséges – a csoportok közötti egyensúly elvi követelményeit.</w:t>
      </w:r>
    </w:p>
    <w:p w:rsidRPr="00041CCD" w:rsidR="0073348C" w:rsidP="00866E36" w:rsidRDefault="0073348C" w14:paraId="457C0DA9" w14:textId="77777777">
      <w:pPr>
        <w:spacing w:after="0" w:line="288" w:lineRule="auto"/>
        <w:jc w:val="both"/>
        <w:rPr>
          <w:color w:val="000000" w:themeColor="text1"/>
          <w:szCs w:val="28"/>
          <w:lang w:val="en-GB"/>
        </w:rPr>
      </w:pPr>
    </w:p>
    <w:p w:rsidRPr="00041CCD" w:rsidR="0073348C" w:rsidP="00866E36" w:rsidRDefault="0073348C" w14:paraId="1B053E31" w14:textId="7CD9F7A0">
      <w:pPr>
        <w:pStyle w:val="ListParagraph"/>
        <w:numPr>
          <w:ilvl w:val="0"/>
          <w:numId w:val="28"/>
        </w:numPr>
        <w:spacing w:after="0" w:line="288" w:lineRule="auto"/>
        <w:ind w:left="567" w:hanging="567"/>
        <w:jc w:val="both"/>
        <w:rPr>
          <w:color w:val="000000" w:themeColor="text1"/>
          <w:szCs w:val="28"/>
        </w:rPr>
      </w:pPr>
      <w:r>
        <w:rPr>
          <w:color w:val="000000" w:themeColor="text1"/>
        </w:rPr>
        <w:t>A tagok kötelezettséget vállalnak arra, hogy feladataik végzése során az együttműködés és a kölcsönös tisztelet szellemében a lehető legjobb konszenzus kialakítására törekednek.</w:t>
      </w:r>
    </w:p>
    <w:p w:rsidRPr="00041CCD" w:rsidR="0073348C" w:rsidP="00401B7A" w:rsidRDefault="0073348C" w14:paraId="50FD9EEC" w14:textId="5F95CE0D">
      <w:pPr>
        <w:pStyle w:val="ListParagraph"/>
        <w:spacing w:after="0" w:line="288" w:lineRule="auto"/>
        <w:ind w:left="1134" w:hanging="1134"/>
        <w:rPr>
          <w:color w:val="000000" w:themeColor="text1"/>
          <w:szCs w:val="28"/>
          <w:lang w:val="en-GB"/>
        </w:rPr>
      </w:pPr>
    </w:p>
    <w:p w:rsidRPr="00041CCD" w:rsidR="00CF6682" w:rsidP="00401B7A" w:rsidRDefault="00CF6682" w14:paraId="110EB825" w14:textId="7CBB1ABC">
      <w:pPr>
        <w:pStyle w:val="ListParagraph"/>
        <w:spacing w:after="0" w:line="288" w:lineRule="auto"/>
        <w:ind w:left="1134" w:hanging="1134"/>
        <w:rPr>
          <w:color w:val="000000" w:themeColor="text1"/>
          <w:szCs w:val="28"/>
          <w:lang w:val="en-GB"/>
        </w:rPr>
      </w:pPr>
    </w:p>
    <w:p w:rsidRPr="00866E36" w:rsidR="00CF6682" w:rsidP="00866E36" w:rsidRDefault="00CF6682" w14:paraId="30FDA073" w14:textId="68446FA0">
      <w:pPr>
        <w:keepNext/>
        <w:spacing w:after="0" w:line="288" w:lineRule="auto"/>
        <w:jc w:val="center"/>
        <w:rPr>
          <w:b/>
          <w:bCs/>
          <w:color w:val="000000" w:themeColor="text1"/>
          <w:szCs w:val="28"/>
        </w:rPr>
      </w:pPr>
      <w:r>
        <w:rPr>
          <w:b/>
          <w:color w:val="000000" w:themeColor="text1"/>
        </w:rPr>
        <w:t>5. cikk</w:t>
      </w:r>
    </w:p>
    <w:p w:rsidRPr="00041CCD" w:rsidR="00CF6682" w:rsidP="00866E36" w:rsidRDefault="00CF6682" w14:paraId="247B4038" w14:textId="770C20EC">
      <w:pPr>
        <w:keepNext/>
        <w:spacing w:after="0" w:line="288" w:lineRule="auto"/>
        <w:jc w:val="center"/>
        <w:rPr>
          <w:color w:val="000000" w:themeColor="text1"/>
          <w:szCs w:val="28"/>
        </w:rPr>
      </w:pPr>
      <w:r>
        <w:rPr>
          <w:color w:val="000000" w:themeColor="text1"/>
        </w:rPr>
        <w:t>Csoporttagság</w:t>
      </w:r>
    </w:p>
    <w:p w:rsidRPr="00041CCD" w:rsidR="00CF6682" w:rsidP="00401B7A" w:rsidRDefault="00CF6682" w14:paraId="2757E297" w14:textId="6FA17E19">
      <w:pPr>
        <w:pStyle w:val="ListParagraph"/>
        <w:spacing w:after="0" w:line="288" w:lineRule="auto"/>
        <w:ind w:left="1134" w:hanging="1134"/>
        <w:rPr>
          <w:color w:val="000000" w:themeColor="text1"/>
          <w:szCs w:val="28"/>
          <w:lang w:val="en-GB"/>
        </w:rPr>
      </w:pPr>
    </w:p>
    <w:p w:rsidRPr="00041CCD" w:rsidR="00CF6682" w:rsidP="00866E36" w:rsidRDefault="00CF6682" w14:paraId="074AFCE2" w14:textId="77777777">
      <w:pPr>
        <w:pStyle w:val="ListParagraph"/>
        <w:numPr>
          <w:ilvl w:val="0"/>
          <w:numId w:val="29"/>
        </w:numPr>
        <w:spacing w:after="0" w:line="288" w:lineRule="auto"/>
        <w:ind w:left="567" w:hanging="567"/>
        <w:jc w:val="both"/>
        <w:rPr>
          <w:color w:val="000000" w:themeColor="text1"/>
          <w:szCs w:val="28"/>
        </w:rPr>
      </w:pPr>
      <w:r>
        <w:rPr>
          <w:color w:val="000000" w:themeColor="text1"/>
        </w:rPr>
        <w:t xml:space="preserve">A tagok csatlakozhatnak a munkáltatókat (I. Csoport), a munkavállalókat (II. Csoport) és a különböző társadalmi szereplőket (III. Csoport) képviselő három csoport egyikéhez. </w:t>
      </w:r>
    </w:p>
    <w:p w:rsidRPr="00041CCD" w:rsidR="00CF6682" w:rsidP="00866E36" w:rsidRDefault="00CF6682" w14:paraId="62D41961" w14:textId="77777777">
      <w:pPr>
        <w:spacing w:after="0" w:line="288" w:lineRule="auto"/>
        <w:ind w:left="567"/>
        <w:jc w:val="both"/>
        <w:rPr>
          <w:color w:val="000000" w:themeColor="text1"/>
          <w:szCs w:val="28"/>
        </w:rPr>
      </w:pPr>
      <w:r>
        <w:rPr>
          <w:color w:val="000000" w:themeColor="text1"/>
        </w:rPr>
        <w:t>Egy tag egyidejűleg csak egyetlen csoporthoz tartozhat.</w:t>
      </w:r>
    </w:p>
    <w:p w:rsidRPr="00041CCD" w:rsidR="00CF6682" w:rsidP="00866E36" w:rsidRDefault="00CF6682" w14:paraId="7DDE8FAD" w14:textId="77777777">
      <w:pPr>
        <w:spacing w:after="0" w:line="288" w:lineRule="auto"/>
        <w:jc w:val="both"/>
        <w:rPr>
          <w:color w:val="000000" w:themeColor="text1"/>
          <w:szCs w:val="28"/>
          <w:lang w:val="en-GB"/>
        </w:rPr>
      </w:pPr>
    </w:p>
    <w:p w:rsidRPr="00041CCD" w:rsidR="00CF6682" w:rsidP="00866E36" w:rsidRDefault="00CF6682" w14:paraId="5E3AE033" w14:textId="13AD746D">
      <w:pPr>
        <w:pStyle w:val="ListParagraph"/>
        <w:numPr>
          <w:ilvl w:val="0"/>
          <w:numId w:val="29"/>
        </w:numPr>
        <w:spacing w:after="0" w:line="288" w:lineRule="auto"/>
        <w:ind w:left="567" w:hanging="567"/>
        <w:jc w:val="both"/>
        <w:rPr>
          <w:color w:val="000000" w:themeColor="text1"/>
          <w:szCs w:val="28"/>
        </w:rPr>
      </w:pPr>
      <w:r>
        <w:rPr>
          <w:color w:val="000000" w:themeColor="text1"/>
        </w:rPr>
        <w:t>Mivel a csoportokhoz történő csatlakozás önkéntes, a tagok dönthetnek úgy, hogy egyik csoporthoz sem csatlakoznak. A független tagok jogosultságait és kötelezettségeit, valamint munkavégzési feltételeit az eljárási szabályzat 8. cikke határozza meg.</w:t>
      </w:r>
    </w:p>
    <w:p w:rsidRPr="00041CCD" w:rsidR="00CF6682" w:rsidP="00866E36" w:rsidRDefault="00CF6682" w14:paraId="13B7E437" w14:textId="77777777">
      <w:pPr>
        <w:spacing w:after="0" w:line="288" w:lineRule="auto"/>
        <w:jc w:val="both"/>
        <w:rPr>
          <w:color w:val="000000" w:themeColor="text1"/>
          <w:szCs w:val="28"/>
          <w:lang w:val="en-GB"/>
        </w:rPr>
      </w:pPr>
    </w:p>
    <w:p w:rsidRPr="00041CCD" w:rsidR="00CF6682" w:rsidP="00866E36" w:rsidRDefault="00CF6682" w14:paraId="10BAC3BC" w14:textId="1EA25B6D">
      <w:pPr>
        <w:pStyle w:val="ListParagraph"/>
        <w:numPr>
          <w:ilvl w:val="0"/>
          <w:numId w:val="29"/>
        </w:numPr>
        <w:spacing w:after="0" w:line="288" w:lineRule="auto"/>
        <w:ind w:left="567" w:hanging="567"/>
        <w:jc w:val="both"/>
        <w:rPr>
          <w:color w:val="000000" w:themeColor="text1"/>
          <w:szCs w:val="28"/>
        </w:rPr>
      </w:pPr>
      <w:r>
        <w:rPr>
          <w:color w:val="000000" w:themeColor="text1"/>
        </w:rPr>
        <w:t>A csoporttagság kivételes körülmények között, indokolással elutasítható.</w:t>
      </w:r>
    </w:p>
    <w:p w:rsidRPr="00041CCD" w:rsidR="00CF6682" w:rsidP="00866E36" w:rsidRDefault="00CF6682" w14:paraId="67F3CE26" w14:textId="559A147A">
      <w:pPr>
        <w:spacing w:after="0" w:line="288" w:lineRule="auto"/>
        <w:ind w:left="567"/>
        <w:jc w:val="both"/>
        <w:rPr>
          <w:color w:val="000000" w:themeColor="text1"/>
          <w:szCs w:val="28"/>
        </w:rPr>
      </w:pPr>
      <w:r>
        <w:rPr>
          <w:color w:val="000000" w:themeColor="text1"/>
        </w:rPr>
        <w:t>A csoport az elutasított tag kérésére felülvizsgálhatja az elutasító határozatot.</w:t>
      </w:r>
    </w:p>
    <w:p w:rsidRPr="00041CCD" w:rsidR="00CF6682" w:rsidP="00FD7BAF" w:rsidRDefault="00CF6682" w14:paraId="138769B5" w14:textId="78D86B21">
      <w:pPr>
        <w:pStyle w:val="ListParagraph"/>
        <w:spacing w:after="0" w:line="288" w:lineRule="auto"/>
        <w:ind w:left="567"/>
        <w:jc w:val="both"/>
        <w:rPr>
          <w:color w:val="000000" w:themeColor="text1"/>
          <w:szCs w:val="28"/>
          <w:lang w:val="en-GB"/>
        </w:rPr>
      </w:pPr>
    </w:p>
    <w:p w:rsidRPr="00041CCD" w:rsidR="00401B7A" w:rsidP="00866E36" w:rsidRDefault="00401B7A" w14:paraId="2B901BB3" w14:textId="77777777">
      <w:pPr>
        <w:pStyle w:val="ListParagraph"/>
        <w:spacing w:after="0" w:line="288" w:lineRule="auto"/>
        <w:ind w:left="0"/>
        <w:rPr>
          <w:color w:val="000000" w:themeColor="text1"/>
          <w:szCs w:val="28"/>
          <w:lang w:val="en-GB"/>
        </w:rPr>
      </w:pPr>
    </w:p>
    <w:p w:rsidRPr="00866E36" w:rsidR="00CF6682" w:rsidP="00866E36" w:rsidRDefault="00CF6682" w14:paraId="5F08C200" w14:textId="1A9A7839">
      <w:pPr>
        <w:pStyle w:val="ListParagraph"/>
        <w:spacing w:after="0" w:line="288" w:lineRule="auto"/>
        <w:ind w:left="0"/>
        <w:jc w:val="center"/>
        <w:rPr>
          <w:b/>
          <w:bCs/>
          <w:color w:val="000000" w:themeColor="text1"/>
          <w:szCs w:val="28"/>
        </w:rPr>
      </w:pPr>
      <w:r>
        <w:rPr>
          <w:b/>
          <w:color w:val="000000" w:themeColor="text1"/>
        </w:rPr>
        <w:t>6. cikk</w:t>
      </w:r>
    </w:p>
    <w:p w:rsidRPr="00041CCD" w:rsidR="00CF6682" w:rsidP="00866E36" w:rsidRDefault="00CF6682" w14:paraId="3302D98E" w14:textId="5222DDE0">
      <w:pPr>
        <w:pStyle w:val="ListParagraph"/>
        <w:spacing w:after="0" w:line="288" w:lineRule="auto"/>
        <w:ind w:left="0"/>
        <w:jc w:val="center"/>
        <w:rPr>
          <w:color w:val="000000" w:themeColor="text1"/>
          <w:szCs w:val="28"/>
        </w:rPr>
      </w:pPr>
      <w:r>
        <w:rPr>
          <w:color w:val="000000" w:themeColor="text1"/>
        </w:rPr>
        <w:t>A megbízatás megszűnése</w:t>
      </w:r>
    </w:p>
    <w:p w:rsidRPr="00041CCD" w:rsidR="00CF6682" w:rsidP="00866E36" w:rsidRDefault="00CF6682" w14:paraId="054B9168" w14:textId="77777777">
      <w:pPr>
        <w:pStyle w:val="ListParagraph"/>
        <w:spacing w:after="0" w:line="288" w:lineRule="auto"/>
        <w:ind w:left="0"/>
        <w:rPr>
          <w:color w:val="000000" w:themeColor="text1"/>
          <w:lang w:val="en-GB"/>
        </w:rPr>
      </w:pPr>
    </w:p>
    <w:p w:rsidRPr="00041CCD" w:rsidR="008D48BC" w:rsidP="00866E36" w:rsidRDefault="004F55A9" w14:paraId="6F371E6B" w14:textId="7734BA1E">
      <w:pPr>
        <w:pStyle w:val="ListParagraph"/>
        <w:numPr>
          <w:ilvl w:val="0"/>
          <w:numId w:val="52"/>
        </w:numPr>
        <w:spacing w:after="0" w:line="288" w:lineRule="auto"/>
        <w:ind w:left="567" w:hanging="567"/>
        <w:jc w:val="both"/>
        <w:rPr>
          <w:color w:val="000000" w:themeColor="text1"/>
          <w:szCs w:val="28"/>
        </w:rPr>
      </w:pPr>
      <w:r>
        <w:rPr>
          <w:color w:val="000000" w:themeColor="text1"/>
        </w:rPr>
        <w:t>Az EGSZB tagjainak megbízatása akkor jár le, amikor az EGSZB tisztújításakor a Tanács által rögzített ötéves időszak véget ér</w:t>
      </w:r>
      <w:r w:rsidRPr="00866E36" w:rsidR="00C14445">
        <w:rPr>
          <w:color w:val="000000" w:themeColor="text1"/>
          <w:sz w:val="24"/>
          <w:szCs w:val="24"/>
          <w:vertAlign w:val="superscript"/>
        </w:rPr>
        <w:footnoteReference w:id="1"/>
      </w:r>
      <w:r>
        <w:rPr>
          <w:color w:val="000000" w:themeColor="text1"/>
        </w:rPr>
        <w:t>.</w:t>
      </w:r>
    </w:p>
    <w:p w:rsidRPr="00041CCD" w:rsidR="00863B64" w:rsidP="0086522F" w:rsidRDefault="00863B64" w14:paraId="3096DC0B" w14:textId="77777777">
      <w:pPr>
        <w:pStyle w:val="BodyTextIndent"/>
        <w:spacing w:after="0" w:line="288" w:lineRule="auto"/>
        <w:ind w:left="0" w:firstLine="0"/>
        <w:rPr>
          <w:color w:val="000000" w:themeColor="text1"/>
          <w:szCs w:val="28"/>
          <w:lang w:val="en-GB"/>
        </w:rPr>
      </w:pPr>
    </w:p>
    <w:p w:rsidRPr="00041CCD" w:rsidR="004F55A9" w:rsidP="00866E36" w:rsidRDefault="004F55A9" w14:paraId="144236C2" w14:textId="3BDEF3E6">
      <w:pPr>
        <w:pStyle w:val="ListParagraph"/>
        <w:numPr>
          <w:ilvl w:val="0"/>
          <w:numId w:val="52"/>
        </w:numPr>
        <w:spacing w:after="0" w:line="288" w:lineRule="auto"/>
        <w:ind w:left="567" w:hanging="567"/>
        <w:jc w:val="both"/>
        <w:rPr>
          <w:color w:val="000000" w:themeColor="text1"/>
        </w:rPr>
      </w:pPr>
      <w:r>
        <w:rPr>
          <w:color w:val="000000" w:themeColor="text1"/>
        </w:rPr>
        <w:t>Egyes tagok megbízatása emellett rendkívüli jelleggel megszűnhet</w:t>
      </w:r>
      <w:r w:rsidRPr="00041CCD" w:rsidR="00760C90">
        <w:rPr>
          <w:rStyle w:val="FootnoteReference"/>
          <w:color w:val="000000" w:themeColor="text1"/>
          <w:lang w:val="en-GB"/>
        </w:rPr>
        <w:footnoteReference w:id="2"/>
      </w:r>
      <w:r>
        <w:rPr>
          <w:color w:val="000000" w:themeColor="text1"/>
        </w:rPr>
        <w:t>:</w:t>
      </w:r>
    </w:p>
    <w:p w:rsidRPr="00041CCD" w:rsidR="004F55A9" w:rsidP="00866E36" w:rsidRDefault="004F55A9" w14:paraId="3ADF744C" w14:textId="11BEB7E5">
      <w:pPr>
        <w:pStyle w:val="BodyTextIndent"/>
        <w:numPr>
          <w:ilvl w:val="0"/>
          <w:numId w:val="23"/>
        </w:numPr>
        <w:spacing w:after="0" w:line="288" w:lineRule="auto"/>
        <w:ind w:left="1134" w:hanging="567"/>
        <w:jc w:val="both"/>
        <w:rPr>
          <w:color w:val="000000" w:themeColor="text1"/>
        </w:rPr>
      </w:pPr>
      <w:r>
        <w:rPr>
          <w:color w:val="000000" w:themeColor="text1"/>
        </w:rPr>
        <w:lastRenderedPageBreak/>
        <w:t xml:space="preserve">elhalálozás, </w:t>
      </w:r>
    </w:p>
    <w:p w:rsidRPr="00041CCD" w:rsidR="004F55A9" w:rsidP="00866E36" w:rsidRDefault="004F55A9" w14:paraId="297D663F" w14:textId="629007A2">
      <w:pPr>
        <w:pStyle w:val="BodyTextIndent"/>
        <w:numPr>
          <w:ilvl w:val="0"/>
          <w:numId w:val="23"/>
        </w:numPr>
        <w:spacing w:after="0" w:line="288" w:lineRule="auto"/>
        <w:ind w:left="1134" w:hanging="567"/>
        <w:jc w:val="both"/>
        <w:rPr>
          <w:color w:val="000000" w:themeColor="text1"/>
        </w:rPr>
      </w:pPr>
      <w:r>
        <w:rPr>
          <w:color w:val="000000" w:themeColor="text1"/>
        </w:rPr>
        <w:t>lemondás,</w:t>
      </w:r>
    </w:p>
    <w:p w:rsidRPr="00041CCD" w:rsidR="004F55A9" w:rsidP="00866E36" w:rsidRDefault="004F55A9" w14:paraId="4AC8422C" w14:textId="4A81C697">
      <w:pPr>
        <w:pStyle w:val="BodyTextIndent"/>
        <w:numPr>
          <w:ilvl w:val="0"/>
          <w:numId w:val="23"/>
        </w:numPr>
        <w:spacing w:after="0" w:line="288" w:lineRule="auto"/>
        <w:ind w:left="1134" w:hanging="567"/>
        <w:jc w:val="both"/>
        <w:rPr>
          <w:color w:val="000000" w:themeColor="text1"/>
        </w:rPr>
      </w:pPr>
      <w:r>
        <w:rPr>
          <w:color w:val="000000" w:themeColor="text1"/>
        </w:rPr>
        <w:t>felmentés,</w:t>
      </w:r>
    </w:p>
    <w:p w:rsidRPr="00041CCD" w:rsidR="004F55A9" w:rsidP="00866E36" w:rsidRDefault="004F55A9" w14:paraId="7F9F702A" w14:textId="6FAC688B">
      <w:pPr>
        <w:pStyle w:val="BodyTextIndent"/>
        <w:numPr>
          <w:ilvl w:val="0"/>
          <w:numId w:val="23"/>
        </w:numPr>
        <w:spacing w:after="0" w:line="288" w:lineRule="auto"/>
        <w:ind w:left="1134" w:hanging="567"/>
        <w:jc w:val="both"/>
        <w:rPr>
          <w:color w:val="000000" w:themeColor="text1"/>
        </w:rPr>
      </w:pPr>
      <w:r>
        <w:rPr>
          <w:color w:val="000000" w:themeColor="text1"/>
        </w:rPr>
        <w:t>előre nem látott körülmények,</w:t>
      </w:r>
    </w:p>
    <w:p w:rsidRPr="00041CCD" w:rsidR="004F55A9" w:rsidP="00866E36" w:rsidRDefault="004F55A9" w14:paraId="229F07D3" w14:textId="44338698">
      <w:pPr>
        <w:pStyle w:val="BodyTextIndent"/>
        <w:numPr>
          <w:ilvl w:val="0"/>
          <w:numId w:val="23"/>
        </w:numPr>
        <w:spacing w:after="0" w:line="288" w:lineRule="auto"/>
        <w:ind w:left="1134" w:hanging="567"/>
        <w:jc w:val="both"/>
        <w:rPr>
          <w:color w:val="000000" w:themeColor="text1"/>
        </w:rPr>
      </w:pPr>
      <w:r>
        <w:rPr>
          <w:color w:val="000000" w:themeColor="text1"/>
        </w:rPr>
        <w:t>összeférhetetlenség, illetve</w:t>
      </w:r>
    </w:p>
    <w:p w:rsidRPr="00041CCD" w:rsidR="00A613F1" w:rsidP="00866E36" w:rsidRDefault="004F55A9" w14:paraId="26845E80" w14:textId="07BF56DB">
      <w:pPr>
        <w:pStyle w:val="BodyTextIndent"/>
        <w:numPr>
          <w:ilvl w:val="0"/>
          <w:numId w:val="23"/>
        </w:numPr>
        <w:spacing w:after="0" w:line="288" w:lineRule="auto"/>
        <w:ind w:left="1134" w:hanging="567"/>
        <w:jc w:val="both"/>
        <w:rPr>
          <w:color w:val="000000" w:themeColor="text1"/>
          <w:szCs w:val="28"/>
        </w:rPr>
      </w:pPr>
      <w:r>
        <w:rPr>
          <w:color w:val="000000" w:themeColor="text1"/>
        </w:rPr>
        <w:t>kizárás esetén.</w:t>
      </w:r>
    </w:p>
    <w:p w:rsidRPr="00041CCD" w:rsidR="00A613F1" w:rsidP="00866E36" w:rsidRDefault="00A613F1" w14:paraId="3F2A196F" w14:textId="77777777">
      <w:pPr>
        <w:spacing w:after="0" w:line="288" w:lineRule="auto"/>
        <w:jc w:val="both"/>
        <w:rPr>
          <w:color w:val="000000" w:themeColor="text1"/>
          <w:szCs w:val="28"/>
          <w:lang w:val="en-GB"/>
        </w:rPr>
      </w:pPr>
    </w:p>
    <w:p w:rsidRPr="00041CCD" w:rsidR="00141817" w:rsidP="00866E36" w:rsidRDefault="004F55A9" w14:paraId="36C4A650" w14:textId="0DCBD58A">
      <w:pPr>
        <w:pStyle w:val="ListParagraph"/>
        <w:numPr>
          <w:ilvl w:val="0"/>
          <w:numId w:val="52"/>
        </w:numPr>
        <w:spacing w:after="0" w:line="288" w:lineRule="auto"/>
        <w:ind w:left="567" w:hanging="567"/>
        <w:jc w:val="both"/>
        <w:rPr>
          <w:color w:val="000000" w:themeColor="text1"/>
          <w:szCs w:val="28"/>
        </w:rPr>
      </w:pPr>
      <w:r>
        <w:rPr>
          <w:color w:val="000000" w:themeColor="text1"/>
        </w:rPr>
        <w:t>Felmentés, előre nem látott körülmények vagy összeférhetetlenség esetén az érintett tag benyújtja lemondását.</w:t>
      </w:r>
    </w:p>
    <w:p w:rsidRPr="00041CCD" w:rsidR="00A613F1" w:rsidP="00866E36" w:rsidRDefault="00141817" w14:paraId="4D1E955C" w14:textId="5273B6AC">
      <w:pPr>
        <w:pStyle w:val="BodyText"/>
        <w:keepLines w:val="0"/>
        <w:spacing w:after="0" w:line="288" w:lineRule="auto"/>
        <w:ind w:left="567"/>
        <w:jc w:val="both"/>
        <w:rPr>
          <w:color w:val="000000" w:themeColor="text1"/>
          <w:szCs w:val="28"/>
          <w:u w:val="none"/>
        </w:rPr>
      </w:pPr>
      <w:r>
        <w:rPr>
          <w:color w:val="000000" w:themeColor="text1"/>
          <w:u w:val="none"/>
        </w:rPr>
        <w:t>Ennek elmaradása esetén sor kerülhet az eljárási szabályzat 4. cikkének (7) bekezdése, valamint a magatartási kódex 14. cikkének (3) bekezdése és 16. cikke értelmében a hivatal idő előtti megvonására</w:t>
      </w:r>
      <w:r w:rsidRPr="00041CCD" w:rsidR="00760C90">
        <w:rPr>
          <w:rStyle w:val="FootnoteReference"/>
          <w:color w:val="000000" w:themeColor="text1"/>
          <w:szCs w:val="28"/>
          <w:u w:val="none"/>
          <w:lang w:val="en-GB"/>
        </w:rPr>
        <w:footnoteReference w:id="3"/>
      </w:r>
      <w:r>
        <w:rPr>
          <w:color w:val="000000" w:themeColor="text1"/>
          <w:u w:val="none"/>
        </w:rPr>
        <w:t>.</w:t>
      </w:r>
    </w:p>
    <w:p w:rsidRPr="00041CCD" w:rsidR="00041CCD" w:rsidP="00866E36" w:rsidRDefault="00041CCD" w14:paraId="7A147CCF" w14:textId="77777777">
      <w:pPr>
        <w:pStyle w:val="BodyText"/>
        <w:keepLines w:val="0"/>
        <w:spacing w:after="0" w:line="288" w:lineRule="auto"/>
        <w:jc w:val="both"/>
        <w:rPr>
          <w:color w:val="000000" w:themeColor="text1"/>
          <w:szCs w:val="28"/>
          <w:u w:val="none"/>
          <w:lang w:val="en-GB"/>
        </w:rPr>
      </w:pPr>
    </w:p>
    <w:p w:rsidRPr="00041CCD" w:rsidR="00A613F1" w:rsidP="00866E36" w:rsidRDefault="00A613F1" w14:paraId="33BDB2BB" w14:textId="36D61809">
      <w:pPr>
        <w:pStyle w:val="ListParagraph"/>
        <w:numPr>
          <w:ilvl w:val="0"/>
          <w:numId w:val="52"/>
        </w:numPr>
        <w:spacing w:after="0" w:line="288" w:lineRule="auto"/>
        <w:ind w:left="567" w:hanging="567"/>
        <w:jc w:val="both"/>
        <w:rPr>
          <w:color w:val="000000" w:themeColor="text1"/>
        </w:rPr>
      </w:pPr>
      <w:r>
        <w:rPr>
          <w:color w:val="000000" w:themeColor="text1"/>
        </w:rPr>
        <w:t xml:space="preserve">A megbízatás valamely rendkívüli módon történő megszűnésének esetén az EGSZB elnöke tájékoztatja a Tanácsot, hogy az megállapíthassa az üresedést, és megindíthassa az új tag kinevezésére irányuló eljárást. </w:t>
      </w:r>
    </w:p>
    <w:p w:rsidRPr="00041CCD" w:rsidR="00141817" w:rsidP="00866E36" w:rsidRDefault="00141817" w14:paraId="379202C9" w14:textId="7A983934">
      <w:pPr>
        <w:pStyle w:val="BodyTextIndent"/>
        <w:spacing w:after="0" w:line="288" w:lineRule="auto"/>
        <w:ind w:left="567" w:firstLine="0"/>
        <w:jc w:val="both"/>
        <w:rPr>
          <w:color w:val="000000" w:themeColor="text1"/>
          <w:szCs w:val="28"/>
        </w:rPr>
      </w:pPr>
      <w:r>
        <w:rPr>
          <w:color w:val="000000" w:themeColor="text1"/>
        </w:rPr>
        <w:t>Az új tagot a megbízatás fennmaradó időtartamára nevezik ki</w:t>
      </w:r>
      <w:r w:rsidRPr="00041CCD" w:rsidR="00E630C6">
        <w:rPr>
          <w:rStyle w:val="FootnoteReference"/>
          <w:color w:val="000000" w:themeColor="text1"/>
          <w:szCs w:val="28"/>
          <w:lang w:val="en-GB"/>
        </w:rPr>
        <w:footnoteReference w:id="4"/>
      </w:r>
      <w:r>
        <w:rPr>
          <w:color w:val="000000" w:themeColor="text1"/>
        </w:rPr>
        <w:t>.</w:t>
      </w:r>
    </w:p>
    <w:p w:rsidRPr="00041CCD" w:rsidR="00A613F1" w:rsidP="00041CCD" w:rsidRDefault="00A613F1" w14:paraId="0F7E6CC7" w14:textId="41D3CD69">
      <w:pPr>
        <w:pStyle w:val="ListParagraph"/>
        <w:spacing w:after="0" w:line="288" w:lineRule="auto"/>
        <w:ind w:left="0"/>
        <w:rPr>
          <w:color w:val="000000" w:themeColor="text1"/>
          <w:szCs w:val="28"/>
          <w:lang w:val="en-GB"/>
        </w:rPr>
      </w:pPr>
    </w:p>
    <w:p w:rsidRPr="00041CCD" w:rsidR="00A613F1" w:rsidP="00041CCD" w:rsidRDefault="00A613F1" w14:paraId="56ABEDEE" w14:textId="4F562924">
      <w:pPr>
        <w:pStyle w:val="ListParagraph"/>
        <w:spacing w:after="0" w:line="288" w:lineRule="auto"/>
        <w:ind w:left="0"/>
        <w:rPr>
          <w:color w:val="000000" w:themeColor="text1"/>
          <w:szCs w:val="28"/>
          <w:lang w:val="en-GB"/>
        </w:rPr>
      </w:pPr>
    </w:p>
    <w:p w:rsidRPr="00041CCD" w:rsidR="00A613F1" w:rsidP="0086522F" w:rsidRDefault="00802F8E" w14:paraId="1CD3ABB0" w14:textId="77777777">
      <w:pPr>
        <w:keepNext/>
        <w:spacing w:after="0" w:line="288" w:lineRule="auto"/>
        <w:jc w:val="center"/>
        <w:rPr>
          <w:color w:val="000000" w:themeColor="text1"/>
          <w:szCs w:val="28"/>
        </w:rPr>
      </w:pPr>
      <w:r w:rsidRPr="00041CCD">
        <w:rPr>
          <w:color w:val="000000" w:themeColor="text1"/>
        </w:rPr>
        <w:fldChar w:fldCharType="begin"/>
      </w:r>
      <w:r w:rsidRPr="00041CCD">
        <w:rPr>
          <w:color w:val="000000" w:themeColor="text1"/>
        </w:rPr>
        <w:instrText xml:space="preserve"> TC  "II. fejezet – A tagok feladatai és felelősségi körei (4. cikk)" \l 1 \ </w:instrText>
      </w:r>
      <w:bookmarkStart w:name="_Toc138233485" w:id="1"/>
      <w:bookmarkEnd w:id="1"/>
      <w:r w:rsidRPr="00041CCD" w:rsidR="00403147">
        <w:rPr>
          <w:color w:val="000000" w:themeColor="text1"/>
        </w:rPr>
        <w:tab/>
      </w:r>
      <w:r w:rsidRPr="00041CCD">
        <w:rPr>
          <w:color w:val="000000" w:themeColor="text1"/>
        </w:rPr>
        <w:fldChar w:fldCharType="end"/>
      </w:r>
      <w:r>
        <w:rPr>
          <w:b/>
          <w:color w:val="000000" w:themeColor="text1"/>
        </w:rPr>
        <w:t>II. fejezet</w:t>
      </w:r>
    </w:p>
    <w:p w:rsidRPr="00041CCD" w:rsidR="00A613F1" w:rsidP="0086522F" w:rsidRDefault="00A613F1" w14:paraId="7F6E4BCF" w14:textId="77777777">
      <w:pPr>
        <w:pStyle w:val="BodyText"/>
        <w:keepNext/>
        <w:keepLines w:val="0"/>
        <w:spacing w:after="0" w:line="288" w:lineRule="auto"/>
        <w:ind w:left="284" w:hanging="284"/>
        <w:rPr>
          <w:b/>
          <w:bCs/>
          <w:color w:val="000000" w:themeColor="text1"/>
          <w:szCs w:val="28"/>
          <w:u w:val="none"/>
          <w:lang w:val="en-GB"/>
        </w:rPr>
      </w:pPr>
    </w:p>
    <w:p w:rsidRPr="00041CCD" w:rsidR="00A613F1" w:rsidP="0086522F" w:rsidRDefault="00A613F1" w14:paraId="455F5257" w14:textId="37753155">
      <w:pPr>
        <w:pStyle w:val="BodyText"/>
        <w:keepNext/>
        <w:keepLines w:val="0"/>
        <w:spacing w:after="0" w:line="288" w:lineRule="auto"/>
        <w:ind w:left="284" w:hanging="284"/>
        <w:jc w:val="center"/>
        <w:rPr>
          <w:b/>
          <w:color w:val="000000" w:themeColor="text1"/>
          <w:szCs w:val="28"/>
          <w:u w:val="none"/>
        </w:rPr>
      </w:pPr>
      <w:r>
        <w:rPr>
          <w:b/>
          <w:color w:val="000000" w:themeColor="text1"/>
          <w:u w:val="none"/>
        </w:rPr>
        <w:t>A TAGOK KIVÁLTSÁGAI ÉS FELELŐSSÉGI KÖREI</w:t>
      </w:r>
    </w:p>
    <w:p w:rsidR="00FD7BAF" w:rsidP="0086522F" w:rsidRDefault="00FD7BAF" w14:paraId="6D3A73AE" w14:textId="77777777">
      <w:pPr>
        <w:keepNext/>
        <w:spacing w:after="0" w:line="288" w:lineRule="auto"/>
        <w:jc w:val="center"/>
        <w:rPr>
          <w:b/>
          <w:color w:val="000000" w:themeColor="text1"/>
          <w:szCs w:val="28"/>
          <w:lang w:val="en-GB"/>
        </w:rPr>
      </w:pPr>
    </w:p>
    <w:p w:rsidR="00FD7BAF" w:rsidP="0086522F" w:rsidRDefault="00FD7BAF" w14:paraId="795F6389" w14:textId="77777777">
      <w:pPr>
        <w:keepNext/>
        <w:spacing w:after="0" w:line="288" w:lineRule="auto"/>
        <w:jc w:val="center"/>
        <w:rPr>
          <w:b/>
          <w:color w:val="000000" w:themeColor="text1"/>
          <w:szCs w:val="28"/>
          <w:lang w:val="en-GB"/>
        </w:rPr>
      </w:pPr>
    </w:p>
    <w:p w:rsidRPr="00041CCD" w:rsidR="00A613F1" w:rsidP="0086522F" w:rsidRDefault="00A613F1" w14:paraId="4E261C47" w14:textId="7674C967">
      <w:pPr>
        <w:keepNext/>
        <w:spacing w:after="0" w:line="288" w:lineRule="auto"/>
        <w:jc w:val="center"/>
        <w:rPr>
          <w:b/>
          <w:color w:val="000000" w:themeColor="text1"/>
          <w:szCs w:val="28"/>
        </w:rPr>
      </w:pPr>
      <w:r>
        <w:rPr>
          <w:b/>
          <w:color w:val="000000" w:themeColor="text1"/>
        </w:rPr>
        <w:t>7. cikk</w:t>
      </w:r>
    </w:p>
    <w:p w:rsidRPr="00041CCD" w:rsidR="00A3690F" w:rsidP="0086522F" w:rsidRDefault="00A3690F" w14:paraId="38E9A8A1" w14:textId="4E5E0BCA">
      <w:pPr>
        <w:spacing w:after="0" w:line="288" w:lineRule="auto"/>
        <w:jc w:val="center"/>
        <w:rPr>
          <w:bCs/>
          <w:color w:val="000000" w:themeColor="text1"/>
          <w:szCs w:val="28"/>
        </w:rPr>
      </w:pPr>
      <w:r>
        <w:rPr>
          <w:color w:val="000000" w:themeColor="text1"/>
        </w:rPr>
        <w:t>Kiváltságok és mentességek</w:t>
      </w:r>
    </w:p>
    <w:p w:rsidRPr="00041CCD" w:rsidR="0086522F" w:rsidP="0086522F" w:rsidRDefault="0086522F" w14:paraId="2A1EBF29" w14:textId="77777777">
      <w:pPr>
        <w:spacing w:after="0" w:line="288" w:lineRule="auto"/>
        <w:jc w:val="center"/>
        <w:rPr>
          <w:bCs/>
          <w:color w:val="000000" w:themeColor="text1"/>
          <w:szCs w:val="28"/>
          <w:lang w:val="en-GB"/>
        </w:rPr>
      </w:pPr>
    </w:p>
    <w:p w:rsidRPr="00041CCD" w:rsidR="00A3690F" w:rsidP="00866E36" w:rsidRDefault="00A3690F" w14:paraId="4E97A13E" w14:textId="6037318C">
      <w:pPr>
        <w:spacing w:after="0" w:line="288" w:lineRule="auto"/>
        <w:jc w:val="both"/>
        <w:rPr>
          <w:bCs/>
          <w:color w:val="000000" w:themeColor="text1"/>
          <w:szCs w:val="28"/>
        </w:rPr>
      </w:pPr>
      <w:r>
        <w:rPr>
          <w:color w:val="000000" w:themeColor="text1"/>
        </w:rPr>
        <w:t>A tagok a Szerződésekhez csatolt, az Európai Unió kiváltságairól és mentességeiről szóló (7.) jegyzőkönyv</w:t>
      </w:r>
      <w:r w:rsidRPr="00041CCD" w:rsidR="0006015C">
        <w:rPr>
          <w:rStyle w:val="FootnoteReference"/>
          <w:color w:val="000000" w:themeColor="text1"/>
          <w:lang w:val="en-GB"/>
        </w:rPr>
        <w:footnoteReference w:id="5"/>
      </w:r>
      <w:r>
        <w:rPr>
          <w:color w:val="000000" w:themeColor="text1"/>
        </w:rPr>
        <w:t xml:space="preserve"> IV. fejezetének 10. cikkében meghatározott kiváltságokat és mentességeket élvezik.</w:t>
      </w:r>
    </w:p>
    <w:p w:rsidRPr="00041CCD" w:rsidR="00A613F1" w:rsidP="0086522F" w:rsidRDefault="00A613F1" w14:paraId="5429629F" w14:textId="14376E20">
      <w:pPr>
        <w:spacing w:line="288" w:lineRule="auto"/>
        <w:jc w:val="both"/>
        <w:rPr>
          <w:bCs/>
          <w:color w:val="000000" w:themeColor="text1"/>
          <w:szCs w:val="28"/>
        </w:rPr>
      </w:pPr>
    </w:p>
    <w:p w:rsidRPr="00041CCD" w:rsidR="00401B7A" w:rsidP="0086522F" w:rsidRDefault="00401B7A" w14:paraId="2D887A1F" w14:textId="77777777">
      <w:pPr>
        <w:spacing w:after="0" w:line="288" w:lineRule="auto"/>
        <w:jc w:val="both"/>
        <w:rPr>
          <w:bCs/>
          <w:color w:val="000000" w:themeColor="text1"/>
          <w:szCs w:val="28"/>
        </w:rPr>
      </w:pPr>
    </w:p>
    <w:p w:rsidR="00406708" w:rsidRDefault="00406708" w14:paraId="46F5E3B6" w14:textId="77777777">
      <w:pPr>
        <w:spacing w:after="0" w:line="240" w:lineRule="auto"/>
        <w:rPr>
          <w:b/>
          <w:color w:val="000000" w:themeColor="text1"/>
        </w:rPr>
      </w:pPr>
      <w:r>
        <w:rPr>
          <w:b/>
          <w:color w:val="000000" w:themeColor="text1"/>
        </w:rPr>
        <w:br w:type="page"/>
      </w:r>
    </w:p>
    <w:p w:rsidRPr="00866E36" w:rsidR="00DD4E40" w:rsidP="00866E36" w:rsidRDefault="00DD4E40" w14:paraId="651CBEE2" w14:textId="4550C72D">
      <w:pPr>
        <w:keepNext/>
        <w:spacing w:after="0" w:line="288" w:lineRule="auto"/>
        <w:jc w:val="center"/>
        <w:rPr>
          <w:b/>
          <w:color w:val="000000" w:themeColor="text1"/>
          <w:szCs w:val="28"/>
        </w:rPr>
      </w:pPr>
      <w:r>
        <w:rPr>
          <w:b/>
          <w:color w:val="000000" w:themeColor="text1"/>
        </w:rPr>
        <w:lastRenderedPageBreak/>
        <w:t>8. cikk</w:t>
      </w:r>
    </w:p>
    <w:p w:rsidRPr="00041CCD" w:rsidR="00DD4E40" w:rsidP="00866E36" w:rsidRDefault="00DD4E40" w14:paraId="2C272A45" w14:textId="0BCBFCDB">
      <w:pPr>
        <w:keepNext/>
        <w:spacing w:after="0" w:line="288" w:lineRule="auto"/>
        <w:jc w:val="center"/>
        <w:rPr>
          <w:bCs/>
          <w:color w:val="000000" w:themeColor="text1"/>
          <w:szCs w:val="28"/>
        </w:rPr>
      </w:pPr>
      <w:r>
        <w:rPr>
          <w:color w:val="000000" w:themeColor="text1"/>
        </w:rPr>
        <w:t>Sérthetetlenség</w:t>
      </w:r>
    </w:p>
    <w:p w:rsidRPr="00041CCD" w:rsidR="00DD4E40" w:rsidP="0086522F" w:rsidRDefault="00DD4E40" w14:paraId="2BB01D40" w14:textId="77777777">
      <w:pPr>
        <w:spacing w:after="0" w:line="288" w:lineRule="auto"/>
        <w:jc w:val="both"/>
        <w:rPr>
          <w:bCs/>
          <w:color w:val="000000" w:themeColor="text1"/>
          <w:szCs w:val="28"/>
        </w:rPr>
      </w:pPr>
    </w:p>
    <w:p w:rsidRPr="00041CCD" w:rsidR="00DD4E40" w:rsidP="00866E36" w:rsidRDefault="00371A50" w14:paraId="3931FE1E" w14:textId="3C33B748">
      <w:pPr>
        <w:pStyle w:val="ListParagraph"/>
        <w:numPr>
          <w:ilvl w:val="0"/>
          <w:numId w:val="30"/>
        </w:numPr>
        <w:spacing w:after="0" w:line="288" w:lineRule="auto"/>
        <w:ind w:left="567" w:hanging="567"/>
        <w:jc w:val="both"/>
        <w:rPr>
          <w:color w:val="000000" w:themeColor="text1"/>
          <w:szCs w:val="28"/>
        </w:rPr>
      </w:pPr>
      <w:r>
        <w:rPr>
          <w:color w:val="000000" w:themeColor="text1"/>
        </w:rPr>
        <w:t>A tagok nem kutathatók át, nem üldözhetők az EGSZB-n belül tett nyilatkozataik és ott leadott szavazataik miatt, sem azon véleménytervezetek tartalmáért, melyeket ott kidolgoznak, sem azokért a nyilatkozatokért és állásfoglalásokért, amelyeket az EGSZB-nél végzett munkájuk keretében, az intézmény külső képviseletében vagy a vélemények nyomon követése során tesznek.</w:t>
      </w:r>
    </w:p>
    <w:p w:rsidRPr="00866E36" w:rsidR="00041CCD" w:rsidP="00866E36" w:rsidRDefault="00041CCD" w14:paraId="27884F8A" w14:textId="77777777">
      <w:pPr>
        <w:pStyle w:val="ListParagraph"/>
        <w:spacing w:after="0" w:line="288" w:lineRule="auto"/>
        <w:ind w:left="567"/>
        <w:jc w:val="both"/>
        <w:rPr>
          <w:color w:val="000000" w:themeColor="text1"/>
          <w:szCs w:val="28"/>
          <w:lang w:val="en-GB"/>
        </w:rPr>
      </w:pPr>
    </w:p>
    <w:p w:rsidRPr="00041CCD" w:rsidR="00DD4E40" w:rsidP="00866E36" w:rsidRDefault="00DD4E40" w14:paraId="27DF4102" w14:textId="23D17221">
      <w:pPr>
        <w:pStyle w:val="ListParagraph"/>
        <w:numPr>
          <w:ilvl w:val="0"/>
          <w:numId w:val="30"/>
        </w:numPr>
        <w:spacing w:after="0" w:line="288" w:lineRule="auto"/>
        <w:ind w:left="567" w:hanging="567"/>
        <w:jc w:val="both"/>
        <w:rPr>
          <w:color w:val="000000" w:themeColor="text1"/>
          <w:szCs w:val="28"/>
        </w:rPr>
      </w:pPr>
      <w:r>
        <w:rPr>
          <w:color w:val="000000" w:themeColor="text1"/>
        </w:rPr>
        <w:t>Megbízatásuk gyakorlása során tett kezdeményezéseikért, leadott szavazataikért, illetve közzétett nyilatkozataikért nem indítható peres eljárás a tagok ellen, és nem vonhatók felelősségre bíróságon kívüli egyéb eszközökkel.</w:t>
      </w:r>
    </w:p>
    <w:p w:rsidRPr="00041CCD" w:rsidR="00DD4E40" w:rsidP="0086522F" w:rsidRDefault="00DD4E40" w14:paraId="7E3CB83D" w14:textId="67C1CF73">
      <w:pPr>
        <w:spacing w:after="0" w:line="288" w:lineRule="auto"/>
        <w:rPr>
          <w:color w:val="000000" w:themeColor="text1"/>
          <w:szCs w:val="28"/>
          <w:lang w:val="en-GB"/>
        </w:rPr>
      </w:pPr>
    </w:p>
    <w:p w:rsidRPr="00041CCD" w:rsidR="00401B7A" w:rsidP="0086522F" w:rsidRDefault="00401B7A" w14:paraId="114066F7" w14:textId="77777777">
      <w:pPr>
        <w:spacing w:after="0" w:line="288" w:lineRule="auto"/>
        <w:rPr>
          <w:color w:val="000000" w:themeColor="text1"/>
          <w:szCs w:val="28"/>
          <w:lang w:val="en-GB"/>
        </w:rPr>
      </w:pPr>
    </w:p>
    <w:p w:rsidRPr="00041CCD" w:rsidR="00DD4E40" w:rsidP="0086522F" w:rsidRDefault="00DD4E40" w14:paraId="5C9CB935" w14:textId="2E6EB9E9">
      <w:pPr>
        <w:keepNext/>
        <w:spacing w:after="0" w:line="288" w:lineRule="auto"/>
        <w:jc w:val="center"/>
        <w:rPr>
          <w:b/>
          <w:bCs/>
          <w:color w:val="000000" w:themeColor="text1"/>
          <w:szCs w:val="28"/>
        </w:rPr>
      </w:pPr>
      <w:r>
        <w:rPr>
          <w:b/>
          <w:color w:val="000000" w:themeColor="text1"/>
        </w:rPr>
        <w:t>9. cikk</w:t>
      </w:r>
    </w:p>
    <w:p w:rsidRPr="00041CCD" w:rsidR="00DD4E40" w:rsidP="0086522F" w:rsidRDefault="00DD4E40" w14:paraId="037A15C0" w14:textId="77777777">
      <w:pPr>
        <w:keepNext/>
        <w:spacing w:after="0" w:line="288" w:lineRule="auto"/>
        <w:jc w:val="center"/>
        <w:rPr>
          <w:color w:val="000000" w:themeColor="text1"/>
          <w:szCs w:val="28"/>
        </w:rPr>
      </w:pPr>
      <w:r>
        <w:rPr>
          <w:color w:val="000000" w:themeColor="text1"/>
        </w:rPr>
        <w:t>Mentelmi jog</w:t>
      </w:r>
    </w:p>
    <w:p w:rsidRPr="00041CCD" w:rsidR="00DD4E40" w:rsidP="0086522F" w:rsidRDefault="00DD4E40" w14:paraId="7DA12503" w14:textId="77777777">
      <w:pPr>
        <w:spacing w:after="0" w:line="288" w:lineRule="auto"/>
        <w:rPr>
          <w:color w:val="000000" w:themeColor="text1"/>
          <w:szCs w:val="28"/>
          <w:lang w:val="en-GB"/>
        </w:rPr>
      </w:pPr>
    </w:p>
    <w:p w:rsidRPr="00041CCD" w:rsidR="00DD4E40" w:rsidP="00866E36" w:rsidRDefault="00DD4E40" w14:paraId="2A15E21F" w14:textId="78984688">
      <w:pPr>
        <w:pStyle w:val="ListParagraph"/>
        <w:numPr>
          <w:ilvl w:val="0"/>
          <w:numId w:val="36"/>
        </w:numPr>
        <w:spacing w:after="0" w:line="288" w:lineRule="auto"/>
        <w:ind w:left="567" w:hanging="567"/>
        <w:jc w:val="both"/>
        <w:rPr>
          <w:color w:val="000000" w:themeColor="text1"/>
          <w:szCs w:val="28"/>
        </w:rPr>
      </w:pPr>
      <w:r>
        <w:rPr>
          <w:color w:val="000000" w:themeColor="text1"/>
        </w:rPr>
        <w:t>A mentelmi jog nem a tagok személyes kiváltsága, hanem az EGSZB egészének és tagjainak függetlenségét hivatott garantálni. A tagok személyes szabadságának mindennemű korlátozása – melynek oka közvetlenül vagy közvetve kapcsolódik megbízatásuk ellátásához – csak az EGSZB előzetes engedélyével történhet, a tettenérés esetét kivéve.</w:t>
      </w:r>
    </w:p>
    <w:p w:rsidRPr="00041CCD" w:rsidR="0086522F" w:rsidP="00866E36" w:rsidRDefault="0086522F" w14:paraId="04D6C9EB" w14:textId="77777777">
      <w:pPr>
        <w:pStyle w:val="ListParagraph"/>
        <w:spacing w:after="0" w:line="288" w:lineRule="auto"/>
        <w:ind w:left="567" w:hanging="567"/>
        <w:jc w:val="both"/>
        <w:rPr>
          <w:color w:val="000000" w:themeColor="text1"/>
          <w:szCs w:val="28"/>
          <w:lang w:val="en-GB"/>
        </w:rPr>
      </w:pPr>
    </w:p>
    <w:p w:rsidRPr="00866E36" w:rsidR="00DD4E40" w:rsidP="00866E36" w:rsidRDefault="00DD4E40" w14:paraId="69577E7F" w14:textId="60AFD449">
      <w:pPr>
        <w:pStyle w:val="ListParagraph"/>
        <w:numPr>
          <w:ilvl w:val="0"/>
          <w:numId w:val="36"/>
        </w:numPr>
        <w:spacing w:after="0" w:line="288" w:lineRule="auto"/>
        <w:ind w:left="567" w:hanging="567"/>
        <w:jc w:val="both"/>
        <w:rPr>
          <w:color w:val="000000" w:themeColor="text1"/>
          <w:szCs w:val="28"/>
        </w:rPr>
      </w:pPr>
      <w:r>
        <w:rPr>
          <w:color w:val="000000" w:themeColor="text1"/>
        </w:rPr>
        <w:t>A tagok dokumentumainak vagy adathordozóinak lefoglalása, személyük megmotozása, irodájukban vagy lakásukban házkutatás tartása, továbbá levelezésük ellenőrzése vagy telefonbeszélgetéseik lehallgatása megbízatásuk ellátásához akár közvetlenül, akár közvetve kapcsolódó ügyekben csak az EGSZB hozzájárulásával rendelhető el.</w:t>
      </w:r>
    </w:p>
    <w:p w:rsidRPr="00041CCD" w:rsidR="00401B7A" w:rsidP="0086522F" w:rsidRDefault="00401B7A" w14:paraId="1031BCA6" w14:textId="5F1EF8F4">
      <w:pPr>
        <w:spacing w:after="0" w:line="288" w:lineRule="auto"/>
        <w:jc w:val="center"/>
        <w:rPr>
          <w:b/>
          <w:bCs/>
          <w:color w:val="000000" w:themeColor="text1"/>
          <w:szCs w:val="28"/>
          <w:lang w:val="en-GB"/>
        </w:rPr>
      </w:pPr>
    </w:p>
    <w:p w:rsidRPr="00041CCD" w:rsidR="00401B7A" w:rsidP="0086522F" w:rsidRDefault="00401B7A" w14:paraId="4241A1E0" w14:textId="77777777">
      <w:pPr>
        <w:spacing w:after="0" w:line="288" w:lineRule="auto"/>
        <w:jc w:val="center"/>
        <w:rPr>
          <w:b/>
          <w:bCs/>
          <w:color w:val="000000" w:themeColor="text1"/>
          <w:szCs w:val="28"/>
          <w:lang w:val="en-GB"/>
        </w:rPr>
      </w:pPr>
    </w:p>
    <w:p w:rsidRPr="00041CCD" w:rsidR="00DD4E40" w:rsidP="0086522F" w:rsidRDefault="00DD4E40" w14:paraId="72F7BDFC" w14:textId="1CD1C80C">
      <w:pPr>
        <w:spacing w:after="0" w:line="288" w:lineRule="auto"/>
        <w:jc w:val="center"/>
        <w:rPr>
          <w:b/>
          <w:bCs/>
          <w:color w:val="000000" w:themeColor="text1"/>
          <w:szCs w:val="28"/>
        </w:rPr>
      </w:pPr>
      <w:r>
        <w:rPr>
          <w:b/>
          <w:color w:val="000000" w:themeColor="text1"/>
        </w:rPr>
        <w:t>10. cikk</w:t>
      </w:r>
    </w:p>
    <w:p w:rsidRPr="00041CCD" w:rsidR="00DD4E40" w:rsidP="0086522F" w:rsidRDefault="00DD4E40" w14:paraId="25405FDD" w14:textId="77777777">
      <w:pPr>
        <w:spacing w:after="0" w:line="288" w:lineRule="auto"/>
        <w:jc w:val="center"/>
        <w:rPr>
          <w:b/>
          <w:bCs/>
          <w:color w:val="000000" w:themeColor="text1"/>
          <w:szCs w:val="28"/>
        </w:rPr>
      </w:pPr>
      <w:r>
        <w:rPr>
          <w:color w:val="000000" w:themeColor="text1"/>
        </w:rPr>
        <w:t>A mentelmi jog felfüggesztéséhez kapcsolódó eljárások</w:t>
      </w:r>
    </w:p>
    <w:p w:rsidRPr="00041CCD" w:rsidR="00DD4E40" w:rsidP="0086522F" w:rsidRDefault="00DD4E40" w14:paraId="31AA69BE" w14:textId="77777777">
      <w:pPr>
        <w:spacing w:after="0" w:line="288" w:lineRule="auto"/>
        <w:ind w:left="720" w:hanging="720"/>
        <w:rPr>
          <w:color w:val="000000" w:themeColor="text1"/>
          <w:szCs w:val="28"/>
          <w:lang w:val="en-GB"/>
        </w:rPr>
      </w:pPr>
    </w:p>
    <w:p w:rsidRPr="00041CCD" w:rsidR="00DD4E40" w:rsidP="00866E36" w:rsidRDefault="00DD4E40" w14:paraId="71A76A4C" w14:textId="21C3C421">
      <w:pPr>
        <w:pStyle w:val="ListParagraph"/>
        <w:numPr>
          <w:ilvl w:val="0"/>
          <w:numId w:val="37"/>
        </w:numPr>
        <w:spacing w:after="0" w:line="288" w:lineRule="auto"/>
        <w:ind w:left="567" w:hanging="567"/>
        <w:jc w:val="both"/>
        <w:rPr>
          <w:color w:val="000000" w:themeColor="text1"/>
          <w:szCs w:val="28"/>
        </w:rPr>
      </w:pPr>
      <w:r>
        <w:rPr>
          <w:color w:val="000000" w:themeColor="text1"/>
        </w:rPr>
        <w:t>Az Elnökséghez kell továbbítani minden, az elnökhöz egy tagállam illetékes hatósága által a tag mentelmi jogának felfüggesztése céljából intézett kérelmet.</w:t>
      </w:r>
    </w:p>
    <w:p w:rsidRPr="00041CCD" w:rsidR="0086522F" w:rsidP="00866E36" w:rsidRDefault="0086522F" w14:paraId="6E47F14A" w14:textId="77777777">
      <w:pPr>
        <w:pStyle w:val="ListParagraph"/>
        <w:spacing w:after="0" w:line="288" w:lineRule="auto"/>
        <w:ind w:left="0"/>
        <w:jc w:val="both"/>
        <w:rPr>
          <w:color w:val="000000" w:themeColor="text1"/>
          <w:szCs w:val="28"/>
          <w:lang w:val="en-GB"/>
        </w:rPr>
      </w:pPr>
    </w:p>
    <w:p w:rsidRPr="00041CCD" w:rsidR="00DD4E40" w:rsidP="00866E36" w:rsidRDefault="00DD4E40" w14:paraId="7CE9F441" w14:textId="77777777">
      <w:pPr>
        <w:pStyle w:val="ListParagraph"/>
        <w:numPr>
          <w:ilvl w:val="0"/>
          <w:numId w:val="37"/>
        </w:numPr>
        <w:spacing w:after="0" w:line="288" w:lineRule="auto"/>
        <w:ind w:left="567" w:hanging="567"/>
        <w:jc w:val="both"/>
        <w:rPr>
          <w:color w:val="000000" w:themeColor="text1"/>
        </w:rPr>
      </w:pPr>
      <w:r>
        <w:rPr>
          <w:color w:val="000000" w:themeColor="text1"/>
        </w:rPr>
        <w:t xml:space="preserve">Miután a quaestorok csoportja az elfogadhatóság szempontjából megvizsgálta a kérelmet, a mentelmi jog felfüggesztésének ügyét az Elnökség a közvetlen ezután következő plenáris ülés elé terjeszti. </w:t>
      </w:r>
    </w:p>
    <w:p w:rsidRPr="00041CCD" w:rsidR="00DD4E40" w:rsidP="00866E36" w:rsidRDefault="00DD4E40" w14:paraId="364C6616" w14:textId="060BAF8B">
      <w:pPr>
        <w:spacing w:after="0" w:line="288" w:lineRule="auto"/>
        <w:ind w:left="567"/>
        <w:jc w:val="both"/>
        <w:rPr>
          <w:color w:val="000000" w:themeColor="text1"/>
        </w:rPr>
      </w:pPr>
      <w:r>
        <w:rPr>
          <w:color w:val="000000" w:themeColor="text1"/>
        </w:rPr>
        <w:t>A kérdést vitára bocsátják a védekezés jogának tiszteletben tartása mellett, és a plenáris ülésen, a napirenden levő vélemények megvizsgálása előtt, egyszerű többségi szavazással határoznak róla.</w:t>
      </w:r>
    </w:p>
    <w:p w:rsidRPr="00041CCD" w:rsidR="0086522F" w:rsidP="00041CCD" w:rsidRDefault="0086522F" w14:paraId="095A1368" w14:textId="77777777">
      <w:pPr>
        <w:spacing w:after="0" w:line="288" w:lineRule="auto"/>
        <w:rPr>
          <w:color w:val="000000" w:themeColor="text1"/>
          <w:szCs w:val="28"/>
          <w:lang w:val="en-GB"/>
        </w:rPr>
      </w:pPr>
    </w:p>
    <w:p w:rsidRPr="00041CCD" w:rsidR="00DD4E40" w:rsidP="00866E36" w:rsidRDefault="00DD4E40" w14:paraId="79A13ABC" w14:textId="2E7CC86C">
      <w:pPr>
        <w:pStyle w:val="ListParagraph"/>
        <w:numPr>
          <w:ilvl w:val="0"/>
          <w:numId w:val="37"/>
        </w:numPr>
        <w:spacing w:after="0" w:line="288" w:lineRule="auto"/>
        <w:ind w:left="567" w:hanging="567"/>
        <w:jc w:val="both"/>
        <w:rPr>
          <w:color w:val="000000" w:themeColor="text1"/>
          <w:szCs w:val="28"/>
        </w:rPr>
      </w:pPr>
      <w:r>
        <w:rPr>
          <w:color w:val="000000" w:themeColor="text1"/>
        </w:rPr>
        <w:lastRenderedPageBreak/>
        <w:t>A határozat nem foglal állást az érintett tag bűnössége vagy ártatlansága mellett, és nem foglal állást abban a tekintetben sem, hogy a terhére rótt cselekmények miatt kell-e büntetőeljárást indítani. Az érintett tag nem vehet részt a szavazásban.</w:t>
      </w:r>
    </w:p>
    <w:p w:rsidRPr="00041CCD" w:rsidR="0086522F" w:rsidP="00866E36" w:rsidRDefault="0086522F" w14:paraId="0421A5FD" w14:textId="77777777">
      <w:pPr>
        <w:pStyle w:val="ListParagraph"/>
        <w:spacing w:after="0" w:line="288" w:lineRule="auto"/>
        <w:ind w:left="0"/>
        <w:jc w:val="both"/>
        <w:rPr>
          <w:color w:val="000000" w:themeColor="text1"/>
          <w:szCs w:val="28"/>
          <w:lang w:val="en-GB"/>
        </w:rPr>
      </w:pPr>
    </w:p>
    <w:p w:rsidRPr="00041CCD" w:rsidR="00DD4E40" w:rsidP="00866E36" w:rsidRDefault="00DD4E40" w14:paraId="647B356F" w14:textId="77777777">
      <w:pPr>
        <w:pStyle w:val="ListParagraph"/>
        <w:numPr>
          <w:ilvl w:val="0"/>
          <w:numId w:val="37"/>
        </w:numPr>
        <w:spacing w:after="0" w:line="288" w:lineRule="auto"/>
        <w:ind w:left="567" w:hanging="567"/>
        <w:jc w:val="both"/>
        <w:rPr>
          <w:color w:val="000000" w:themeColor="text1"/>
          <w:szCs w:val="28"/>
        </w:rPr>
      </w:pPr>
      <w:r>
        <w:rPr>
          <w:color w:val="000000" w:themeColor="text1"/>
        </w:rPr>
        <w:t xml:space="preserve">Az elnök az EGSZB határozatáról haladéktalanul tájékoztatja az érintett tagot és a kérelmező tagállam illetékes hatóságát, és kéri, hogy az eljárás további fejleményeiről és a meghozott határozatokról tájékoztassák. </w:t>
      </w:r>
    </w:p>
    <w:p w:rsidRPr="00041CCD" w:rsidR="00DD4E40" w:rsidP="00401B7A" w:rsidRDefault="00DD4E40" w14:paraId="7492327F" w14:textId="04AD24F7">
      <w:pPr>
        <w:pStyle w:val="ListParagraph"/>
        <w:spacing w:after="0" w:line="288" w:lineRule="auto"/>
        <w:ind w:left="0"/>
        <w:rPr>
          <w:color w:val="000000" w:themeColor="text1"/>
          <w:szCs w:val="28"/>
          <w:lang w:val="en-GB"/>
        </w:rPr>
      </w:pPr>
    </w:p>
    <w:p w:rsidRPr="00041CCD" w:rsidR="00401B7A" w:rsidP="00401B7A" w:rsidRDefault="00401B7A" w14:paraId="016FD1CE" w14:textId="77777777">
      <w:pPr>
        <w:pStyle w:val="ListParagraph"/>
        <w:spacing w:after="0" w:line="288" w:lineRule="auto"/>
        <w:ind w:left="0"/>
        <w:rPr>
          <w:color w:val="000000" w:themeColor="text1"/>
          <w:szCs w:val="28"/>
          <w:lang w:val="en-GB"/>
        </w:rPr>
      </w:pPr>
    </w:p>
    <w:p w:rsidRPr="00041CCD" w:rsidR="00DD4E40" w:rsidP="0086522F" w:rsidRDefault="00DD4E40" w14:paraId="54CBAC05" w14:textId="126A0B48">
      <w:pPr>
        <w:spacing w:after="0" w:line="288" w:lineRule="auto"/>
        <w:jc w:val="center"/>
        <w:rPr>
          <w:b/>
          <w:bCs/>
          <w:color w:val="000000" w:themeColor="text1"/>
          <w:spacing w:val="-2"/>
          <w:szCs w:val="28"/>
        </w:rPr>
      </w:pPr>
      <w:r>
        <w:rPr>
          <w:b/>
          <w:color w:val="000000" w:themeColor="text1"/>
        </w:rPr>
        <w:t>11. cikk</w:t>
      </w:r>
    </w:p>
    <w:p w:rsidRPr="00041CCD" w:rsidR="00DD4E40" w:rsidP="0086522F" w:rsidRDefault="00DD4E40" w14:paraId="2493313B" w14:textId="77777777">
      <w:pPr>
        <w:spacing w:after="0" w:line="288" w:lineRule="auto"/>
        <w:jc w:val="center"/>
        <w:rPr>
          <w:color w:val="000000" w:themeColor="text1"/>
          <w:spacing w:val="-2"/>
          <w:szCs w:val="28"/>
        </w:rPr>
      </w:pPr>
      <w:r>
        <w:rPr>
          <w:color w:val="000000" w:themeColor="text1"/>
        </w:rPr>
        <w:t>Az EGSZB-nek és elnökének kiváltságokkal és mentességekkel kapcsolatos feladatai</w:t>
      </w:r>
    </w:p>
    <w:p w:rsidRPr="00041CCD" w:rsidR="00DD4E40" w:rsidP="0086522F" w:rsidRDefault="00DD4E40" w14:paraId="19DDCD8C" w14:textId="77777777">
      <w:pPr>
        <w:spacing w:after="0" w:line="288" w:lineRule="auto"/>
        <w:rPr>
          <w:color w:val="000000" w:themeColor="text1"/>
          <w:szCs w:val="28"/>
          <w:lang w:val="en-GB"/>
        </w:rPr>
      </w:pPr>
    </w:p>
    <w:p w:rsidRPr="00041CCD" w:rsidR="00DD4E40" w:rsidP="00866E36" w:rsidRDefault="00DD4E40" w14:paraId="6D23327F" w14:textId="2F7B63FA">
      <w:pPr>
        <w:pStyle w:val="ListParagraph"/>
        <w:numPr>
          <w:ilvl w:val="0"/>
          <w:numId w:val="39"/>
        </w:numPr>
        <w:spacing w:after="0" w:line="288" w:lineRule="auto"/>
        <w:ind w:left="567" w:hanging="567"/>
        <w:jc w:val="both"/>
        <w:rPr>
          <w:color w:val="000000" w:themeColor="text1"/>
          <w:szCs w:val="28"/>
        </w:rPr>
      </w:pPr>
      <w:r>
        <w:rPr>
          <w:color w:val="000000" w:themeColor="text1"/>
        </w:rPr>
        <w:t>A kiváltságokra és mentességekre vonatkozó jogkör gyakorlása során az EGSZB elsődleges szempontnak tekinti, hogy – mint demokratikus konzultatív szerv – mindig egységesen lépjen fel, és biztosítsa a tagok függetlenségét feladataik végrehajtása közben.</w:t>
      </w:r>
    </w:p>
    <w:p w:rsidRPr="00041CCD" w:rsidR="0086522F" w:rsidP="00866E36" w:rsidRDefault="0086522F" w14:paraId="2BB72AF7" w14:textId="77777777">
      <w:pPr>
        <w:pStyle w:val="ListParagraph"/>
        <w:spacing w:after="0" w:line="288" w:lineRule="auto"/>
        <w:ind w:left="567"/>
        <w:jc w:val="both"/>
        <w:rPr>
          <w:color w:val="000000" w:themeColor="text1"/>
          <w:szCs w:val="28"/>
          <w:lang w:val="en-GB"/>
        </w:rPr>
      </w:pPr>
    </w:p>
    <w:p w:rsidRPr="00041CCD" w:rsidR="00DD4E40" w:rsidP="00866E36" w:rsidRDefault="00DD4E40" w14:paraId="309E8F2F" w14:textId="2BF8268C">
      <w:pPr>
        <w:pStyle w:val="ListParagraph"/>
        <w:numPr>
          <w:ilvl w:val="0"/>
          <w:numId w:val="39"/>
        </w:numPr>
        <w:spacing w:after="0" w:line="288" w:lineRule="auto"/>
        <w:ind w:left="567" w:hanging="567"/>
        <w:jc w:val="both"/>
        <w:rPr>
          <w:color w:val="000000" w:themeColor="text1"/>
          <w:szCs w:val="28"/>
        </w:rPr>
      </w:pPr>
      <w:r>
        <w:rPr>
          <w:color w:val="000000" w:themeColor="text1"/>
        </w:rPr>
        <w:t>Az elnök ügyel arra, hogy meghozza a szükséges intézkedéseket a 7–10. cikkben és a 11. cikk (1) bekezdésében hivatkozott jogok, mentességek és kiváltságok megóvása érdekében.</w:t>
      </w:r>
    </w:p>
    <w:p w:rsidRPr="00041CCD" w:rsidR="0012468C" w:rsidP="00041CCD" w:rsidRDefault="0012468C" w14:paraId="458802FE" w14:textId="115D6876">
      <w:pPr>
        <w:pStyle w:val="BodyTextIndent"/>
        <w:spacing w:after="0" w:line="288" w:lineRule="auto"/>
        <w:ind w:left="567" w:firstLine="0"/>
        <w:rPr>
          <w:color w:val="000000" w:themeColor="text1"/>
          <w:szCs w:val="28"/>
          <w:lang w:val="en-GB"/>
        </w:rPr>
      </w:pPr>
    </w:p>
    <w:p w:rsidRPr="00041CCD" w:rsidR="00A613F1" w:rsidP="0086522F" w:rsidRDefault="00A613F1" w14:paraId="1BF695B4" w14:textId="77777777">
      <w:pPr>
        <w:spacing w:after="0" w:line="288" w:lineRule="auto"/>
        <w:rPr>
          <w:color w:val="000000" w:themeColor="text1"/>
          <w:szCs w:val="28"/>
          <w:lang w:val="en-GB"/>
        </w:rPr>
      </w:pPr>
    </w:p>
    <w:p w:rsidRPr="00041CCD" w:rsidR="00401ACF" w:rsidP="0086522F" w:rsidRDefault="00401ACF" w14:paraId="5DD9D941" w14:textId="77777777">
      <w:pPr>
        <w:keepNext/>
        <w:spacing w:after="0" w:line="288" w:lineRule="auto"/>
        <w:jc w:val="center"/>
        <w:rPr>
          <w:color w:val="000000" w:themeColor="text1"/>
          <w:szCs w:val="28"/>
        </w:rPr>
      </w:pPr>
      <w:r w:rsidRPr="00041CCD">
        <w:rPr>
          <w:color w:val="000000" w:themeColor="text1"/>
        </w:rPr>
        <w:fldChar w:fldCharType="begin"/>
      </w:r>
      <w:r w:rsidRPr="00041CCD">
        <w:rPr>
          <w:color w:val="000000" w:themeColor="text1"/>
        </w:rPr>
        <w:instrText xml:space="preserve"> TC  "III. fejezet – A tagok jogai és kötelezettségei (5–7. cikk)" \l 1 \ </w:instrText>
      </w:r>
      <w:bookmarkStart w:name="_Toc138233486" w:id="2"/>
      <w:bookmarkEnd w:id="2"/>
      <w:r w:rsidRPr="00041CCD">
        <w:rPr>
          <w:color w:val="000000" w:themeColor="text1"/>
        </w:rPr>
        <w:fldChar w:fldCharType="end"/>
      </w:r>
      <w:r>
        <w:rPr>
          <w:b/>
          <w:color w:val="000000" w:themeColor="text1"/>
        </w:rPr>
        <w:t>III. fejezet</w:t>
      </w:r>
    </w:p>
    <w:p w:rsidRPr="00041CCD" w:rsidR="00A613F1" w:rsidP="0086522F" w:rsidRDefault="00A613F1" w14:paraId="09707BAB" w14:textId="58A1A4BA">
      <w:pPr>
        <w:keepNext/>
        <w:spacing w:after="0" w:line="288" w:lineRule="auto"/>
        <w:rPr>
          <w:b/>
          <w:bCs/>
          <w:color w:val="000000" w:themeColor="text1"/>
          <w:szCs w:val="28"/>
          <w:lang w:val="en-GB"/>
        </w:rPr>
      </w:pPr>
    </w:p>
    <w:p w:rsidRPr="00041CCD" w:rsidR="00401B7A" w:rsidP="0086522F" w:rsidRDefault="00401B7A" w14:paraId="4C396323" w14:textId="77777777">
      <w:pPr>
        <w:keepNext/>
        <w:spacing w:after="0" w:line="288" w:lineRule="auto"/>
        <w:rPr>
          <w:b/>
          <w:bCs/>
          <w:color w:val="000000" w:themeColor="text1"/>
          <w:szCs w:val="28"/>
          <w:lang w:val="en-GB"/>
        </w:rPr>
      </w:pPr>
    </w:p>
    <w:p w:rsidRPr="00041CCD" w:rsidR="00A613F1" w:rsidP="0086522F" w:rsidRDefault="00A613F1" w14:paraId="3B44F58F" w14:textId="477D4338">
      <w:pPr>
        <w:keepNext/>
        <w:spacing w:after="0" w:line="288" w:lineRule="auto"/>
        <w:jc w:val="center"/>
        <w:rPr>
          <w:b/>
          <w:bCs/>
          <w:color w:val="000000" w:themeColor="text1"/>
          <w:szCs w:val="28"/>
        </w:rPr>
      </w:pPr>
      <w:r>
        <w:rPr>
          <w:b/>
          <w:color w:val="000000" w:themeColor="text1"/>
        </w:rPr>
        <w:t>A TAGOK JOGAI</w:t>
      </w:r>
    </w:p>
    <w:p w:rsidRPr="00041CCD" w:rsidR="00A613F1" w:rsidP="0086522F" w:rsidRDefault="00A613F1" w14:paraId="5F8D4FC1" w14:textId="77777777">
      <w:pPr>
        <w:keepNext/>
        <w:spacing w:after="0" w:line="288" w:lineRule="auto"/>
        <w:rPr>
          <w:b/>
          <w:bCs/>
          <w:color w:val="000000" w:themeColor="text1"/>
          <w:szCs w:val="28"/>
        </w:rPr>
      </w:pPr>
    </w:p>
    <w:p w:rsidRPr="00041CCD" w:rsidR="00A613F1" w:rsidP="0086522F" w:rsidRDefault="00A613F1" w14:paraId="4B399307" w14:textId="2B8898B5">
      <w:pPr>
        <w:keepNext/>
        <w:spacing w:after="0" w:line="288" w:lineRule="auto"/>
        <w:jc w:val="center"/>
        <w:rPr>
          <w:b/>
          <w:color w:val="000000" w:themeColor="text1"/>
          <w:szCs w:val="28"/>
        </w:rPr>
      </w:pPr>
      <w:r>
        <w:rPr>
          <w:b/>
          <w:color w:val="000000" w:themeColor="text1"/>
        </w:rPr>
        <w:t>12. cikk</w:t>
      </w:r>
    </w:p>
    <w:p w:rsidRPr="00041CCD" w:rsidR="00416B9B" w:rsidP="0086522F" w:rsidRDefault="00416B9B" w14:paraId="3E3DC6C5" w14:textId="1BEB7299">
      <w:pPr>
        <w:spacing w:after="0" w:line="288" w:lineRule="auto"/>
        <w:jc w:val="center"/>
        <w:rPr>
          <w:b/>
          <w:color w:val="000000" w:themeColor="text1"/>
          <w:szCs w:val="28"/>
        </w:rPr>
      </w:pPr>
      <w:r>
        <w:rPr>
          <w:color w:val="000000" w:themeColor="text1"/>
        </w:rPr>
        <w:t>A véleménynyilvánítás szabadsága</w:t>
      </w:r>
    </w:p>
    <w:p w:rsidRPr="00041CCD" w:rsidR="00A613F1" w:rsidP="0086522F" w:rsidRDefault="00A613F1" w14:paraId="3E049A67" w14:textId="325717AB">
      <w:pPr>
        <w:keepNext/>
        <w:spacing w:after="0" w:line="288" w:lineRule="auto"/>
        <w:jc w:val="center"/>
        <w:rPr>
          <w:b/>
          <w:bCs/>
          <w:color w:val="000000" w:themeColor="text1"/>
          <w:szCs w:val="28"/>
        </w:rPr>
      </w:pPr>
    </w:p>
    <w:p w:rsidRPr="00041CCD" w:rsidR="00A613F1" w:rsidP="000E5296" w:rsidRDefault="00416B9B" w14:paraId="51A43F01" w14:textId="7C445828">
      <w:pPr>
        <w:pStyle w:val="BodyTextIndent"/>
        <w:spacing w:after="0" w:line="288" w:lineRule="auto"/>
        <w:ind w:left="0" w:firstLine="0"/>
        <w:jc w:val="both"/>
        <w:rPr>
          <w:color w:val="000000" w:themeColor="text1"/>
        </w:rPr>
      </w:pPr>
      <w:r>
        <w:rPr>
          <w:color w:val="000000" w:themeColor="text1"/>
        </w:rPr>
        <w:t xml:space="preserve">A tagok véleménynyilvánítási szabadságot élveznek, mindazonáltal nyelvhasználatuk nem lehet becsmérlő, rasszista, szexista, homofób, idegengyűlölő vagy sértő. </w:t>
      </w:r>
    </w:p>
    <w:p w:rsidR="0006015C" w:rsidRDefault="0006015C" w14:paraId="46674EB8" w14:textId="2327F810">
      <w:pPr>
        <w:pStyle w:val="BodyTextIndent"/>
        <w:spacing w:after="0" w:line="288" w:lineRule="auto"/>
        <w:ind w:left="567" w:firstLine="0"/>
        <w:rPr>
          <w:color w:val="000000" w:themeColor="text1"/>
          <w:szCs w:val="28"/>
          <w:lang w:val="en-GB"/>
        </w:rPr>
      </w:pPr>
    </w:p>
    <w:p w:rsidRPr="00041CCD" w:rsidR="00C14445" w:rsidP="00866E36" w:rsidRDefault="00C14445" w14:paraId="4F643A21" w14:textId="77777777">
      <w:pPr>
        <w:pStyle w:val="BodyTextIndent"/>
        <w:spacing w:after="0" w:line="288" w:lineRule="auto"/>
        <w:ind w:left="567" w:firstLine="0"/>
        <w:rPr>
          <w:color w:val="000000" w:themeColor="text1"/>
          <w:szCs w:val="28"/>
          <w:lang w:val="en-GB"/>
        </w:rPr>
      </w:pPr>
    </w:p>
    <w:p w:rsidRPr="00866E36" w:rsidR="00A613F1" w:rsidP="00866E36" w:rsidRDefault="00416B9B" w14:paraId="2511DE2F" w14:textId="7E459CC0">
      <w:pPr>
        <w:keepNext/>
        <w:spacing w:after="0" w:line="288" w:lineRule="auto"/>
        <w:jc w:val="center"/>
        <w:rPr>
          <w:b/>
          <w:color w:val="000000" w:themeColor="text1"/>
          <w:szCs w:val="28"/>
        </w:rPr>
      </w:pPr>
      <w:r>
        <w:rPr>
          <w:b/>
          <w:color w:val="000000" w:themeColor="text1"/>
        </w:rPr>
        <w:t>13. cikk</w:t>
      </w:r>
    </w:p>
    <w:p w:rsidRPr="00041CCD" w:rsidR="00416B9B" w:rsidP="0086522F" w:rsidRDefault="00416B9B" w14:paraId="020FC402" w14:textId="0DC3A175">
      <w:pPr>
        <w:keepNext/>
        <w:spacing w:after="0" w:line="288" w:lineRule="auto"/>
        <w:jc w:val="center"/>
        <w:rPr>
          <w:color w:val="000000" w:themeColor="text1"/>
          <w:spacing w:val="-2"/>
          <w:szCs w:val="28"/>
        </w:rPr>
      </w:pPr>
      <w:r>
        <w:rPr>
          <w:color w:val="000000" w:themeColor="text1"/>
        </w:rPr>
        <w:t>Mozgásszabadság</w:t>
      </w:r>
    </w:p>
    <w:p w:rsidRPr="00041CCD" w:rsidR="00416B9B" w:rsidP="00866E36" w:rsidRDefault="00416B9B" w14:paraId="31DF2FA2" w14:textId="77777777">
      <w:pPr>
        <w:keepNext/>
        <w:spacing w:after="0" w:line="288" w:lineRule="auto"/>
        <w:jc w:val="center"/>
        <w:rPr>
          <w:color w:val="000000" w:themeColor="text1"/>
          <w:szCs w:val="28"/>
          <w:lang w:val="en-GB"/>
        </w:rPr>
      </w:pPr>
    </w:p>
    <w:p w:rsidRPr="00041CCD" w:rsidR="00416B9B" w:rsidP="00866E36" w:rsidRDefault="00416B9B" w14:paraId="77A3C95F" w14:textId="2CF8019A">
      <w:pPr>
        <w:pStyle w:val="ListParagraph"/>
        <w:numPr>
          <w:ilvl w:val="0"/>
          <w:numId w:val="38"/>
        </w:numPr>
        <w:spacing w:after="0" w:line="288" w:lineRule="auto"/>
        <w:ind w:left="567" w:hanging="567"/>
        <w:jc w:val="both"/>
        <w:rPr>
          <w:color w:val="000000" w:themeColor="text1"/>
          <w:szCs w:val="28"/>
        </w:rPr>
      </w:pPr>
      <w:r>
        <w:rPr>
          <w:color w:val="000000" w:themeColor="text1"/>
        </w:rPr>
        <w:t>Nem korlátozható a tagok mozgásszabadsága megbízatásuk gyakorlása közben, az Európai Unió területén és olyan harmadik országok területén, amelyek az Unióval erre vonatkozó megállapodást írtak alá. Szükség esetén a tagok jogosultak a hatóságok segítségét kérni.</w:t>
      </w:r>
    </w:p>
    <w:p w:rsidRPr="00041CCD" w:rsidR="0086522F" w:rsidP="00866E36" w:rsidRDefault="0086522F" w14:paraId="41622971" w14:textId="77777777">
      <w:pPr>
        <w:pStyle w:val="ListParagraph"/>
        <w:spacing w:after="0" w:line="288" w:lineRule="auto"/>
        <w:ind w:left="0"/>
        <w:jc w:val="both"/>
        <w:rPr>
          <w:color w:val="000000" w:themeColor="text1"/>
          <w:szCs w:val="28"/>
          <w:lang w:val="en-GB"/>
        </w:rPr>
      </w:pPr>
    </w:p>
    <w:p w:rsidRPr="00041CCD" w:rsidR="00416B9B" w:rsidP="00866E36" w:rsidRDefault="00416B9B" w14:paraId="4F9B7027" w14:textId="502C843A">
      <w:pPr>
        <w:pStyle w:val="ListParagraph"/>
        <w:numPr>
          <w:ilvl w:val="0"/>
          <w:numId w:val="38"/>
        </w:numPr>
        <w:spacing w:after="0" w:line="288" w:lineRule="auto"/>
        <w:ind w:left="567" w:hanging="567"/>
        <w:jc w:val="both"/>
        <w:rPr>
          <w:bCs/>
          <w:color w:val="000000" w:themeColor="text1"/>
          <w:szCs w:val="28"/>
        </w:rPr>
      </w:pPr>
      <w:r>
        <w:rPr>
          <w:color w:val="000000" w:themeColor="text1"/>
        </w:rPr>
        <w:t xml:space="preserve">Az EGSZB tagjai az Európai Unió által kibocsátott, a tagállamokon belül védelmet és szabad mozgást biztosító </w:t>
      </w:r>
      <w:proofErr w:type="spellStart"/>
      <w:r>
        <w:rPr>
          <w:color w:val="000000" w:themeColor="text1"/>
        </w:rPr>
        <w:t>laissez</w:t>
      </w:r>
      <w:proofErr w:type="spellEnd"/>
      <w:r>
        <w:rPr>
          <w:color w:val="000000" w:themeColor="text1"/>
        </w:rPr>
        <w:t>-</w:t>
      </w:r>
      <w:proofErr w:type="spellStart"/>
      <w:r>
        <w:rPr>
          <w:color w:val="000000" w:themeColor="text1"/>
        </w:rPr>
        <w:t>passer</w:t>
      </w:r>
      <w:proofErr w:type="spellEnd"/>
      <w:r>
        <w:rPr>
          <w:color w:val="000000" w:themeColor="text1"/>
        </w:rPr>
        <w:t>-t igényelhetnek.</w:t>
      </w:r>
    </w:p>
    <w:p w:rsidRPr="00041CCD" w:rsidR="00A613F1" w:rsidP="00401B7A" w:rsidRDefault="00A613F1" w14:paraId="39857C3A" w14:textId="0D33FE39">
      <w:pPr>
        <w:pStyle w:val="BodyTextIndent"/>
        <w:spacing w:after="0" w:line="288" w:lineRule="auto"/>
        <w:ind w:left="0" w:firstLine="0"/>
        <w:rPr>
          <w:color w:val="000000" w:themeColor="text1"/>
          <w:lang w:val="en-GB"/>
        </w:rPr>
      </w:pPr>
    </w:p>
    <w:p w:rsidRPr="00041CCD" w:rsidR="00401B7A" w:rsidP="00401B7A" w:rsidRDefault="00401B7A" w14:paraId="7D5F944A" w14:textId="77777777">
      <w:pPr>
        <w:pStyle w:val="BodyTextIndent"/>
        <w:spacing w:after="0" w:line="288" w:lineRule="auto"/>
        <w:ind w:left="0" w:firstLine="0"/>
        <w:rPr>
          <w:color w:val="000000" w:themeColor="text1"/>
          <w:szCs w:val="28"/>
          <w:lang w:val="en-GB"/>
        </w:rPr>
      </w:pPr>
    </w:p>
    <w:p w:rsidR="00A613F1" w:rsidP="0086522F" w:rsidRDefault="00416B9B" w14:paraId="50FB9E07" w14:textId="5B7A66FE">
      <w:pPr>
        <w:keepNext/>
        <w:spacing w:after="0" w:line="288" w:lineRule="auto"/>
        <w:jc w:val="center"/>
        <w:rPr>
          <w:bCs/>
          <w:i/>
          <w:iCs/>
          <w:color w:val="000000" w:themeColor="text1"/>
          <w:szCs w:val="28"/>
        </w:rPr>
      </w:pPr>
      <w:r>
        <w:rPr>
          <w:i/>
          <w:color w:val="000000" w:themeColor="text1"/>
        </w:rPr>
        <w:t>Részvétel</w:t>
      </w:r>
    </w:p>
    <w:p w:rsidRPr="00866E36" w:rsidR="00416B9B" w:rsidP="0086522F" w:rsidRDefault="00416B9B" w14:paraId="21832489" w14:textId="7C1FC154">
      <w:pPr>
        <w:keepNext/>
        <w:spacing w:after="0" w:line="288" w:lineRule="auto"/>
        <w:jc w:val="center"/>
        <w:rPr>
          <w:b/>
          <w:color w:val="000000" w:themeColor="text1"/>
          <w:szCs w:val="28"/>
        </w:rPr>
      </w:pPr>
      <w:r>
        <w:rPr>
          <w:b/>
          <w:color w:val="000000" w:themeColor="text1"/>
        </w:rPr>
        <w:t>14. cikk</w:t>
      </w:r>
    </w:p>
    <w:p w:rsidRPr="00041CCD" w:rsidR="00416B9B" w:rsidP="0086522F" w:rsidRDefault="00371A50" w14:paraId="6948A554" w14:textId="5B76D438">
      <w:pPr>
        <w:keepNext/>
        <w:spacing w:after="0" w:line="288" w:lineRule="auto"/>
        <w:jc w:val="center"/>
        <w:rPr>
          <w:bCs/>
          <w:color w:val="000000" w:themeColor="text1"/>
          <w:szCs w:val="28"/>
        </w:rPr>
      </w:pPr>
      <w:r>
        <w:rPr>
          <w:color w:val="000000" w:themeColor="text1"/>
        </w:rPr>
        <w:t>A részvételhez való jog</w:t>
      </w:r>
    </w:p>
    <w:p w:rsidRPr="00041CCD" w:rsidR="0086522F" w:rsidP="00FD7BAF" w:rsidRDefault="0086522F" w14:paraId="1DB3DC98" w14:textId="0D9075E9">
      <w:pPr>
        <w:pStyle w:val="ListParagraph"/>
        <w:spacing w:after="0" w:line="288" w:lineRule="auto"/>
        <w:ind w:left="567"/>
        <w:jc w:val="both"/>
        <w:rPr>
          <w:color w:val="000000" w:themeColor="text1"/>
          <w:lang w:val="en-GB"/>
        </w:rPr>
      </w:pPr>
    </w:p>
    <w:p w:rsidRPr="00041CCD" w:rsidR="00416B9B" w:rsidP="00866E36" w:rsidRDefault="00416B9B" w14:paraId="20415DAD" w14:textId="4B71D2BF">
      <w:pPr>
        <w:pStyle w:val="ListParagraph"/>
        <w:numPr>
          <w:ilvl w:val="0"/>
          <w:numId w:val="53"/>
        </w:numPr>
        <w:spacing w:after="0" w:line="288" w:lineRule="auto"/>
        <w:ind w:left="567" w:hanging="567"/>
        <w:jc w:val="both"/>
        <w:rPr>
          <w:color w:val="000000" w:themeColor="text1"/>
        </w:rPr>
      </w:pPr>
      <w:r>
        <w:rPr>
          <w:color w:val="000000" w:themeColor="text1"/>
        </w:rPr>
        <w:t>A tagok az eljárási szabályzat rendelkezéseivel összhangban részt vehetnek az EGSZB-s testületek tagjainak megválasztásában, és maguk is jelöltethetik magukat választott EGSZB-s tisztségekre.</w:t>
      </w:r>
    </w:p>
    <w:p w:rsidRPr="00041CCD" w:rsidR="0086522F" w:rsidP="00866E36" w:rsidRDefault="0086522F" w14:paraId="7E8AA123" w14:textId="77777777">
      <w:pPr>
        <w:pStyle w:val="ListParagraph"/>
        <w:spacing w:after="0" w:line="288" w:lineRule="auto"/>
        <w:ind w:left="0"/>
        <w:jc w:val="both"/>
        <w:rPr>
          <w:color w:val="000000" w:themeColor="text1"/>
          <w:lang w:val="en-GB"/>
        </w:rPr>
      </w:pPr>
    </w:p>
    <w:p w:rsidRPr="00041CCD" w:rsidR="00416B9B" w:rsidP="00866E36" w:rsidRDefault="00416B9B" w14:paraId="032B1E00" w14:textId="1B115C9B">
      <w:pPr>
        <w:pStyle w:val="ListParagraph"/>
        <w:numPr>
          <w:ilvl w:val="0"/>
          <w:numId w:val="53"/>
        </w:numPr>
        <w:spacing w:after="0" w:line="288" w:lineRule="auto"/>
        <w:ind w:left="567" w:hanging="567"/>
        <w:jc w:val="both"/>
        <w:rPr>
          <w:color w:val="000000" w:themeColor="text1"/>
        </w:rPr>
      </w:pPr>
      <w:r>
        <w:rPr>
          <w:color w:val="000000" w:themeColor="text1"/>
        </w:rPr>
        <w:t>A tagoknak jogukban áll, hogy előadói vagy társelőadói feladatokra jelentkezzenek, és részt vegyenek az EGSZB munkacsoportjaiban, kiküldetéseiben vagy egyéb tevékenységeiben.</w:t>
      </w:r>
    </w:p>
    <w:p w:rsidRPr="00041CCD" w:rsidR="0086522F" w:rsidP="00866E36" w:rsidRDefault="0086522F" w14:paraId="795AF0DF" w14:textId="77777777">
      <w:pPr>
        <w:pStyle w:val="ListParagraph"/>
        <w:spacing w:after="0" w:line="288" w:lineRule="auto"/>
        <w:ind w:left="0"/>
        <w:jc w:val="both"/>
        <w:rPr>
          <w:color w:val="000000" w:themeColor="text1"/>
          <w:lang w:val="en-GB"/>
        </w:rPr>
      </w:pPr>
    </w:p>
    <w:p w:rsidRPr="00041CCD" w:rsidR="00416B9B" w:rsidP="00866E36" w:rsidRDefault="00416B9B" w14:paraId="24C1543E" w14:textId="20213435">
      <w:pPr>
        <w:pStyle w:val="ListParagraph"/>
        <w:numPr>
          <w:ilvl w:val="0"/>
          <w:numId w:val="53"/>
        </w:numPr>
        <w:spacing w:after="0" w:line="288" w:lineRule="auto"/>
        <w:ind w:left="567" w:hanging="567"/>
        <w:jc w:val="both"/>
        <w:rPr>
          <w:color w:val="000000" w:themeColor="text1"/>
        </w:rPr>
      </w:pPr>
      <w:r>
        <w:rPr>
          <w:color w:val="000000" w:themeColor="text1"/>
        </w:rPr>
        <w:t>Az eljárási szabályzat rendelkezéseivel összhangban a tagokat általános javaslattételi jog illeti meg az EGSZB munkájának keretében.</w:t>
      </w:r>
    </w:p>
    <w:p w:rsidRPr="00041CCD" w:rsidR="00416B9B" w:rsidP="00401B7A" w:rsidRDefault="00416B9B" w14:paraId="7BB7A733" w14:textId="02CA64B7">
      <w:pPr>
        <w:pStyle w:val="BodyTextIndent"/>
        <w:spacing w:after="0" w:line="288" w:lineRule="auto"/>
        <w:ind w:left="0" w:firstLine="0"/>
        <w:rPr>
          <w:color w:val="000000" w:themeColor="text1"/>
          <w:lang w:val="en-GB"/>
        </w:rPr>
      </w:pPr>
    </w:p>
    <w:p w:rsidRPr="00866E36" w:rsidR="00401B7A" w:rsidP="00401B7A" w:rsidRDefault="00401B7A" w14:paraId="2986608D" w14:textId="77777777">
      <w:pPr>
        <w:pStyle w:val="BodyTextIndent"/>
        <w:spacing w:after="0" w:line="288" w:lineRule="auto"/>
        <w:ind w:left="0" w:firstLine="0"/>
        <w:rPr>
          <w:color w:val="000000" w:themeColor="text1"/>
          <w:lang w:val="en-GB"/>
        </w:rPr>
      </w:pPr>
    </w:p>
    <w:p w:rsidRPr="00041CCD" w:rsidR="00DF6FB8" w:rsidP="00866E36" w:rsidRDefault="00DF6FB8" w14:paraId="469153EE" w14:textId="48DAC62F">
      <w:pPr>
        <w:pStyle w:val="BodyTextIndent"/>
        <w:spacing w:after="0" w:line="288" w:lineRule="auto"/>
        <w:ind w:left="0" w:firstLine="0"/>
        <w:jc w:val="center"/>
        <w:rPr>
          <w:color w:val="000000" w:themeColor="text1"/>
        </w:rPr>
      </w:pPr>
      <w:r>
        <w:rPr>
          <w:i/>
          <w:color w:val="000000" w:themeColor="text1"/>
        </w:rPr>
        <w:t>Tájékoztatás</w:t>
      </w:r>
    </w:p>
    <w:p w:rsidRPr="00866E36" w:rsidR="00DF6FB8" w:rsidP="00866E36" w:rsidRDefault="00DF6FB8" w14:paraId="0BF1C594" w14:textId="252DDB32">
      <w:pPr>
        <w:pStyle w:val="BodyTextIndent"/>
        <w:spacing w:after="0" w:line="288" w:lineRule="auto"/>
        <w:ind w:left="0" w:firstLine="0"/>
        <w:jc w:val="center"/>
        <w:rPr>
          <w:b/>
          <w:bCs/>
          <w:color w:val="000000" w:themeColor="text1"/>
        </w:rPr>
      </w:pPr>
      <w:r>
        <w:rPr>
          <w:b/>
          <w:color w:val="000000" w:themeColor="text1"/>
        </w:rPr>
        <w:t>15. cikk</w:t>
      </w:r>
    </w:p>
    <w:p w:rsidRPr="00041CCD" w:rsidR="00DF6FB8" w:rsidP="00401B7A" w:rsidRDefault="00DF6FB8" w14:paraId="6B3ECD60" w14:textId="30D7A122">
      <w:pPr>
        <w:pStyle w:val="BodyTextIndent"/>
        <w:spacing w:after="0" w:line="288" w:lineRule="auto"/>
        <w:ind w:left="0" w:firstLine="0"/>
        <w:jc w:val="center"/>
        <w:rPr>
          <w:color w:val="000000" w:themeColor="text1"/>
        </w:rPr>
      </w:pPr>
      <w:r>
        <w:rPr>
          <w:color w:val="000000" w:themeColor="text1"/>
        </w:rPr>
        <w:t>A tájékoztatáshoz való jog és az információkérésre vonatkozó eljárás</w:t>
      </w:r>
    </w:p>
    <w:p w:rsidRPr="00041CCD" w:rsidR="0086522F" w:rsidP="00401B7A" w:rsidRDefault="0086522F" w14:paraId="5B4D7496" w14:textId="77777777">
      <w:pPr>
        <w:pStyle w:val="BodyTextIndent"/>
        <w:spacing w:after="0" w:line="288" w:lineRule="auto"/>
        <w:ind w:left="0" w:firstLine="0"/>
        <w:jc w:val="center"/>
        <w:rPr>
          <w:color w:val="000000" w:themeColor="text1"/>
          <w:lang w:val="en-GB"/>
        </w:rPr>
      </w:pPr>
    </w:p>
    <w:p w:rsidRPr="00041CCD" w:rsidR="00DF6FB8" w:rsidP="00866E36" w:rsidRDefault="00DF6FB8" w14:paraId="14F6D97A" w14:textId="34DCA3A1">
      <w:pPr>
        <w:pStyle w:val="ListParagraph"/>
        <w:numPr>
          <w:ilvl w:val="0"/>
          <w:numId w:val="54"/>
        </w:numPr>
        <w:spacing w:after="0" w:line="288" w:lineRule="auto"/>
        <w:ind w:left="567" w:hanging="567"/>
        <w:jc w:val="both"/>
        <w:rPr>
          <w:color w:val="000000" w:themeColor="text1"/>
        </w:rPr>
      </w:pPr>
      <w:r>
        <w:rPr>
          <w:color w:val="000000" w:themeColor="text1"/>
        </w:rPr>
        <w:t>A tagokat az EGSZB tevékenységét illetően megilleti a teljes átláthatóság joga.</w:t>
      </w:r>
    </w:p>
    <w:p w:rsidRPr="00041CCD" w:rsidR="0086522F" w:rsidP="00866E36" w:rsidRDefault="0086522F" w14:paraId="19271E2D" w14:textId="77777777">
      <w:pPr>
        <w:pStyle w:val="ListParagraph"/>
        <w:spacing w:after="0" w:line="288" w:lineRule="auto"/>
        <w:ind w:left="0"/>
        <w:jc w:val="both"/>
        <w:rPr>
          <w:color w:val="000000" w:themeColor="text1"/>
          <w:lang w:val="en-GB"/>
        </w:rPr>
      </w:pPr>
    </w:p>
    <w:p w:rsidRPr="00041CCD" w:rsidR="00DF6FB8" w:rsidP="00866E36" w:rsidRDefault="00DF6FB8" w14:paraId="4889B7BC" w14:textId="0CBD67B6">
      <w:pPr>
        <w:pStyle w:val="ListParagraph"/>
        <w:numPr>
          <w:ilvl w:val="0"/>
          <w:numId w:val="54"/>
        </w:numPr>
        <w:spacing w:after="0" w:line="288" w:lineRule="auto"/>
        <w:ind w:left="567" w:hanging="567"/>
        <w:jc w:val="both"/>
        <w:rPr>
          <w:color w:val="000000" w:themeColor="text1"/>
        </w:rPr>
      </w:pPr>
      <w:r>
        <w:rPr>
          <w:color w:val="000000" w:themeColor="text1"/>
        </w:rPr>
        <w:t>A tagok jogosultak hozzáférni a feladatuk ellátásához szükséges minden információhoz és dokumentációhoz. Biztosítani kell, hogy ezen adatokhoz hozzáférhessenek mind a székházban, mind – adott esetben – azon kívül.</w:t>
      </w:r>
    </w:p>
    <w:p w:rsidRPr="00041CCD" w:rsidR="0086522F" w:rsidP="00866E36" w:rsidRDefault="0086522F" w14:paraId="59406FE8" w14:textId="77777777">
      <w:pPr>
        <w:pStyle w:val="ListParagraph"/>
        <w:spacing w:after="0" w:line="288" w:lineRule="auto"/>
        <w:ind w:left="0"/>
        <w:jc w:val="both"/>
        <w:rPr>
          <w:color w:val="000000" w:themeColor="text1"/>
          <w:lang w:val="en-GB"/>
        </w:rPr>
      </w:pPr>
    </w:p>
    <w:p w:rsidRPr="00041CCD" w:rsidR="00DF6FB8" w:rsidP="00866E36" w:rsidRDefault="00DF6FB8" w14:paraId="3EA099F5" w14:textId="4794337C">
      <w:pPr>
        <w:pStyle w:val="ListParagraph"/>
        <w:numPr>
          <w:ilvl w:val="0"/>
          <w:numId w:val="54"/>
        </w:numPr>
        <w:spacing w:after="0" w:line="288" w:lineRule="auto"/>
        <w:ind w:left="567" w:hanging="567"/>
        <w:jc w:val="both"/>
        <w:rPr>
          <w:color w:val="000000" w:themeColor="text1"/>
        </w:rPr>
      </w:pPr>
      <w:r>
        <w:rPr>
          <w:color w:val="000000" w:themeColor="text1"/>
        </w:rPr>
        <w:t xml:space="preserve">A tagok jogosultak írásbeli kérdéseket intézni a főtitkárhoz és az EGSZB elnökéhez az EGSZB-n belüli tevékenységükkel kapcsolatos ügyekben, és jogosultak minél hamarabb, de minden esetben tizenöt munkanapon belül írásbeli választ kapni a kérdéseikre. </w:t>
      </w:r>
    </w:p>
    <w:p w:rsidRPr="00041CCD" w:rsidR="00DF6FB8" w:rsidP="00401B7A" w:rsidRDefault="00DF6FB8" w14:paraId="518FE101" w14:textId="6AACE1A7">
      <w:pPr>
        <w:pStyle w:val="BodyTextIndent"/>
        <w:spacing w:after="0" w:line="288" w:lineRule="auto"/>
        <w:ind w:left="0" w:firstLine="0"/>
        <w:rPr>
          <w:color w:val="000000" w:themeColor="text1"/>
          <w:lang w:val="en-GB"/>
        </w:rPr>
      </w:pPr>
    </w:p>
    <w:p w:rsidRPr="00041CCD" w:rsidR="00401B7A" w:rsidP="00401B7A" w:rsidRDefault="00401B7A" w14:paraId="0559B5A3" w14:textId="77777777">
      <w:pPr>
        <w:pStyle w:val="BodyTextIndent"/>
        <w:spacing w:after="0" w:line="288" w:lineRule="auto"/>
        <w:ind w:left="0" w:firstLine="0"/>
        <w:rPr>
          <w:color w:val="000000" w:themeColor="text1"/>
          <w:lang w:val="en-GB"/>
        </w:rPr>
      </w:pPr>
    </w:p>
    <w:p w:rsidRPr="00041CCD" w:rsidR="00AD2962" w:rsidP="00401B7A" w:rsidRDefault="00AD2962" w14:paraId="5181547F" w14:textId="2F62E22F">
      <w:pPr>
        <w:pStyle w:val="BodyTextIndent"/>
        <w:spacing w:after="0" w:line="288" w:lineRule="auto"/>
        <w:ind w:left="0" w:firstLine="0"/>
        <w:jc w:val="center"/>
        <w:rPr>
          <w:color w:val="000000" w:themeColor="text1"/>
        </w:rPr>
      </w:pPr>
      <w:r>
        <w:rPr>
          <w:i/>
          <w:color w:val="000000" w:themeColor="text1"/>
        </w:rPr>
        <w:t>Segítségnyújtás</w:t>
      </w:r>
    </w:p>
    <w:p w:rsidRPr="00041CCD" w:rsidR="00AD2962" w:rsidP="00401B7A" w:rsidRDefault="00AD2962" w14:paraId="69936B12" w14:textId="3740D9E1">
      <w:pPr>
        <w:pStyle w:val="BodyTextIndent"/>
        <w:spacing w:after="0" w:line="288" w:lineRule="auto"/>
        <w:ind w:left="0" w:firstLine="0"/>
        <w:jc w:val="center"/>
        <w:rPr>
          <w:b/>
          <w:bCs/>
          <w:color w:val="000000" w:themeColor="text1"/>
        </w:rPr>
      </w:pPr>
      <w:r>
        <w:rPr>
          <w:b/>
          <w:color w:val="000000" w:themeColor="text1"/>
        </w:rPr>
        <w:t>16. cikk</w:t>
      </w:r>
    </w:p>
    <w:p w:rsidRPr="00041CCD" w:rsidR="00AD2962" w:rsidP="00401B7A" w:rsidRDefault="00AD2962" w14:paraId="20D7FDDC" w14:textId="5E51412F">
      <w:pPr>
        <w:pStyle w:val="BodyTextIndent"/>
        <w:spacing w:after="0" w:line="288" w:lineRule="auto"/>
        <w:ind w:left="0" w:firstLine="0"/>
        <w:jc w:val="center"/>
        <w:rPr>
          <w:color w:val="000000" w:themeColor="text1"/>
        </w:rPr>
      </w:pPr>
      <w:r>
        <w:rPr>
          <w:color w:val="000000" w:themeColor="text1"/>
        </w:rPr>
        <w:t>Rendes igazgatási segítségnyújtás és a tagok munkájának támogatása</w:t>
      </w:r>
    </w:p>
    <w:p w:rsidRPr="00041CCD" w:rsidR="0086522F" w:rsidP="0086522F" w:rsidRDefault="0086522F" w14:paraId="6E3E9F82" w14:textId="77777777">
      <w:pPr>
        <w:pStyle w:val="BodyTextIndent"/>
        <w:spacing w:after="0" w:line="288" w:lineRule="auto"/>
        <w:ind w:left="1800" w:firstLine="0"/>
        <w:jc w:val="center"/>
        <w:rPr>
          <w:color w:val="000000" w:themeColor="text1"/>
          <w:lang w:val="en-GB"/>
        </w:rPr>
      </w:pPr>
    </w:p>
    <w:p w:rsidRPr="00041CCD" w:rsidR="00AD2962" w:rsidP="00866E36" w:rsidRDefault="00AD2962" w14:paraId="74B2D019" w14:textId="27FD1323">
      <w:pPr>
        <w:pStyle w:val="ListParagraph"/>
        <w:numPr>
          <w:ilvl w:val="0"/>
          <w:numId w:val="43"/>
        </w:numPr>
        <w:spacing w:after="0" w:line="288" w:lineRule="auto"/>
        <w:ind w:left="567" w:hanging="567"/>
        <w:jc w:val="both"/>
        <w:rPr>
          <w:color w:val="000000" w:themeColor="text1"/>
          <w:spacing w:val="-2"/>
          <w:szCs w:val="28"/>
        </w:rPr>
      </w:pPr>
      <w:r>
        <w:rPr>
          <w:color w:val="000000" w:themeColor="text1"/>
        </w:rPr>
        <w:t>Megbízatásuk ellátása során a tagoknak joguk van az EGSZB tisztviselőinek és alkalmazottainak segítségét az Elnökség által meghatározott ügyrend szerint igénybe venni.</w:t>
      </w:r>
    </w:p>
    <w:p w:rsidRPr="00041CCD" w:rsidR="0086522F" w:rsidP="00866E36" w:rsidRDefault="0086522F" w14:paraId="12571D41" w14:textId="77777777">
      <w:pPr>
        <w:pStyle w:val="ListParagraph"/>
        <w:spacing w:after="0" w:line="288" w:lineRule="auto"/>
        <w:ind w:left="0"/>
        <w:jc w:val="both"/>
        <w:rPr>
          <w:color w:val="000000" w:themeColor="text1"/>
          <w:spacing w:val="-2"/>
          <w:szCs w:val="28"/>
          <w:lang w:val="en-GB"/>
        </w:rPr>
      </w:pPr>
    </w:p>
    <w:p w:rsidRPr="007F667B" w:rsidR="007F667B" w:rsidP="007F667B" w:rsidRDefault="007F667B" w14:paraId="35B28925" w14:textId="65AEDCF4">
      <w:pPr>
        <w:pStyle w:val="ListParagraph"/>
        <w:numPr>
          <w:ilvl w:val="0"/>
          <w:numId w:val="43"/>
        </w:numPr>
        <w:spacing w:after="0" w:line="288" w:lineRule="auto"/>
        <w:ind w:left="567" w:hanging="567"/>
        <w:jc w:val="both"/>
        <w:rPr>
          <w:rFonts w:eastAsia="Times New Roman" w:cstheme="minorHAnsi"/>
        </w:rPr>
      </w:pPr>
      <w:r>
        <w:t>A tagok jogosultak megfelelő technikai eszközök használatára, különösen ami a megfelelő informatikai és távközlési infrastruktúrát illeti.</w:t>
      </w:r>
    </w:p>
    <w:p w:rsidRPr="007F667B" w:rsidR="007F667B" w:rsidP="007F667B" w:rsidRDefault="007F667B" w14:paraId="005F7009" w14:textId="77777777">
      <w:pPr>
        <w:pStyle w:val="ListParagraph"/>
        <w:spacing w:after="0" w:line="288" w:lineRule="auto"/>
        <w:ind w:left="567"/>
        <w:jc w:val="both"/>
        <w:rPr>
          <w:rFonts w:eastAsia="Times New Roman" w:cstheme="minorHAnsi"/>
          <w:lang w:val="en-GB"/>
        </w:rPr>
      </w:pPr>
    </w:p>
    <w:p w:rsidR="007F667B" w:rsidP="007F667B" w:rsidRDefault="007F667B" w14:paraId="1D441202" w14:textId="43A1E788">
      <w:pPr>
        <w:pStyle w:val="ListParagraph"/>
        <w:numPr>
          <w:ilvl w:val="0"/>
          <w:numId w:val="43"/>
        </w:numPr>
        <w:spacing w:after="0" w:line="288" w:lineRule="auto"/>
        <w:ind w:left="567" w:hanging="567"/>
        <w:jc w:val="both"/>
        <w:rPr>
          <w:rFonts w:cstheme="minorHAnsi"/>
        </w:rPr>
      </w:pPr>
      <w:r>
        <w:t>Joguk van a megbízatásuk gyakorlását lehetővé tevő jó munkakörülményekhez. Emellett jogosultak hozzáférni az ehhez szükséges minden információhoz és dokumentációhoz.</w:t>
      </w:r>
    </w:p>
    <w:p w:rsidRPr="007F667B" w:rsidR="007F667B" w:rsidP="007F667B" w:rsidRDefault="007F667B" w14:paraId="353C2E1D" w14:textId="77777777">
      <w:pPr>
        <w:pStyle w:val="ListParagraph"/>
        <w:spacing w:after="0" w:line="288" w:lineRule="auto"/>
        <w:ind w:left="567"/>
        <w:jc w:val="both"/>
        <w:rPr>
          <w:rFonts w:cstheme="minorHAnsi"/>
          <w:lang w:val="en-GB"/>
        </w:rPr>
      </w:pPr>
    </w:p>
    <w:p w:rsidRPr="00041CCD" w:rsidR="00AD2962" w:rsidP="00866E36" w:rsidRDefault="00AD2962" w14:paraId="4142CC45" w14:textId="3E5EF681">
      <w:pPr>
        <w:pStyle w:val="ListParagraph"/>
        <w:numPr>
          <w:ilvl w:val="0"/>
          <w:numId w:val="43"/>
        </w:numPr>
        <w:spacing w:after="0" w:line="288" w:lineRule="auto"/>
        <w:ind w:left="567" w:hanging="567"/>
        <w:jc w:val="both"/>
        <w:rPr>
          <w:color w:val="000000" w:themeColor="text1"/>
          <w:spacing w:val="-2"/>
          <w:szCs w:val="28"/>
        </w:rPr>
      </w:pPr>
      <w:r>
        <w:rPr>
          <w:color w:val="000000" w:themeColor="text1"/>
        </w:rPr>
        <w:t>Az illetékes szervek titkárságai az előadók részére beszereznek minden rendelkezésre álló fontos információt, tanácsot adnak nekik, illetve rendelkezésükre állnak mind technikai, mind tartalmi kérdésekben. Segítik az előadókat a más európai uniós intézményekkel és szervekkel való kapcsolattartásban, továbbá a véleményeknek az EGSZB prioritásai szerinti nyomon követésében.</w:t>
      </w:r>
    </w:p>
    <w:p w:rsidRPr="00866E36" w:rsidR="00AD2962" w:rsidP="00866E36" w:rsidRDefault="00AD2962" w14:paraId="3AA33CA6" w14:textId="77777777">
      <w:pPr>
        <w:pStyle w:val="ListParagraph"/>
        <w:spacing w:after="0" w:line="288" w:lineRule="auto"/>
        <w:ind w:left="0"/>
        <w:jc w:val="both"/>
        <w:rPr>
          <w:color w:val="000000" w:themeColor="text1"/>
          <w:spacing w:val="-2"/>
          <w:szCs w:val="28"/>
          <w:lang w:val="en-GB"/>
        </w:rPr>
      </w:pPr>
    </w:p>
    <w:p w:rsidR="007F667B" w:rsidP="007F667B" w:rsidRDefault="007F667B" w14:paraId="479AAE80" w14:textId="24709BD2">
      <w:pPr>
        <w:pStyle w:val="ListParagraph"/>
        <w:numPr>
          <w:ilvl w:val="0"/>
          <w:numId w:val="43"/>
        </w:numPr>
        <w:spacing w:after="0" w:line="288" w:lineRule="auto"/>
        <w:ind w:left="567" w:hanging="567"/>
        <w:jc w:val="both"/>
        <w:rPr>
          <w:rFonts w:cstheme="minorHAnsi"/>
        </w:rPr>
      </w:pPr>
      <w:r>
        <w:t>Az EGSZB érdekében továbbképzésben részesülhetnek, különösen nyelvi és számítástechnikai téren.</w:t>
      </w:r>
    </w:p>
    <w:p w:rsidRPr="007F667B" w:rsidR="007F667B" w:rsidP="007F667B" w:rsidRDefault="007F667B" w14:paraId="142551D3" w14:textId="77777777">
      <w:pPr>
        <w:pStyle w:val="ListParagraph"/>
        <w:spacing w:after="0" w:line="288" w:lineRule="auto"/>
        <w:ind w:left="567"/>
        <w:jc w:val="both"/>
        <w:rPr>
          <w:rFonts w:cstheme="minorHAnsi"/>
          <w:lang w:val="en-GB"/>
        </w:rPr>
      </w:pPr>
    </w:p>
    <w:p w:rsidRPr="00041CCD" w:rsidR="00AD2962" w:rsidP="00866E36" w:rsidRDefault="00AD2962" w14:paraId="6A9BD041" w14:textId="6A37B155">
      <w:pPr>
        <w:pStyle w:val="ListParagraph"/>
        <w:numPr>
          <w:ilvl w:val="0"/>
          <w:numId w:val="43"/>
        </w:numPr>
        <w:spacing w:after="0" w:line="288" w:lineRule="auto"/>
        <w:ind w:left="567" w:hanging="567"/>
        <w:jc w:val="both"/>
        <w:rPr>
          <w:color w:val="000000" w:themeColor="text1"/>
        </w:rPr>
      </w:pPr>
      <w:r>
        <w:rPr>
          <w:color w:val="000000" w:themeColor="text1"/>
        </w:rPr>
        <w:t>A főtitkár felelős azért, hogy mindez megvalósuljon.</w:t>
      </w:r>
    </w:p>
    <w:p w:rsidRPr="00041CCD" w:rsidR="00AD2962" w:rsidP="00401B7A" w:rsidRDefault="00AD2962" w14:paraId="44B48B60" w14:textId="5D99EC41">
      <w:pPr>
        <w:pStyle w:val="BodyTextIndent"/>
        <w:spacing w:after="0" w:line="288" w:lineRule="auto"/>
        <w:ind w:left="0" w:firstLine="0"/>
        <w:rPr>
          <w:color w:val="000000" w:themeColor="text1"/>
          <w:lang w:val="en-GB"/>
        </w:rPr>
      </w:pPr>
    </w:p>
    <w:p w:rsidRPr="00041CCD" w:rsidR="00401B7A" w:rsidP="00401B7A" w:rsidRDefault="00401B7A" w14:paraId="750962BC" w14:textId="77777777">
      <w:pPr>
        <w:pStyle w:val="BodyTextIndent"/>
        <w:spacing w:after="0" w:line="288" w:lineRule="auto"/>
        <w:ind w:left="0" w:firstLine="0"/>
        <w:rPr>
          <w:color w:val="000000" w:themeColor="text1"/>
          <w:lang w:val="en-GB"/>
        </w:rPr>
      </w:pPr>
    </w:p>
    <w:p w:rsidRPr="00041CCD" w:rsidR="00AD2962" w:rsidP="0086522F" w:rsidRDefault="00AD2962" w14:paraId="33D684F2" w14:textId="04F0FEDD">
      <w:pPr>
        <w:keepNext/>
        <w:spacing w:after="0" w:line="288" w:lineRule="auto"/>
        <w:jc w:val="center"/>
        <w:rPr>
          <w:b/>
          <w:color w:val="000000" w:themeColor="text1"/>
          <w:spacing w:val="-2"/>
          <w:szCs w:val="28"/>
        </w:rPr>
      </w:pPr>
      <w:r>
        <w:rPr>
          <w:b/>
          <w:color w:val="000000" w:themeColor="text1"/>
        </w:rPr>
        <w:t>17. cikk</w:t>
      </w:r>
    </w:p>
    <w:p w:rsidRPr="00041CCD" w:rsidR="00AD2962" w:rsidP="0086522F" w:rsidRDefault="00AD2962" w14:paraId="47B71679" w14:textId="7419096E">
      <w:pPr>
        <w:keepNext/>
        <w:spacing w:after="0" w:line="288" w:lineRule="auto"/>
        <w:jc w:val="center"/>
        <w:rPr>
          <w:bCs/>
          <w:color w:val="000000" w:themeColor="text1"/>
          <w:spacing w:val="-2"/>
          <w:szCs w:val="28"/>
        </w:rPr>
      </w:pPr>
      <w:r>
        <w:rPr>
          <w:color w:val="000000" w:themeColor="text1"/>
        </w:rPr>
        <w:t>Külső tanácsadók általi segítségnyújtás a jogalkotási munka keretében</w:t>
      </w:r>
    </w:p>
    <w:p w:rsidRPr="00041CCD" w:rsidR="00AD2962" w:rsidP="0086522F" w:rsidRDefault="00AD2962" w14:paraId="55E602A3" w14:textId="77777777">
      <w:pPr>
        <w:spacing w:after="0" w:line="288" w:lineRule="auto"/>
        <w:rPr>
          <w:color w:val="000000" w:themeColor="text1"/>
          <w:spacing w:val="-2"/>
          <w:szCs w:val="28"/>
          <w:lang w:val="en-GB"/>
        </w:rPr>
      </w:pPr>
    </w:p>
    <w:p w:rsidRPr="00041CCD" w:rsidR="00AD2962" w:rsidP="000E5296" w:rsidRDefault="00AD2962" w14:paraId="74000985" w14:textId="621AD8EC">
      <w:pPr>
        <w:adjustRightInd w:val="0"/>
        <w:snapToGrid w:val="0"/>
        <w:spacing w:after="0" w:line="288" w:lineRule="auto"/>
        <w:jc w:val="both"/>
        <w:rPr>
          <w:color w:val="000000" w:themeColor="text1"/>
          <w:spacing w:val="-2"/>
          <w:szCs w:val="28"/>
        </w:rPr>
      </w:pPr>
      <w:r>
        <w:rPr>
          <w:color w:val="000000" w:themeColor="text1"/>
        </w:rPr>
        <w:t>Az előadónak vagy társelőadónak kijelölt tagok, valamint a csoportok az eljárási szabályzat 81–83. cikkében foglalt rendelkezésekkel összhangban igénybe vehetik külső tanácsadók segítségét.</w:t>
      </w:r>
    </w:p>
    <w:p w:rsidRPr="00041CCD" w:rsidR="00AD2962" w:rsidP="00401B7A" w:rsidRDefault="00AD2962" w14:paraId="46AAEDFE" w14:textId="02EBBA59">
      <w:pPr>
        <w:pStyle w:val="ListParagraph"/>
        <w:spacing w:after="0" w:line="288" w:lineRule="auto"/>
        <w:ind w:left="0"/>
        <w:rPr>
          <w:color w:val="000000" w:themeColor="text1"/>
          <w:lang w:val="en-GB"/>
        </w:rPr>
      </w:pPr>
    </w:p>
    <w:p w:rsidRPr="00041CCD" w:rsidR="00401B7A" w:rsidP="00401B7A" w:rsidRDefault="00401B7A" w14:paraId="2858955E" w14:textId="77777777">
      <w:pPr>
        <w:pStyle w:val="ListParagraph"/>
        <w:spacing w:after="0" w:line="288" w:lineRule="auto"/>
        <w:ind w:left="0"/>
        <w:rPr>
          <w:color w:val="000000" w:themeColor="text1"/>
          <w:lang w:val="en-GB"/>
        </w:rPr>
      </w:pPr>
    </w:p>
    <w:p w:rsidRPr="00041CCD" w:rsidR="0086522F" w:rsidP="0086522F" w:rsidRDefault="00AD2962" w14:paraId="257B7FDD" w14:textId="77777777">
      <w:pPr>
        <w:keepNext/>
        <w:spacing w:after="0" w:line="288" w:lineRule="auto"/>
        <w:jc w:val="center"/>
        <w:rPr>
          <w:b/>
          <w:color w:val="000000" w:themeColor="text1"/>
          <w:szCs w:val="28"/>
        </w:rPr>
      </w:pPr>
      <w:r>
        <w:rPr>
          <w:b/>
          <w:color w:val="000000" w:themeColor="text1"/>
        </w:rPr>
        <w:t>18. cikk</w:t>
      </w:r>
    </w:p>
    <w:p w:rsidR="00AD2962" w:rsidP="0086522F" w:rsidRDefault="00AD2962" w14:paraId="1965094F" w14:textId="245E158A">
      <w:pPr>
        <w:keepNext/>
        <w:spacing w:after="0" w:line="288" w:lineRule="auto"/>
        <w:jc w:val="center"/>
        <w:rPr>
          <w:bCs/>
          <w:color w:val="000000" w:themeColor="text1"/>
          <w:szCs w:val="28"/>
        </w:rPr>
      </w:pPr>
      <w:r>
        <w:rPr>
          <w:color w:val="000000" w:themeColor="text1"/>
        </w:rPr>
        <w:t>Segítségnyújtás a fogyatékkal élő tagoknak</w:t>
      </w:r>
    </w:p>
    <w:p w:rsidRPr="00041CCD" w:rsidR="00041CCD" w:rsidP="0086522F" w:rsidRDefault="00041CCD" w14:paraId="486D1411" w14:textId="77777777">
      <w:pPr>
        <w:keepNext/>
        <w:spacing w:after="0" w:line="288" w:lineRule="auto"/>
        <w:jc w:val="center"/>
        <w:rPr>
          <w:rFonts w:ascii="Calibri" w:hAnsi="Calibri" w:eastAsia="Times New Roman" w:cs="Calibri"/>
          <w:b/>
          <w:bCs/>
          <w:color w:val="000000" w:themeColor="text1"/>
          <w:u w:val="single"/>
          <w:lang w:val="en-GB"/>
        </w:rPr>
      </w:pPr>
    </w:p>
    <w:p w:rsidRPr="00866E36" w:rsidR="00AD2962" w:rsidP="000E5296" w:rsidRDefault="00AD2962" w14:paraId="5422DFCF" w14:textId="6A00A716">
      <w:pPr>
        <w:pStyle w:val="ListParagraph"/>
        <w:numPr>
          <w:ilvl w:val="0"/>
          <w:numId w:val="89"/>
        </w:numPr>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 xml:space="preserve">A fogyatékkal élő tagok megfelelő segítségnyújtásra jogosultak, amely lehetővé teszi számukra, hogy minden akadályoztatás nélkül, </w:t>
      </w:r>
      <w:proofErr w:type="spellStart"/>
      <w:r>
        <w:rPr>
          <w:rFonts w:ascii="Calibri" w:hAnsi="Calibri"/>
          <w:color w:val="000000" w:themeColor="text1"/>
        </w:rPr>
        <w:t>teljeskörűen</w:t>
      </w:r>
      <w:proofErr w:type="spellEnd"/>
      <w:r>
        <w:rPr>
          <w:rFonts w:ascii="Calibri" w:hAnsi="Calibri"/>
          <w:color w:val="000000" w:themeColor="text1"/>
        </w:rPr>
        <w:t xml:space="preserve"> elláthassák feladataikat.</w:t>
      </w:r>
    </w:p>
    <w:p w:rsidR="007F667B" w:rsidP="00866E36" w:rsidRDefault="007F667B" w14:paraId="01B194C1" w14:textId="77777777">
      <w:pPr>
        <w:adjustRightInd w:val="0"/>
        <w:snapToGrid w:val="0"/>
        <w:spacing w:after="0" w:line="288" w:lineRule="auto"/>
        <w:jc w:val="both"/>
        <w:rPr>
          <w:rFonts w:ascii="Calibri" w:hAnsi="Calibri" w:eastAsia="Times New Roman" w:cs="Calibri"/>
          <w:color w:val="000000" w:themeColor="text1"/>
          <w:lang w:val="en-GB"/>
        </w:rPr>
      </w:pPr>
    </w:p>
    <w:p w:rsidRPr="001A7A1E" w:rsidR="00AD2962" w:rsidP="000E5296" w:rsidRDefault="00AD2962" w14:paraId="58F0E64F" w14:textId="3B93753C">
      <w:pPr>
        <w:pStyle w:val="ListParagraph"/>
        <w:numPr>
          <w:ilvl w:val="0"/>
          <w:numId w:val="89"/>
        </w:numPr>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A segítségnyújtást az EGSZB elnökének határozatával ítélik meg a quaestorok véleményének kézhezvételét követően, a segítségnyújtást igénylő tag javaslata és konkrét fogyatékossága alapján, valamint az Elnökség által a tagok pénzügyi jogosultságaira vonatkozó határozatban</w:t>
      </w:r>
      <w:r w:rsidR="000D426A">
        <w:rPr>
          <w:rStyle w:val="FootnoteReference"/>
          <w:rFonts w:ascii="Calibri" w:hAnsi="Calibri" w:eastAsia="Times New Roman" w:cs="Calibri"/>
          <w:color w:val="000000" w:themeColor="text1"/>
          <w:lang w:val="en-GB"/>
        </w:rPr>
        <w:footnoteReference w:id="6"/>
      </w:r>
      <w:r>
        <w:rPr>
          <w:rFonts w:ascii="Calibri" w:hAnsi="Calibri"/>
          <w:color w:val="000000" w:themeColor="text1"/>
        </w:rPr>
        <w:t xml:space="preserve"> lefektetett kritériumok szerint.</w:t>
      </w:r>
    </w:p>
    <w:p w:rsidRPr="00041CCD" w:rsidR="00AD2962" w:rsidP="0086522F" w:rsidRDefault="00AD2962" w14:paraId="2CC043EF" w14:textId="2AA28F6F">
      <w:pPr>
        <w:adjustRightInd w:val="0"/>
        <w:snapToGrid w:val="0"/>
        <w:spacing w:after="0" w:line="288" w:lineRule="auto"/>
        <w:rPr>
          <w:rFonts w:ascii="Calibri" w:hAnsi="Calibri" w:eastAsia="Times New Roman" w:cs="Calibri"/>
          <w:color w:val="000000" w:themeColor="text1"/>
          <w:lang w:val="en-GB"/>
        </w:rPr>
      </w:pPr>
    </w:p>
    <w:p w:rsidRPr="004B5A11" w:rsidR="00334238" w:rsidP="0096697F" w:rsidRDefault="00B94731" w14:paraId="3401AADA" w14:textId="1880069C">
      <w:pPr>
        <w:pStyle w:val="ListParagraph"/>
        <w:numPr>
          <w:ilvl w:val="0"/>
          <w:numId w:val="89"/>
        </w:numPr>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 xml:space="preserve">Attól függően, hogy a tag fogyatékossága milyen hatással van az utazásra, a segítségnyújtás tartalmazhatja a szükséges útiköltséget, a távolsági és útidőpótlékot és a napidíjat a kísérő személy számára, az általuk kísért tagokra vonatkozó rendelkezések szerint; visszatérítésre </w:t>
      </w:r>
      <w:r>
        <w:rPr>
          <w:rFonts w:ascii="Calibri" w:hAnsi="Calibri"/>
          <w:color w:val="000000" w:themeColor="text1"/>
        </w:rPr>
        <w:lastRenderedPageBreak/>
        <w:t>kerülnek az információk kezeléséhez, szerkesztéséhez és prezentálásához nyújtott segítséggel kapcsolatos költségek, a taxiköltségek, valamint minden egyéb szükséges kiadás, ha ezek közvetlenül a tag EGSZB-n belüli tevékenységeihez kapcsolódnak.</w:t>
      </w:r>
    </w:p>
    <w:p w:rsidRPr="004B5A11" w:rsidR="00B94731" w:rsidP="00B94731" w:rsidRDefault="00B94731" w14:paraId="7ECB6B42" w14:textId="77777777">
      <w:pPr>
        <w:pStyle w:val="BodyTextIndent"/>
        <w:spacing w:after="0" w:line="288" w:lineRule="auto"/>
        <w:ind w:left="567" w:firstLine="0"/>
        <w:jc w:val="both"/>
        <w:rPr>
          <w:rFonts w:ascii="Calibri" w:hAnsi="Calibri" w:eastAsia="Times New Roman" w:cs="Calibri"/>
          <w:color w:val="000000" w:themeColor="text1"/>
          <w:lang w:val="en-GB"/>
        </w:rPr>
      </w:pPr>
    </w:p>
    <w:p w:rsidRPr="00041CCD" w:rsidR="0096697F" w:rsidP="00B94731" w:rsidRDefault="0096697F" w14:paraId="297F98A1" w14:textId="329F8367">
      <w:pPr>
        <w:pStyle w:val="BodyTextIndent"/>
        <w:spacing w:after="0" w:line="288" w:lineRule="auto"/>
        <w:ind w:left="567" w:firstLine="0"/>
        <w:jc w:val="both"/>
        <w:rPr>
          <w:color w:val="000000" w:themeColor="text1"/>
        </w:rPr>
      </w:pPr>
      <w:r>
        <w:rPr>
          <w:color w:val="000000" w:themeColor="text1"/>
        </w:rPr>
        <w:t>A tag javaslatot tesz a szükséges segítségnyújtás mértékére, és megad minden szükséges információt, amely a segítségnyújtás iránti kérelmének hatékony elbírálásához szükséges.</w:t>
      </w:r>
    </w:p>
    <w:p w:rsidRPr="00041CCD" w:rsidR="0096697F" w:rsidP="0086522F" w:rsidRDefault="0096697F" w14:paraId="3D1353B8" w14:textId="77777777">
      <w:pPr>
        <w:adjustRightInd w:val="0"/>
        <w:snapToGrid w:val="0"/>
        <w:spacing w:after="0" w:line="288" w:lineRule="auto"/>
        <w:rPr>
          <w:rFonts w:ascii="Calibri" w:hAnsi="Calibri" w:eastAsia="Times New Roman" w:cs="Calibri"/>
          <w:color w:val="000000" w:themeColor="text1"/>
          <w:lang w:val="en-GB"/>
        </w:rPr>
      </w:pPr>
    </w:p>
    <w:p w:rsidRPr="00041CCD" w:rsidR="0086522F" w:rsidP="0086522F" w:rsidRDefault="00AD2962" w14:paraId="18304F3C" w14:textId="77777777">
      <w:pPr>
        <w:keepNext/>
        <w:spacing w:after="0" w:line="288" w:lineRule="auto"/>
        <w:jc w:val="center"/>
        <w:rPr>
          <w:b/>
          <w:color w:val="000000" w:themeColor="text1"/>
          <w:szCs w:val="28"/>
        </w:rPr>
      </w:pPr>
      <w:r>
        <w:rPr>
          <w:b/>
          <w:color w:val="000000" w:themeColor="text1"/>
        </w:rPr>
        <w:t>19. cikk</w:t>
      </w:r>
    </w:p>
    <w:p w:rsidR="00561902" w:rsidP="0086522F" w:rsidRDefault="00AD2962" w14:paraId="45180644" w14:textId="1BA7AE37">
      <w:pPr>
        <w:keepNext/>
        <w:spacing w:after="0" w:line="288" w:lineRule="auto"/>
        <w:jc w:val="center"/>
        <w:rPr>
          <w:bCs/>
          <w:color w:val="000000" w:themeColor="text1"/>
          <w:szCs w:val="28"/>
        </w:rPr>
      </w:pPr>
      <w:r>
        <w:rPr>
          <w:color w:val="000000" w:themeColor="text1"/>
        </w:rPr>
        <w:t>Rendkívüli segítségnyújtás</w:t>
      </w:r>
    </w:p>
    <w:p w:rsidRPr="00866E36" w:rsidR="00041CCD" w:rsidP="0086522F" w:rsidRDefault="00041CCD" w14:paraId="0AD325E3" w14:textId="77777777">
      <w:pPr>
        <w:keepNext/>
        <w:spacing w:after="0" w:line="288" w:lineRule="auto"/>
        <w:jc w:val="center"/>
        <w:rPr>
          <w:b/>
          <w:color w:val="000000" w:themeColor="text1"/>
          <w:szCs w:val="28"/>
          <w:lang w:val="en-GB"/>
        </w:rPr>
      </w:pPr>
    </w:p>
    <w:p w:rsidRPr="00866E36" w:rsidR="00AD2962" w:rsidP="00866E36" w:rsidRDefault="0096697F" w14:paraId="345CFF02" w14:textId="206B0846">
      <w:pPr>
        <w:keepNext/>
        <w:spacing w:after="0" w:line="288" w:lineRule="auto"/>
        <w:jc w:val="both"/>
        <w:rPr>
          <w:rFonts w:ascii="Calibri" w:hAnsi="Calibri" w:eastAsia="Times New Roman" w:cs="Calibri"/>
          <w:b/>
          <w:bCs/>
          <w:color w:val="000000" w:themeColor="text1"/>
          <w:u w:val="single"/>
        </w:rPr>
      </w:pPr>
      <w:r>
        <w:rPr>
          <w:rFonts w:ascii="Calibri" w:hAnsi="Calibri"/>
          <w:color w:val="000000" w:themeColor="text1"/>
        </w:rPr>
        <w:t>Az EGSZB segítséget nyújt minden tagnak, különösen olyan személy elleni eljárásban, aki a tag vagy családtagjai sérelmére, a tag beosztása vagy feladatainak ellátása miatt fenyegetést, becsületsértést, rágalmazást, illetve bármely személy vagy vagyon elleni támadást követett el.</w:t>
      </w:r>
    </w:p>
    <w:p w:rsidRPr="00041CCD" w:rsidR="00BD30CA" w:rsidP="00401B7A" w:rsidRDefault="00BD30CA" w14:paraId="2C9A21DC" w14:textId="77777777">
      <w:pPr>
        <w:pStyle w:val="ListParagraph"/>
        <w:spacing w:after="0" w:line="288" w:lineRule="auto"/>
        <w:ind w:left="0"/>
        <w:rPr>
          <w:color w:val="000000" w:themeColor="text1"/>
          <w:lang w:val="en-GB"/>
        </w:rPr>
      </w:pPr>
    </w:p>
    <w:p w:rsidRPr="00041CCD" w:rsidR="00401B7A" w:rsidP="00401B7A" w:rsidRDefault="00401B7A" w14:paraId="7CD34C6C" w14:textId="77777777">
      <w:pPr>
        <w:pStyle w:val="ListParagraph"/>
        <w:spacing w:after="0" w:line="288" w:lineRule="auto"/>
        <w:ind w:left="0"/>
        <w:rPr>
          <w:color w:val="000000" w:themeColor="text1"/>
          <w:lang w:val="en-GB"/>
        </w:rPr>
      </w:pPr>
    </w:p>
    <w:p w:rsidRPr="00041CCD" w:rsidR="00AD2962" w:rsidP="0086522F" w:rsidRDefault="00AD2962" w14:paraId="6A2C93E7" w14:textId="00447404">
      <w:pPr>
        <w:pStyle w:val="BodyTextIndent"/>
        <w:spacing w:after="0" w:line="288" w:lineRule="auto"/>
        <w:ind w:left="-142" w:firstLine="0"/>
        <w:jc w:val="center"/>
        <w:rPr>
          <w:i/>
          <w:iCs/>
          <w:color w:val="000000" w:themeColor="text1"/>
        </w:rPr>
      </w:pPr>
      <w:r>
        <w:rPr>
          <w:i/>
          <w:color w:val="000000" w:themeColor="text1"/>
        </w:rPr>
        <w:t>Fellebbezés</w:t>
      </w:r>
    </w:p>
    <w:p w:rsidRPr="00866E36" w:rsidR="00401B7A" w:rsidP="00401B7A" w:rsidRDefault="00401B7A" w14:paraId="5D236F5B" w14:textId="77777777">
      <w:pPr>
        <w:pStyle w:val="BodyTextIndent"/>
        <w:spacing w:after="0" w:line="288" w:lineRule="auto"/>
        <w:ind w:left="-142" w:firstLine="0"/>
        <w:jc w:val="center"/>
        <w:rPr>
          <w:i/>
          <w:iCs/>
          <w:color w:val="000000" w:themeColor="text1"/>
          <w:lang w:val="en-GB"/>
        </w:rPr>
      </w:pPr>
    </w:p>
    <w:p w:rsidRPr="00041CCD" w:rsidR="0086522F" w:rsidP="0086522F" w:rsidRDefault="00AD2962" w14:paraId="43FFF009" w14:textId="77777777">
      <w:pPr>
        <w:pStyle w:val="BodyTextIndent"/>
        <w:spacing w:after="0" w:line="288" w:lineRule="auto"/>
        <w:ind w:left="0" w:firstLine="0"/>
        <w:jc w:val="center"/>
        <w:rPr>
          <w:b/>
          <w:bCs/>
          <w:color w:val="000000" w:themeColor="text1"/>
        </w:rPr>
      </w:pPr>
      <w:r>
        <w:rPr>
          <w:b/>
          <w:color w:val="000000" w:themeColor="text1"/>
        </w:rPr>
        <w:t>20. cikk</w:t>
      </w:r>
    </w:p>
    <w:p w:rsidR="00AD2962" w:rsidP="0086522F" w:rsidRDefault="00AD2962" w14:paraId="4B32F5AF" w14:textId="616127E4">
      <w:pPr>
        <w:pStyle w:val="BodyTextIndent"/>
        <w:spacing w:after="0" w:line="288" w:lineRule="auto"/>
        <w:ind w:firstLine="0"/>
        <w:jc w:val="center"/>
        <w:rPr>
          <w:color w:val="000000" w:themeColor="text1"/>
        </w:rPr>
      </w:pPr>
      <w:r>
        <w:rPr>
          <w:color w:val="000000" w:themeColor="text1"/>
        </w:rPr>
        <w:t>Közigazgatási panasz és fellebbezés</w:t>
      </w:r>
    </w:p>
    <w:p w:rsidRPr="00041CCD" w:rsidR="00041CCD" w:rsidP="0086522F" w:rsidRDefault="00041CCD" w14:paraId="67443908" w14:textId="77777777">
      <w:pPr>
        <w:pStyle w:val="BodyTextIndent"/>
        <w:spacing w:after="0" w:line="288" w:lineRule="auto"/>
        <w:ind w:firstLine="0"/>
        <w:jc w:val="center"/>
        <w:rPr>
          <w:rFonts w:ascii="Calibri" w:hAnsi="Calibri" w:eastAsia="Times New Roman" w:cs="Calibri"/>
          <w:b/>
          <w:bCs/>
          <w:color w:val="000000" w:themeColor="text1"/>
          <w:u w:val="single"/>
          <w:lang w:val="en-GB"/>
        </w:rPr>
      </w:pPr>
    </w:p>
    <w:p w:rsidRPr="00866E36" w:rsidR="00AD2962" w:rsidP="00866E36" w:rsidRDefault="00AD2962" w14:paraId="7D082292" w14:textId="598FB5B2">
      <w:pPr>
        <w:pStyle w:val="ListParagraph"/>
        <w:numPr>
          <w:ilvl w:val="0"/>
          <w:numId w:val="82"/>
        </w:numPr>
        <w:adjustRightInd w:val="0"/>
        <w:snapToGrid w:val="0"/>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Ha egy tag úgy véli, hogy egy közigazgatási határozat hátrányosan érinti őt, írásbeli panaszt nyújthat be a határozatot meghozó hatóságnál eggyel magasabb szintű közigazgatási hatósághoz attól a naptól számított 15 munkanapon belül, amikor a tag tudomást szerzett a határozatról.</w:t>
      </w:r>
    </w:p>
    <w:p w:rsidRPr="00866E36" w:rsidR="0086522F" w:rsidP="00866E36" w:rsidRDefault="0086522F" w14:paraId="3F2E518D" w14:textId="77777777">
      <w:pPr>
        <w:adjustRightInd w:val="0"/>
        <w:snapToGrid w:val="0"/>
        <w:spacing w:after="0" w:line="288" w:lineRule="auto"/>
        <w:ind w:left="425" w:hanging="425"/>
        <w:jc w:val="both"/>
        <w:rPr>
          <w:rFonts w:ascii="Calibri" w:hAnsi="Calibri" w:eastAsia="Times New Roman" w:cs="Calibri"/>
          <w:color w:val="000000" w:themeColor="text1"/>
          <w:lang w:val="en-GB"/>
        </w:rPr>
      </w:pPr>
    </w:p>
    <w:p w:rsidR="00AD2962" w:rsidP="00866E36" w:rsidRDefault="00427EF5" w14:paraId="10F024AD" w14:textId="793A5177">
      <w:pPr>
        <w:pStyle w:val="ListParagraph"/>
        <w:numPr>
          <w:ilvl w:val="0"/>
          <w:numId w:val="82"/>
        </w:numPr>
        <w:adjustRightInd w:val="0"/>
        <w:snapToGrid w:val="0"/>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 xml:space="preserve">A magasabb szintű közigazgatási hatóság a lehető leghamarabb, de minden esetben legfeljebb két hónapon belül határozatot hoz. </w:t>
      </w:r>
    </w:p>
    <w:p w:rsidRPr="00866E36" w:rsidR="00041CCD" w:rsidP="00866E36" w:rsidRDefault="00041CCD" w14:paraId="0185ED79" w14:textId="77777777">
      <w:pPr>
        <w:adjustRightInd w:val="0"/>
        <w:snapToGrid w:val="0"/>
        <w:spacing w:after="0" w:line="288" w:lineRule="auto"/>
        <w:ind w:left="425" w:hanging="425"/>
        <w:jc w:val="both"/>
        <w:rPr>
          <w:rFonts w:ascii="Calibri" w:hAnsi="Calibri" w:eastAsia="Times New Roman" w:cs="Calibri"/>
          <w:color w:val="000000" w:themeColor="text1"/>
          <w:lang w:val="en-GB"/>
        </w:rPr>
      </w:pPr>
    </w:p>
    <w:p w:rsidRPr="00041CCD" w:rsidR="000D4327" w:rsidP="00FD7BAF" w:rsidRDefault="000D4327" w14:paraId="3BBCC4E8" w14:textId="649152CB">
      <w:pPr>
        <w:pStyle w:val="ListParagraph"/>
        <w:adjustRightInd w:val="0"/>
        <w:snapToGrid w:val="0"/>
        <w:spacing w:after="0" w:line="288" w:lineRule="auto"/>
        <w:ind w:left="567"/>
        <w:jc w:val="both"/>
        <w:rPr>
          <w:color w:val="000000" w:themeColor="text1"/>
          <w:szCs w:val="28"/>
          <w:lang w:val="en-GB"/>
        </w:rPr>
      </w:pPr>
    </w:p>
    <w:p w:rsidRPr="00041CCD" w:rsidR="00A613F1" w:rsidP="0086522F" w:rsidRDefault="00802F8E" w14:paraId="53DAC395" w14:textId="77777777">
      <w:pPr>
        <w:spacing w:after="0" w:line="288" w:lineRule="auto"/>
        <w:jc w:val="center"/>
        <w:rPr>
          <w:b/>
          <w:bCs/>
          <w:color w:val="000000" w:themeColor="text1"/>
          <w:szCs w:val="28"/>
        </w:rPr>
      </w:pPr>
      <w:r w:rsidRPr="00041CCD">
        <w:rPr>
          <w:color w:val="000000" w:themeColor="text1"/>
        </w:rPr>
        <w:fldChar w:fldCharType="begin"/>
      </w:r>
      <w:r w:rsidRPr="00041CCD">
        <w:rPr>
          <w:color w:val="000000" w:themeColor="text1"/>
        </w:rPr>
        <w:instrText xml:space="preserve"> TC  "IV. fejezet – Függetlenség és mentességek (8–10. cikk)" \l 1 \</w:instrText>
      </w:r>
      <w:bookmarkStart w:name="_Toc138233487" w:id="3"/>
      <w:bookmarkEnd w:id="3"/>
      <w:r w:rsidRPr="00041CCD">
        <w:rPr>
          <w:color w:val="000000" w:themeColor="text1"/>
        </w:rPr>
        <w:fldChar w:fldCharType="end"/>
      </w:r>
      <w:r>
        <w:rPr>
          <w:b/>
          <w:color w:val="000000" w:themeColor="text1"/>
        </w:rPr>
        <w:t>IV. fejezet</w:t>
      </w:r>
    </w:p>
    <w:p w:rsidRPr="00041CCD" w:rsidR="00A613F1" w:rsidP="0086522F" w:rsidRDefault="00A613F1" w14:paraId="0A8E1A07" w14:textId="77777777">
      <w:pPr>
        <w:spacing w:after="0" w:line="288" w:lineRule="auto"/>
        <w:rPr>
          <w:b/>
          <w:bCs/>
          <w:color w:val="000000" w:themeColor="text1"/>
          <w:szCs w:val="28"/>
          <w:lang w:val="en-GB"/>
        </w:rPr>
      </w:pPr>
    </w:p>
    <w:p w:rsidRPr="00041CCD" w:rsidR="00A613F1" w:rsidP="0086522F" w:rsidRDefault="00AD2962" w14:paraId="08892B6E" w14:textId="39EE2E50">
      <w:pPr>
        <w:spacing w:after="0" w:line="288" w:lineRule="auto"/>
        <w:jc w:val="center"/>
        <w:rPr>
          <w:b/>
          <w:color w:val="000000" w:themeColor="text1"/>
          <w:szCs w:val="28"/>
        </w:rPr>
      </w:pPr>
      <w:r>
        <w:rPr>
          <w:b/>
          <w:color w:val="000000" w:themeColor="text1"/>
        </w:rPr>
        <w:t>A TAGOK FELADATAI ÉS FELELŐSSÉGI KÖREI</w:t>
      </w:r>
    </w:p>
    <w:p w:rsidR="00A613F1" w:rsidP="0086522F" w:rsidRDefault="00A613F1" w14:paraId="1153C6DF" w14:textId="57B54413">
      <w:pPr>
        <w:spacing w:after="0" w:line="288" w:lineRule="auto"/>
        <w:rPr>
          <w:b/>
          <w:color w:val="000000" w:themeColor="text1"/>
          <w:szCs w:val="28"/>
          <w:lang w:val="en-GB"/>
        </w:rPr>
      </w:pPr>
    </w:p>
    <w:p w:rsidRPr="00041CCD" w:rsidR="00C14445" w:rsidP="0086522F" w:rsidRDefault="00C14445" w14:paraId="600180E4" w14:textId="77777777">
      <w:pPr>
        <w:spacing w:after="0" w:line="288" w:lineRule="auto"/>
        <w:rPr>
          <w:b/>
          <w:color w:val="000000" w:themeColor="text1"/>
          <w:szCs w:val="28"/>
          <w:lang w:val="en-GB"/>
        </w:rPr>
      </w:pPr>
    </w:p>
    <w:p w:rsidRPr="00041CCD" w:rsidR="00A613F1" w:rsidP="0086522F" w:rsidRDefault="00A613F1" w14:paraId="56011D6C" w14:textId="01739466">
      <w:pPr>
        <w:spacing w:after="0" w:line="288" w:lineRule="auto"/>
        <w:jc w:val="center"/>
        <w:rPr>
          <w:b/>
          <w:color w:val="000000" w:themeColor="text1"/>
          <w:szCs w:val="28"/>
        </w:rPr>
      </w:pPr>
      <w:r>
        <w:rPr>
          <w:b/>
          <w:color w:val="000000" w:themeColor="text1"/>
        </w:rPr>
        <w:t>21. cikk</w:t>
      </w:r>
    </w:p>
    <w:p w:rsidRPr="00866E36" w:rsidR="00AD2962" w:rsidP="0086522F" w:rsidRDefault="00AD2962" w14:paraId="05F0F971" w14:textId="77777777">
      <w:pPr>
        <w:pStyle w:val="BodyTextIndent"/>
        <w:spacing w:after="0" w:line="288" w:lineRule="auto"/>
        <w:ind w:left="0" w:firstLine="0"/>
        <w:jc w:val="center"/>
        <w:rPr>
          <w:color w:val="000000" w:themeColor="text1"/>
          <w:szCs w:val="28"/>
        </w:rPr>
      </w:pPr>
      <w:r>
        <w:rPr>
          <w:color w:val="000000" w:themeColor="text1"/>
        </w:rPr>
        <w:t>Magatartási elvek</w:t>
      </w:r>
    </w:p>
    <w:p w:rsidRPr="00866E36" w:rsidR="00AD2962" w:rsidP="00866E36" w:rsidRDefault="00AD2962" w14:paraId="089E0A58" w14:textId="77777777">
      <w:pPr>
        <w:spacing w:after="0" w:line="288" w:lineRule="auto"/>
        <w:rPr>
          <w:color w:val="000000" w:themeColor="text1"/>
          <w:szCs w:val="28"/>
          <w:lang w:val="en-GB"/>
        </w:rPr>
      </w:pPr>
    </w:p>
    <w:p w:rsidRPr="00866E36" w:rsidR="00AD2962" w:rsidP="00866E36" w:rsidRDefault="00AD2962" w14:paraId="31FF7E7A" w14:textId="7F6F164F">
      <w:pPr>
        <w:pStyle w:val="ListParagraph"/>
        <w:numPr>
          <w:ilvl w:val="0"/>
          <w:numId w:val="83"/>
        </w:numPr>
        <w:adjustRightInd w:val="0"/>
        <w:snapToGrid w:val="0"/>
        <w:spacing w:after="0" w:line="288" w:lineRule="auto"/>
        <w:ind w:left="567" w:hanging="567"/>
        <w:jc w:val="both"/>
        <w:rPr>
          <w:color w:val="000000" w:themeColor="text1"/>
          <w:szCs w:val="28"/>
        </w:rPr>
      </w:pPr>
      <w:r>
        <w:rPr>
          <w:color w:val="000000" w:themeColor="text1"/>
        </w:rPr>
        <w:t>A tagoknak tiszteletben kell tartaniuk az EGSZB tagjaira vonatkozó magatartási kódexben meghatározott magatartási elveket.</w:t>
      </w:r>
    </w:p>
    <w:p w:rsidR="00AD2962" w:rsidRDefault="00583DA2" w14:paraId="31A3E41D" w14:textId="3E120201">
      <w:pPr>
        <w:pStyle w:val="BodyTextIndent"/>
        <w:spacing w:after="0" w:line="288" w:lineRule="auto"/>
        <w:ind w:left="567" w:firstLine="0"/>
        <w:jc w:val="both"/>
        <w:rPr>
          <w:color w:val="000000" w:themeColor="text1"/>
          <w:szCs w:val="28"/>
        </w:rPr>
      </w:pPr>
      <w:r>
        <w:rPr>
          <w:color w:val="000000" w:themeColor="text1"/>
        </w:rPr>
        <w:t>A magatartási kódexszel összhangban a tagok magatartását a kölcsönös tisztelet, valamint a személyzet és mások iránti tisztelet jellemzi.</w:t>
      </w:r>
    </w:p>
    <w:p w:rsidRPr="00866E36" w:rsidR="0006015C" w:rsidP="00866E36" w:rsidRDefault="0006015C" w14:paraId="3F64B13F" w14:textId="77777777">
      <w:pPr>
        <w:pStyle w:val="BodyTextIndent"/>
        <w:spacing w:after="0" w:line="288" w:lineRule="auto"/>
        <w:ind w:left="567" w:firstLine="0"/>
        <w:jc w:val="both"/>
        <w:rPr>
          <w:color w:val="000000" w:themeColor="text1"/>
          <w:szCs w:val="28"/>
          <w:lang w:val="en-GB" w:eastAsia="en-US"/>
        </w:rPr>
      </w:pPr>
    </w:p>
    <w:p w:rsidRPr="00041CCD" w:rsidR="00583DA2" w:rsidP="00866E36" w:rsidRDefault="00AD2962" w14:paraId="10638EBB" w14:textId="68290F89">
      <w:pPr>
        <w:pStyle w:val="ListParagraph"/>
        <w:numPr>
          <w:ilvl w:val="0"/>
          <w:numId w:val="83"/>
        </w:numPr>
        <w:adjustRightInd w:val="0"/>
        <w:snapToGrid w:val="0"/>
        <w:spacing w:after="0" w:line="288" w:lineRule="auto"/>
        <w:ind w:left="567" w:hanging="567"/>
        <w:jc w:val="both"/>
        <w:rPr>
          <w:color w:val="000000" w:themeColor="text1"/>
          <w:szCs w:val="28"/>
        </w:rPr>
      </w:pPr>
      <w:r>
        <w:rPr>
          <w:color w:val="000000" w:themeColor="text1"/>
        </w:rPr>
        <w:t>Ezen elvek be nem tartása a magatartási kódexben előírt eljárások és intézkedések alkalmazását vonja maga után.</w:t>
      </w:r>
    </w:p>
    <w:p w:rsidR="00583DA2" w:rsidP="0086522F" w:rsidRDefault="00583DA2" w14:paraId="778AAA4F" w14:textId="5B60CD0E">
      <w:pPr>
        <w:spacing w:after="0" w:line="288" w:lineRule="auto"/>
        <w:rPr>
          <w:color w:val="000000" w:themeColor="text1"/>
          <w:szCs w:val="28"/>
          <w:lang w:val="en-GB" w:eastAsia="fr-FR"/>
        </w:rPr>
      </w:pPr>
    </w:p>
    <w:p w:rsidRPr="00041CCD" w:rsidR="00C14445" w:rsidP="0086522F" w:rsidRDefault="00C14445" w14:paraId="2BA767CE" w14:textId="77777777">
      <w:pPr>
        <w:spacing w:after="0" w:line="288" w:lineRule="auto"/>
        <w:rPr>
          <w:color w:val="000000" w:themeColor="text1"/>
          <w:szCs w:val="28"/>
          <w:lang w:val="en-GB" w:eastAsia="fr-FR"/>
        </w:rPr>
      </w:pPr>
    </w:p>
    <w:p w:rsidRPr="00866E36" w:rsidR="00583DA2" w:rsidP="0086522F" w:rsidRDefault="00583DA2" w14:paraId="2EA73605" w14:textId="7597E329">
      <w:pPr>
        <w:spacing w:after="0" w:line="288" w:lineRule="auto"/>
        <w:jc w:val="center"/>
        <w:rPr>
          <w:color w:val="000000" w:themeColor="text1"/>
          <w:szCs w:val="28"/>
        </w:rPr>
      </w:pPr>
      <w:r>
        <w:rPr>
          <w:b/>
          <w:color w:val="000000" w:themeColor="text1"/>
        </w:rPr>
        <w:t>22. cikk</w:t>
      </w:r>
    </w:p>
    <w:p w:rsidRPr="00041CCD" w:rsidR="00583DA2" w:rsidP="0086522F" w:rsidRDefault="00583DA2" w14:paraId="5FD03841" w14:textId="1BF0E1B1">
      <w:pPr>
        <w:spacing w:after="0" w:line="288" w:lineRule="auto"/>
        <w:jc w:val="center"/>
        <w:rPr>
          <w:color w:val="000000" w:themeColor="text1"/>
          <w:szCs w:val="28"/>
          <w:highlight w:val="yellow"/>
          <w:u w:val="single"/>
        </w:rPr>
      </w:pPr>
      <w:r>
        <w:rPr>
          <w:color w:val="000000" w:themeColor="text1"/>
        </w:rPr>
        <w:t>Az EGSZB munkájában való részvétel kötelezettsége</w:t>
      </w:r>
    </w:p>
    <w:p w:rsidRPr="00041CCD" w:rsidR="00583DA2" w:rsidP="0086522F" w:rsidRDefault="00583DA2" w14:paraId="520AF8AB" w14:textId="77777777">
      <w:pPr>
        <w:spacing w:after="0" w:line="288" w:lineRule="auto"/>
        <w:rPr>
          <w:color w:val="000000" w:themeColor="text1"/>
          <w:szCs w:val="28"/>
          <w:highlight w:val="yellow"/>
          <w:lang w:val="en-GB"/>
        </w:rPr>
      </w:pPr>
    </w:p>
    <w:p w:rsidRPr="00866E36" w:rsidR="00583DA2" w:rsidP="00866E36" w:rsidRDefault="00583DA2" w14:paraId="09F296E9" w14:textId="71FE0C5D">
      <w:pPr>
        <w:pStyle w:val="ListParagraph"/>
        <w:numPr>
          <w:ilvl w:val="0"/>
          <w:numId w:val="84"/>
        </w:numPr>
        <w:adjustRightInd w:val="0"/>
        <w:snapToGrid w:val="0"/>
        <w:spacing w:after="0" w:line="288" w:lineRule="auto"/>
        <w:ind w:left="567" w:hanging="567"/>
        <w:jc w:val="both"/>
        <w:rPr>
          <w:color w:val="000000" w:themeColor="text1"/>
          <w:szCs w:val="28"/>
        </w:rPr>
      </w:pPr>
      <w:r>
        <w:rPr>
          <w:color w:val="000000" w:themeColor="text1"/>
        </w:rPr>
        <w:t>A tagok joga és kötelessége részt venni az EGSZB plenáris ülésein, valamint azoknak a szerveknek és munkacsoportoknak a tanácskozásain, amelyeknek tagjai. Joguk van szót kérni, hozzászólni, és szavazati joggal rendelkeznek minden szavazáskor.</w:t>
      </w:r>
    </w:p>
    <w:p w:rsidR="008A4294" w:rsidP="00866E36" w:rsidRDefault="008A4294" w14:paraId="38E25DD4" w14:textId="77777777">
      <w:pPr>
        <w:spacing w:after="0" w:line="288" w:lineRule="auto"/>
        <w:ind w:left="567"/>
        <w:jc w:val="both"/>
        <w:rPr>
          <w:color w:val="000000" w:themeColor="text1"/>
          <w:szCs w:val="28"/>
          <w:lang w:val="en-GB" w:eastAsia="fr-FR"/>
        </w:rPr>
      </w:pPr>
    </w:p>
    <w:p w:rsidRPr="00866E36" w:rsidR="00583DA2" w:rsidP="00866E36" w:rsidRDefault="00583DA2" w14:paraId="3A941381" w14:textId="0A45F55B">
      <w:pPr>
        <w:spacing w:after="0" w:line="288" w:lineRule="auto"/>
        <w:ind w:left="567"/>
        <w:jc w:val="both"/>
        <w:rPr>
          <w:color w:val="000000" w:themeColor="text1"/>
          <w:szCs w:val="28"/>
        </w:rPr>
      </w:pPr>
      <w:r>
        <w:rPr>
          <w:color w:val="000000" w:themeColor="text1"/>
        </w:rPr>
        <w:t>Joguk van ahhoz is, hogy az eljárási szabályzatban meghatározott feltételek mellett módosító indítványokat nyújtsanak be a dokumentumtervezetekhez.</w:t>
      </w:r>
    </w:p>
    <w:p w:rsidRPr="00866E36" w:rsidR="00583DA2" w:rsidP="0086522F" w:rsidRDefault="00583DA2" w14:paraId="5DBD11CE" w14:textId="77777777">
      <w:pPr>
        <w:spacing w:after="0" w:line="288" w:lineRule="auto"/>
        <w:rPr>
          <w:color w:val="000000" w:themeColor="text1"/>
          <w:szCs w:val="28"/>
          <w:lang w:val="en-GB" w:eastAsia="fr-FR"/>
        </w:rPr>
      </w:pPr>
    </w:p>
    <w:p w:rsidRPr="00866E36" w:rsidR="00583DA2" w:rsidP="00866E36" w:rsidRDefault="00583DA2" w14:paraId="3960F2CA" w14:textId="7710EE6C">
      <w:pPr>
        <w:pStyle w:val="ListParagraph"/>
        <w:numPr>
          <w:ilvl w:val="0"/>
          <w:numId w:val="84"/>
        </w:numPr>
        <w:adjustRightInd w:val="0"/>
        <w:snapToGrid w:val="0"/>
        <w:spacing w:after="0" w:line="288" w:lineRule="auto"/>
        <w:ind w:left="567" w:hanging="567"/>
        <w:jc w:val="both"/>
        <w:rPr>
          <w:color w:val="000000" w:themeColor="text1"/>
          <w:szCs w:val="28"/>
        </w:rPr>
      </w:pPr>
      <w:r>
        <w:rPr>
          <w:color w:val="000000" w:themeColor="text1"/>
        </w:rPr>
        <w:t>Az EGSZB képviseletének biztosítása érdekében a tagok joga és kötelessége részt venni azokon a kiküldetéseken, konferenciákon és egyéb tevékenységekben, amelyekre velük egyetértésben kijelölték őket, és kötelesek ezekről beszámolni.</w:t>
      </w:r>
    </w:p>
    <w:p w:rsidRPr="00866E36" w:rsidR="00583DA2" w:rsidP="00866E36" w:rsidRDefault="00583DA2" w14:paraId="574EF8E3" w14:textId="77777777">
      <w:pPr>
        <w:spacing w:after="0" w:line="288" w:lineRule="auto"/>
        <w:jc w:val="both"/>
        <w:rPr>
          <w:color w:val="000000" w:themeColor="text1"/>
          <w:szCs w:val="28"/>
          <w:lang w:val="en-GB" w:eastAsia="fr-FR"/>
        </w:rPr>
      </w:pPr>
    </w:p>
    <w:p w:rsidRPr="00866E36" w:rsidR="00583DA2" w:rsidP="00866E36" w:rsidRDefault="00583DA2" w14:paraId="0BAEFD93" w14:textId="591F9B15">
      <w:pPr>
        <w:pStyle w:val="ListParagraph"/>
        <w:numPr>
          <w:ilvl w:val="0"/>
          <w:numId w:val="84"/>
        </w:numPr>
        <w:adjustRightInd w:val="0"/>
        <w:snapToGrid w:val="0"/>
        <w:spacing w:after="0" w:line="288" w:lineRule="auto"/>
        <w:ind w:left="567" w:hanging="567"/>
        <w:jc w:val="both"/>
        <w:rPr>
          <w:color w:val="000000" w:themeColor="text1"/>
          <w:szCs w:val="28"/>
        </w:rPr>
      </w:pPr>
      <w:r>
        <w:rPr>
          <w:color w:val="000000" w:themeColor="text1"/>
        </w:rPr>
        <w:t>Ha az EGSZB valamelyik tagja akadályoztatva van egy ülésen, tanácskozáson vagy kiküldetésben való részvételben, mihelyt erről az akadályról tudomást szerzett, köteles akár közvetlenül, akár csoportjának titkársága útján értesíteni az érintett elnököt.</w:t>
      </w:r>
    </w:p>
    <w:p w:rsidRPr="00866E36" w:rsidR="00583DA2" w:rsidP="00866E36" w:rsidRDefault="00583DA2" w14:paraId="5342B376" w14:textId="77777777">
      <w:pPr>
        <w:spacing w:after="0" w:line="288" w:lineRule="auto"/>
        <w:jc w:val="both"/>
        <w:rPr>
          <w:color w:val="000000" w:themeColor="text1"/>
          <w:szCs w:val="28"/>
          <w:lang w:val="en-GB" w:eastAsia="fr-FR"/>
        </w:rPr>
      </w:pPr>
    </w:p>
    <w:p w:rsidR="00583DA2" w:rsidP="00866E36" w:rsidRDefault="00583DA2" w14:paraId="40EBA583" w14:textId="5F366994">
      <w:pPr>
        <w:spacing w:after="0" w:line="288" w:lineRule="auto"/>
        <w:ind w:left="567"/>
        <w:jc w:val="both"/>
        <w:rPr>
          <w:color w:val="000000" w:themeColor="text1"/>
          <w:szCs w:val="28"/>
        </w:rPr>
      </w:pPr>
      <w:r>
        <w:rPr>
          <w:color w:val="000000" w:themeColor="text1"/>
        </w:rPr>
        <w:t xml:space="preserve">Az értesítéseket a tagok portálján keresztül vagy e-mailben lehet elküldeni. </w:t>
      </w:r>
    </w:p>
    <w:p w:rsidRPr="00866E36" w:rsidR="008A4294" w:rsidP="00866E36" w:rsidRDefault="008A4294" w14:paraId="457D2B42" w14:textId="77777777">
      <w:pPr>
        <w:spacing w:after="0" w:line="288" w:lineRule="auto"/>
        <w:ind w:left="567"/>
        <w:jc w:val="both"/>
        <w:rPr>
          <w:color w:val="000000" w:themeColor="text1"/>
          <w:szCs w:val="28"/>
          <w:lang w:val="en-GB" w:eastAsia="fr-FR"/>
        </w:rPr>
      </w:pPr>
    </w:p>
    <w:p w:rsidRPr="00866E36" w:rsidR="00583DA2" w:rsidP="00866E36" w:rsidRDefault="00214CE2" w14:paraId="2B395ECB" w14:textId="4D544056">
      <w:pPr>
        <w:spacing w:after="0" w:line="288" w:lineRule="auto"/>
        <w:ind w:left="567"/>
        <w:jc w:val="both"/>
        <w:rPr>
          <w:color w:val="000000" w:themeColor="text1"/>
          <w:szCs w:val="28"/>
        </w:rPr>
      </w:pPr>
      <w:r>
        <w:rPr>
          <w:color w:val="000000" w:themeColor="text1"/>
        </w:rPr>
        <w:t>A tagokat az eljárási szabályzatban meghatározott feltételek mellett az EGSZB más tagjai is képviselhetik.</w:t>
      </w:r>
    </w:p>
    <w:p w:rsidRPr="00866E36" w:rsidR="00583DA2" w:rsidP="00866E36" w:rsidRDefault="00583DA2" w14:paraId="52F6612B" w14:textId="77777777">
      <w:pPr>
        <w:spacing w:after="0" w:line="288" w:lineRule="auto"/>
        <w:jc w:val="both"/>
        <w:rPr>
          <w:color w:val="000000" w:themeColor="text1"/>
          <w:szCs w:val="28"/>
          <w:lang w:val="en-GB" w:eastAsia="fr-FR"/>
        </w:rPr>
      </w:pPr>
    </w:p>
    <w:p w:rsidRPr="00866E36" w:rsidR="00583DA2" w:rsidP="00866E36" w:rsidRDefault="00583DA2" w14:paraId="50FA9D24" w14:textId="481B9452">
      <w:pPr>
        <w:pStyle w:val="ListParagraph"/>
        <w:numPr>
          <w:ilvl w:val="0"/>
          <w:numId w:val="84"/>
        </w:numPr>
        <w:adjustRightInd w:val="0"/>
        <w:snapToGrid w:val="0"/>
        <w:spacing w:after="0" w:line="288" w:lineRule="auto"/>
        <w:ind w:left="567" w:hanging="567"/>
        <w:jc w:val="both"/>
        <w:rPr>
          <w:color w:val="000000" w:themeColor="text1"/>
          <w:szCs w:val="28"/>
        </w:rPr>
      </w:pPr>
      <w:r>
        <w:rPr>
          <w:color w:val="000000" w:themeColor="text1"/>
        </w:rPr>
        <w:t xml:space="preserve">Ha az EGSZB valamely tagja a Közgyűlés több mint öt egymást követő plenáris </w:t>
      </w:r>
      <w:proofErr w:type="spellStart"/>
      <w:r>
        <w:rPr>
          <w:color w:val="000000" w:themeColor="text1"/>
        </w:rPr>
        <w:t>ülésszakáról</w:t>
      </w:r>
      <w:proofErr w:type="spellEnd"/>
      <w:r>
        <w:rPr>
          <w:color w:val="000000" w:themeColor="text1"/>
        </w:rPr>
        <w:t xml:space="preserve"> távol marad, az eljárási szabályzat 93. cikke (2) bekezdésének rendelkezéseivel összhangban felszólítható távolmaradásának megindokolására, felkérhető lemondásra, és kivételes esetben a Tanácstól kérhető, hogy szüntesse meg az illető tag megbízatását. </w:t>
      </w:r>
    </w:p>
    <w:p w:rsidR="008A4294" w:rsidP="00866E36" w:rsidRDefault="008A4294" w14:paraId="51B50590" w14:textId="77777777">
      <w:pPr>
        <w:spacing w:after="0" w:line="288" w:lineRule="auto"/>
        <w:ind w:left="567"/>
        <w:jc w:val="both"/>
        <w:rPr>
          <w:color w:val="000000" w:themeColor="text1"/>
          <w:szCs w:val="28"/>
          <w:lang w:val="en-GB" w:eastAsia="fr-FR"/>
        </w:rPr>
      </w:pPr>
    </w:p>
    <w:p w:rsidRPr="00041CCD" w:rsidR="00583DA2" w:rsidP="00866E36" w:rsidRDefault="00583DA2" w14:paraId="00995E63" w14:textId="7038E4F9">
      <w:pPr>
        <w:spacing w:after="0" w:line="288" w:lineRule="auto"/>
        <w:ind w:left="567"/>
        <w:jc w:val="both"/>
        <w:rPr>
          <w:color w:val="000000" w:themeColor="text1"/>
          <w:szCs w:val="28"/>
        </w:rPr>
      </w:pPr>
      <w:r>
        <w:rPr>
          <w:color w:val="000000" w:themeColor="text1"/>
        </w:rPr>
        <w:t>Az eljárási szabályzat 93. cikke (3) bekezdésének rendelkezéseivel összhangban ha valamely szekció vagy a CCMI tagja az adott szerv több mint öt egymást követő üléséről távol marad, felszólítható távolmaradásának megindokolására, és kivételes esetben felkérhető arra, hogy lépjen ki a szekcióból vagy a CCMI-</w:t>
      </w:r>
      <w:proofErr w:type="spellStart"/>
      <w:r>
        <w:rPr>
          <w:color w:val="000000" w:themeColor="text1"/>
        </w:rPr>
        <w:t>ből</w:t>
      </w:r>
      <w:proofErr w:type="spellEnd"/>
      <w:r>
        <w:rPr>
          <w:color w:val="000000" w:themeColor="text1"/>
        </w:rPr>
        <w:t>.</w:t>
      </w:r>
    </w:p>
    <w:p w:rsidRPr="00041CCD" w:rsidR="00583DA2" w:rsidP="0086522F" w:rsidRDefault="00583DA2" w14:paraId="7118BFF0" w14:textId="1FB64C12">
      <w:pPr>
        <w:spacing w:after="0" w:line="288" w:lineRule="auto"/>
        <w:rPr>
          <w:color w:val="000000" w:themeColor="text1"/>
          <w:szCs w:val="28"/>
          <w:lang w:val="en-GB" w:eastAsia="fr-FR"/>
        </w:rPr>
      </w:pPr>
    </w:p>
    <w:p w:rsidRPr="00041CCD" w:rsidR="00583DA2" w:rsidP="0086522F" w:rsidRDefault="00583DA2" w14:paraId="6D0C36D3" w14:textId="77777777">
      <w:pPr>
        <w:spacing w:after="0" w:line="288" w:lineRule="auto"/>
        <w:rPr>
          <w:color w:val="000000" w:themeColor="text1"/>
          <w:szCs w:val="28"/>
          <w:lang w:val="en-GB" w:eastAsia="fr-FR"/>
        </w:rPr>
      </w:pPr>
    </w:p>
    <w:p w:rsidR="00DF4B2F" w:rsidRDefault="00DF4B2F" w14:paraId="0BCC6EDE" w14:textId="77777777">
      <w:pPr>
        <w:spacing w:after="0" w:line="240" w:lineRule="auto"/>
        <w:rPr>
          <w:b/>
          <w:color w:val="000000" w:themeColor="text1"/>
        </w:rPr>
      </w:pPr>
      <w:r>
        <w:rPr>
          <w:b/>
          <w:color w:val="000000" w:themeColor="text1"/>
        </w:rPr>
        <w:br w:type="page"/>
      </w:r>
    </w:p>
    <w:p w:rsidRPr="00866E36" w:rsidR="00583DA2" w:rsidP="0086522F" w:rsidRDefault="00583DA2" w14:paraId="08A02AE0" w14:textId="1F39E9D6">
      <w:pPr>
        <w:spacing w:after="0" w:line="288" w:lineRule="auto"/>
        <w:jc w:val="center"/>
        <w:rPr>
          <w:color w:val="000000" w:themeColor="text1"/>
          <w:szCs w:val="28"/>
        </w:rPr>
      </w:pPr>
      <w:r>
        <w:rPr>
          <w:b/>
          <w:color w:val="000000" w:themeColor="text1"/>
        </w:rPr>
        <w:lastRenderedPageBreak/>
        <w:t>23. cikk</w:t>
      </w:r>
    </w:p>
    <w:p w:rsidRPr="00866E36" w:rsidR="00583DA2" w:rsidP="0086522F" w:rsidRDefault="00583DA2" w14:paraId="2F911CD7" w14:textId="7C96BB28">
      <w:pPr>
        <w:spacing w:after="0" w:line="288" w:lineRule="auto"/>
        <w:jc w:val="center"/>
        <w:rPr>
          <w:color w:val="000000" w:themeColor="text1"/>
          <w:szCs w:val="28"/>
        </w:rPr>
      </w:pPr>
      <w:r>
        <w:rPr>
          <w:color w:val="000000" w:themeColor="text1"/>
        </w:rPr>
        <w:t>A tagok feladatai és felelősségi körei az EGSZB munkájával kapcsolatban</w:t>
      </w:r>
    </w:p>
    <w:p w:rsidRPr="00041CCD" w:rsidR="00A613F1" w:rsidP="0086522F" w:rsidRDefault="00A613F1" w14:paraId="03D28BDC" w14:textId="0B55099E">
      <w:pPr>
        <w:spacing w:after="0" w:line="288" w:lineRule="auto"/>
        <w:rPr>
          <w:color w:val="000000" w:themeColor="text1"/>
          <w:szCs w:val="28"/>
          <w:lang w:val="en-GB"/>
        </w:rPr>
      </w:pPr>
    </w:p>
    <w:p w:rsidRPr="00866E36" w:rsidR="005476F6" w:rsidP="00866E36" w:rsidRDefault="005476F6" w14:paraId="56714BB3" w14:textId="5C2A166E">
      <w:pPr>
        <w:pStyle w:val="ListParagraph"/>
        <w:numPr>
          <w:ilvl w:val="0"/>
          <w:numId w:val="67"/>
        </w:numPr>
        <w:spacing w:after="0" w:line="288" w:lineRule="auto"/>
        <w:ind w:left="567" w:hanging="567"/>
        <w:jc w:val="both"/>
        <w:rPr>
          <w:color w:val="000000" w:themeColor="text1"/>
          <w:szCs w:val="28"/>
        </w:rPr>
      </w:pPr>
      <w:r>
        <w:rPr>
          <w:color w:val="000000" w:themeColor="text1"/>
        </w:rPr>
        <w:t>A tagok feladata a következők elkészítése és elfogadása:</w:t>
      </w:r>
    </w:p>
    <w:p w:rsidRPr="00866E36" w:rsidR="005476F6" w:rsidP="00866E36" w:rsidRDefault="005476F6" w14:paraId="5372044B" w14:textId="77777777">
      <w:pPr>
        <w:pStyle w:val="ListParagraph"/>
        <w:numPr>
          <w:ilvl w:val="0"/>
          <w:numId w:val="58"/>
        </w:numPr>
        <w:spacing w:after="0" w:line="288" w:lineRule="auto"/>
        <w:ind w:left="1134" w:hanging="567"/>
        <w:jc w:val="both"/>
        <w:rPr>
          <w:color w:val="000000" w:themeColor="text1"/>
          <w:szCs w:val="28"/>
        </w:rPr>
      </w:pPr>
      <w:r>
        <w:rPr>
          <w:color w:val="000000" w:themeColor="text1"/>
        </w:rPr>
        <w:t xml:space="preserve">vélemények – az Európai Parlament, a Tanács vagy az Európai Bizottság felkérésére, a Szerződésekben meghatározott esetekben, </w:t>
      </w:r>
    </w:p>
    <w:p w:rsidRPr="00866E36" w:rsidR="005476F6" w:rsidP="00866E36" w:rsidRDefault="005476F6" w14:paraId="581B8B29" w14:textId="585E9923">
      <w:pPr>
        <w:pStyle w:val="ListParagraph"/>
        <w:numPr>
          <w:ilvl w:val="0"/>
          <w:numId w:val="58"/>
        </w:numPr>
        <w:spacing w:after="0" w:line="288" w:lineRule="auto"/>
        <w:ind w:left="1134" w:hanging="567"/>
        <w:jc w:val="both"/>
        <w:rPr>
          <w:color w:val="000000" w:themeColor="text1"/>
          <w:szCs w:val="28"/>
        </w:rPr>
      </w:pPr>
      <w:r>
        <w:rPr>
          <w:color w:val="000000" w:themeColor="text1"/>
        </w:rPr>
        <w:t xml:space="preserve">feltáró vélemények – ugyanezen intézmények felkérésére bármely más olyan esetben, amikor azt indokoltnak tartják, </w:t>
      </w:r>
    </w:p>
    <w:p w:rsidRPr="00866E36" w:rsidR="005476F6" w:rsidP="00866E36" w:rsidRDefault="005476F6" w14:paraId="33B67C89" w14:textId="77777777">
      <w:pPr>
        <w:pStyle w:val="ListParagraph"/>
        <w:numPr>
          <w:ilvl w:val="0"/>
          <w:numId w:val="58"/>
        </w:numPr>
        <w:spacing w:after="0" w:line="288" w:lineRule="auto"/>
        <w:ind w:left="1134" w:hanging="567"/>
        <w:jc w:val="both"/>
        <w:rPr>
          <w:color w:val="000000" w:themeColor="text1"/>
          <w:szCs w:val="28"/>
        </w:rPr>
      </w:pPr>
      <w:r>
        <w:rPr>
          <w:color w:val="000000" w:themeColor="text1"/>
        </w:rPr>
        <w:t>saját kezdeményezésű vélemények – azokban az esetekben, amikor az EGSZB indokoltnak tartja ezt.</w:t>
      </w:r>
    </w:p>
    <w:p w:rsidRPr="00866E36" w:rsidR="005476F6" w:rsidP="00866E36" w:rsidRDefault="005476F6" w14:paraId="7AD46909" w14:textId="77777777">
      <w:pPr>
        <w:spacing w:after="0" w:line="288" w:lineRule="auto"/>
        <w:rPr>
          <w:color w:val="000000" w:themeColor="text1"/>
          <w:szCs w:val="28"/>
          <w:lang w:val="en-GB" w:eastAsia="fr-FR"/>
        </w:rPr>
      </w:pPr>
    </w:p>
    <w:p w:rsidRPr="00866E36" w:rsidR="005476F6" w:rsidP="00866E36" w:rsidRDefault="005476F6" w14:paraId="41CE733C" w14:textId="0164CDC5">
      <w:pPr>
        <w:pStyle w:val="ListParagraph"/>
        <w:numPr>
          <w:ilvl w:val="0"/>
          <w:numId w:val="67"/>
        </w:numPr>
        <w:spacing w:after="0" w:line="288" w:lineRule="auto"/>
        <w:ind w:left="567" w:hanging="567"/>
        <w:jc w:val="both"/>
        <w:rPr>
          <w:color w:val="000000" w:themeColor="text1"/>
          <w:szCs w:val="28"/>
        </w:rPr>
      </w:pPr>
      <w:r>
        <w:rPr>
          <w:color w:val="000000" w:themeColor="text1"/>
        </w:rPr>
        <w:t>Az eljárási szabályzat vonatkozó rendelkezéseivel összhangban a tagok értékelő jelentéseket, tájékoztató jelentéseket vagy állásfoglalásokat is készíthetnek aktuális témákról, az Európai Unió jogalkotásáról, politikáiról vagy stratégiáiról, valamint az európai közvélemény és szervezett civil társadalom számára nagy jelentőséggel bíró egyéb kérdésekről.</w:t>
      </w:r>
    </w:p>
    <w:p w:rsidRPr="00866E36" w:rsidR="005476F6" w:rsidP="00866E36" w:rsidRDefault="005476F6" w14:paraId="28278D1B" w14:textId="77777777">
      <w:pPr>
        <w:spacing w:after="0" w:line="288" w:lineRule="auto"/>
        <w:jc w:val="both"/>
        <w:rPr>
          <w:color w:val="000000" w:themeColor="text1"/>
          <w:szCs w:val="28"/>
          <w:lang w:val="en-GB" w:eastAsia="fr-FR"/>
        </w:rPr>
      </w:pPr>
    </w:p>
    <w:p w:rsidRPr="00041CCD" w:rsidR="005476F6" w:rsidP="00866E36" w:rsidRDefault="005476F6" w14:paraId="105D0327" w14:textId="13E78CDB">
      <w:pPr>
        <w:pStyle w:val="ListParagraph"/>
        <w:numPr>
          <w:ilvl w:val="0"/>
          <w:numId w:val="67"/>
        </w:numPr>
        <w:spacing w:after="0" w:line="288" w:lineRule="auto"/>
        <w:ind w:left="567" w:hanging="567"/>
        <w:jc w:val="both"/>
        <w:rPr>
          <w:color w:val="000000" w:themeColor="text1"/>
          <w:szCs w:val="28"/>
        </w:rPr>
      </w:pPr>
      <w:r>
        <w:rPr>
          <w:color w:val="000000" w:themeColor="text1"/>
        </w:rPr>
        <w:t xml:space="preserve">Ezenkívül az eljárási szabályzat 77. cikke (2) bekezdésének megfelelően a tagok feladata az elfogadott vélemények nyomon követése. </w:t>
      </w:r>
    </w:p>
    <w:p w:rsidRPr="00041CCD" w:rsidR="007C7287" w:rsidP="0086522F" w:rsidRDefault="007C7287" w14:paraId="1A25AEE6" w14:textId="4D9CD7E4">
      <w:pPr>
        <w:spacing w:after="0" w:line="288" w:lineRule="auto"/>
        <w:rPr>
          <w:color w:val="000000" w:themeColor="text1"/>
          <w:szCs w:val="28"/>
          <w:lang w:val="en-GB" w:eastAsia="fr-FR"/>
        </w:rPr>
      </w:pPr>
    </w:p>
    <w:p w:rsidRPr="00041CCD" w:rsidR="007C7287" w:rsidP="0086522F" w:rsidRDefault="007C7287" w14:paraId="15131C73" w14:textId="4069F939">
      <w:pPr>
        <w:spacing w:after="0" w:line="288" w:lineRule="auto"/>
        <w:rPr>
          <w:color w:val="000000" w:themeColor="text1"/>
          <w:szCs w:val="28"/>
          <w:lang w:val="en-GB" w:eastAsia="fr-FR"/>
        </w:rPr>
      </w:pPr>
    </w:p>
    <w:p w:rsidRPr="00041CCD" w:rsidR="007C7287" w:rsidP="0086522F" w:rsidRDefault="007C7287" w14:paraId="1D5BAC59" w14:textId="7EFB500B">
      <w:pPr>
        <w:spacing w:after="0" w:line="288" w:lineRule="auto"/>
        <w:jc w:val="center"/>
        <w:rPr>
          <w:color w:val="000000" w:themeColor="text1"/>
          <w:szCs w:val="28"/>
        </w:rPr>
      </w:pPr>
      <w:r>
        <w:rPr>
          <w:b/>
          <w:color w:val="000000" w:themeColor="text1"/>
        </w:rPr>
        <w:t>24. cikk</w:t>
      </w:r>
    </w:p>
    <w:p w:rsidRPr="00041CCD" w:rsidR="007C7287" w:rsidP="0086522F" w:rsidRDefault="007C7287" w14:paraId="3C8AC983" w14:textId="4009B47F">
      <w:pPr>
        <w:spacing w:after="0" w:line="288" w:lineRule="auto"/>
        <w:jc w:val="center"/>
        <w:rPr>
          <w:color w:val="000000" w:themeColor="text1"/>
          <w:szCs w:val="28"/>
        </w:rPr>
      </w:pPr>
      <w:r>
        <w:rPr>
          <w:color w:val="000000" w:themeColor="text1"/>
        </w:rPr>
        <w:t>Titoktartás</w:t>
      </w:r>
    </w:p>
    <w:p w:rsidRPr="00041CCD" w:rsidR="007C7287" w:rsidP="00866E36" w:rsidRDefault="007C7287" w14:paraId="4F5E30FF" w14:textId="5CE1269E">
      <w:pPr>
        <w:spacing w:after="0" w:line="288" w:lineRule="auto"/>
        <w:rPr>
          <w:color w:val="000000" w:themeColor="text1"/>
          <w:highlight w:val="yellow"/>
          <w:lang w:val="en-GB"/>
        </w:rPr>
      </w:pPr>
    </w:p>
    <w:p w:rsidR="005E68BE" w:rsidP="00866E36" w:rsidRDefault="005E68BE" w14:paraId="36EA69DC" w14:textId="623A4854">
      <w:pPr>
        <w:pStyle w:val="BodyTextIndent"/>
        <w:numPr>
          <w:ilvl w:val="0"/>
          <w:numId w:val="35"/>
        </w:numPr>
        <w:spacing w:after="0" w:line="288" w:lineRule="auto"/>
        <w:ind w:left="567" w:hanging="567"/>
        <w:jc w:val="both"/>
        <w:rPr>
          <w:color w:val="000000" w:themeColor="text1"/>
        </w:rPr>
      </w:pPr>
      <w:r>
        <w:rPr>
          <w:color w:val="000000" w:themeColor="text1"/>
        </w:rPr>
        <w:t>Az Európai Unió működéséről szóló szerződés 339. cikke értelmében a tagok megbízatásuk megszűnését követően sem fedhetik fel a szolgálati titoktartási kötelezettség alá eső információkat.</w:t>
      </w:r>
    </w:p>
    <w:p w:rsidRPr="00041CCD" w:rsidR="00041CCD" w:rsidP="00866E36" w:rsidRDefault="00041CCD" w14:paraId="2BA8D150" w14:textId="77777777">
      <w:pPr>
        <w:pStyle w:val="BodyTextIndent"/>
        <w:spacing w:after="0" w:line="288" w:lineRule="auto"/>
        <w:ind w:left="567" w:firstLine="0"/>
        <w:jc w:val="both"/>
        <w:rPr>
          <w:color w:val="000000" w:themeColor="text1"/>
          <w:lang w:val="en-GB"/>
        </w:rPr>
      </w:pPr>
    </w:p>
    <w:p w:rsidR="005E68BE" w:rsidP="00866E36" w:rsidRDefault="005E68BE" w14:paraId="59EBEA2C" w14:textId="3423E3FB">
      <w:pPr>
        <w:pStyle w:val="BodyTextIndent"/>
        <w:numPr>
          <w:ilvl w:val="0"/>
          <w:numId w:val="35"/>
        </w:numPr>
        <w:spacing w:after="0" w:line="288" w:lineRule="auto"/>
        <w:ind w:left="567" w:hanging="567"/>
        <w:jc w:val="both"/>
        <w:rPr>
          <w:color w:val="000000" w:themeColor="text1"/>
        </w:rPr>
      </w:pPr>
      <w:r>
        <w:rPr>
          <w:color w:val="000000" w:themeColor="text1"/>
        </w:rPr>
        <w:t>A tagokat emellett egyedi rendelkezések értelmében is titoktartási kötelezettség terheli, például a személyes adatokkal, a zárt ülésen elfogadott határozatokkal vagy az EGSZB különböző szerveinek bizalmas vagy nem nyilvános eljárásaival kapcsolatban.</w:t>
      </w:r>
    </w:p>
    <w:p w:rsidRPr="00866E36" w:rsidR="00041CCD" w:rsidP="00866E36" w:rsidRDefault="00041CCD" w14:paraId="77BBF5A9" w14:textId="77777777">
      <w:pPr>
        <w:pStyle w:val="BodyTextIndent"/>
        <w:spacing w:after="0" w:line="288" w:lineRule="auto"/>
        <w:ind w:left="567" w:firstLine="0"/>
        <w:jc w:val="both"/>
        <w:rPr>
          <w:color w:val="000000" w:themeColor="text1"/>
          <w:lang w:val="en-GB"/>
        </w:rPr>
      </w:pPr>
    </w:p>
    <w:p w:rsidR="008A4294" w:rsidP="008A4294" w:rsidRDefault="00AB40C0" w14:paraId="2B330355" w14:textId="295C7915">
      <w:pPr>
        <w:pStyle w:val="BodyTextIndent"/>
        <w:numPr>
          <w:ilvl w:val="0"/>
          <w:numId w:val="35"/>
        </w:numPr>
        <w:spacing w:after="0" w:line="288" w:lineRule="auto"/>
        <w:ind w:left="567" w:hanging="567"/>
        <w:jc w:val="both"/>
        <w:rPr>
          <w:color w:val="000000" w:themeColor="text1"/>
        </w:rPr>
      </w:pPr>
      <w:r>
        <w:rPr>
          <w:color w:val="000000" w:themeColor="text1"/>
        </w:rPr>
        <w:t>Más esetekben a tagokra csak akkor vonatkozik titoktartási kötelezettség, ha felkérik őket írásos titoktartási nyilatkozat aláírására, és ez is csak az aláírást követően érvényes. Ilyen esetekben, ha a tag megtagadja a nyilatkozat aláírását, nem vehet részt a bizalmas ülésen, és nem férhet hozzá a szóban forgó bizalmas dokumentumokhoz vagy információkhoz.</w:t>
      </w:r>
    </w:p>
    <w:p w:rsidRPr="00866E36" w:rsidR="008A4294" w:rsidP="008A4294" w:rsidRDefault="008A4294" w14:paraId="5F13A45A" w14:textId="77777777">
      <w:pPr>
        <w:pStyle w:val="BodyTextIndent"/>
        <w:spacing w:after="0" w:line="288" w:lineRule="auto"/>
        <w:ind w:left="567" w:firstLine="0"/>
        <w:jc w:val="both"/>
        <w:rPr>
          <w:color w:val="000000" w:themeColor="text1"/>
          <w:lang w:val="en-GB"/>
        </w:rPr>
      </w:pPr>
    </w:p>
    <w:p w:rsidRPr="00866E36" w:rsidR="005476F6" w:rsidP="00866E36" w:rsidRDefault="005E68BE" w14:paraId="340C49A0" w14:textId="1BB9EC03">
      <w:pPr>
        <w:pStyle w:val="BodyTextIndent"/>
        <w:numPr>
          <w:ilvl w:val="0"/>
          <w:numId w:val="35"/>
        </w:numPr>
        <w:spacing w:after="0" w:line="288" w:lineRule="auto"/>
        <w:ind w:left="567" w:hanging="567"/>
        <w:jc w:val="both"/>
        <w:rPr>
          <w:b/>
          <w:color w:val="000000" w:themeColor="text1"/>
          <w:szCs w:val="28"/>
        </w:rPr>
      </w:pPr>
      <w:r>
        <w:rPr>
          <w:color w:val="000000" w:themeColor="text1"/>
        </w:rPr>
        <w:t>A nyilvános információkat a tagok korlátozások nélkül terjeszthetik.</w:t>
      </w:r>
    </w:p>
    <w:p w:rsidR="005E68BE" w:rsidP="00041CCD" w:rsidRDefault="005E68BE" w14:paraId="147500D5" w14:textId="17ECF8E5">
      <w:pPr>
        <w:pStyle w:val="BodyTextIndent"/>
        <w:spacing w:after="0" w:line="288" w:lineRule="auto"/>
        <w:ind w:left="0" w:firstLine="0"/>
        <w:rPr>
          <w:color w:val="000000" w:themeColor="text1"/>
          <w:lang w:val="en-GB"/>
        </w:rPr>
      </w:pPr>
    </w:p>
    <w:p w:rsidRPr="00041CCD" w:rsidR="00041CCD" w:rsidP="00041CCD" w:rsidRDefault="00041CCD" w14:paraId="7915165F" w14:textId="77777777">
      <w:pPr>
        <w:pStyle w:val="BodyTextIndent"/>
        <w:spacing w:after="0" w:line="288" w:lineRule="auto"/>
        <w:ind w:left="0" w:firstLine="0"/>
        <w:rPr>
          <w:color w:val="000000" w:themeColor="text1"/>
          <w:lang w:val="en-GB"/>
        </w:rPr>
      </w:pPr>
    </w:p>
    <w:p w:rsidR="00C25BE4" w:rsidRDefault="00C25BE4" w14:paraId="50D43DEC" w14:textId="77777777">
      <w:pPr>
        <w:spacing w:after="0" w:line="240" w:lineRule="auto"/>
        <w:rPr>
          <w:b/>
          <w:color w:val="000000" w:themeColor="text1"/>
        </w:rPr>
      </w:pPr>
      <w:r>
        <w:rPr>
          <w:b/>
          <w:color w:val="000000" w:themeColor="text1"/>
        </w:rPr>
        <w:br w:type="page"/>
      </w:r>
    </w:p>
    <w:p w:rsidRPr="00041CCD" w:rsidR="005E68BE" w:rsidP="0086522F" w:rsidRDefault="005E68BE" w14:paraId="4170B4C6" w14:textId="0E50E7AB">
      <w:pPr>
        <w:spacing w:after="0" w:line="288" w:lineRule="auto"/>
        <w:jc w:val="center"/>
        <w:rPr>
          <w:color w:val="000000" w:themeColor="text1"/>
          <w:szCs w:val="28"/>
        </w:rPr>
      </w:pPr>
      <w:r>
        <w:rPr>
          <w:b/>
          <w:color w:val="000000" w:themeColor="text1"/>
        </w:rPr>
        <w:lastRenderedPageBreak/>
        <w:t>25. cikk</w:t>
      </w:r>
    </w:p>
    <w:p w:rsidR="005E68BE" w:rsidP="00041CCD" w:rsidRDefault="005E68BE" w14:paraId="26485EFC" w14:textId="7C20C54A">
      <w:pPr>
        <w:pStyle w:val="BodyTextIndent"/>
        <w:spacing w:after="0" w:line="288" w:lineRule="auto"/>
        <w:ind w:left="0" w:firstLine="0"/>
        <w:jc w:val="center"/>
        <w:rPr>
          <w:color w:val="000000" w:themeColor="text1"/>
          <w:szCs w:val="28"/>
        </w:rPr>
      </w:pPr>
      <w:r>
        <w:rPr>
          <w:color w:val="000000" w:themeColor="text1"/>
        </w:rPr>
        <w:t>Az átláthatósággal kapcsolatos teendők</w:t>
      </w:r>
    </w:p>
    <w:p w:rsidRPr="00041CCD" w:rsidR="00041CCD" w:rsidP="00041CCD" w:rsidRDefault="00041CCD" w14:paraId="103D914F" w14:textId="77777777">
      <w:pPr>
        <w:pStyle w:val="BodyTextIndent"/>
        <w:spacing w:after="0" w:line="288" w:lineRule="auto"/>
        <w:ind w:left="0" w:firstLine="0"/>
        <w:jc w:val="center"/>
        <w:rPr>
          <w:b/>
          <w:color w:val="000000" w:themeColor="text1"/>
          <w:szCs w:val="28"/>
          <w:lang w:val="en-GB"/>
        </w:rPr>
      </w:pPr>
    </w:p>
    <w:p w:rsidR="00AB40C0" w:rsidP="00866E36" w:rsidRDefault="005E68BE" w14:paraId="5F19CA52" w14:textId="7B739609">
      <w:pPr>
        <w:pStyle w:val="ListParagraph"/>
        <w:numPr>
          <w:ilvl w:val="0"/>
          <w:numId w:val="85"/>
        </w:numPr>
        <w:spacing w:after="0" w:line="288" w:lineRule="auto"/>
        <w:ind w:left="567" w:hanging="567"/>
        <w:jc w:val="both"/>
        <w:rPr>
          <w:color w:val="000000" w:themeColor="text1"/>
        </w:rPr>
      </w:pPr>
      <w:r>
        <w:rPr>
          <w:color w:val="000000" w:themeColor="text1"/>
        </w:rPr>
        <w:t xml:space="preserve">Az EGSZB célja az átlátható és etikus érdekképviselet biztosítása és előmozdítása. </w:t>
      </w:r>
    </w:p>
    <w:p w:rsidR="00AB40C0" w:rsidP="00AB40C0" w:rsidRDefault="00AB40C0" w14:paraId="1C4FC6D7" w14:textId="77777777">
      <w:pPr>
        <w:pStyle w:val="ListParagraph"/>
        <w:spacing w:after="0" w:line="288" w:lineRule="auto"/>
        <w:ind w:left="567"/>
        <w:jc w:val="both"/>
        <w:rPr>
          <w:color w:val="000000" w:themeColor="text1"/>
          <w:lang w:val="en-GB"/>
        </w:rPr>
      </w:pPr>
    </w:p>
    <w:p w:rsidRPr="00866E36" w:rsidR="005E68BE" w:rsidP="00866E36" w:rsidRDefault="005E68BE" w14:paraId="5FB206DA" w14:textId="16D406E9">
      <w:pPr>
        <w:pStyle w:val="ListParagraph"/>
        <w:numPr>
          <w:ilvl w:val="0"/>
          <w:numId w:val="85"/>
        </w:numPr>
        <w:spacing w:after="0" w:line="288" w:lineRule="auto"/>
        <w:ind w:left="567" w:hanging="567"/>
        <w:jc w:val="both"/>
        <w:rPr>
          <w:color w:val="000000" w:themeColor="text1"/>
        </w:rPr>
      </w:pPr>
      <w:r>
        <w:rPr>
          <w:color w:val="000000" w:themeColor="text1"/>
        </w:rPr>
        <w:t>A tagoknak a lehető legnagyobb átláthatóság mellett, az Elnökség által meghatározott átláthatósági szabályokkal összhangban kell végezniük tevékenységeiket.</w:t>
      </w:r>
    </w:p>
    <w:p w:rsidRPr="00AB40C0" w:rsidR="00A613F1" w:rsidP="00AB40C0" w:rsidRDefault="00A613F1" w14:paraId="6659EFDD" w14:textId="76F1824F">
      <w:pPr>
        <w:pStyle w:val="BodyTextIndent"/>
        <w:spacing w:after="0" w:line="288" w:lineRule="auto"/>
        <w:ind w:left="0" w:firstLine="0"/>
        <w:rPr>
          <w:color w:val="000000" w:themeColor="text1"/>
          <w:lang w:val="en-GB"/>
        </w:rPr>
      </w:pPr>
    </w:p>
    <w:p w:rsidRPr="00AB40C0" w:rsidR="00097609" w:rsidP="00AB40C0" w:rsidRDefault="00097609" w14:paraId="7EFD99BF" w14:textId="48E0EE4C">
      <w:pPr>
        <w:pStyle w:val="BodyTextIndent"/>
        <w:spacing w:after="0" w:line="288" w:lineRule="auto"/>
        <w:ind w:left="0" w:firstLine="0"/>
        <w:rPr>
          <w:color w:val="000000" w:themeColor="text1"/>
          <w:lang w:val="en-GB"/>
        </w:rPr>
      </w:pPr>
    </w:p>
    <w:p w:rsidRPr="00866E36" w:rsidR="005E68BE" w:rsidP="0086522F" w:rsidRDefault="005E68BE" w14:paraId="67DA8AD9" w14:textId="7822AE93">
      <w:pPr>
        <w:spacing w:after="0" w:line="288" w:lineRule="auto"/>
        <w:jc w:val="center"/>
        <w:rPr>
          <w:b/>
          <w:color w:val="000000" w:themeColor="text1"/>
          <w:szCs w:val="28"/>
        </w:rPr>
      </w:pPr>
      <w:r>
        <w:rPr>
          <w:b/>
          <w:color w:val="000000" w:themeColor="text1"/>
        </w:rPr>
        <w:t>26. cikk</w:t>
      </w:r>
    </w:p>
    <w:p w:rsidRPr="00041CCD" w:rsidR="005E68BE" w:rsidP="0086522F" w:rsidRDefault="005E68BE" w14:paraId="460DA037" w14:textId="65903CDA">
      <w:pPr>
        <w:spacing w:after="0" w:line="288" w:lineRule="auto"/>
        <w:jc w:val="center"/>
        <w:rPr>
          <w:color w:val="000000" w:themeColor="text1"/>
          <w:szCs w:val="28"/>
          <w:highlight w:val="yellow"/>
        </w:rPr>
      </w:pPr>
      <w:r>
        <w:rPr>
          <w:color w:val="000000" w:themeColor="text1"/>
        </w:rPr>
        <w:t>Érdekeltségi nyilatkozat</w:t>
      </w:r>
    </w:p>
    <w:p w:rsidRPr="00041CCD" w:rsidR="005E68BE" w:rsidP="0086522F" w:rsidRDefault="005E68BE" w14:paraId="13C841B7" w14:textId="77777777">
      <w:pPr>
        <w:spacing w:after="0" w:line="288" w:lineRule="auto"/>
        <w:rPr>
          <w:color w:val="000000" w:themeColor="text1"/>
          <w:szCs w:val="28"/>
          <w:highlight w:val="yellow"/>
          <w:lang w:val="en-GB"/>
        </w:rPr>
      </w:pPr>
    </w:p>
    <w:p w:rsidRPr="00866E36" w:rsidR="005E68BE" w:rsidP="00866E36" w:rsidRDefault="005E68BE" w14:paraId="048DB3E5" w14:textId="317B2FDC">
      <w:pPr>
        <w:pStyle w:val="ListParagraph"/>
        <w:numPr>
          <w:ilvl w:val="0"/>
          <w:numId w:val="69"/>
        </w:numPr>
        <w:spacing w:after="0" w:line="288" w:lineRule="auto"/>
        <w:ind w:left="567" w:hanging="567"/>
        <w:jc w:val="both"/>
        <w:rPr>
          <w:color w:val="000000" w:themeColor="text1"/>
        </w:rPr>
      </w:pPr>
      <w:r>
        <w:rPr>
          <w:color w:val="000000" w:themeColor="text1"/>
        </w:rPr>
        <w:t xml:space="preserve">Az átláthatóság elvével összhangban a tagoknak nem csupán pénzügyi, hanem minden vonatkozó érdekeltségükről időben nyilatkozniuk kell, az EGSZB „A pénzügyi érdekeltségekről szóló nyilatkozat” című űrlapjának kitöltésével. </w:t>
      </w:r>
    </w:p>
    <w:p w:rsidRPr="00866E36" w:rsidR="005E68BE" w:rsidP="00866E36" w:rsidRDefault="00EE7695" w14:paraId="4B3B0453" w14:textId="2A210584">
      <w:pPr>
        <w:spacing w:after="0" w:line="288" w:lineRule="auto"/>
        <w:ind w:left="567"/>
        <w:jc w:val="both"/>
        <w:rPr>
          <w:color w:val="000000" w:themeColor="text1"/>
        </w:rPr>
      </w:pPr>
      <w:r>
        <w:rPr>
          <w:color w:val="000000" w:themeColor="text1"/>
        </w:rPr>
        <w:t xml:space="preserve">E szabályzat alkalmazásában vonatkozó érdekeltségnek számít minden olyan érdekeltség, amely befolyásolhatja az EGSZB-nél végzett munkájukat és/vagy ott leadott szavazatukat. </w:t>
      </w:r>
    </w:p>
    <w:p w:rsidRPr="00866E36" w:rsidR="005E68BE" w:rsidP="0086522F" w:rsidRDefault="005E68BE" w14:paraId="3221BD78" w14:textId="77777777">
      <w:pPr>
        <w:spacing w:after="0" w:line="288" w:lineRule="auto"/>
        <w:rPr>
          <w:color w:val="000000" w:themeColor="text1"/>
          <w:lang w:val="en-GB"/>
        </w:rPr>
      </w:pPr>
    </w:p>
    <w:p w:rsidR="00EE7695" w:rsidP="00EE7695" w:rsidRDefault="005E68BE" w14:paraId="1884E1F2" w14:textId="77777777">
      <w:pPr>
        <w:pStyle w:val="ListParagraph"/>
        <w:numPr>
          <w:ilvl w:val="0"/>
          <w:numId w:val="69"/>
        </w:numPr>
        <w:spacing w:after="0" w:line="288" w:lineRule="auto"/>
        <w:ind w:left="567" w:hanging="567"/>
        <w:jc w:val="both"/>
        <w:rPr>
          <w:color w:val="000000" w:themeColor="text1"/>
        </w:rPr>
      </w:pPr>
      <w:r>
        <w:rPr>
          <w:color w:val="000000" w:themeColor="text1"/>
        </w:rPr>
        <w:t>A tagok hivatalba lépésükkor nyilatkozatot nyújtanak be az elnöknek pénzügyi érdekeltségeikről.</w:t>
      </w:r>
    </w:p>
    <w:p w:rsidRPr="00EE7695" w:rsidR="00EE7695" w:rsidP="00B14E4D" w:rsidRDefault="00EE7695" w14:paraId="494D3EBD" w14:textId="626D5C90">
      <w:pPr>
        <w:pStyle w:val="ListParagraph"/>
        <w:spacing w:after="0" w:line="288" w:lineRule="auto"/>
        <w:ind w:left="567"/>
        <w:jc w:val="both"/>
        <w:rPr>
          <w:color w:val="000000" w:themeColor="text1"/>
        </w:rPr>
      </w:pPr>
      <w:r>
        <w:rPr>
          <w:color w:val="000000" w:themeColor="text1"/>
        </w:rPr>
        <w:t>Az új tagoknak az előző két évre vonatkozó pénzügyi érdekeltségeikről kell nyilatkozatot benyújtaniuk.</w:t>
      </w:r>
    </w:p>
    <w:p w:rsidRPr="00866E36" w:rsidR="005E68BE" w:rsidP="00866E36" w:rsidRDefault="005E68BE" w14:paraId="4E2C5A11" w14:textId="77777777">
      <w:pPr>
        <w:spacing w:after="0" w:line="288" w:lineRule="auto"/>
        <w:ind w:left="567"/>
        <w:jc w:val="both"/>
        <w:rPr>
          <w:color w:val="000000" w:themeColor="text1"/>
        </w:rPr>
      </w:pPr>
      <w:r>
        <w:rPr>
          <w:color w:val="000000" w:themeColor="text1"/>
        </w:rPr>
        <w:t>A nyilatkozatokat évente, január 1-jén kell benyújtani.</w:t>
      </w:r>
    </w:p>
    <w:p w:rsidRPr="00866E36" w:rsidR="005E68BE" w:rsidP="00866E36" w:rsidRDefault="005E68BE" w14:paraId="16883025" w14:textId="77777777">
      <w:pPr>
        <w:spacing w:after="0" w:line="288" w:lineRule="auto"/>
        <w:ind w:left="567"/>
        <w:jc w:val="both"/>
        <w:rPr>
          <w:color w:val="000000" w:themeColor="text1"/>
        </w:rPr>
      </w:pPr>
      <w:r>
        <w:rPr>
          <w:color w:val="000000" w:themeColor="text1"/>
        </w:rPr>
        <w:t>Az adatok változása esetén minél hamarabb, de legkésőbb a szóban forgó változástól számított két hónapon belül új nyilatkozatot kell benyújtani.</w:t>
      </w:r>
    </w:p>
    <w:p w:rsidRPr="00866E36" w:rsidR="005E68BE" w:rsidP="00866E36" w:rsidRDefault="005E68BE" w14:paraId="01ABB97C" w14:textId="77777777">
      <w:pPr>
        <w:spacing w:after="0" w:line="288" w:lineRule="auto"/>
        <w:ind w:left="567"/>
        <w:jc w:val="both"/>
        <w:rPr>
          <w:color w:val="000000" w:themeColor="text1"/>
        </w:rPr>
      </w:pPr>
      <w:r>
        <w:rPr>
          <w:color w:val="000000" w:themeColor="text1"/>
        </w:rPr>
        <w:t>A nyilatkozatokat a nyilvánosság számára hozzáférhetővé kell tenni az EGSZB honlapján.</w:t>
      </w:r>
    </w:p>
    <w:p w:rsidRPr="00866E36" w:rsidR="005E68BE" w:rsidP="00866E36" w:rsidRDefault="005E68BE" w14:paraId="33F78CCF" w14:textId="77777777">
      <w:pPr>
        <w:spacing w:after="0" w:line="288" w:lineRule="auto"/>
        <w:jc w:val="both"/>
        <w:rPr>
          <w:color w:val="000000" w:themeColor="text1"/>
          <w:lang w:val="en-GB"/>
        </w:rPr>
      </w:pPr>
    </w:p>
    <w:p w:rsidRPr="00866E36" w:rsidR="005E68BE" w:rsidP="00866E36" w:rsidRDefault="005E68BE" w14:paraId="3AE1B4F9" w14:textId="7BE74F82">
      <w:pPr>
        <w:pStyle w:val="ListParagraph"/>
        <w:numPr>
          <w:ilvl w:val="0"/>
          <w:numId w:val="69"/>
        </w:numPr>
        <w:spacing w:after="0" w:line="288" w:lineRule="auto"/>
        <w:ind w:left="567" w:hanging="567"/>
        <w:jc w:val="both"/>
        <w:rPr>
          <w:color w:val="000000" w:themeColor="text1"/>
        </w:rPr>
      </w:pPr>
      <w:r>
        <w:rPr>
          <w:color w:val="000000" w:themeColor="text1"/>
        </w:rPr>
        <w:t>Ehhez a szabályzathoz mellékletként csatolni kell a pénzügyi nyilatkozat űrlapját, amely a következőket tartalmazza:</w:t>
      </w:r>
    </w:p>
    <w:p w:rsidRPr="00866E36" w:rsidR="005E68BE" w:rsidP="00866E36" w:rsidRDefault="005E68BE" w14:paraId="7FE881C8" w14:textId="31DC8086">
      <w:pPr>
        <w:pStyle w:val="ListParagraph"/>
        <w:numPr>
          <w:ilvl w:val="0"/>
          <w:numId w:val="59"/>
        </w:numPr>
        <w:spacing w:after="0" w:line="288" w:lineRule="auto"/>
        <w:ind w:left="1134" w:hanging="567"/>
        <w:jc w:val="both"/>
        <w:rPr>
          <w:color w:val="000000" w:themeColor="text1"/>
        </w:rPr>
      </w:pPr>
      <w:r>
        <w:rPr>
          <w:color w:val="000000" w:themeColor="text1"/>
        </w:rPr>
        <w:t>az EGSZB-tagságra eredetileg javaslatot tevő szervezet(</w:t>
      </w:r>
      <w:proofErr w:type="spellStart"/>
      <w:r>
        <w:rPr>
          <w:color w:val="000000" w:themeColor="text1"/>
        </w:rPr>
        <w:t>ek</w:t>
      </w:r>
      <w:proofErr w:type="spellEnd"/>
      <w:r>
        <w:rPr>
          <w:color w:val="000000" w:themeColor="text1"/>
        </w:rPr>
        <w:t xml:space="preserve">) neve, </w:t>
      </w:r>
    </w:p>
    <w:p w:rsidRPr="00866E36" w:rsidR="005E68BE" w:rsidP="00866E36" w:rsidRDefault="005E68BE" w14:paraId="15C7C0E2" w14:textId="0FFADF00">
      <w:pPr>
        <w:pStyle w:val="ListParagraph"/>
        <w:numPr>
          <w:ilvl w:val="0"/>
          <w:numId w:val="59"/>
        </w:numPr>
        <w:spacing w:after="0" w:line="288" w:lineRule="auto"/>
        <w:ind w:left="1134" w:hanging="567"/>
        <w:jc w:val="both"/>
        <w:rPr>
          <w:color w:val="000000" w:themeColor="text1"/>
        </w:rPr>
      </w:pPr>
      <w:r>
        <w:rPr>
          <w:color w:val="000000" w:themeColor="text1"/>
        </w:rPr>
        <w:t xml:space="preserve">a tag által betöltött vagy végzett fizetett tisztségek vagy tevékenységek, valamint </w:t>
      </w:r>
    </w:p>
    <w:p w:rsidR="00A75406" w:rsidP="00A75406" w:rsidRDefault="006A05D2" w14:paraId="48DC3A9E" w14:textId="3685DBFB">
      <w:pPr>
        <w:pStyle w:val="ListParagraph"/>
        <w:numPr>
          <w:ilvl w:val="0"/>
          <w:numId w:val="59"/>
        </w:numPr>
        <w:spacing w:after="0" w:line="288" w:lineRule="auto"/>
        <w:ind w:left="1134" w:hanging="567"/>
        <w:jc w:val="both"/>
        <w:rPr>
          <w:color w:val="000000" w:themeColor="text1"/>
        </w:rPr>
      </w:pPr>
      <w:r>
        <w:rPr>
          <w:color w:val="000000" w:themeColor="text1"/>
        </w:rPr>
        <w:t>a tag által betöltött vagy végzett nem fizetett tisztségek vagy tevékenységek.</w:t>
      </w:r>
    </w:p>
    <w:p w:rsidR="001265AC" w:rsidP="001265AC" w:rsidRDefault="001265AC" w14:paraId="0B4CDE81" w14:textId="77777777">
      <w:pPr>
        <w:tabs>
          <w:tab w:val="left" w:pos="567"/>
        </w:tabs>
        <w:spacing w:after="0" w:line="288" w:lineRule="auto"/>
        <w:ind w:left="567"/>
        <w:jc w:val="both"/>
        <w:rPr>
          <w:color w:val="000000" w:themeColor="text1"/>
          <w:lang w:val="en-GB"/>
        </w:rPr>
      </w:pPr>
    </w:p>
    <w:p w:rsidR="00A75406" w:rsidP="00206FBB" w:rsidRDefault="00A75406" w14:paraId="490CEBD9" w14:textId="485505DF">
      <w:pPr>
        <w:tabs>
          <w:tab w:val="left" w:pos="567"/>
        </w:tabs>
        <w:spacing w:after="0" w:line="288" w:lineRule="auto"/>
        <w:ind w:left="567"/>
        <w:jc w:val="both"/>
        <w:rPr>
          <w:color w:val="000000" w:themeColor="text1"/>
        </w:rPr>
      </w:pPr>
      <w:r>
        <w:rPr>
          <w:color w:val="000000" w:themeColor="text1"/>
        </w:rPr>
        <w:t>Az űrlapot az Elnökség javaslata alapján a Közgyűlés hagyja jóvá.</w:t>
      </w:r>
    </w:p>
    <w:p w:rsidR="001265AC" w:rsidP="001265AC" w:rsidRDefault="001265AC" w14:paraId="78AB8B95" w14:textId="77777777">
      <w:pPr>
        <w:tabs>
          <w:tab w:val="left" w:pos="567"/>
        </w:tabs>
        <w:spacing w:after="0" w:line="288" w:lineRule="auto"/>
        <w:ind w:left="567"/>
        <w:jc w:val="both"/>
        <w:rPr>
          <w:color w:val="000000" w:themeColor="text1"/>
          <w:lang w:val="en-GB"/>
        </w:rPr>
      </w:pPr>
    </w:p>
    <w:p w:rsidRPr="00206FBB" w:rsidR="00A75406" w:rsidP="00206FBB" w:rsidRDefault="00A75406" w14:paraId="2C64342D" w14:textId="25F5E1CE">
      <w:pPr>
        <w:tabs>
          <w:tab w:val="left" w:pos="567"/>
        </w:tabs>
        <w:spacing w:after="0" w:line="288" w:lineRule="auto"/>
        <w:ind w:left="567"/>
        <w:jc w:val="both"/>
        <w:rPr>
          <w:color w:val="000000" w:themeColor="text1"/>
        </w:rPr>
      </w:pPr>
      <w:r>
        <w:rPr>
          <w:color w:val="000000" w:themeColor="text1"/>
        </w:rPr>
        <w:t xml:space="preserve">Az űrlapot szükség esetén, vagy ha azt egy jövőbeli intézményközi etikai testület javasolja, felül kell vizsgálni. </w:t>
      </w:r>
    </w:p>
    <w:p w:rsidRPr="006A05D2" w:rsidR="00F33E3C" w:rsidP="00B14E4D" w:rsidRDefault="00F33E3C" w14:paraId="55A45DAC" w14:textId="77777777">
      <w:pPr>
        <w:pStyle w:val="ListParagraph"/>
        <w:spacing w:after="0" w:line="288" w:lineRule="auto"/>
        <w:ind w:left="1134"/>
        <w:jc w:val="both"/>
        <w:rPr>
          <w:color w:val="000000" w:themeColor="text1"/>
          <w:lang w:val="en-GB"/>
        </w:rPr>
      </w:pPr>
    </w:p>
    <w:p w:rsidRPr="000E5B6B" w:rsidR="005E68BE" w:rsidP="00866E36" w:rsidRDefault="005E68BE" w14:paraId="494AFA03" w14:textId="2CD65955">
      <w:pPr>
        <w:pStyle w:val="ListParagraph"/>
        <w:numPr>
          <w:ilvl w:val="0"/>
          <w:numId w:val="69"/>
        </w:numPr>
        <w:spacing w:after="0" w:line="288" w:lineRule="auto"/>
        <w:ind w:left="567" w:hanging="567"/>
        <w:jc w:val="both"/>
        <w:rPr>
          <w:color w:val="000000" w:themeColor="text1"/>
          <w:szCs w:val="28"/>
        </w:rPr>
      </w:pPr>
      <w:r>
        <w:rPr>
          <w:color w:val="000000" w:themeColor="text1"/>
        </w:rPr>
        <w:t>E kötelezettségek be nem tartása a magatartási kódexben előírt eljárások és intézkedések alkalmazását vonja maga után.</w:t>
      </w:r>
    </w:p>
    <w:p w:rsidR="00A613F1" w:rsidP="0086522F" w:rsidRDefault="00A613F1" w14:paraId="2353ED25" w14:textId="29C8398E">
      <w:pPr>
        <w:spacing w:after="0" w:line="288" w:lineRule="auto"/>
        <w:rPr>
          <w:color w:val="000000" w:themeColor="text1"/>
          <w:szCs w:val="28"/>
          <w:lang w:val="en-GB"/>
        </w:rPr>
      </w:pPr>
    </w:p>
    <w:p w:rsidRPr="00041CCD" w:rsidR="000E5B6B" w:rsidP="0086522F" w:rsidRDefault="000E5B6B" w14:paraId="0154B995" w14:textId="77777777">
      <w:pPr>
        <w:spacing w:after="0" w:line="288" w:lineRule="auto"/>
        <w:rPr>
          <w:color w:val="000000" w:themeColor="text1"/>
          <w:szCs w:val="28"/>
          <w:lang w:val="en-GB"/>
        </w:rPr>
      </w:pPr>
    </w:p>
    <w:p w:rsidRPr="00041CCD" w:rsidR="005E68BE" w:rsidP="0086522F" w:rsidRDefault="005E68BE" w14:paraId="727AAAB2" w14:textId="7A89295D">
      <w:pPr>
        <w:spacing w:after="0" w:line="288" w:lineRule="auto"/>
        <w:jc w:val="center"/>
        <w:rPr>
          <w:b/>
          <w:color w:val="000000" w:themeColor="text1"/>
          <w:szCs w:val="28"/>
          <w:highlight w:val="yellow"/>
        </w:rPr>
      </w:pPr>
      <w:r>
        <w:rPr>
          <w:b/>
          <w:color w:val="000000" w:themeColor="text1"/>
        </w:rPr>
        <w:t>27. cikk</w:t>
      </w:r>
    </w:p>
    <w:p w:rsidR="005E68BE" w:rsidP="0086522F" w:rsidRDefault="005E68BE" w14:paraId="5EC2CE8C" w14:textId="3397EE04">
      <w:pPr>
        <w:spacing w:after="0" w:line="288" w:lineRule="auto"/>
        <w:jc w:val="center"/>
        <w:rPr>
          <w:color w:val="000000" w:themeColor="text1"/>
        </w:rPr>
      </w:pPr>
      <w:r>
        <w:rPr>
          <w:color w:val="000000" w:themeColor="text1"/>
        </w:rPr>
        <w:t>A bejelentések és a visszaélést bejelentők védelme</w:t>
      </w:r>
    </w:p>
    <w:p w:rsidRPr="00041CCD" w:rsidR="000E5B6B" w:rsidP="0086522F" w:rsidRDefault="000E5B6B" w14:paraId="6692D37C" w14:textId="77777777">
      <w:pPr>
        <w:spacing w:after="0" w:line="288" w:lineRule="auto"/>
        <w:jc w:val="center"/>
        <w:rPr>
          <w:color w:val="000000" w:themeColor="text1"/>
          <w:lang w:val="en-GB"/>
        </w:rPr>
      </w:pPr>
    </w:p>
    <w:p w:rsidRPr="00866E36" w:rsidR="005E68BE" w:rsidP="00866E36" w:rsidRDefault="005E68BE" w14:paraId="3522D851" w14:textId="2526F420">
      <w:pPr>
        <w:pStyle w:val="ListParagraph"/>
        <w:numPr>
          <w:ilvl w:val="0"/>
          <w:numId w:val="88"/>
        </w:numPr>
        <w:adjustRightInd w:val="0"/>
        <w:snapToGrid w:val="0"/>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Az a tag, aki feladatai ellátása során vagy azzal kapcsolatban olyan tényekről szerez tudomást, amelyek alapján vélelmezhető az Unió érdekeit sértő esetleges jogellenes tevékenység, ideértve a csalást vagy a korrupciót is, haladéktalanul írásban tájékoztatja a főtitkárt, az etikai bizottságot, az EGSZB elnökét, vagy közvetlenül az Európai Csalás Elleni Hivatalt.</w:t>
      </w:r>
    </w:p>
    <w:p w:rsidR="005E68BE" w:rsidP="00866E36" w:rsidRDefault="005E68BE" w14:paraId="14D167B5" w14:textId="53AAF333">
      <w:pPr>
        <w:adjustRightInd w:val="0"/>
        <w:snapToGrid w:val="0"/>
        <w:spacing w:after="0" w:line="288" w:lineRule="auto"/>
        <w:ind w:left="567" w:firstLine="1"/>
        <w:jc w:val="both"/>
        <w:rPr>
          <w:rFonts w:ascii="Calibri" w:hAnsi="Calibri" w:eastAsia="Times New Roman" w:cs="Calibri"/>
          <w:color w:val="000000" w:themeColor="text1"/>
        </w:rPr>
      </w:pPr>
      <w:r>
        <w:rPr>
          <w:rFonts w:ascii="Calibri" w:hAnsi="Calibri"/>
          <w:color w:val="000000" w:themeColor="text1"/>
        </w:rPr>
        <w:t>Jelenteni kell továbbá a szakmai feladatok ellátásával kapcsolatos olyan magatartást is, amely az Unió tisztviselői vagy valamely európai intézmény valamely tagja számára előírt kötelezettségek súlyos megszegésének minősülhet.</w:t>
      </w:r>
    </w:p>
    <w:p w:rsidRPr="00866E36" w:rsidR="000E5B6B" w:rsidP="00866E36" w:rsidRDefault="000E5B6B" w14:paraId="6040DE2A" w14:textId="77777777">
      <w:pPr>
        <w:adjustRightInd w:val="0"/>
        <w:snapToGrid w:val="0"/>
        <w:spacing w:after="0" w:line="288" w:lineRule="auto"/>
        <w:ind w:left="425" w:firstLine="1"/>
        <w:jc w:val="both"/>
        <w:rPr>
          <w:rFonts w:ascii="Calibri" w:hAnsi="Calibri" w:eastAsia="Times New Roman" w:cs="Calibri"/>
          <w:color w:val="000000" w:themeColor="text1"/>
          <w:lang w:val="en-GB"/>
        </w:rPr>
      </w:pPr>
    </w:p>
    <w:p w:rsidR="005E68BE" w:rsidP="00866E36" w:rsidRDefault="005E68BE" w14:paraId="40843AC9" w14:textId="62703D66">
      <w:pPr>
        <w:pStyle w:val="ListParagraph"/>
        <w:numPr>
          <w:ilvl w:val="0"/>
          <w:numId w:val="88"/>
        </w:numPr>
        <w:adjustRightInd w:val="0"/>
        <w:snapToGrid w:val="0"/>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A visszaélést bejelentő személyeket megilleti a magatartási kódex 11. cikkének (4) bekezdésében előírt védelem.</w:t>
      </w:r>
    </w:p>
    <w:p w:rsidRPr="00866E36" w:rsidR="000E5B6B" w:rsidP="00866E36" w:rsidRDefault="000E5B6B" w14:paraId="3924CBCB" w14:textId="77777777">
      <w:pPr>
        <w:adjustRightInd w:val="0"/>
        <w:snapToGrid w:val="0"/>
        <w:spacing w:after="0" w:line="288" w:lineRule="auto"/>
        <w:ind w:left="425" w:hanging="425"/>
        <w:jc w:val="both"/>
        <w:rPr>
          <w:rFonts w:ascii="Calibri" w:hAnsi="Calibri" w:eastAsia="Times New Roman" w:cs="Calibri"/>
          <w:color w:val="000000" w:themeColor="text1"/>
          <w:lang w:val="en-GB"/>
        </w:rPr>
      </w:pPr>
    </w:p>
    <w:p w:rsidR="005E68BE" w:rsidP="00866E36" w:rsidRDefault="005E68BE" w14:paraId="2BCFF50E" w14:textId="4EBB7DE9">
      <w:pPr>
        <w:pStyle w:val="ListParagraph"/>
        <w:numPr>
          <w:ilvl w:val="0"/>
          <w:numId w:val="88"/>
        </w:numPr>
        <w:adjustRightInd w:val="0"/>
        <w:snapToGrid w:val="0"/>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A jelentéstevő tagot az EGSZB elnökének határozatával el kell ismerni visszaélést bejelentő személyként. Abban az esetben, ha az EGSZB elnökéhez köthetők olyan tények, amelyek a visszaélés bejelentésének alapjául szolgálnak, a bejelentő tag ideiglenesen, bármilyen előzetes hivatalos elismerés nélkül részesül a visszaélést bejelentő személyek védelmében, kivéve a bizonyított rosszhiszeműség esetét.</w:t>
      </w:r>
    </w:p>
    <w:p w:rsidRPr="00866E36" w:rsidR="000E5B6B" w:rsidP="00866E36" w:rsidRDefault="000E5B6B" w14:paraId="5B2CBBA3" w14:textId="77777777">
      <w:pPr>
        <w:adjustRightInd w:val="0"/>
        <w:snapToGrid w:val="0"/>
        <w:spacing w:after="0" w:line="288" w:lineRule="auto"/>
        <w:ind w:left="425" w:hanging="425"/>
        <w:jc w:val="both"/>
        <w:rPr>
          <w:rFonts w:ascii="Calibri" w:hAnsi="Calibri" w:eastAsia="Times New Roman" w:cs="Calibri"/>
          <w:color w:val="000000" w:themeColor="text1"/>
          <w:lang w:val="en-GB"/>
        </w:rPr>
      </w:pPr>
    </w:p>
    <w:p w:rsidRPr="00866E36" w:rsidR="005E68BE" w:rsidP="00866E36" w:rsidRDefault="005E68BE" w14:paraId="63F8F13A" w14:textId="5DC3DDC1">
      <w:pPr>
        <w:pStyle w:val="ListParagraph"/>
        <w:numPr>
          <w:ilvl w:val="0"/>
          <w:numId w:val="88"/>
        </w:numPr>
        <w:adjustRightInd w:val="0"/>
        <w:snapToGrid w:val="0"/>
        <w:spacing w:after="0" w:line="288" w:lineRule="auto"/>
        <w:ind w:left="567" w:hanging="567"/>
        <w:jc w:val="both"/>
        <w:rPr>
          <w:rFonts w:ascii="Calibri" w:hAnsi="Calibri" w:eastAsia="Times New Roman" w:cs="Calibri"/>
          <w:b/>
          <w:bCs/>
          <w:color w:val="000000" w:themeColor="text1"/>
        </w:rPr>
      </w:pPr>
      <w:r>
        <w:rPr>
          <w:rFonts w:ascii="Calibri" w:hAnsi="Calibri"/>
          <w:color w:val="000000" w:themeColor="text1"/>
        </w:rPr>
        <w:t>Az EGSZB belső csatornáin keresztül történő jelentéstétel feltételeit és az azzal kapcsolatos eljárást az Elnökség határozatban állapítja meg.</w:t>
      </w:r>
    </w:p>
    <w:p w:rsidRPr="00041CCD" w:rsidR="00025FCE" w:rsidP="0086522F" w:rsidRDefault="00025FCE" w14:paraId="1E3E3055" w14:textId="77777777">
      <w:pPr>
        <w:spacing w:after="0" w:line="288" w:lineRule="auto"/>
        <w:rPr>
          <w:color w:val="000000" w:themeColor="text1"/>
          <w:spacing w:val="-2"/>
          <w:szCs w:val="28"/>
          <w:u w:val="single"/>
        </w:rPr>
      </w:pPr>
    </w:p>
    <w:p w:rsidRPr="00041CCD" w:rsidR="00ED7EC8" w:rsidP="0086522F" w:rsidRDefault="00ED7EC8" w14:paraId="061A0390" w14:textId="77777777">
      <w:pPr>
        <w:spacing w:after="0" w:line="288" w:lineRule="auto"/>
        <w:jc w:val="center"/>
        <w:rPr>
          <w:color w:val="000000" w:themeColor="text1"/>
          <w:szCs w:val="28"/>
          <w:lang w:val="en-GB"/>
        </w:rPr>
      </w:pPr>
    </w:p>
    <w:p w:rsidRPr="00041CCD" w:rsidR="00A613F1" w:rsidP="0086522F" w:rsidRDefault="00802F8E" w14:paraId="2F0757F9" w14:textId="77777777">
      <w:pPr>
        <w:spacing w:after="0" w:line="288" w:lineRule="auto"/>
        <w:jc w:val="center"/>
        <w:rPr>
          <w:b/>
          <w:bCs/>
          <w:color w:val="000000" w:themeColor="text1"/>
          <w:szCs w:val="28"/>
        </w:rPr>
      </w:pPr>
      <w:r w:rsidRPr="00041CCD">
        <w:rPr>
          <w:color w:val="000000" w:themeColor="text1"/>
        </w:rPr>
        <w:fldChar w:fldCharType="begin"/>
      </w:r>
      <w:r w:rsidRPr="00041CCD">
        <w:rPr>
          <w:color w:val="000000" w:themeColor="text1"/>
        </w:rPr>
        <w:instrText xml:space="preserve"> TC  "V. fejezet – Szavazati, javaslattételi és interpellációs jog (11–12. cikk)" \l 1 \ </w:instrText>
      </w:r>
      <w:bookmarkStart w:name="_Toc138233488" w:id="4"/>
      <w:bookmarkEnd w:id="4"/>
      <w:r w:rsidRPr="00041CCD" w:rsidR="00AD687A">
        <w:rPr>
          <w:color w:val="000000" w:themeColor="text1"/>
        </w:rPr>
        <w:tab/>
      </w:r>
      <w:r w:rsidRPr="00041CCD">
        <w:rPr>
          <w:color w:val="000000" w:themeColor="text1"/>
        </w:rPr>
        <w:fldChar w:fldCharType="end"/>
      </w:r>
      <w:r>
        <w:rPr>
          <w:b/>
          <w:color w:val="000000" w:themeColor="text1"/>
        </w:rPr>
        <w:t>V. fejezet</w:t>
      </w:r>
    </w:p>
    <w:p w:rsidRPr="00041CCD" w:rsidR="000E5B6B" w:rsidP="00866E36" w:rsidRDefault="000E5B6B" w14:paraId="51ABF384" w14:textId="77777777">
      <w:pPr>
        <w:spacing w:after="0" w:line="288" w:lineRule="auto"/>
        <w:jc w:val="center"/>
        <w:rPr>
          <w:b/>
          <w:bCs/>
          <w:color w:val="000000" w:themeColor="text1"/>
          <w:szCs w:val="28"/>
          <w:lang w:val="en-GB"/>
        </w:rPr>
      </w:pPr>
    </w:p>
    <w:p w:rsidR="00A613F1" w:rsidP="0086522F" w:rsidRDefault="0034720C" w14:paraId="2B47776D" w14:textId="3B8BEB6A">
      <w:pPr>
        <w:spacing w:after="0" w:line="288" w:lineRule="auto"/>
        <w:jc w:val="center"/>
        <w:rPr>
          <w:b/>
          <w:color w:val="000000" w:themeColor="text1"/>
          <w:szCs w:val="28"/>
        </w:rPr>
      </w:pPr>
      <w:r>
        <w:rPr>
          <w:rFonts w:ascii="Calibri" w:hAnsi="Calibri"/>
          <w:b/>
          <w:color w:val="000000" w:themeColor="text1"/>
        </w:rPr>
        <w:t>A TAGOK TEVÉKENYSÉGEIRE VONATKOZÓ SZABÁLYOK</w:t>
      </w:r>
    </w:p>
    <w:p w:rsidR="00FD7BAF" w:rsidP="0086522F" w:rsidRDefault="00FD7BAF" w14:paraId="323AAC59" w14:textId="77777777">
      <w:pPr>
        <w:spacing w:after="0" w:line="288" w:lineRule="auto"/>
        <w:jc w:val="center"/>
        <w:rPr>
          <w:bCs/>
          <w:i/>
          <w:iCs/>
          <w:color w:val="000000" w:themeColor="text1"/>
          <w:szCs w:val="28"/>
          <w:lang w:val="en-GB"/>
        </w:rPr>
      </w:pPr>
    </w:p>
    <w:p w:rsidR="00FD7BAF" w:rsidP="0086522F" w:rsidRDefault="00FD7BAF" w14:paraId="69E6BB1F" w14:textId="77777777">
      <w:pPr>
        <w:spacing w:after="0" w:line="288" w:lineRule="auto"/>
        <w:jc w:val="center"/>
        <w:rPr>
          <w:bCs/>
          <w:i/>
          <w:iCs/>
          <w:color w:val="000000" w:themeColor="text1"/>
          <w:szCs w:val="28"/>
          <w:lang w:val="en-GB"/>
        </w:rPr>
      </w:pPr>
    </w:p>
    <w:p w:rsidR="00A613F1" w:rsidP="0086522F" w:rsidRDefault="0034720C" w14:paraId="6FBD6317" w14:textId="0FF29FBC">
      <w:pPr>
        <w:spacing w:after="0" w:line="288" w:lineRule="auto"/>
        <w:jc w:val="center"/>
        <w:rPr>
          <w:bCs/>
          <w:i/>
          <w:iCs/>
          <w:color w:val="000000" w:themeColor="text1"/>
          <w:szCs w:val="28"/>
        </w:rPr>
      </w:pPr>
      <w:r>
        <w:rPr>
          <w:i/>
          <w:color w:val="000000" w:themeColor="text1"/>
        </w:rPr>
        <w:t>Szavazás</w:t>
      </w:r>
    </w:p>
    <w:p w:rsidRPr="00041CCD" w:rsidR="0034720C" w:rsidP="0086522F" w:rsidRDefault="0034720C" w14:paraId="587D67E6" w14:textId="010A35D1">
      <w:pPr>
        <w:spacing w:after="0" w:line="288" w:lineRule="auto"/>
        <w:jc w:val="center"/>
        <w:rPr>
          <w:b/>
          <w:color w:val="000000" w:themeColor="text1"/>
          <w:szCs w:val="28"/>
        </w:rPr>
      </w:pPr>
      <w:r>
        <w:rPr>
          <w:b/>
          <w:color w:val="000000" w:themeColor="text1"/>
        </w:rPr>
        <w:t>28. cikk</w:t>
      </w:r>
    </w:p>
    <w:p w:rsidR="0034720C" w:rsidP="0086522F" w:rsidRDefault="0034720C" w14:paraId="33B2413C" w14:textId="3EB009DC">
      <w:pPr>
        <w:spacing w:after="0" w:line="288" w:lineRule="auto"/>
        <w:jc w:val="center"/>
        <w:rPr>
          <w:bCs/>
          <w:color w:val="000000" w:themeColor="text1"/>
          <w:szCs w:val="28"/>
        </w:rPr>
      </w:pPr>
      <w:r>
        <w:rPr>
          <w:color w:val="000000" w:themeColor="text1"/>
        </w:rPr>
        <w:t>Szavazás</w:t>
      </w:r>
    </w:p>
    <w:p w:rsidRPr="00041CCD" w:rsidR="000E5B6B" w:rsidP="0086522F" w:rsidRDefault="000E5B6B" w14:paraId="02770169" w14:textId="77777777">
      <w:pPr>
        <w:spacing w:after="0" w:line="288" w:lineRule="auto"/>
        <w:jc w:val="center"/>
        <w:rPr>
          <w:bCs/>
          <w:color w:val="000000" w:themeColor="text1"/>
          <w:szCs w:val="28"/>
          <w:lang w:val="en-GB"/>
        </w:rPr>
      </w:pPr>
    </w:p>
    <w:p w:rsidRPr="004D781C" w:rsidR="0034720C" w:rsidP="00866E36" w:rsidRDefault="0034720C" w14:paraId="37EC5095" w14:textId="037ABC92">
      <w:pPr>
        <w:pStyle w:val="ListParagraph"/>
        <w:numPr>
          <w:ilvl w:val="0"/>
          <w:numId w:val="72"/>
        </w:numPr>
        <w:spacing w:after="0" w:line="288" w:lineRule="auto"/>
        <w:ind w:left="567" w:hanging="567"/>
        <w:jc w:val="both"/>
        <w:rPr>
          <w:color w:val="000000" w:themeColor="text1"/>
        </w:rPr>
      </w:pPr>
      <w:r>
        <w:rPr>
          <w:color w:val="000000" w:themeColor="text1"/>
        </w:rPr>
        <w:t>A tagok egyénileg és személyesen szavaznak. A tagok nem utasíthatók, és nem kaphatnak kötött mandátumot.</w:t>
      </w:r>
    </w:p>
    <w:p w:rsidRPr="00866E36" w:rsidR="000E5B6B" w:rsidP="00866E36" w:rsidRDefault="000E5B6B" w14:paraId="373C8025" w14:textId="77777777">
      <w:pPr>
        <w:spacing w:after="0" w:line="288" w:lineRule="auto"/>
        <w:jc w:val="both"/>
        <w:rPr>
          <w:color w:val="000000" w:themeColor="text1"/>
          <w:lang w:val="en-GB"/>
        </w:rPr>
      </w:pPr>
    </w:p>
    <w:p w:rsidRPr="004D781C" w:rsidR="0034720C" w:rsidP="00866E36" w:rsidRDefault="0034720C" w14:paraId="3C146760" w14:textId="657748E8">
      <w:pPr>
        <w:pStyle w:val="ListParagraph"/>
        <w:numPr>
          <w:ilvl w:val="0"/>
          <w:numId w:val="72"/>
        </w:numPr>
        <w:spacing w:after="0" w:line="288" w:lineRule="auto"/>
        <w:ind w:left="567" w:hanging="567"/>
        <w:jc w:val="both"/>
        <w:rPr>
          <w:rFonts w:ascii="Calibri" w:hAnsi="Calibri" w:eastAsia="Times New Roman" w:cs="Calibri"/>
          <w:b/>
          <w:bCs/>
          <w:color w:val="000000" w:themeColor="text1"/>
          <w:u w:val="single"/>
        </w:rPr>
      </w:pPr>
      <w:r>
        <w:rPr>
          <w:color w:val="000000" w:themeColor="text1"/>
        </w:rPr>
        <w:t>A tagok az eljárási szabályzat 84. cikkében meghatározott feltételek szerint átruházhatják felszólalási és szavazati jogukat az EGSZB egy másik tagjára.</w:t>
      </w:r>
    </w:p>
    <w:p w:rsidRPr="00041CCD" w:rsidR="00450BD8" w:rsidP="0086522F" w:rsidRDefault="00450BD8" w14:paraId="36F9749B" w14:textId="1AFB4197">
      <w:pPr>
        <w:spacing w:after="0" w:line="288" w:lineRule="auto"/>
        <w:rPr>
          <w:rFonts w:ascii="Calibri" w:hAnsi="Calibri" w:eastAsia="Times New Roman" w:cs="Calibri"/>
          <w:b/>
          <w:bCs/>
          <w:color w:val="000000" w:themeColor="text1"/>
          <w:u w:val="single"/>
          <w:lang w:val="en-GB"/>
        </w:rPr>
      </w:pPr>
    </w:p>
    <w:p w:rsidRPr="00866E36" w:rsidR="00450BD8" w:rsidP="00866E36" w:rsidRDefault="00450BD8" w14:paraId="34100B2F" w14:textId="77777777">
      <w:pPr>
        <w:spacing w:after="0" w:line="288" w:lineRule="auto"/>
        <w:rPr>
          <w:rFonts w:ascii="Calibri" w:hAnsi="Calibri" w:eastAsia="Times New Roman" w:cs="Calibri"/>
          <w:b/>
          <w:bCs/>
          <w:color w:val="000000" w:themeColor="text1"/>
          <w:u w:val="single"/>
          <w:lang w:val="en-GB"/>
        </w:rPr>
      </w:pPr>
    </w:p>
    <w:p w:rsidRPr="00041CCD" w:rsidR="00A613F1" w:rsidP="0086522F" w:rsidRDefault="00A613F1" w14:paraId="4F8F6908" w14:textId="73CA3850">
      <w:pPr>
        <w:spacing w:after="0" w:line="288" w:lineRule="auto"/>
        <w:jc w:val="center"/>
        <w:rPr>
          <w:b/>
          <w:color w:val="000000" w:themeColor="text1"/>
          <w:szCs w:val="28"/>
        </w:rPr>
      </w:pPr>
      <w:r>
        <w:rPr>
          <w:b/>
          <w:color w:val="000000" w:themeColor="text1"/>
        </w:rPr>
        <w:lastRenderedPageBreak/>
        <w:t>29. cikk</w:t>
      </w:r>
    </w:p>
    <w:p w:rsidRPr="00041CCD" w:rsidR="00A613F1" w:rsidP="0086522F" w:rsidRDefault="00A613F1" w14:paraId="4BBD4587" w14:textId="45900E85">
      <w:pPr>
        <w:spacing w:after="0" w:line="288" w:lineRule="auto"/>
        <w:jc w:val="center"/>
        <w:rPr>
          <w:bCs/>
          <w:color w:val="000000" w:themeColor="text1"/>
          <w:szCs w:val="28"/>
        </w:rPr>
      </w:pPr>
      <w:r>
        <w:rPr>
          <w:color w:val="000000" w:themeColor="text1"/>
        </w:rPr>
        <w:t>Képviselet</w:t>
      </w:r>
    </w:p>
    <w:p w:rsidRPr="00041CCD" w:rsidR="00A613F1" w:rsidP="0086522F" w:rsidRDefault="00A613F1" w14:paraId="37211BEB" w14:textId="77777777">
      <w:pPr>
        <w:spacing w:after="0" w:line="288" w:lineRule="auto"/>
        <w:rPr>
          <w:color w:val="000000" w:themeColor="text1"/>
          <w:spacing w:val="-2"/>
          <w:szCs w:val="28"/>
          <w:lang w:val="en-GB"/>
        </w:rPr>
      </w:pPr>
    </w:p>
    <w:p w:rsidRPr="00041CCD" w:rsidR="00A613F1" w:rsidP="00866E36" w:rsidRDefault="00966282" w14:paraId="0C38D1FA" w14:textId="1E8A9978">
      <w:pPr>
        <w:pStyle w:val="ListParagraph"/>
        <w:numPr>
          <w:ilvl w:val="0"/>
          <w:numId w:val="41"/>
        </w:numPr>
        <w:spacing w:after="0" w:line="288" w:lineRule="auto"/>
        <w:ind w:left="567" w:hanging="567"/>
        <w:jc w:val="both"/>
        <w:rPr>
          <w:color w:val="000000" w:themeColor="text1"/>
        </w:rPr>
      </w:pPr>
      <w:r>
        <w:rPr>
          <w:color w:val="000000" w:themeColor="text1"/>
        </w:rPr>
        <w:t>Ha az EGSZB valamelyik tagja akadályoztatva van egy ülésen, tanácskozáson vagy kiküldetésben való részvételben, erről írásban tájékoztatja csoportjának titkárságát, amely értesíti erről az érintett szervet.</w:t>
      </w:r>
    </w:p>
    <w:p w:rsidRPr="00041CCD" w:rsidR="00966282" w:rsidP="00866E36" w:rsidRDefault="00966282" w14:paraId="5C9F6616" w14:textId="718B992A">
      <w:pPr>
        <w:spacing w:after="0" w:line="288" w:lineRule="auto"/>
        <w:ind w:left="567"/>
        <w:jc w:val="both"/>
        <w:rPr>
          <w:color w:val="000000" w:themeColor="text1"/>
          <w:szCs w:val="28"/>
        </w:rPr>
      </w:pPr>
      <w:r>
        <w:rPr>
          <w:color w:val="000000" w:themeColor="text1"/>
        </w:rPr>
        <w:t>A független tagok közvetlenül az érintett szerv elnökét tájékoztatják.</w:t>
      </w:r>
    </w:p>
    <w:p w:rsidRPr="00041CCD" w:rsidR="00182F3F" w:rsidP="00866E36" w:rsidRDefault="00182F3F" w14:paraId="137FC27E" w14:textId="09DA3248">
      <w:pPr>
        <w:spacing w:after="0" w:line="288" w:lineRule="auto"/>
        <w:ind w:left="567"/>
        <w:jc w:val="both"/>
        <w:rPr>
          <w:color w:val="000000" w:themeColor="text1"/>
          <w:szCs w:val="28"/>
        </w:rPr>
      </w:pPr>
      <w:r>
        <w:rPr>
          <w:color w:val="000000" w:themeColor="text1"/>
        </w:rPr>
        <w:t>Az értesítéseket a tagok portálján keresztül vagy e-mailben lehet elküldeni.</w:t>
      </w:r>
    </w:p>
    <w:p w:rsidRPr="00041CCD" w:rsidR="00A613F1" w:rsidP="00866E36" w:rsidRDefault="00A613F1" w14:paraId="7ADC21DC" w14:textId="77777777">
      <w:pPr>
        <w:spacing w:after="0" w:line="288" w:lineRule="auto"/>
        <w:jc w:val="both"/>
        <w:rPr>
          <w:b/>
          <w:color w:val="000000" w:themeColor="text1"/>
          <w:szCs w:val="28"/>
          <w:lang w:val="en-GB"/>
        </w:rPr>
      </w:pPr>
    </w:p>
    <w:p w:rsidRPr="00866E36" w:rsidR="00A613F1" w:rsidP="00866E36" w:rsidRDefault="006A05D2" w14:paraId="6A0BDE0B" w14:textId="12C7B772">
      <w:pPr>
        <w:pStyle w:val="ListParagraph"/>
        <w:numPr>
          <w:ilvl w:val="0"/>
          <w:numId w:val="41"/>
        </w:numPr>
        <w:spacing w:after="0" w:line="288" w:lineRule="auto"/>
        <w:ind w:left="567" w:hanging="567"/>
        <w:jc w:val="both"/>
        <w:rPr>
          <w:b/>
          <w:color w:val="000000" w:themeColor="text1"/>
          <w:szCs w:val="28"/>
        </w:rPr>
      </w:pPr>
      <w:r>
        <w:rPr>
          <w:color w:val="000000" w:themeColor="text1"/>
        </w:rPr>
        <w:t>Az eljárási szabályzat 84–87. cikke rendelkezik a szavazatijog-átruházási, képviseleti és helyettesítési lehetőségekről, ideértve a póttagok igénybevételét is.</w:t>
      </w:r>
    </w:p>
    <w:p w:rsidR="0034720C" w:rsidP="0086522F" w:rsidRDefault="0034720C" w14:paraId="4518914F" w14:textId="0D8FE86B">
      <w:pPr>
        <w:spacing w:after="0" w:line="288" w:lineRule="auto"/>
        <w:jc w:val="center"/>
        <w:rPr>
          <w:b/>
          <w:color w:val="000000" w:themeColor="text1"/>
          <w:spacing w:val="-2"/>
          <w:szCs w:val="28"/>
          <w:lang w:val="en-GB"/>
        </w:rPr>
      </w:pPr>
    </w:p>
    <w:p w:rsidRPr="00041CCD" w:rsidR="00FD7BAF" w:rsidP="0086522F" w:rsidRDefault="00FD7BAF" w14:paraId="64D3F7E8" w14:textId="77777777">
      <w:pPr>
        <w:spacing w:after="0" w:line="288" w:lineRule="auto"/>
        <w:jc w:val="center"/>
        <w:rPr>
          <w:b/>
          <w:color w:val="000000" w:themeColor="text1"/>
          <w:spacing w:val="-2"/>
          <w:szCs w:val="28"/>
          <w:lang w:val="en-GB"/>
        </w:rPr>
      </w:pPr>
    </w:p>
    <w:p w:rsidRPr="00041CCD" w:rsidR="0034720C" w:rsidP="0086522F" w:rsidRDefault="0034720C" w14:paraId="7C23A88A" w14:textId="2D17B998">
      <w:pPr>
        <w:spacing w:after="0" w:line="288" w:lineRule="auto"/>
        <w:jc w:val="center"/>
        <w:rPr>
          <w:b/>
          <w:color w:val="000000" w:themeColor="text1"/>
          <w:spacing w:val="-2"/>
          <w:szCs w:val="28"/>
        </w:rPr>
      </w:pPr>
      <w:r>
        <w:rPr>
          <w:b/>
          <w:color w:val="000000" w:themeColor="text1"/>
        </w:rPr>
        <w:t>31. cikk</w:t>
      </w:r>
    </w:p>
    <w:p w:rsidRPr="00041CCD" w:rsidR="0034720C" w:rsidP="0086522F" w:rsidRDefault="0034720C" w14:paraId="7F05A001" w14:textId="313604FA">
      <w:pPr>
        <w:spacing w:after="0" w:line="288" w:lineRule="auto"/>
        <w:jc w:val="center"/>
        <w:rPr>
          <w:bCs/>
          <w:color w:val="000000" w:themeColor="text1"/>
          <w:spacing w:val="-2"/>
          <w:szCs w:val="28"/>
        </w:rPr>
      </w:pPr>
      <w:r>
        <w:rPr>
          <w:color w:val="000000" w:themeColor="text1"/>
        </w:rPr>
        <w:t>Nyilvánosság</w:t>
      </w:r>
    </w:p>
    <w:p w:rsidRPr="00041CCD" w:rsidR="0034720C" w:rsidP="0086522F" w:rsidRDefault="0034720C" w14:paraId="15D83988" w14:textId="77777777">
      <w:pPr>
        <w:spacing w:after="0" w:line="288" w:lineRule="auto"/>
        <w:rPr>
          <w:b/>
          <w:color w:val="000000" w:themeColor="text1"/>
          <w:spacing w:val="-2"/>
          <w:szCs w:val="28"/>
          <w:lang w:val="en-GB"/>
        </w:rPr>
      </w:pPr>
    </w:p>
    <w:p w:rsidRPr="00041CCD" w:rsidR="0034720C" w:rsidP="00866E36" w:rsidRDefault="0034720C" w14:paraId="2323D0ED" w14:textId="77777777">
      <w:pPr>
        <w:pStyle w:val="ListParagraph"/>
        <w:numPr>
          <w:ilvl w:val="0"/>
          <w:numId w:val="49"/>
        </w:numPr>
        <w:spacing w:after="0" w:line="288" w:lineRule="auto"/>
        <w:ind w:left="567" w:hanging="567"/>
        <w:jc w:val="both"/>
        <w:rPr>
          <w:color w:val="000000" w:themeColor="text1"/>
          <w:spacing w:val="-2"/>
          <w:szCs w:val="28"/>
        </w:rPr>
      </w:pPr>
      <w:r>
        <w:rPr>
          <w:color w:val="000000" w:themeColor="text1"/>
        </w:rPr>
        <w:t>A tagok közreműködnek az EGSZB és munkáinak megismertetésében.</w:t>
      </w:r>
    </w:p>
    <w:p w:rsidRPr="00041CCD" w:rsidR="0034720C" w:rsidP="00866E36" w:rsidRDefault="0034720C" w14:paraId="3012E89E" w14:textId="77777777">
      <w:pPr>
        <w:spacing w:after="0" w:line="288" w:lineRule="auto"/>
        <w:jc w:val="both"/>
        <w:rPr>
          <w:color w:val="000000" w:themeColor="text1"/>
          <w:spacing w:val="-2"/>
          <w:szCs w:val="28"/>
          <w:lang w:val="en-GB"/>
        </w:rPr>
      </w:pPr>
    </w:p>
    <w:p w:rsidRPr="00041CCD" w:rsidR="0034720C" w:rsidP="00866E36" w:rsidRDefault="0034720C" w14:paraId="6072CB0A" w14:textId="77777777">
      <w:pPr>
        <w:pStyle w:val="ListParagraph"/>
        <w:numPr>
          <w:ilvl w:val="0"/>
          <w:numId w:val="49"/>
        </w:numPr>
        <w:spacing w:after="0" w:line="288" w:lineRule="auto"/>
        <w:ind w:left="567" w:hanging="567"/>
        <w:jc w:val="both"/>
        <w:rPr>
          <w:color w:val="000000" w:themeColor="text1"/>
          <w:spacing w:val="-2"/>
          <w:szCs w:val="28"/>
        </w:rPr>
      </w:pPr>
      <w:r>
        <w:rPr>
          <w:color w:val="000000" w:themeColor="text1"/>
        </w:rPr>
        <w:t>A tagok az EGSZB székhelyén fogadhatnak látogatói csoportokat.</w:t>
      </w:r>
    </w:p>
    <w:p w:rsidRPr="00041CCD" w:rsidR="0034720C" w:rsidP="00866E36" w:rsidRDefault="0034720C" w14:paraId="2EE43013" w14:textId="77777777">
      <w:pPr>
        <w:spacing w:after="0" w:line="288" w:lineRule="auto"/>
        <w:jc w:val="both"/>
        <w:rPr>
          <w:color w:val="000000" w:themeColor="text1"/>
          <w:spacing w:val="-2"/>
          <w:szCs w:val="28"/>
          <w:lang w:val="en-GB"/>
        </w:rPr>
      </w:pPr>
    </w:p>
    <w:p w:rsidRPr="00866E36" w:rsidR="0034720C" w:rsidP="00866E36" w:rsidRDefault="006A05D2" w14:paraId="031522E5" w14:textId="1B410C00">
      <w:pPr>
        <w:pStyle w:val="ListParagraph"/>
        <w:numPr>
          <w:ilvl w:val="0"/>
          <w:numId w:val="49"/>
        </w:numPr>
        <w:spacing w:after="0" w:line="288" w:lineRule="auto"/>
        <w:ind w:left="567" w:hanging="567"/>
        <w:jc w:val="both"/>
        <w:rPr>
          <w:bCs/>
          <w:color w:val="000000" w:themeColor="text1"/>
          <w:spacing w:val="-2"/>
          <w:szCs w:val="28"/>
        </w:rPr>
      </w:pPr>
      <w:r>
        <w:rPr>
          <w:color w:val="000000" w:themeColor="text1"/>
        </w:rPr>
        <w:t>E célból megfelelő logisztikai támogatásban részesülnek.</w:t>
      </w:r>
    </w:p>
    <w:p w:rsidR="0034720C" w:rsidP="0086522F" w:rsidRDefault="0034720C" w14:paraId="082FE404" w14:textId="32DA7179">
      <w:pPr>
        <w:spacing w:after="0" w:line="288" w:lineRule="auto"/>
        <w:rPr>
          <w:bCs/>
          <w:color w:val="000000" w:themeColor="text1"/>
          <w:spacing w:val="-2"/>
          <w:szCs w:val="28"/>
          <w:lang w:val="en-GB"/>
        </w:rPr>
      </w:pPr>
    </w:p>
    <w:p w:rsidRPr="00041CCD" w:rsidR="00FD7BAF" w:rsidP="0086522F" w:rsidRDefault="00FD7BAF" w14:paraId="014001E8" w14:textId="77777777">
      <w:pPr>
        <w:spacing w:after="0" w:line="288" w:lineRule="auto"/>
        <w:rPr>
          <w:bCs/>
          <w:color w:val="000000" w:themeColor="text1"/>
          <w:spacing w:val="-2"/>
          <w:szCs w:val="28"/>
          <w:lang w:val="en-GB"/>
        </w:rPr>
      </w:pPr>
    </w:p>
    <w:p w:rsidRPr="00041CCD" w:rsidR="0034720C" w:rsidP="0086522F" w:rsidRDefault="0034720C" w14:paraId="12E5CE91" w14:textId="501ACAEB">
      <w:pPr>
        <w:spacing w:after="0" w:line="288" w:lineRule="auto"/>
        <w:jc w:val="center"/>
        <w:rPr>
          <w:b/>
          <w:color w:val="000000" w:themeColor="text1"/>
          <w:spacing w:val="-2"/>
          <w:szCs w:val="28"/>
        </w:rPr>
      </w:pPr>
      <w:r>
        <w:rPr>
          <w:b/>
          <w:color w:val="000000" w:themeColor="text1"/>
        </w:rPr>
        <w:t>32. cikk</w:t>
      </w:r>
    </w:p>
    <w:p w:rsidR="0034720C" w:rsidP="0086522F" w:rsidRDefault="0034720C" w14:paraId="7AB6503E" w14:textId="2219D578">
      <w:pPr>
        <w:spacing w:after="0" w:line="288" w:lineRule="auto"/>
        <w:jc w:val="center"/>
        <w:rPr>
          <w:color w:val="000000" w:themeColor="text1"/>
        </w:rPr>
      </w:pPr>
      <w:r>
        <w:rPr>
          <w:color w:val="000000" w:themeColor="text1"/>
        </w:rPr>
        <w:t>Nyelvek</w:t>
      </w:r>
    </w:p>
    <w:p w:rsidRPr="00041CCD" w:rsidR="000E5B6B" w:rsidP="000E5B6B" w:rsidRDefault="000E5B6B" w14:paraId="541F3336" w14:textId="77777777">
      <w:pPr>
        <w:spacing w:after="0" w:line="288" w:lineRule="auto"/>
        <w:jc w:val="center"/>
        <w:rPr>
          <w:bCs/>
          <w:color w:val="000000" w:themeColor="text1"/>
          <w:spacing w:val="-2"/>
          <w:szCs w:val="28"/>
          <w:lang w:val="en-GB"/>
        </w:rPr>
      </w:pPr>
    </w:p>
    <w:p w:rsidR="0034720C" w:rsidP="00866E36" w:rsidRDefault="0034720C" w14:paraId="32715BB6" w14:textId="4EAC8E12">
      <w:pPr>
        <w:pStyle w:val="ListParagraph"/>
        <w:numPr>
          <w:ilvl w:val="0"/>
          <w:numId w:val="74"/>
        </w:numPr>
        <w:spacing w:after="0" w:line="288" w:lineRule="auto"/>
        <w:ind w:left="567" w:hanging="567"/>
        <w:jc w:val="both"/>
        <w:rPr>
          <w:color w:val="000000" w:themeColor="text1"/>
        </w:rPr>
      </w:pPr>
      <w:r>
        <w:rPr>
          <w:color w:val="000000" w:themeColor="text1"/>
        </w:rPr>
        <w:t>Az Unió hivatalos nyelveit az európai népek eltérő kultúráinak tisztelete jegyében az EGSZB-n belül egyenlő jogok illetik meg.</w:t>
      </w:r>
    </w:p>
    <w:p w:rsidRPr="00866E36" w:rsidR="000E5B6B" w:rsidP="00866E36" w:rsidRDefault="000E5B6B" w14:paraId="4CD32B5E" w14:textId="77777777">
      <w:pPr>
        <w:pStyle w:val="ListParagraph"/>
        <w:spacing w:after="0" w:line="288" w:lineRule="auto"/>
        <w:ind w:left="567"/>
        <w:jc w:val="both"/>
        <w:rPr>
          <w:color w:val="000000" w:themeColor="text1"/>
          <w:lang w:val="en-GB"/>
        </w:rPr>
      </w:pPr>
    </w:p>
    <w:p w:rsidRPr="00B14E4D" w:rsidR="0034720C" w:rsidP="00866E36" w:rsidRDefault="0034720C" w14:paraId="4D226DD4" w14:textId="6D205D24">
      <w:pPr>
        <w:pStyle w:val="ListParagraph"/>
        <w:numPr>
          <w:ilvl w:val="0"/>
          <w:numId w:val="74"/>
        </w:numPr>
        <w:spacing w:after="0" w:line="288" w:lineRule="auto"/>
        <w:ind w:left="567" w:hanging="567"/>
        <w:jc w:val="both"/>
        <w:rPr>
          <w:bCs/>
          <w:color w:val="000000" w:themeColor="text1"/>
          <w:spacing w:val="-2"/>
          <w:szCs w:val="28"/>
        </w:rPr>
      </w:pPr>
      <w:r>
        <w:rPr>
          <w:color w:val="000000" w:themeColor="text1"/>
        </w:rPr>
        <w:t>A fordítási és tolmácsolási munkanyelvek meghatározása az ülést levezető elnökre tartozik, az Elnökség által lefektetett politikai irányvonalakkal összhangban, és a hatékonyság objektív követelményeihez igazodik, figyelembe véve a résztvevők nyelvi jártasságát, valamint kielégítve az átláthatóság követelményét is.</w:t>
      </w:r>
    </w:p>
    <w:p w:rsidR="00FA5E7A" w:rsidP="00FA5E7A" w:rsidRDefault="00FA5E7A" w14:paraId="6483CD0B" w14:textId="77777777">
      <w:pPr>
        <w:pStyle w:val="ListParagraph"/>
        <w:spacing w:after="0" w:line="288" w:lineRule="auto"/>
        <w:ind w:left="567"/>
        <w:jc w:val="both"/>
        <w:rPr>
          <w:bCs/>
          <w:color w:val="000000" w:themeColor="text1"/>
          <w:spacing w:val="-2"/>
          <w:szCs w:val="28"/>
          <w:lang w:val="en-GB"/>
        </w:rPr>
      </w:pPr>
    </w:p>
    <w:p w:rsidRPr="00866E36" w:rsidR="00FA5E7A" w:rsidP="00B14E4D" w:rsidRDefault="00FA5E7A" w14:paraId="42C7C068" w14:textId="2AADB19E">
      <w:pPr>
        <w:pStyle w:val="ListParagraph"/>
        <w:spacing w:after="0" w:line="288" w:lineRule="auto"/>
        <w:ind w:left="567"/>
        <w:jc w:val="both"/>
        <w:rPr>
          <w:bCs/>
          <w:color w:val="000000" w:themeColor="text1"/>
          <w:spacing w:val="-2"/>
          <w:szCs w:val="28"/>
        </w:rPr>
      </w:pPr>
      <w:r>
        <w:rPr>
          <w:color w:val="000000" w:themeColor="text1"/>
        </w:rPr>
        <w:t>Ha a tagok nem tudnak részt venni egy ülésen, a lehető leghamarabb értesítik a titkárságot.</w:t>
      </w:r>
    </w:p>
    <w:p w:rsidRPr="00041CCD" w:rsidR="00F213F1" w:rsidP="0086522F" w:rsidRDefault="00F213F1" w14:paraId="79C9BBD0" w14:textId="77777777">
      <w:pPr>
        <w:spacing w:after="0" w:line="288" w:lineRule="auto"/>
        <w:rPr>
          <w:color w:val="000000" w:themeColor="text1"/>
          <w:szCs w:val="28"/>
          <w:lang w:val="en-GB"/>
        </w:rPr>
      </w:pPr>
    </w:p>
    <w:p w:rsidR="00C25BE4" w:rsidRDefault="00C25BE4" w14:paraId="4F498C27" w14:textId="7958666A">
      <w:pPr>
        <w:spacing w:after="0" w:line="240" w:lineRule="auto"/>
        <w:rPr>
          <w:color w:val="000000" w:themeColor="text1"/>
          <w:spacing w:val="-2"/>
          <w:szCs w:val="28"/>
          <w:lang w:val="en-GB"/>
        </w:rPr>
      </w:pPr>
      <w:r>
        <w:rPr>
          <w:color w:val="000000" w:themeColor="text1"/>
          <w:spacing w:val="-2"/>
          <w:szCs w:val="28"/>
          <w:lang w:val="en-GB"/>
        </w:rPr>
        <w:br w:type="page"/>
      </w:r>
    </w:p>
    <w:p w:rsidRPr="00041CCD" w:rsidR="00F213F1" w:rsidP="000E5B6B" w:rsidRDefault="00F213F1" w14:paraId="4F5DEEFC" w14:textId="77777777">
      <w:pPr>
        <w:spacing w:after="0" w:line="288" w:lineRule="auto"/>
        <w:jc w:val="center"/>
        <w:rPr>
          <w:color w:val="000000" w:themeColor="text1"/>
          <w:spacing w:val="-2"/>
          <w:szCs w:val="28"/>
          <w:lang w:val="en-GB"/>
        </w:rPr>
      </w:pPr>
    </w:p>
    <w:p w:rsidRPr="00041CCD" w:rsidR="00A613F1" w:rsidP="0086522F" w:rsidRDefault="00802F8E" w14:paraId="53929640" w14:textId="77777777">
      <w:pPr>
        <w:spacing w:after="0" w:line="288" w:lineRule="auto"/>
        <w:jc w:val="center"/>
        <w:rPr>
          <w:b/>
          <w:bCs/>
          <w:color w:val="000000" w:themeColor="text1"/>
          <w:szCs w:val="28"/>
        </w:rPr>
      </w:pPr>
      <w:r w:rsidRPr="00041CCD">
        <w:rPr>
          <w:color w:val="000000" w:themeColor="text1"/>
        </w:rPr>
        <w:fldChar w:fldCharType="begin"/>
      </w:r>
      <w:r w:rsidRPr="00041CCD">
        <w:rPr>
          <w:color w:val="000000" w:themeColor="text1"/>
        </w:rPr>
        <w:instrText xml:space="preserve"> TC  "VI. fejezet – A tagok munkájának segítése (13–14. cikk)" \l 1 \ </w:instrText>
      </w:r>
      <w:bookmarkStart w:name="_Toc138233489" w:id="5"/>
      <w:bookmarkEnd w:id="5"/>
      <w:r w:rsidRPr="00041CCD" w:rsidR="00AD687A">
        <w:rPr>
          <w:color w:val="000000" w:themeColor="text1"/>
        </w:rPr>
        <w:tab/>
      </w:r>
      <w:r w:rsidRPr="00041CCD">
        <w:rPr>
          <w:color w:val="000000" w:themeColor="text1"/>
        </w:rPr>
        <w:fldChar w:fldCharType="end"/>
      </w:r>
      <w:r>
        <w:rPr>
          <w:b/>
          <w:color w:val="000000" w:themeColor="text1"/>
        </w:rPr>
        <w:t>VI. fejezet</w:t>
      </w:r>
    </w:p>
    <w:p w:rsidRPr="00041CCD" w:rsidR="00A613F1" w:rsidP="0086522F" w:rsidRDefault="00A613F1" w14:paraId="399AE62C" w14:textId="77777777">
      <w:pPr>
        <w:spacing w:after="0" w:line="288" w:lineRule="auto"/>
        <w:rPr>
          <w:b/>
          <w:bCs/>
          <w:color w:val="000000" w:themeColor="text1"/>
          <w:spacing w:val="-2"/>
          <w:szCs w:val="28"/>
          <w:lang w:val="en-GB"/>
        </w:rPr>
      </w:pPr>
    </w:p>
    <w:p w:rsidR="00A613F1" w:rsidP="0086522F" w:rsidRDefault="00F70F7C" w14:paraId="067D066C" w14:textId="3BAE64E2">
      <w:pPr>
        <w:spacing w:after="0" w:line="288" w:lineRule="auto"/>
        <w:jc w:val="center"/>
        <w:rPr>
          <w:b/>
          <w:color w:val="000000" w:themeColor="text1"/>
          <w:szCs w:val="28"/>
        </w:rPr>
      </w:pPr>
      <w:r>
        <w:rPr>
          <w:b/>
          <w:color w:val="000000" w:themeColor="text1"/>
        </w:rPr>
        <w:t>PÉNZÜGYI KÉRDÉSEK</w:t>
      </w:r>
    </w:p>
    <w:p w:rsidRPr="00041CCD" w:rsidR="00C14445" w:rsidP="00866E36" w:rsidRDefault="00C14445" w14:paraId="4D6D4B5B" w14:textId="77777777">
      <w:pPr>
        <w:spacing w:after="0" w:line="288" w:lineRule="auto"/>
        <w:jc w:val="both"/>
        <w:rPr>
          <w:b/>
          <w:color w:val="000000" w:themeColor="text1"/>
          <w:spacing w:val="-2"/>
          <w:szCs w:val="28"/>
          <w:lang w:val="en-GB"/>
        </w:rPr>
      </w:pPr>
    </w:p>
    <w:p w:rsidRPr="00041CCD" w:rsidR="00A613F1" w:rsidP="0086522F" w:rsidRDefault="00A613F1" w14:paraId="056C07F3" w14:textId="77777777">
      <w:pPr>
        <w:spacing w:after="0" w:line="288" w:lineRule="auto"/>
        <w:rPr>
          <w:color w:val="000000" w:themeColor="text1"/>
          <w:spacing w:val="-2"/>
          <w:szCs w:val="28"/>
          <w:lang w:val="en-GB"/>
        </w:rPr>
      </w:pPr>
    </w:p>
    <w:p w:rsidRPr="00041CCD" w:rsidR="00A613F1" w:rsidP="0086522F" w:rsidRDefault="00A613F1" w14:paraId="1C7996EC" w14:textId="2C610499">
      <w:pPr>
        <w:spacing w:after="0" w:line="288" w:lineRule="auto"/>
        <w:jc w:val="center"/>
        <w:rPr>
          <w:b/>
          <w:color w:val="000000" w:themeColor="text1"/>
          <w:szCs w:val="28"/>
        </w:rPr>
      </w:pPr>
      <w:r>
        <w:rPr>
          <w:b/>
          <w:color w:val="000000" w:themeColor="text1"/>
        </w:rPr>
        <w:t>33. cikk</w:t>
      </w:r>
    </w:p>
    <w:p w:rsidRPr="00866E36" w:rsidR="00450BD8" w:rsidP="0086522F" w:rsidRDefault="00450BD8" w14:paraId="28D6B78E" w14:textId="57C1B346">
      <w:pPr>
        <w:spacing w:after="0" w:line="288" w:lineRule="auto"/>
        <w:jc w:val="center"/>
        <w:rPr>
          <w:bCs/>
          <w:color w:val="000000" w:themeColor="text1"/>
          <w:spacing w:val="-2"/>
          <w:szCs w:val="28"/>
        </w:rPr>
      </w:pPr>
      <w:r>
        <w:rPr>
          <w:color w:val="000000" w:themeColor="text1"/>
        </w:rPr>
        <w:t>Juttatások</w:t>
      </w:r>
    </w:p>
    <w:p w:rsidRPr="00041CCD" w:rsidR="00A613F1" w:rsidP="0086522F" w:rsidRDefault="00A613F1" w14:paraId="7F9FA490" w14:textId="20FA3AE6">
      <w:pPr>
        <w:spacing w:after="0" w:line="288" w:lineRule="auto"/>
        <w:jc w:val="center"/>
        <w:rPr>
          <w:color w:val="000000" w:themeColor="text1"/>
          <w:lang w:val="en-GB"/>
        </w:rPr>
      </w:pPr>
    </w:p>
    <w:p w:rsidRPr="00041CCD" w:rsidR="00577FF8" w:rsidP="00866E36" w:rsidRDefault="00577FF8" w14:paraId="423F0AFE" w14:textId="0DA21A81">
      <w:pPr>
        <w:pStyle w:val="ListParagraph"/>
        <w:numPr>
          <w:ilvl w:val="0"/>
          <w:numId w:val="46"/>
        </w:numPr>
        <w:spacing w:after="0" w:line="288" w:lineRule="auto"/>
        <w:ind w:left="567" w:hanging="567"/>
        <w:jc w:val="both"/>
        <w:rPr>
          <w:color w:val="000000" w:themeColor="text1"/>
          <w:spacing w:val="-2"/>
          <w:szCs w:val="28"/>
        </w:rPr>
      </w:pPr>
      <w:r>
        <w:rPr>
          <w:color w:val="000000" w:themeColor="text1"/>
        </w:rPr>
        <w:t>A hatályos pénzügyi rendelkezések szerint a tagok jogosultak az Európai Unió működéséről szóló szerződés 301. cikkében elrendelt juttatásokra, amelyek lehetővé teszik összes feladatuk elvégzését és megbízatásuk teljesítését független és tekintélyüket az egyéb európai intézményekkel összehasonlítható módon biztosító környezetben.</w:t>
      </w:r>
    </w:p>
    <w:p w:rsidRPr="00041CCD" w:rsidR="00577FF8" w:rsidP="00866E36" w:rsidRDefault="00577FF8" w14:paraId="4E223587" w14:textId="794113B5">
      <w:pPr>
        <w:spacing w:after="0" w:line="288" w:lineRule="auto"/>
        <w:jc w:val="both"/>
        <w:rPr>
          <w:b/>
          <w:color w:val="000000" w:themeColor="text1"/>
          <w:spacing w:val="-2"/>
          <w:szCs w:val="28"/>
          <w:lang w:val="en-GB"/>
        </w:rPr>
      </w:pPr>
    </w:p>
    <w:p w:rsidRPr="00866E36" w:rsidR="00577FF8" w:rsidP="00866E36" w:rsidRDefault="00FA5E7A" w14:paraId="116C64F2" w14:textId="5B6C175E">
      <w:pPr>
        <w:pStyle w:val="ListParagraph"/>
        <w:numPr>
          <w:ilvl w:val="0"/>
          <w:numId w:val="62"/>
        </w:numPr>
        <w:spacing w:after="0" w:line="288" w:lineRule="auto"/>
        <w:ind w:left="567" w:hanging="567"/>
        <w:jc w:val="both"/>
        <w:rPr>
          <w:color w:val="000000" w:themeColor="text1"/>
        </w:rPr>
      </w:pPr>
      <w:r>
        <w:rPr>
          <w:color w:val="000000" w:themeColor="text1"/>
        </w:rPr>
        <w:t>Az Európai Unió működéséről szóló szerződés 301. cikkével összhangban a tagok juttatásait az Európai Unió Tanácsa állapítja meg.</w:t>
      </w:r>
    </w:p>
    <w:p w:rsidRPr="00866E36" w:rsidR="00577FF8" w:rsidP="00866E36" w:rsidRDefault="00577FF8" w14:paraId="066956C8" w14:textId="77777777">
      <w:pPr>
        <w:pStyle w:val="ListParagraph"/>
        <w:spacing w:after="0" w:line="288" w:lineRule="auto"/>
        <w:ind w:left="1134"/>
        <w:jc w:val="both"/>
        <w:rPr>
          <w:color w:val="000000" w:themeColor="text1"/>
          <w:lang w:val="en-GB"/>
        </w:rPr>
      </w:pPr>
    </w:p>
    <w:p w:rsidRPr="00866E36" w:rsidR="00577FF8" w:rsidP="00866E36" w:rsidRDefault="00577FF8" w14:paraId="1232F958" w14:textId="77777777">
      <w:pPr>
        <w:pStyle w:val="ListParagraph"/>
        <w:numPr>
          <w:ilvl w:val="0"/>
          <w:numId w:val="62"/>
        </w:numPr>
        <w:spacing w:after="0" w:line="288" w:lineRule="auto"/>
        <w:ind w:left="567" w:hanging="567"/>
        <w:jc w:val="both"/>
        <w:rPr>
          <w:color w:val="000000" w:themeColor="text1"/>
        </w:rPr>
      </w:pPr>
      <w:r>
        <w:rPr>
          <w:color w:val="000000" w:themeColor="text1"/>
        </w:rPr>
        <w:t>Az útiköltség-térítések, az utazás és az ülések idejére járó átalányösszegű ellátmányok jogosságának ellenőrzéséről, továbbá folyósításuk feltételeiről és ügyrendjéről az Elnökség rendelkezik az EGSZB külön pénzügyi szabályzatában, az intézményközi gyakorlat és a hatékony és eredményes pénzgazdálkodás alapelvei szerint. Ugyanígy, az Elnökség megfelelő rendelkezéseket hoz a reprezentációs költségekre, valamint a távközlési eszközök és a képzések bizonyos feltételek melletti társfinanszírozására vonatkozóan.</w:t>
      </w:r>
    </w:p>
    <w:p w:rsidRPr="00041CCD" w:rsidR="00577FF8" w:rsidP="00866E36" w:rsidRDefault="00577FF8" w14:paraId="489471C5" w14:textId="77777777">
      <w:pPr>
        <w:pStyle w:val="ListParagraph"/>
        <w:spacing w:after="0" w:line="288" w:lineRule="auto"/>
        <w:ind w:left="1134"/>
        <w:jc w:val="both"/>
        <w:rPr>
          <w:color w:val="000000" w:themeColor="text1"/>
          <w:lang w:val="en-GB"/>
        </w:rPr>
      </w:pPr>
    </w:p>
    <w:p w:rsidRPr="00041CCD" w:rsidR="00577FF8" w:rsidP="00866E36" w:rsidRDefault="00577FF8" w14:paraId="01DD7361" w14:textId="509DED68">
      <w:pPr>
        <w:pStyle w:val="ListParagraph"/>
        <w:numPr>
          <w:ilvl w:val="0"/>
          <w:numId w:val="62"/>
        </w:numPr>
        <w:spacing w:after="0" w:line="288" w:lineRule="auto"/>
        <w:ind w:left="567" w:hanging="567"/>
        <w:jc w:val="both"/>
        <w:rPr>
          <w:color w:val="000000" w:themeColor="text1"/>
        </w:rPr>
      </w:pPr>
      <w:r>
        <w:rPr>
          <w:color w:val="000000" w:themeColor="text1"/>
        </w:rPr>
        <w:t>Az Elnökség jogosult eljárni a Tanácsnál annak érdekében, hogy az EGSZB tagjai és póttagjai részére méltányos juttatásokat állapítsanak meg, szem előtt tartva a költségtakarékosság és az igazgatási hatékonyság alapelveit. Az Elnökség ezenkívül számításba veszi azt a tényt, hogy a tagok feladatai nem korlátozódnak az EGSZB egyes üléseire, hanem olyan fontos tevékenységeket is ellátnak, mint a közlemények és a jogalkotói dokumentumok, véleménytervezetek áttanulmányozása, ezenkívül az előadók tervezeteket, a tagok pedig módosító indítványokat készítenek.</w:t>
      </w:r>
    </w:p>
    <w:p w:rsidRPr="00041CCD" w:rsidR="00577FF8" w:rsidP="00866E36" w:rsidRDefault="00577FF8" w14:paraId="279FF76D" w14:textId="77777777">
      <w:pPr>
        <w:pStyle w:val="ListParagraph"/>
        <w:spacing w:after="0" w:line="288" w:lineRule="auto"/>
        <w:ind w:left="1134"/>
        <w:jc w:val="both"/>
        <w:rPr>
          <w:color w:val="000000" w:themeColor="text1"/>
          <w:lang w:val="en-GB"/>
        </w:rPr>
      </w:pPr>
    </w:p>
    <w:p w:rsidRPr="00041CCD" w:rsidR="00577FF8" w:rsidP="00866E36" w:rsidRDefault="00577FF8" w14:paraId="3EE3EA5D" w14:textId="77777777">
      <w:pPr>
        <w:pStyle w:val="ListParagraph"/>
        <w:numPr>
          <w:ilvl w:val="0"/>
          <w:numId w:val="62"/>
        </w:numPr>
        <w:spacing w:after="0" w:line="288" w:lineRule="auto"/>
        <w:ind w:left="567" w:hanging="567"/>
        <w:jc w:val="both"/>
        <w:rPr>
          <w:color w:val="000000" w:themeColor="text1"/>
          <w:szCs w:val="28"/>
        </w:rPr>
      </w:pPr>
      <w:r>
        <w:rPr>
          <w:color w:val="000000" w:themeColor="text1"/>
        </w:rPr>
        <w:t>Figyelembe véve a feladatok és az EGSZB szerepének bővülését, a méltányosabb juttatási rendszerre vonatkozó javaslatok kidolgozása érdekében szükség van rendszeres, konkrét és realisztikus értékelések elvégzésére ezen a téren.</w:t>
      </w:r>
    </w:p>
    <w:p w:rsidR="00577FF8" w:rsidP="0086522F" w:rsidRDefault="00577FF8" w14:paraId="48A2D37E" w14:textId="74F0D0BA">
      <w:pPr>
        <w:spacing w:after="0" w:line="288" w:lineRule="auto"/>
        <w:rPr>
          <w:color w:val="000000" w:themeColor="text1"/>
          <w:spacing w:val="-2"/>
          <w:szCs w:val="28"/>
          <w:lang w:val="en-GB"/>
        </w:rPr>
      </w:pPr>
    </w:p>
    <w:p w:rsidRPr="00041CCD" w:rsidR="00C14445" w:rsidP="0086522F" w:rsidRDefault="00C14445" w14:paraId="55845446" w14:textId="77777777">
      <w:pPr>
        <w:spacing w:after="0" w:line="288" w:lineRule="auto"/>
        <w:rPr>
          <w:color w:val="000000" w:themeColor="text1"/>
          <w:spacing w:val="-2"/>
          <w:szCs w:val="28"/>
          <w:lang w:val="en-GB"/>
        </w:rPr>
      </w:pPr>
    </w:p>
    <w:p w:rsidR="00945013" w:rsidRDefault="00945013" w14:paraId="2DCEB57B" w14:textId="77777777">
      <w:pPr>
        <w:spacing w:after="0" w:line="240" w:lineRule="auto"/>
        <w:rPr>
          <w:b/>
          <w:color w:val="000000" w:themeColor="text1"/>
        </w:rPr>
      </w:pPr>
      <w:r>
        <w:rPr>
          <w:b/>
          <w:color w:val="000000" w:themeColor="text1"/>
        </w:rPr>
        <w:br w:type="page"/>
      </w:r>
    </w:p>
    <w:p w:rsidRPr="00041CCD" w:rsidR="00577FF8" w:rsidP="0086522F" w:rsidRDefault="00577FF8" w14:paraId="29985D38" w14:textId="3D818B6D">
      <w:pPr>
        <w:spacing w:after="0" w:line="288" w:lineRule="auto"/>
        <w:jc w:val="center"/>
        <w:rPr>
          <w:b/>
          <w:color w:val="000000" w:themeColor="text1"/>
          <w:spacing w:val="-2"/>
          <w:szCs w:val="28"/>
        </w:rPr>
      </w:pPr>
      <w:r>
        <w:rPr>
          <w:b/>
          <w:color w:val="000000" w:themeColor="text1"/>
        </w:rPr>
        <w:lastRenderedPageBreak/>
        <w:t>34. cikk</w:t>
      </w:r>
    </w:p>
    <w:p w:rsidRPr="00041CCD" w:rsidR="00577FF8" w:rsidP="0086522F" w:rsidRDefault="00450BD8" w14:paraId="553CFC04" w14:textId="099E4F4D">
      <w:pPr>
        <w:spacing w:after="0" w:line="288" w:lineRule="auto"/>
        <w:jc w:val="center"/>
        <w:rPr>
          <w:bCs/>
          <w:color w:val="000000" w:themeColor="text1"/>
          <w:spacing w:val="-2"/>
          <w:szCs w:val="28"/>
        </w:rPr>
      </w:pPr>
      <w:r>
        <w:rPr>
          <w:color w:val="000000" w:themeColor="text1"/>
        </w:rPr>
        <w:t>Biztosítások</w:t>
      </w:r>
    </w:p>
    <w:p w:rsidRPr="00041CCD" w:rsidR="00577FF8" w:rsidP="0086522F" w:rsidRDefault="00577FF8" w14:paraId="1F9D1B05" w14:textId="77777777">
      <w:pPr>
        <w:spacing w:after="0" w:line="288" w:lineRule="auto"/>
        <w:rPr>
          <w:b/>
          <w:color w:val="000000" w:themeColor="text1"/>
          <w:spacing w:val="-2"/>
          <w:szCs w:val="28"/>
          <w:lang w:val="en-GB"/>
        </w:rPr>
      </w:pPr>
    </w:p>
    <w:p w:rsidRPr="00041CCD" w:rsidR="00577FF8" w:rsidP="00866E36" w:rsidRDefault="00577FF8" w14:paraId="69224211" w14:textId="77777777">
      <w:pPr>
        <w:pStyle w:val="ListParagraph"/>
        <w:numPr>
          <w:ilvl w:val="0"/>
          <w:numId w:val="48"/>
        </w:numPr>
        <w:spacing w:after="0" w:line="288" w:lineRule="auto"/>
        <w:ind w:left="567" w:hanging="567"/>
        <w:jc w:val="both"/>
        <w:rPr>
          <w:rFonts w:eastAsia="Arial Unicode MS"/>
          <w:color w:val="000000" w:themeColor="text1"/>
          <w:szCs w:val="28"/>
        </w:rPr>
      </w:pPr>
      <w:r>
        <w:rPr>
          <w:color w:val="000000" w:themeColor="text1"/>
        </w:rPr>
        <w:t>Hivatali idejük alatt a tagok, a küldöttek, a póttagok és a tanácsadók az alábbi biztosításokban részesülnek:</w:t>
      </w:r>
    </w:p>
    <w:p w:rsidRPr="00041CCD" w:rsidR="00577FF8" w:rsidP="00866E36" w:rsidRDefault="00577FF8" w14:paraId="624D694E" w14:textId="77777777">
      <w:pPr>
        <w:spacing w:after="0" w:line="288" w:lineRule="auto"/>
        <w:jc w:val="both"/>
        <w:rPr>
          <w:color w:val="000000" w:themeColor="text1"/>
          <w:szCs w:val="28"/>
          <w:lang w:val="en-GB"/>
        </w:rPr>
      </w:pPr>
    </w:p>
    <w:p w:rsidRPr="00041CCD" w:rsidR="00577FF8" w:rsidP="00866E36" w:rsidRDefault="00577FF8" w14:paraId="4ECDBB17" w14:textId="77777777">
      <w:pPr>
        <w:numPr>
          <w:ilvl w:val="0"/>
          <w:numId w:val="7"/>
        </w:numPr>
        <w:spacing w:after="0" w:line="288" w:lineRule="auto"/>
        <w:ind w:left="851" w:hanging="284"/>
        <w:jc w:val="both"/>
        <w:rPr>
          <w:color w:val="000000" w:themeColor="text1"/>
          <w:szCs w:val="28"/>
        </w:rPr>
      </w:pPr>
      <w:r>
        <w:rPr>
          <w:color w:val="000000" w:themeColor="text1"/>
        </w:rPr>
        <w:t>egyéni balesetbiztosítás, amelynek szolgáltatásai magukban foglalják a halál, illetve maradandó vagy átmeneti rokkantság esetére szóló térítéseket,</w:t>
      </w:r>
    </w:p>
    <w:p w:rsidRPr="00041CCD" w:rsidR="00577FF8" w:rsidP="00866E36" w:rsidRDefault="00577FF8" w14:paraId="20F614D3" w14:textId="77777777">
      <w:pPr>
        <w:numPr>
          <w:ilvl w:val="0"/>
          <w:numId w:val="8"/>
        </w:numPr>
        <w:spacing w:after="0" w:line="288" w:lineRule="auto"/>
        <w:ind w:left="851" w:hanging="284"/>
        <w:jc w:val="both"/>
        <w:rPr>
          <w:color w:val="000000" w:themeColor="text1"/>
          <w:szCs w:val="28"/>
        </w:rPr>
      </w:pPr>
      <w:r>
        <w:rPr>
          <w:color w:val="000000" w:themeColor="text1"/>
        </w:rPr>
        <w:t>egészségbiztosítás.</w:t>
      </w:r>
    </w:p>
    <w:p w:rsidRPr="00041CCD" w:rsidR="00577FF8" w:rsidP="00866E36" w:rsidRDefault="00577FF8" w14:paraId="1B899FB9" w14:textId="77777777">
      <w:pPr>
        <w:spacing w:after="0" w:line="288" w:lineRule="auto"/>
        <w:jc w:val="both"/>
        <w:rPr>
          <w:color w:val="000000" w:themeColor="text1"/>
          <w:szCs w:val="28"/>
          <w:lang w:val="en-GB"/>
        </w:rPr>
      </w:pPr>
    </w:p>
    <w:p w:rsidRPr="00041CCD" w:rsidR="00577FF8" w:rsidP="00866E36" w:rsidRDefault="00577FF8" w14:paraId="09C1311C" w14:textId="4A3E7D68">
      <w:pPr>
        <w:pStyle w:val="ListParagraph"/>
        <w:numPr>
          <w:ilvl w:val="0"/>
          <w:numId w:val="48"/>
        </w:numPr>
        <w:spacing w:after="0" w:line="288" w:lineRule="auto"/>
        <w:ind w:left="567" w:hanging="567"/>
        <w:jc w:val="both"/>
        <w:rPr>
          <w:color w:val="000000" w:themeColor="text1"/>
          <w:szCs w:val="28"/>
        </w:rPr>
      </w:pPr>
      <w:r>
        <w:rPr>
          <w:color w:val="000000" w:themeColor="text1"/>
        </w:rPr>
        <w:t>Ezenfelül a tagok utasbiztosítással is rendelkeznek az állandó lakóhelyükről az EGSZB székhelyére vagy az EGSZB által rendezett egyéb tanácskozás színhelyére történő utazás közben felmerülő súlyos problémák esetére.</w:t>
      </w:r>
    </w:p>
    <w:p w:rsidRPr="00041CCD" w:rsidR="00577FF8" w:rsidP="00866E36" w:rsidRDefault="00577FF8" w14:paraId="5385BBCA" w14:textId="77777777">
      <w:pPr>
        <w:spacing w:after="0" w:line="288" w:lineRule="auto"/>
        <w:jc w:val="both"/>
        <w:rPr>
          <w:color w:val="000000" w:themeColor="text1"/>
          <w:szCs w:val="28"/>
          <w:lang w:val="en-GB"/>
        </w:rPr>
      </w:pPr>
    </w:p>
    <w:p w:rsidRPr="00041CCD" w:rsidR="00577FF8" w:rsidP="00866E36" w:rsidRDefault="00577FF8" w14:paraId="4C820C33" w14:textId="77777777">
      <w:pPr>
        <w:pStyle w:val="ListParagraph"/>
        <w:numPr>
          <w:ilvl w:val="0"/>
          <w:numId w:val="48"/>
        </w:numPr>
        <w:spacing w:after="0" w:line="288" w:lineRule="auto"/>
        <w:ind w:left="567" w:hanging="567"/>
        <w:jc w:val="both"/>
        <w:rPr>
          <w:color w:val="000000" w:themeColor="text1"/>
          <w:szCs w:val="28"/>
        </w:rPr>
      </w:pPr>
      <w:r>
        <w:rPr>
          <w:color w:val="000000" w:themeColor="text1"/>
        </w:rPr>
        <w:t>A szolgáltatások köréről és természetéről a tagok tájékoztatást kapnak.</w:t>
      </w:r>
    </w:p>
    <w:p w:rsidR="00577FF8" w:rsidP="0086522F" w:rsidRDefault="00577FF8" w14:paraId="24EB1A2E" w14:textId="00091E34">
      <w:pPr>
        <w:spacing w:after="0" w:line="288" w:lineRule="auto"/>
        <w:jc w:val="center"/>
        <w:rPr>
          <w:bCs/>
          <w:color w:val="000000" w:themeColor="text1"/>
          <w:spacing w:val="-2"/>
          <w:szCs w:val="28"/>
          <w:lang w:val="en-GB"/>
        </w:rPr>
      </w:pPr>
    </w:p>
    <w:p w:rsidRPr="00041CCD" w:rsidR="000E5B6B" w:rsidP="0086522F" w:rsidRDefault="000E5B6B" w14:paraId="78D86AF5" w14:textId="77777777">
      <w:pPr>
        <w:spacing w:after="0" w:line="288" w:lineRule="auto"/>
        <w:jc w:val="center"/>
        <w:rPr>
          <w:bCs/>
          <w:color w:val="000000" w:themeColor="text1"/>
          <w:spacing w:val="-2"/>
          <w:szCs w:val="28"/>
          <w:lang w:val="en-GB"/>
        </w:rPr>
      </w:pPr>
    </w:p>
    <w:p w:rsidRPr="00041CCD" w:rsidR="00577FF8" w:rsidP="0086522F" w:rsidRDefault="00577FF8" w14:paraId="0193AD8C" w14:textId="1954E177">
      <w:pPr>
        <w:spacing w:after="0" w:line="288" w:lineRule="auto"/>
        <w:jc w:val="center"/>
        <w:rPr>
          <w:b/>
          <w:bCs/>
          <w:color w:val="000000" w:themeColor="text1"/>
          <w:spacing w:val="-2"/>
          <w:szCs w:val="28"/>
        </w:rPr>
      </w:pPr>
      <w:r>
        <w:rPr>
          <w:b/>
          <w:color w:val="000000" w:themeColor="text1"/>
        </w:rPr>
        <w:t>35. cikk</w:t>
      </w:r>
    </w:p>
    <w:p w:rsidRPr="00041CCD" w:rsidR="00577FF8" w:rsidP="0086522F" w:rsidRDefault="00577FF8" w14:paraId="19758D08" w14:textId="685A5750">
      <w:pPr>
        <w:spacing w:after="0" w:line="288" w:lineRule="auto"/>
        <w:jc w:val="center"/>
        <w:rPr>
          <w:color w:val="000000" w:themeColor="text1"/>
          <w:szCs w:val="28"/>
        </w:rPr>
      </w:pPr>
      <w:r>
        <w:rPr>
          <w:color w:val="000000" w:themeColor="text1"/>
        </w:rPr>
        <w:t>Az Európai Csalás Elleni Hivatal (OLAF) és az Európai Ügyészség (EPPO)</w:t>
      </w:r>
    </w:p>
    <w:p w:rsidRPr="00041CCD" w:rsidR="00577FF8" w:rsidP="0086522F" w:rsidRDefault="00577FF8" w14:paraId="4DB03616" w14:textId="77777777">
      <w:pPr>
        <w:spacing w:after="0" w:line="288" w:lineRule="auto"/>
        <w:rPr>
          <w:color w:val="000000" w:themeColor="text1"/>
          <w:spacing w:val="-2"/>
          <w:szCs w:val="28"/>
          <w:u w:val="single"/>
          <w:lang w:val="en-GB"/>
        </w:rPr>
      </w:pPr>
    </w:p>
    <w:p w:rsidRPr="00866E36" w:rsidR="00577FF8" w:rsidP="00866E36" w:rsidRDefault="00577FF8" w14:paraId="7C17C896" w14:textId="0280031C">
      <w:pPr>
        <w:pStyle w:val="ListParagraph"/>
        <w:numPr>
          <w:ilvl w:val="0"/>
          <w:numId w:val="63"/>
        </w:numPr>
        <w:spacing w:after="0" w:line="288" w:lineRule="auto"/>
        <w:ind w:left="567" w:hanging="567"/>
        <w:jc w:val="both"/>
        <w:rPr>
          <w:color w:val="000000" w:themeColor="text1"/>
        </w:rPr>
      </w:pPr>
      <w:r>
        <w:rPr>
          <w:color w:val="000000" w:themeColor="text1"/>
        </w:rPr>
        <w:t>A tagok az Európai Csalás Elleni Hivatalról (OLAF) szóló rendelet</w:t>
      </w:r>
      <w:r w:rsidRPr="00866E36">
        <w:rPr>
          <w:rStyle w:val="FootnoteReference"/>
          <w:color w:val="000000" w:themeColor="text1"/>
          <w:lang w:val="en-GB"/>
        </w:rPr>
        <w:footnoteReference w:id="7"/>
      </w:r>
      <w:r>
        <w:rPr>
          <w:color w:val="000000" w:themeColor="text1"/>
        </w:rPr>
        <w:t>, valamint az EGSZB és az OLAF közötti adminisztratív megállapodás</w:t>
      </w:r>
      <w:r w:rsidRPr="00866E36">
        <w:rPr>
          <w:rStyle w:val="FootnoteReference"/>
          <w:color w:val="000000" w:themeColor="text1"/>
          <w:lang w:val="en-GB"/>
        </w:rPr>
        <w:footnoteReference w:id="8"/>
      </w:r>
      <w:r>
        <w:rPr>
          <w:color w:val="000000" w:themeColor="text1"/>
        </w:rPr>
        <w:t xml:space="preserve"> értelmében az OLAF által végzett belső vizsgálatok tárgyát képezhetik.</w:t>
      </w:r>
    </w:p>
    <w:p w:rsidRPr="00866E36" w:rsidR="00577FF8" w:rsidP="00866E36" w:rsidRDefault="00577FF8" w14:paraId="6F75441A" w14:textId="77777777">
      <w:pPr>
        <w:spacing w:after="0" w:line="288" w:lineRule="auto"/>
        <w:ind w:left="1134"/>
        <w:jc w:val="both"/>
        <w:rPr>
          <w:color w:val="000000" w:themeColor="text1"/>
          <w:lang w:val="en-GB"/>
        </w:rPr>
      </w:pPr>
    </w:p>
    <w:p w:rsidRPr="000E5B6B" w:rsidR="00577FF8" w:rsidP="00866E36" w:rsidRDefault="00577FF8" w14:paraId="00C29096" w14:textId="4A6AB134">
      <w:pPr>
        <w:pStyle w:val="ListParagraph"/>
        <w:numPr>
          <w:ilvl w:val="0"/>
          <w:numId w:val="63"/>
        </w:numPr>
        <w:spacing w:after="0" w:line="288" w:lineRule="auto"/>
        <w:ind w:left="567" w:hanging="567"/>
        <w:jc w:val="both"/>
        <w:rPr>
          <w:color w:val="000000" w:themeColor="text1"/>
          <w:szCs w:val="28"/>
        </w:rPr>
      </w:pPr>
      <w:r>
        <w:rPr>
          <w:color w:val="000000" w:themeColor="text1"/>
        </w:rPr>
        <w:t>A tagok az Európai Ügyészségről (EPPO) szóló rendelet</w:t>
      </w:r>
      <w:r w:rsidRPr="00866E36">
        <w:rPr>
          <w:rStyle w:val="FootnoteReference"/>
          <w:color w:val="000000" w:themeColor="text1"/>
          <w:lang w:val="en-GB"/>
        </w:rPr>
        <w:footnoteReference w:id="9"/>
      </w:r>
      <w:r>
        <w:rPr>
          <w:color w:val="000000" w:themeColor="text1"/>
        </w:rPr>
        <w:t xml:space="preserve"> és a PIF-irányelv</w:t>
      </w:r>
      <w:r w:rsidRPr="00866E36">
        <w:rPr>
          <w:rStyle w:val="FootnoteReference"/>
          <w:color w:val="000000" w:themeColor="text1"/>
          <w:lang w:val="en-GB"/>
        </w:rPr>
        <w:footnoteReference w:id="10"/>
      </w:r>
      <w:r>
        <w:rPr>
          <w:color w:val="000000" w:themeColor="text1"/>
        </w:rPr>
        <w:t xml:space="preserve"> értelmében az EPPO által folytatott vizsgálatok hatálya alá is tartozhatnak.</w:t>
      </w:r>
    </w:p>
    <w:p w:rsidRPr="000E5B6B" w:rsidR="000E5B6B" w:rsidP="00866E36" w:rsidRDefault="000E5B6B" w14:paraId="7A1CF459" w14:textId="77777777">
      <w:pPr>
        <w:pStyle w:val="ListParagraph"/>
        <w:spacing w:after="0" w:line="288" w:lineRule="auto"/>
        <w:ind w:left="567"/>
        <w:jc w:val="both"/>
        <w:rPr>
          <w:color w:val="000000" w:themeColor="text1"/>
          <w:szCs w:val="28"/>
          <w:lang w:val="en-GB"/>
        </w:rPr>
      </w:pPr>
    </w:p>
    <w:p w:rsidRPr="00041CCD" w:rsidR="000E5B6B" w:rsidP="00866E36" w:rsidRDefault="000E5B6B" w14:paraId="147C1687" w14:textId="11ACB049">
      <w:pPr>
        <w:pStyle w:val="ListParagraph"/>
        <w:numPr>
          <w:ilvl w:val="0"/>
          <w:numId w:val="63"/>
        </w:numPr>
        <w:spacing w:after="0" w:line="288" w:lineRule="auto"/>
        <w:ind w:left="567" w:hanging="567"/>
        <w:jc w:val="both"/>
        <w:rPr>
          <w:color w:val="000000" w:themeColor="text1"/>
          <w:szCs w:val="28"/>
        </w:rPr>
      </w:pPr>
      <w:r>
        <w:rPr>
          <w:color w:val="000000" w:themeColor="text1"/>
        </w:rPr>
        <w:t>A tagok elősegítik az OLAF és az Ügyészség által végzett vizsgálatok zökkenőmentes lefolytatását.</w:t>
      </w:r>
    </w:p>
    <w:p w:rsidRPr="00041CCD" w:rsidR="00F213F1" w:rsidP="00866E36" w:rsidRDefault="00F213F1" w14:paraId="7B85E8BD" w14:textId="2764BB53">
      <w:pPr>
        <w:pStyle w:val="ListParagraph"/>
        <w:spacing w:after="0" w:line="288" w:lineRule="auto"/>
        <w:ind w:left="0"/>
        <w:jc w:val="both"/>
        <w:rPr>
          <w:color w:val="000000" w:themeColor="text1"/>
          <w:spacing w:val="-2"/>
          <w:szCs w:val="28"/>
          <w:lang w:val="en-GB"/>
        </w:rPr>
      </w:pPr>
    </w:p>
    <w:p w:rsidRPr="00041CCD" w:rsidR="00ED22D7" w:rsidP="0086522F" w:rsidRDefault="00ED22D7" w14:paraId="3F5C4C0F" w14:textId="77777777">
      <w:pPr>
        <w:spacing w:after="0" w:line="288" w:lineRule="auto"/>
        <w:jc w:val="center"/>
        <w:rPr>
          <w:b/>
          <w:bCs/>
          <w:color w:val="000000" w:themeColor="text1"/>
          <w:spacing w:val="-2"/>
          <w:szCs w:val="28"/>
          <w:lang w:val="en-GB"/>
        </w:rPr>
      </w:pPr>
    </w:p>
    <w:p w:rsidRPr="00041CCD" w:rsidR="00A613F1" w:rsidP="0086522F" w:rsidRDefault="00802F8E" w14:paraId="52DEC0AD" w14:textId="77777777">
      <w:pPr>
        <w:spacing w:after="0" w:line="288" w:lineRule="auto"/>
        <w:jc w:val="center"/>
        <w:rPr>
          <w:b/>
          <w:bCs/>
          <w:color w:val="000000" w:themeColor="text1"/>
          <w:szCs w:val="28"/>
        </w:rPr>
      </w:pPr>
      <w:r w:rsidRPr="00041CCD">
        <w:rPr>
          <w:color w:val="000000" w:themeColor="text1"/>
        </w:rPr>
        <w:fldChar w:fldCharType="begin"/>
      </w:r>
      <w:r w:rsidRPr="00041CCD">
        <w:rPr>
          <w:color w:val="000000" w:themeColor="text1"/>
        </w:rPr>
        <w:instrText xml:space="preserve"> TC  "VII. fejezet – Munkaeszközök és munkakörülmények (15–16. cikk)" \l 1 \ </w:instrText>
      </w:r>
      <w:bookmarkStart w:name="_Toc138233490" w:id="6"/>
      <w:bookmarkEnd w:id="6"/>
      <w:r w:rsidRPr="00041CCD" w:rsidR="00AD687A">
        <w:rPr>
          <w:color w:val="000000" w:themeColor="text1"/>
        </w:rPr>
        <w:tab/>
      </w:r>
      <w:r w:rsidRPr="00041CCD">
        <w:rPr>
          <w:color w:val="000000" w:themeColor="text1"/>
        </w:rPr>
        <w:fldChar w:fldCharType="end"/>
      </w:r>
      <w:r>
        <w:rPr>
          <w:b/>
          <w:color w:val="000000" w:themeColor="text1"/>
        </w:rPr>
        <w:t>VII. fejezet</w:t>
      </w:r>
    </w:p>
    <w:p w:rsidR="00A613F1" w:rsidP="0086522F" w:rsidRDefault="00A613F1" w14:paraId="469295E6" w14:textId="56BE7B76">
      <w:pPr>
        <w:spacing w:after="0" w:line="288" w:lineRule="auto"/>
        <w:rPr>
          <w:b/>
          <w:bCs/>
          <w:color w:val="000000" w:themeColor="text1"/>
          <w:spacing w:val="-2"/>
          <w:szCs w:val="28"/>
          <w:lang w:val="en-GB"/>
        </w:rPr>
      </w:pPr>
    </w:p>
    <w:p w:rsidRPr="00041CCD" w:rsidR="000E5B6B" w:rsidP="0086522F" w:rsidRDefault="000E5B6B" w14:paraId="64933FF2" w14:textId="77777777">
      <w:pPr>
        <w:spacing w:after="0" w:line="288" w:lineRule="auto"/>
        <w:rPr>
          <w:b/>
          <w:bCs/>
          <w:color w:val="000000" w:themeColor="text1"/>
          <w:spacing w:val="-2"/>
          <w:szCs w:val="28"/>
          <w:lang w:val="en-GB"/>
        </w:rPr>
      </w:pPr>
    </w:p>
    <w:p w:rsidRPr="00041CCD" w:rsidR="00A613F1" w:rsidP="0086522F" w:rsidRDefault="001863F4" w14:paraId="008D655C" w14:textId="245C4B39">
      <w:pPr>
        <w:spacing w:after="0" w:line="288" w:lineRule="auto"/>
        <w:jc w:val="center"/>
        <w:rPr>
          <w:b/>
          <w:color w:val="000000" w:themeColor="text1"/>
          <w:spacing w:val="-2"/>
          <w:szCs w:val="28"/>
        </w:rPr>
      </w:pPr>
      <w:r>
        <w:rPr>
          <w:b/>
          <w:color w:val="000000" w:themeColor="text1"/>
        </w:rPr>
        <w:t>A QUAESTOROK CSOPORTJA</w:t>
      </w:r>
    </w:p>
    <w:p w:rsidR="00A613F1" w:rsidP="0086522F" w:rsidRDefault="00A613F1" w14:paraId="4B7634DE" w14:textId="50A1E010">
      <w:pPr>
        <w:spacing w:after="0" w:line="288" w:lineRule="auto"/>
        <w:jc w:val="center"/>
        <w:rPr>
          <w:b/>
          <w:color w:val="000000" w:themeColor="text1"/>
          <w:spacing w:val="-2"/>
          <w:szCs w:val="28"/>
          <w:lang w:val="en-GB"/>
        </w:rPr>
      </w:pPr>
    </w:p>
    <w:p w:rsidRPr="00041CCD" w:rsidR="00C14445" w:rsidP="0086522F" w:rsidRDefault="00C14445" w14:paraId="6D1DAF75" w14:textId="77777777">
      <w:pPr>
        <w:spacing w:after="0" w:line="288" w:lineRule="auto"/>
        <w:jc w:val="center"/>
        <w:rPr>
          <w:b/>
          <w:color w:val="000000" w:themeColor="text1"/>
          <w:spacing w:val="-2"/>
          <w:szCs w:val="28"/>
          <w:lang w:val="en-GB"/>
        </w:rPr>
      </w:pPr>
    </w:p>
    <w:p w:rsidRPr="00041CCD" w:rsidR="00A613F1" w:rsidP="0086522F" w:rsidRDefault="00A613F1" w14:paraId="10D6F634" w14:textId="03BE7D30">
      <w:pPr>
        <w:spacing w:after="0" w:line="288" w:lineRule="auto"/>
        <w:jc w:val="center"/>
        <w:rPr>
          <w:b/>
          <w:color w:val="000000" w:themeColor="text1"/>
          <w:spacing w:val="-2"/>
          <w:szCs w:val="28"/>
        </w:rPr>
      </w:pPr>
      <w:r>
        <w:rPr>
          <w:b/>
          <w:color w:val="000000" w:themeColor="text1"/>
        </w:rPr>
        <w:t>36. cikk</w:t>
      </w:r>
    </w:p>
    <w:p w:rsidR="00A613F1" w:rsidP="0086522F" w:rsidRDefault="005C4491" w14:paraId="21AFE7C2" w14:textId="3DD545BF">
      <w:pPr>
        <w:spacing w:after="0" w:line="288" w:lineRule="auto"/>
        <w:jc w:val="center"/>
        <w:rPr>
          <w:color w:val="000000" w:themeColor="text1"/>
        </w:rPr>
      </w:pPr>
      <w:r>
        <w:rPr>
          <w:color w:val="000000" w:themeColor="text1"/>
        </w:rPr>
        <w:t>Általános rendelkezések</w:t>
      </w:r>
    </w:p>
    <w:p w:rsidRPr="00041CCD" w:rsidR="000E5B6B" w:rsidP="0086522F" w:rsidRDefault="000E5B6B" w14:paraId="28260C9C" w14:textId="77777777">
      <w:pPr>
        <w:spacing w:after="0" w:line="288" w:lineRule="auto"/>
        <w:jc w:val="center"/>
        <w:rPr>
          <w:bCs/>
          <w:color w:val="000000" w:themeColor="text1"/>
          <w:spacing w:val="-2"/>
          <w:szCs w:val="28"/>
          <w:lang w:val="en-GB"/>
        </w:rPr>
      </w:pPr>
    </w:p>
    <w:p w:rsidR="00A613F1" w:rsidP="00866E36" w:rsidRDefault="005C4491" w14:paraId="745AC029" w14:textId="45128155">
      <w:pPr>
        <w:pStyle w:val="ListParagraph"/>
        <w:numPr>
          <w:ilvl w:val="0"/>
          <w:numId w:val="75"/>
        </w:numPr>
        <w:spacing w:after="0" w:line="288" w:lineRule="auto"/>
        <w:ind w:left="567" w:hanging="567"/>
        <w:jc w:val="both"/>
        <w:rPr>
          <w:color w:val="000000" w:themeColor="text1"/>
          <w:szCs w:val="28"/>
        </w:rPr>
      </w:pPr>
      <w:r>
        <w:rPr>
          <w:color w:val="000000" w:themeColor="text1"/>
        </w:rPr>
        <w:t>A quaestorokat a Közgyűlés nevezi ki az eljárási szabályzat 32. cikkének (1) bekezdésével összhangban.</w:t>
      </w:r>
    </w:p>
    <w:p w:rsidRPr="000E5B6B" w:rsidR="000E5B6B" w:rsidP="00866E36" w:rsidRDefault="000E5B6B" w14:paraId="71F8822D" w14:textId="77777777">
      <w:pPr>
        <w:pStyle w:val="ListParagraph"/>
        <w:spacing w:after="0" w:line="288" w:lineRule="auto"/>
        <w:ind w:left="567"/>
        <w:jc w:val="both"/>
        <w:rPr>
          <w:color w:val="000000" w:themeColor="text1"/>
          <w:szCs w:val="28"/>
          <w:lang w:val="en-GB"/>
        </w:rPr>
      </w:pPr>
    </w:p>
    <w:p w:rsidR="005C4491" w:rsidP="00866E36" w:rsidRDefault="005C4491" w14:paraId="474EB8F3" w14:textId="65A6F28E">
      <w:pPr>
        <w:pStyle w:val="ListParagraph"/>
        <w:numPr>
          <w:ilvl w:val="0"/>
          <w:numId w:val="75"/>
        </w:numPr>
        <w:spacing w:after="0" w:line="288" w:lineRule="auto"/>
        <w:ind w:left="567" w:hanging="567"/>
        <w:jc w:val="both"/>
        <w:rPr>
          <w:color w:val="000000" w:themeColor="text1"/>
          <w:szCs w:val="28"/>
        </w:rPr>
      </w:pPr>
      <w:r>
        <w:rPr>
          <w:color w:val="000000" w:themeColor="text1"/>
        </w:rPr>
        <w:t>A quaestorok összeférhetetlenségéről az eljárási szabályzat 32. cikkének (2) bekezdése rendelkezik.</w:t>
      </w:r>
    </w:p>
    <w:p w:rsidRPr="00041CCD" w:rsidR="000E5B6B" w:rsidP="00866E36" w:rsidRDefault="000E5B6B" w14:paraId="50B41551" w14:textId="77777777">
      <w:pPr>
        <w:pStyle w:val="ListParagraph"/>
        <w:spacing w:after="0" w:line="288" w:lineRule="auto"/>
        <w:ind w:left="567"/>
        <w:jc w:val="both"/>
        <w:rPr>
          <w:color w:val="000000" w:themeColor="text1"/>
          <w:szCs w:val="28"/>
          <w:lang w:val="en-GB"/>
        </w:rPr>
      </w:pPr>
    </w:p>
    <w:p w:rsidRPr="00EF140D" w:rsidR="005C4491" w:rsidP="00866E36" w:rsidRDefault="005C4491" w14:paraId="3F923058" w14:textId="39E189C7">
      <w:pPr>
        <w:pStyle w:val="ListParagraph"/>
        <w:numPr>
          <w:ilvl w:val="0"/>
          <w:numId w:val="75"/>
        </w:numPr>
        <w:spacing w:after="0" w:line="288" w:lineRule="auto"/>
        <w:ind w:left="567" w:hanging="567"/>
        <w:jc w:val="both"/>
        <w:rPr>
          <w:color w:val="000000" w:themeColor="text1"/>
          <w:szCs w:val="28"/>
        </w:rPr>
      </w:pPr>
      <w:r>
        <w:rPr>
          <w:color w:val="000000" w:themeColor="text1"/>
        </w:rPr>
        <w:t>Feladatainak ellátása érdekében a quaestorok csoportja meghatározza munkamódszereit, és erről tájékoztatja az Elnökséget.</w:t>
      </w:r>
    </w:p>
    <w:p w:rsidRPr="00041CCD" w:rsidR="000E5B6B" w:rsidP="00866E36" w:rsidRDefault="000E5B6B" w14:paraId="23429807" w14:textId="77777777">
      <w:pPr>
        <w:pStyle w:val="ListParagraph"/>
        <w:spacing w:after="0" w:line="288" w:lineRule="auto"/>
        <w:ind w:left="567"/>
        <w:jc w:val="both"/>
        <w:rPr>
          <w:color w:val="000000" w:themeColor="text1"/>
          <w:szCs w:val="28"/>
          <w:lang w:val="en-GB"/>
        </w:rPr>
      </w:pPr>
    </w:p>
    <w:p w:rsidR="005C4491" w:rsidP="00866E36" w:rsidRDefault="005C4491" w14:paraId="1FAF859C" w14:textId="1C6F6585">
      <w:pPr>
        <w:pStyle w:val="ListParagraph"/>
        <w:numPr>
          <w:ilvl w:val="0"/>
          <w:numId w:val="75"/>
        </w:numPr>
        <w:spacing w:after="0" w:line="288" w:lineRule="auto"/>
        <w:ind w:left="567" w:hanging="567"/>
        <w:jc w:val="both"/>
        <w:rPr>
          <w:color w:val="000000" w:themeColor="text1"/>
        </w:rPr>
      </w:pPr>
      <w:r>
        <w:rPr>
          <w:color w:val="000000" w:themeColor="text1"/>
        </w:rPr>
        <w:t>A quaestorok csoportja technikai támogatást kap a titkárságtól, és határoz üléseinek ütemezéséről.</w:t>
      </w:r>
    </w:p>
    <w:p w:rsidRPr="00041CCD" w:rsidR="000E5B6B" w:rsidP="00866E36" w:rsidRDefault="000E5B6B" w14:paraId="3AF98A65" w14:textId="77777777">
      <w:pPr>
        <w:pStyle w:val="ListParagraph"/>
        <w:spacing w:after="0" w:line="288" w:lineRule="auto"/>
        <w:ind w:left="567"/>
        <w:rPr>
          <w:color w:val="000000" w:themeColor="text1"/>
          <w:lang w:val="en-GB"/>
        </w:rPr>
      </w:pPr>
    </w:p>
    <w:p w:rsidR="00480ACE" w:rsidP="00866E36" w:rsidRDefault="00480ACE" w14:paraId="4CA3102D" w14:textId="7CB0C317">
      <w:pPr>
        <w:pStyle w:val="ListParagraph"/>
        <w:numPr>
          <w:ilvl w:val="0"/>
          <w:numId w:val="75"/>
        </w:numPr>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A quaestorok jogosultak arra, hogy az EGSZB testületeitől és a titkárságtól dokumentumokat és/vagy információkat kérjenek a tagokat egyénileg vagy kollektíven érintő körülményekkel kapcsolatban, és 15 munkanapon belül választ kapjanak.</w:t>
      </w:r>
    </w:p>
    <w:p w:rsidR="000E5B6B" w:rsidP="0086522F" w:rsidRDefault="000E5B6B" w14:paraId="74E16BE3" w14:textId="06F4CF97">
      <w:pPr>
        <w:spacing w:after="0" w:line="288" w:lineRule="auto"/>
        <w:rPr>
          <w:rFonts w:ascii="Calibri" w:hAnsi="Calibri" w:eastAsia="Times New Roman" w:cs="Calibri"/>
          <w:color w:val="000000" w:themeColor="text1"/>
          <w:lang w:val="en-GB"/>
        </w:rPr>
      </w:pPr>
    </w:p>
    <w:p w:rsidRPr="00041CCD" w:rsidR="000E5B6B" w:rsidP="0086522F" w:rsidRDefault="000E5B6B" w14:paraId="78CC8B86" w14:textId="77777777">
      <w:pPr>
        <w:spacing w:after="0" w:line="288" w:lineRule="auto"/>
        <w:rPr>
          <w:rFonts w:ascii="Calibri" w:hAnsi="Calibri" w:eastAsia="Times New Roman" w:cs="Calibri"/>
          <w:color w:val="000000" w:themeColor="text1"/>
          <w:lang w:val="en-GB"/>
        </w:rPr>
      </w:pPr>
    </w:p>
    <w:p w:rsidRPr="00041CCD" w:rsidR="00480ACE" w:rsidP="0086522F" w:rsidRDefault="00480ACE" w14:paraId="78094A1D" w14:textId="7D973CC1">
      <w:pPr>
        <w:spacing w:after="0" w:line="288" w:lineRule="auto"/>
        <w:jc w:val="center"/>
        <w:rPr>
          <w:b/>
          <w:color w:val="000000" w:themeColor="text1"/>
          <w:spacing w:val="-2"/>
          <w:szCs w:val="28"/>
        </w:rPr>
      </w:pPr>
      <w:r>
        <w:rPr>
          <w:b/>
          <w:color w:val="000000" w:themeColor="text1"/>
        </w:rPr>
        <w:t>37. cikk</w:t>
      </w:r>
    </w:p>
    <w:p w:rsidR="00480ACE" w:rsidP="0086522F" w:rsidRDefault="00480ACE" w14:paraId="7FB877D2" w14:textId="3BAC935B">
      <w:pPr>
        <w:spacing w:after="0" w:line="288" w:lineRule="auto"/>
        <w:jc w:val="center"/>
        <w:rPr>
          <w:color w:val="000000" w:themeColor="text1"/>
        </w:rPr>
      </w:pPr>
      <w:r>
        <w:rPr>
          <w:color w:val="000000" w:themeColor="text1"/>
        </w:rPr>
        <w:t xml:space="preserve">A quaestorok feladatai </w:t>
      </w:r>
    </w:p>
    <w:p w:rsidRPr="00041CCD" w:rsidR="000E5B6B" w:rsidP="000E5B6B" w:rsidRDefault="000E5B6B" w14:paraId="669DEEAF" w14:textId="77777777">
      <w:pPr>
        <w:spacing w:after="0" w:line="288" w:lineRule="auto"/>
        <w:jc w:val="center"/>
        <w:rPr>
          <w:rFonts w:ascii="Calibri" w:hAnsi="Calibri" w:eastAsia="Times New Roman" w:cs="Calibri"/>
          <w:color w:val="000000" w:themeColor="text1"/>
          <w:lang w:val="en-GB"/>
        </w:rPr>
      </w:pPr>
    </w:p>
    <w:p w:rsidR="00480ACE" w:rsidP="00866E36" w:rsidRDefault="00FA5E7A" w14:paraId="18ECE1DF" w14:textId="328FB9B6">
      <w:pPr>
        <w:pStyle w:val="ListParagraph"/>
        <w:numPr>
          <w:ilvl w:val="0"/>
          <w:numId w:val="77"/>
        </w:numPr>
        <w:spacing w:after="0" w:line="288" w:lineRule="auto"/>
        <w:ind w:left="567" w:hanging="567"/>
        <w:jc w:val="both"/>
        <w:rPr>
          <w:color w:val="000000" w:themeColor="text1"/>
        </w:rPr>
      </w:pPr>
      <w:r>
        <w:rPr>
          <w:color w:val="000000" w:themeColor="text1"/>
        </w:rPr>
        <w:t>A quaestorok figyelemmel kísérik a tagok elvárásait, jogosultságait, kívánságait és panaszait, valamint feladataik teljesítését, és javaslatokat tesznek a tagok munkakörülményeinek javítására.</w:t>
      </w:r>
    </w:p>
    <w:p w:rsidRPr="00866E36" w:rsidR="000E5B6B" w:rsidP="00866E36" w:rsidRDefault="000E5B6B" w14:paraId="7D75CC10" w14:textId="77777777">
      <w:pPr>
        <w:pStyle w:val="ListParagraph"/>
        <w:spacing w:after="0" w:line="288" w:lineRule="auto"/>
        <w:ind w:left="567"/>
        <w:jc w:val="both"/>
        <w:rPr>
          <w:color w:val="000000" w:themeColor="text1"/>
          <w:lang w:val="en-GB"/>
        </w:rPr>
      </w:pPr>
    </w:p>
    <w:p w:rsidR="00480ACE" w:rsidP="00866E36" w:rsidRDefault="00480ACE" w14:paraId="52A1DFE8" w14:textId="4ED43BB4">
      <w:pPr>
        <w:pStyle w:val="ListParagraph"/>
        <w:numPr>
          <w:ilvl w:val="0"/>
          <w:numId w:val="77"/>
        </w:numPr>
        <w:spacing w:after="0" w:line="288" w:lineRule="auto"/>
        <w:ind w:left="567" w:hanging="567"/>
        <w:jc w:val="both"/>
        <w:rPr>
          <w:color w:val="000000" w:themeColor="text1"/>
        </w:rPr>
      </w:pPr>
      <w:r>
        <w:rPr>
          <w:color w:val="000000" w:themeColor="text1"/>
        </w:rPr>
        <w:t>A quaestorok tanácsadói szerepet töltenek be az olyan döntések vagy intézkedések tekintetében is, amelyek egyénileg vagy kollektíven érinthetik a tagokat, kivéve az etikai bizottság hatáskörébe tartozó ügyeket.</w:t>
      </w:r>
    </w:p>
    <w:p w:rsidRPr="00041CCD" w:rsidR="000E5B6B" w:rsidP="00866E36" w:rsidRDefault="000E5B6B" w14:paraId="65FF63E8" w14:textId="77777777">
      <w:pPr>
        <w:pStyle w:val="ListParagraph"/>
        <w:spacing w:after="0" w:line="288" w:lineRule="auto"/>
        <w:ind w:left="567"/>
        <w:jc w:val="both"/>
        <w:rPr>
          <w:color w:val="000000" w:themeColor="text1"/>
          <w:lang w:val="en-GB"/>
        </w:rPr>
      </w:pPr>
    </w:p>
    <w:p w:rsidRPr="00041CCD" w:rsidR="00480ACE" w:rsidP="00866E36" w:rsidRDefault="00480ACE" w14:paraId="091D9B30" w14:textId="162062B0">
      <w:pPr>
        <w:pStyle w:val="ListParagraph"/>
        <w:numPr>
          <w:ilvl w:val="0"/>
          <w:numId w:val="77"/>
        </w:numPr>
        <w:spacing w:after="0" w:line="288" w:lineRule="auto"/>
        <w:ind w:left="567" w:hanging="567"/>
        <w:jc w:val="both"/>
        <w:rPr>
          <w:color w:val="000000" w:themeColor="text1"/>
        </w:rPr>
      </w:pPr>
      <w:r>
        <w:rPr>
          <w:color w:val="000000" w:themeColor="text1"/>
        </w:rPr>
        <w:t>A quaestorok közvetítő vagy békéltető tevékenységükkel hozzájárulnak minden probléma békés úton történő megoldásához.</w:t>
      </w:r>
    </w:p>
    <w:p w:rsidRPr="00041CCD" w:rsidR="00480ACE" w:rsidP="00866E36" w:rsidRDefault="00480ACE" w14:paraId="0ABC3E58" w14:textId="3F035842">
      <w:pPr>
        <w:spacing w:after="0" w:line="288" w:lineRule="auto"/>
        <w:ind w:left="567"/>
        <w:jc w:val="both"/>
        <w:rPr>
          <w:color w:val="000000" w:themeColor="text1"/>
        </w:rPr>
      </w:pPr>
      <w:r>
        <w:rPr>
          <w:color w:val="000000" w:themeColor="text1"/>
        </w:rPr>
        <w:lastRenderedPageBreak/>
        <w:t>A quaestorok csoportja belső szabályzatában meghatározza a közvetítési és a békéltetési eljárást.</w:t>
      </w:r>
    </w:p>
    <w:p w:rsidR="000E5B6B" w:rsidP="0086522F" w:rsidRDefault="000E5B6B" w14:paraId="3EC37CF0" w14:textId="77777777">
      <w:pPr>
        <w:spacing w:after="0" w:line="288" w:lineRule="auto"/>
        <w:jc w:val="center"/>
        <w:rPr>
          <w:b/>
          <w:color w:val="000000" w:themeColor="text1"/>
          <w:szCs w:val="28"/>
          <w:lang w:val="en-GB"/>
        </w:rPr>
      </w:pPr>
    </w:p>
    <w:p w:rsidR="000E5B6B" w:rsidP="0086522F" w:rsidRDefault="000E5B6B" w14:paraId="585C8CC6" w14:textId="77777777">
      <w:pPr>
        <w:spacing w:after="0" w:line="288" w:lineRule="auto"/>
        <w:jc w:val="center"/>
        <w:rPr>
          <w:b/>
          <w:color w:val="000000" w:themeColor="text1"/>
          <w:szCs w:val="28"/>
          <w:lang w:val="en-GB"/>
        </w:rPr>
      </w:pPr>
    </w:p>
    <w:p w:rsidRPr="00041CCD" w:rsidR="00480ACE" w:rsidP="0086522F" w:rsidRDefault="00480ACE" w14:paraId="49A24F21" w14:textId="7E5DBD15">
      <w:pPr>
        <w:spacing w:after="0" w:line="288" w:lineRule="auto"/>
        <w:jc w:val="center"/>
        <w:rPr>
          <w:b/>
          <w:color w:val="000000" w:themeColor="text1"/>
          <w:spacing w:val="-2"/>
          <w:szCs w:val="28"/>
        </w:rPr>
      </w:pPr>
      <w:r>
        <w:rPr>
          <w:b/>
          <w:color w:val="000000" w:themeColor="text1"/>
        </w:rPr>
        <w:t>38. cikk</w:t>
      </w:r>
    </w:p>
    <w:p w:rsidR="00480ACE" w:rsidP="0086522F" w:rsidRDefault="00F300C2" w14:paraId="2717B474" w14:textId="6D2BB80D">
      <w:pPr>
        <w:spacing w:after="0" w:line="288" w:lineRule="auto"/>
        <w:jc w:val="center"/>
        <w:rPr>
          <w:color w:val="000000" w:themeColor="text1"/>
        </w:rPr>
      </w:pPr>
      <w:r>
        <w:rPr>
          <w:color w:val="000000" w:themeColor="text1"/>
        </w:rPr>
        <w:t>A quaestorok feladatai a tagokra vonatkozó szabályzattal kapcsolatban</w:t>
      </w:r>
    </w:p>
    <w:p w:rsidRPr="00866E36" w:rsidR="00041CCD" w:rsidP="00041CCD" w:rsidRDefault="00041CCD" w14:paraId="034C573A" w14:textId="77777777">
      <w:pPr>
        <w:spacing w:after="0" w:line="288" w:lineRule="auto"/>
        <w:jc w:val="center"/>
        <w:rPr>
          <w:b/>
          <w:color w:val="000000" w:themeColor="text1"/>
          <w:spacing w:val="-2"/>
          <w:szCs w:val="28"/>
          <w:lang w:val="en-GB"/>
        </w:rPr>
      </w:pPr>
    </w:p>
    <w:p w:rsidR="00480ACE" w:rsidP="00866E36" w:rsidRDefault="00480ACE" w14:paraId="22F96D85" w14:textId="309C659A">
      <w:pPr>
        <w:spacing w:after="0" w:line="288" w:lineRule="auto"/>
        <w:jc w:val="both"/>
        <w:rPr>
          <w:color w:val="000000" w:themeColor="text1"/>
        </w:rPr>
      </w:pPr>
      <w:r>
        <w:rPr>
          <w:color w:val="000000" w:themeColor="text1"/>
        </w:rPr>
        <w:t>A quaestorok e szabályzat kapcsán az alábbi feladatokat látják el:</w:t>
      </w:r>
    </w:p>
    <w:p w:rsidRPr="00041CCD" w:rsidR="00131748" w:rsidP="00866E36" w:rsidRDefault="00131748" w14:paraId="72438B8B" w14:textId="77777777">
      <w:pPr>
        <w:spacing w:after="0" w:line="288" w:lineRule="auto"/>
        <w:jc w:val="both"/>
        <w:rPr>
          <w:color w:val="000000" w:themeColor="text1"/>
          <w:spacing w:val="-2"/>
          <w:szCs w:val="28"/>
          <w:lang w:val="en-GB"/>
        </w:rPr>
      </w:pPr>
    </w:p>
    <w:p w:rsidRPr="00041CCD" w:rsidR="00480ACE" w:rsidP="00866E36" w:rsidRDefault="00480ACE" w14:paraId="55EB5F5B" w14:textId="77777777">
      <w:pPr>
        <w:numPr>
          <w:ilvl w:val="0"/>
          <w:numId w:val="5"/>
        </w:numPr>
        <w:tabs>
          <w:tab w:val="clear" w:pos="720"/>
        </w:tabs>
        <w:spacing w:after="0" w:line="288" w:lineRule="auto"/>
        <w:ind w:left="567" w:hanging="567"/>
        <w:jc w:val="both"/>
        <w:rPr>
          <w:color w:val="000000" w:themeColor="text1"/>
          <w:spacing w:val="-2"/>
          <w:szCs w:val="28"/>
        </w:rPr>
      </w:pPr>
      <w:r>
        <w:rPr>
          <w:color w:val="000000" w:themeColor="text1"/>
        </w:rPr>
        <w:t>figyelemmel kísérik a végrehajtását és gondoskodnak megfelelő végrehajtásáról;</w:t>
      </w:r>
    </w:p>
    <w:p w:rsidRPr="00041CCD" w:rsidR="00480ACE" w:rsidP="00866E36" w:rsidRDefault="00480ACE" w14:paraId="41B6104F" w14:textId="77777777">
      <w:pPr>
        <w:spacing w:after="0" w:line="288" w:lineRule="auto"/>
        <w:jc w:val="both"/>
        <w:rPr>
          <w:color w:val="000000" w:themeColor="text1"/>
          <w:spacing w:val="-2"/>
          <w:szCs w:val="28"/>
          <w:lang w:val="en-GB"/>
        </w:rPr>
      </w:pPr>
    </w:p>
    <w:p w:rsidRPr="00041CCD" w:rsidR="00480ACE" w:rsidP="00866E36" w:rsidRDefault="00480ACE" w14:paraId="009C6FE9" w14:textId="77777777">
      <w:pPr>
        <w:numPr>
          <w:ilvl w:val="0"/>
          <w:numId w:val="5"/>
        </w:numPr>
        <w:tabs>
          <w:tab w:val="clear" w:pos="720"/>
        </w:tabs>
        <w:spacing w:after="0" w:line="288" w:lineRule="auto"/>
        <w:ind w:left="567" w:hanging="567"/>
        <w:jc w:val="both"/>
        <w:rPr>
          <w:color w:val="000000" w:themeColor="text1"/>
          <w:spacing w:val="-2"/>
          <w:szCs w:val="28"/>
        </w:rPr>
      </w:pPr>
      <w:r>
        <w:rPr>
          <w:color w:val="000000" w:themeColor="text1"/>
        </w:rPr>
        <w:t>annak továbbfejlesztését célzó javaslatokat dolgoznak ki;</w:t>
      </w:r>
    </w:p>
    <w:p w:rsidRPr="00041CCD" w:rsidR="00480ACE" w:rsidP="00866E36" w:rsidRDefault="00480ACE" w14:paraId="0C7DDC85" w14:textId="77777777">
      <w:pPr>
        <w:spacing w:after="0" w:line="288" w:lineRule="auto"/>
        <w:jc w:val="both"/>
        <w:rPr>
          <w:color w:val="000000" w:themeColor="text1"/>
          <w:spacing w:val="-2"/>
          <w:szCs w:val="28"/>
          <w:lang w:val="en-GB"/>
        </w:rPr>
      </w:pPr>
    </w:p>
    <w:p w:rsidRPr="00041CCD" w:rsidR="00480ACE" w:rsidP="00866E36" w:rsidRDefault="00480ACE" w14:paraId="53818780" w14:textId="77777777">
      <w:pPr>
        <w:numPr>
          <w:ilvl w:val="0"/>
          <w:numId w:val="5"/>
        </w:numPr>
        <w:tabs>
          <w:tab w:val="clear" w:pos="720"/>
        </w:tabs>
        <w:spacing w:after="0" w:line="288" w:lineRule="auto"/>
        <w:ind w:left="567" w:hanging="567"/>
        <w:jc w:val="both"/>
        <w:rPr>
          <w:color w:val="000000" w:themeColor="text1"/>
          <w:spacing w:val="-2"/>
          <w:szCs w:val="28"/>
        </w:rPr>
      </w:pPr>
      <w:r>
        <w:rPr>
          <w:color w:val="000000" w:themeColor="text1"/>
        </w:rPr>
        <w:t>megfelelő intézkedések megtételével igyekeznek megoldani a szabályzat alkalmazásához kapcsolódó esetleges kétséges vagy konfliktushelyzeteket;</w:t>
      </w:r>
    </w:p>
    <w:p w:rsidRPr="00041CCD" w:rsidR="00480ACE" w:rsidP="00866E36" w:rsidRDefault="00480ACE" w14:paraId="2B380CC9" w14:textId="77777777">
      <w:pPr>
        <w:spacing w:after="0" w:line="288" w:lineRule="auto"/>
        <w:jc w:val="both"/>
        <w:rPr>
          <w:color w:val="000000" w:themeColor="text1"/>
          <w:spacing w:val="-2"/>
          <w:szCs w:val="28"/>
          <w:lang w:val="en-GB"/>
        </w:rPr>
      </w:pPr>
    </w:p>
    <w:p w:rsidRPr="00041CCD" w:rsidR="00480ACE" w:rsidP="00866E36" w:rsidRDefault="00480ACE" w14:paraId="204F3D8F" w14:textId="77777777">
      <w:pPr>
        <w:numPr>
          <w:ilvl w:val="0"/>
          <w:numId w:val="5"/>
        </w:numPr>
        <w:tabs>
          <w:tab w:val="clear" w:pos="720"/>
        </w:tabs>
        <w:spacing w:after="0" w:line="288" w:lineRule="auto"/>
        <w:ind w:left="567" w:hanging="567"/>
        <w:jc w:val="both"/>
        <w:rPr>
          <w:color w:val="000000" w:themeColor="text1"/>
          <w:spacing w:val="-2"/>
          <w:szCs w:val="28"/>
        </w:rPr>
      </w:pPr>
      <w:r>
        <w:rPr>
          <w:color w:val="000000" w:themeColor="text1"/>
        </w:rPr>
        <w:t>a szabályzat alkalmazását illetően biztosítják az EGSZB tagjai és a főtitkárság közötti kapcsolatot;</w:t>
      </w:r>
    </w:p>
    <w:p w:rsidR="00480ACE" w:rsidP="00041CCD" w:rsidRDefault="00480ACE" w14:paraId="1AF955D1" w14:textId="059CC5DE">
      <w:pPr>
        <w:spacing w:after="0" w:line="288" w:lineRule="auto"/>
        <w:ind w:left="357"/>
        <w:rPr>
          <w:color w:val="000000" w:themeColor="text1"/>
          <w:spacing w:val="-2"/>
          <w:szCs w:val="28"/>
          <w:lang w:val="en-GB"/>
        </w:rPr>
      </w:pPr>
    </w:p>
    <w:p w:rsidRPr="00041CCD" w:rsidR="00480ACE" w:rsidP="00866E36" w:rsidRDefault="00480ACE" w14:paraId="6A5DF59C" w14:textId="318D2239">
      <w:pPr>
        <w:spacing w:after="0" w:line="288" w:lineRule="auto"/>
        <w:ind w:left="357"/>
        <w:rPr>
          <w:color w:val="000000" w:themeColor="text1"/>
          <w:spacing w:val="-2"/>
          <w:szCs w:val="28"/>
          <w:lang w:val="en-GB"/>
        </w:rPr>
      </w:pPr>
    </w:p>
    <w:p w:rsidRPr="00866E36" w:rsidR="00675257" w:rsidP="00206FBB" w:rsidRDefault="00675257" w14:paraId="67E89BC5" w14:textId="77777777">
      <w:pPr>
        <w:keepNext/>
        <w:keepLines/>
        <w:spacing w:after="0" w:line="288" w:lineRule="auto"/>
        <w:jc w:val="center"/>
        <w:rPr>
          <w:b/>
          <w:bCs/>
          <w:color w:val="000000" w:themeColor="text1"/>
          <w:spacing w:val="-2"/>
          <w:szCs w:val="28"/>
        </w:rPr>
      </w:pPr>
      <w:r>
        <w:rPr>
          <w:b/>
          <w:color w:val="000000" w:themeColor="text1"/>
        </w:rPr>
        <w:t>39. cikk</w:t>
      </w:r>
    </w:p>
    <w:p w:rsidR="00675257" w:rsidP="00206FBB" w:rsidRDefault="00675257" w14:paraId="61ACB7D8" w14:textId="46BCEDF8">
      <w:pPr>
        <w:keepNext/>
        <w:keepLines/>
        <w:spacing w:after="0" w:line="288" w:lineRule="auto"/>
        <w:jc w:val="center"/>
        <w:rPr>
          <w:color w:val="000000" w:themeColor="text1"/>
          <w:spacing w:val="-2"/>
          <w:szCs w:val="28"/>
        </w:rPr>
      </w:pPr>
      <w:r>
        <w:rPr>
          <w:color w:val="000000" w:themeColor="text1"/>
        </w:rPr>
        <w:t>Kötelező konzultáció a quaestorok csoportjával</w:t>
      </w:r>
    </w:p>
    <w:p w:rsidRPr="00041CCD" w:rsidR="00041CCD" w:rsidP="00041CCD" w:rsidRDefault="00041CCD" w14:paraId="68404B7C" w14:textId="77777777">
      <w:pPr>
        <w:spacing w:after="0" w:line="288" w:lineRule="auto"/>
        <w:jc w:val="center"/>
        <w:rPr>
          <w:color w:val="000000" w:themeColor="text1"/>
          <w:spacing w:val="-2"/>
          <w:szCs w:val="28"/>
          <w:lang w:val="en-GB"/>
        </w:rPr>
      </w:pPr>
    </w:p>
    <w:p w:rsidRPr="00866E36" w:rsidR="00480ACE" w:rsidP="00866E36" w:rsidRDefault="00675257" w14:paraId="567CA6DD" w14:textId="2E1E2AA0">
      <w:pPr>
        <w:spacing w:after="0" w:line="288" w:lineRule="auto"/>
        <w:jc w:val="both"/>
        <w:rPr>
          <w:color w:val="000000" w:themeColor="text1"/>
          <w:spacing w:val="-2"/>
          <w:szCs w:val="28"/>
        </w:rPr>
      </w:pPr>
      <w:r>
        <w:rPr>
          <w:color w:val="000000" w:themeColor="text1"/>
        </w:rPr>
        <w:t>A tagokat általánosan érintő határozatok elfogadása előtt konzultálni kell a quaestorok csoportjával. E határozatoknak hivatkozniuk kell arra, hogy elfogadásuk előtt konzultáltak a quaestorok csoportjával.</w:t>
      </w:r>
    </w:p>
    <w:p w:rsidRPr="00041CCD" w:rsidR="00A613F1" w:rsidP="0086522F" w:rsidRDefault="00A613F1" w14:paraId="588AD80F" w14:textId="3ABB2FCD">
      <w:pPr>
        <w:spacing w:after="0" w:line="288" w:lineRule="auto"/>
        <w:ind w:firstLine="1134"/>
        <w:rPr>
          <w:color w:val="000000" w:themeColor="text1"/>
          <w:spacing w:val="-2"/>
          <w:szCs w:val="28"/>
          <w:lang w:val="en-GB"/>
        </w:rPr>
      </w:pPr>
    </w:p>
    <w:p w:rsidRPr="00041CCD" w:rsidR="00A613F1" w:rsidP="0086522F" w:rsidRDefault="00A613F1" w14:paraId="6956AD46" w14:textId="77777777">
      <w:pPr>
        <w:spacing w:after="0" w:line="288" w:lineRule="auto"/>
        <w:rPr>
          <w:color w:val="000000" w:themeColor="text1"/>
          <w:spacing w:val="-2"/>
          <w:szCs w:val="28"/>
          <w:lang w:val="en-GB"/>
        </w:rPr>
      </w:pPr>
    </w:p>
    <w:p w:rsidRPr="00041CCD" w:rsidR="00A613F1" w:rsidP="0086522F" w:rsidRDefault="00802F8E" w14:paraId="3D423D28" w14:textId="77777777">
      <w:pPr>
        <w:spacing w:after="0" w:line="288" w:lineRule="auto"/>
        <w:jc w:val="center"/>
        <w:rPr>
          <w:b/>
          <w:bCs/>
          <w:color w:val="000000" w:themeColor="text1"/>
          <w:szCs w:val="28"/>
        </w:rPr>
      </w:pPr>
      <w:r w:rsidRPr="00041CCD">
        <w:rPr>
          <w:color w:val="000000" w:themeColor="text1"/>
        </w:rPr>
        <w:fldChar w:fldCharType="begin"/>
      </w:r>
      <w:r w:rsidRPr="00041CCD">
        <w:rPr>
          <w:color w:val="000000" w:themeColor="text1"/>
        </w:rPr>
        <w:instrText xml:space="preserve"> TC  " VIII. fejezet – Pénzügyi kérdések (17–19. cikk)" \l 1 \ </w:instrText>
      </w:r>
      <w:bookmarkStart w:name="_Toc138233491" w:id="7"/>
      <w:bookmarkEnd w:id="7"/>
      <w:r w:rsidRPr="00041CCD" w:rsidR="00AD687A">
        <w:rPr>
          <w:color w:val="000000" w:themeColor="text1"/>
        </w:rPr>
        <w:tab/>
      </w:r>
      <w:r w:rsidRPr="00041CCD">
        <w:rPr>
          <w:color w:val="000000" w:themeColor="text1"/>
        </w:rPr>
        <w:fldChar w:fldCharType="end"/>
      </w:r>
      <w:r>
        <w:rPr>
          <w:b/>
          <w:color w:val="000000" w:themeColor="text1"/>
        </w:rPr>
        <w:t>VIII. fejezet</w:t>
      </w:r>
    </w:p>
    <w:p w:rsidRPr="00041CCD" w:rsidR="00A613F1" w:rsidP="0086522F" w:rsidRDefault="00A613F1" w14:paraId="3131027F" w14:textId="77777777">
      <w:pPr>
        <w:spacing w:after="0" w:line="288" w:lineRule="auto"/>
        <w:rPr>
          <w:b/>
          <w:bCs/>
          <w:color w:val="000000" w:themeColor="text1"/>
          <w:spacing w:val="-2"/>
          <w:szCs w:val="28"/>
          <w:lang w:val="en-GB"/>
        </w:rPr>
      </w:pPr>
    </w:p>
    <w:p w:rsidRPr="00041CCD" w:rsidR="00A613F1" w:rsidP="00041CCD" w:rsidRDefault="00A613F1" w14:paraId="79A40BFF" w14:textId="11B5EBFB">
      <w:pPr>
        <w:keepNext/>
        <w:spacing w:after="0" w:line="288" w:lineRule="auto"/>
        <w:jc w:val="center"/>
        <w:rPr>
          <w:b/>
          <w:bCs/>
          <w:color w:val="000000" w:themeColor="text1"/>
          <w:spacing w:val="-2"/>
          <w:szCs w:val="28"/>
          <w:lang w:val="en-GB"/>
        </w:rPr>
      </w:pPr>
    </w:p>
    <w:p w:rsidRPr="00041CCD" w:rsidR="00A613F1" w:rsidP="0086522F" w:rsidRDefault="00A613F1" w14:paraId="256D2548" w14:textId="77777777">
      <w:pPr>
        <w:keepNext/>
        <w:spacing w:after="0" w:line="288" w:lineRule="auto"/>
        <w:jc w:val="center"/>
        <w:rPr>
          <w:b/>
          <w:color w:val="000000" w:themeColor="text1"/>
          <w:spacing w:val="-2"/>
          <w:szCs w:val="28"/>
        </w:rPr>
      </w:pPr>
      <w:r>
        <w:rPr>
          <w:b/>
          <w:color w:val="000000" w:themeColor="text1"/>
        </w:rPr>
        <w:t>ZÁRÓ RENDELKEZÉSEK</w:t>
      </w:r>
    </w:p>
    <w:p w:rsidR="00A613F1" w:rsidP="0086522F" w:rsidRDefault="00A613F1" w14:paraId="673C0782" w14:textId="3D1EDC13">
      <w:pPr>
        <w:keepNext/>
        <w:spacing w:after="0" w:line="288" w:lineRule="auto"/>
        <w:jc w:val="center"/>
        <w:rPr>
          <w:b/>
          <w:color w:val="000000" w:themeColor="text1"/>
          <w:spacing w:val="-2"/>
          <w:szCs w:val="28"/>
          <w:lang w:val="en-GB"/>
        </w:rPr>
      </w:pPr>
    </w:p>
    <w:p w:rsidRPr="00041CCD" w:rsidR="000975F6" w:rsidP="0086522F" w:rsidRDefault="000975F6" w14:paraId="63ED87A9" w14:textId="77777777">
      <w:pPr>
        <w:keepNext/>
        <w:spacing w:after="0" w:line="288" w:lineRule="auto"/>
        <w:jc w:val="center"/>
        <w:rPr>
          <w:b/>
          <w:color w:val="000000" w:themeColor="text1"/>
          <w:spacing w:val="-2"/>
          <w:szCs w:val="28"/>
          <w:lang w:val="en-GB"/>
        </w:rPr>
      </w:pPr>
    </w:p>
    <w:p w:rsidRPr="00041CCD" w:rsidR="00A613F1" w:rsidP="0086522F" w:rsidRDefault="00A613F1" w14:paraId="04F8E397" w14:textId="0B2AC744">
      <w:pPr>
        <w:keepNext/>
        <w:spacing w:after="0" w:line="288" w:lineRule="auto"/>
        <w:jc w:val="center"/>
        <w:rPr>
          <w:b/>
          <w:color w:val="000000" w:themeColor="text1"/>
          <w:spacing w:val="-2"/>
          <w:szCs w:val="28"/>
        </w:rPr>
      </w:pPr>
      <w:r>
        <w:rPr>
          <w:b/>
          <w:color w:val="000000" w:themeColor="text1"/>
        </w:rPr>
        <w:t>40. cikk</w:t>
      </w:r>
    </w:p>
    <w:p w:rsidRPr="00041CCD" w:rsidR="00A613F1" w:rsidP="0086522F" w:rsidRDefault="00A613F1" w14:paraId="5B3FD7C5" w14:textId="26B14C16">
      <w:pPr>
        <w:spacing w:after="0" w:line="288" w:lineRule="auto"/>
        <w:jc w:val="center"/>
        <w:rPr>
          <w:bCs/>
          <w:color w:val="000000" w:themeColor="text1"/>
          <w:spacing w:val="-2"/>
          <w:szCs w:val="28"/>
        </w:rPr>
      </w:pPr>
      <w:r>
        <w:rPr>
          <w:color w:val="000000" w:themeColor="text1"/>
        </w:rPr>
        <w:t>Végrehajtási rendelkezések</w:t>
      </w:r>
    </w:p>
    <w:p w:rsidRPr="00041CCD" w:rsidR="00A613F1" w:rsidP="0086522F" w:rsidRDefault="00A613F1" w14:paraId="3B457815" w14:textId="77777777">
      <w:pPr>
        <w:spacing w:after="0" w:line="288" w:lineRule="auto"/>
        <w:rPr>
          <w:color w:val="000000" w:themeColor="text1"/>
          <w:spacing w:val="-2"/>
          <w:szCs w:val="28"/>
          <w:lang w:val="en-GB"/>
        </w:rPr>
      </w:pPr>
    </w:p>
    <w:p w:rsidRPr="00041CCD" w:rsidR="00A613F1" w:rsidP="00866E36" w:rsidRDefault="00202532" w14:paraId="731C9D76" w14:textId="4E6E12B1">
      <w:pPr>
        <w:spacing w:after="0" w:line="288" w:lineRule="auto"/>
        <w:jc w:val="both"/>
        <w:rPr>
          <w:color w:val="000000" w:themeColor="text1"/>
          <w:szCs w:val="28"/>
        </w:rPr>
      </w:pPr>
      <w:r>
        <w:rPr>
          <w:color w:val="000000" w:themeColor="text1"/>
        </w:rPr>
        <w:t>A quaestorok csoportjának javaslata és jelentése alapján az Elnökség végrehajtási rendelkezéseket fogadhat el a jelen szabályzathoz.</w:t>
      </w:r>
    </w:p>
    <w:p w:rsidR="00A613F1" w:rsidP="0086522F" w:rsidRDefault="00A613F1" w14:paraId="2BD19DEC" w14:textId="3658013D">
      <w:pPr>
        <w:pStyle w:val="Footer"/>
        <w:spacing w:after="0"/>
        <w:rPr>
          <w:color w:val="000000" w:themeColor="text1"/>
          <w:spacing w:val="-2"/>
          <w:szCs w:val="28"/>
          <w:lang w:val="en-GB"/>
        </w:rPr>
      </w:pPr>
    </w:p>
    <w:p w:rsidRPr="00041CCD" w:rsidR="00041CCD" w:rsidP="0086522F" w:rsidRDefault="00041CCD" w14:paraId="6934621D" w14:textId="77777777">
      <w:pPr>
        <w:pStyle w:val="Footer"/>
        <w:spacing w:after="0"/>
        <w:rPr>
          <w:color w:val="000000" w:themeColor="text1"/>
          <w:spacing w:val="-2"/>
          <w:szCs w:val="28"/>
          <w:lang w:val="en-GB"/>
        </w:rPr>
      </w:pPr>
    </w:p>
    <w:p w:rsidRPr="00041CCD" w:rsidR="00A613F1" w:rsidP="0086522F" w:rsidRDefault="00A613F1" w14:paraId="23A4297F" w14:textId="032B2F55">
      <w:pPr>
        <w:spacing w:after="0" w:line="288" w:lineRule="auto"/>
        <w:jc w:val="center"/>
        <w:rPr>
          <w:b/>
          <w:bCs/>
          <w:color w:val="000000" w:themeColor="text1"/>
          <w:spacing w:val="-2"/>
          <w:szCs w:val="28"/>
        </w:rPr>
      </w:pPr>
      <w:r>
        <w:rPr>
          <w:b/>
          <w:color w:val="000000" w:themeColor="text1"/>
        </w:rPr>
        <w:lastRenderedPageBreak/>
        <w:t>41. cikk</w:t>
      </w:r>
    </w:p>
    <w:p w:rsidRPr="00041CCD" w:rsidR="00A613F1" w:rsidP="0086522F" w:rsidRDefault="00A613F1" w14:paraId="6BD8C0E7" w14:textId="2A7061C7">
      <w:pPr>
        <w:spacing w:after="0" w:line="288" w:lineRule="auto"/>
        <w:jc w:val="center"/>
        <w:rPr>
          <w:color w:val="000000" w:themeColor="text1"/>
          <w:spacing w:val="-2"/>
          <w:szCs w:val="28"/>
        </w:rPr>
      </w:pPr>
      <w:r>
        <w:rPr>
          <w:color w:val="000000" w:themeColor="text1"/>
        </w:rPr>
        <w:t>Hatálybalépés</w:t>
      </w:r>
    </w:p>
    <w:p w:rsidRPr="00041CCD" w:rsidR="00A613F1" w:rsidP="0086522F" w:rsidRDefault="00A613F1" w14:paraId="756D60F7" w14:textId="77777777">
      <w:pPr>
        <w:spacing w:after="0" w:line="288" w:lineRule="auto"/>
        <w:rPr>
          <w:color w:val="000000" w:themeColor="text1"/>
          <w:spacing w:val="-2"/>
          <w:szCs w:val="28"/>
          <w:lang w:val="en-GB"/>
        </w:rPr>
      </w:pPr>
    </w:p>
    <w:p w:rsidRPr="00041CCD" w:rsidR="00A613F1" w:rsidP="00866E36" w:rsidRDefault="00A613F1" w14:paraId="002DD819" w14:textId="5656057B">
      <w:pPr>
        <w:spacing w:after="0" w:line="288" w:lineRule="auto"/>
        <w:jc w:val="both"/>
        <w:rPr>
          <w:color w:val="000000" w:themeColor="text1"/>
          <w:spacing w:val="-2"/>
          <w:szCs w:val="28"/>
        </w:rPr>
      </w:pPr>
      <w:r>
        <w:rPr>
          <w:color w:val="000000" w:themeColor="text1"/>
        </w:rPr>
        <w:t>Ez a szabályzat a Közgyűlés által a plenáris ülésen történő elfogadását követő hónap első napján lép hatályba.</w:t>
      </w:r>
    </w:p>
    <w:p w:rsidRPr="00041CCD" w:rsidR="00F213F1" w:rsidP="0086522F" w:rsidRDefault="00F213F1" w14:paraId="79C7EE00" w14:textId="77777777">
      <w:pPr>
        <w:spacing w:after="0" w:line="288" w:lineRule="auto"/>
        <w:rPr>
          <w:color w:val="000000" w:themeColor="text1"/>
          <w:spacing w:val="-2"/>
          <w:szCs w:val="28"/>
          <w:lang w:val="en-GB"/>
        </w:rPr>
      </w:pPr>
    </w:p>
    <w:p w:rsidRPr="00041CCD" w:rsidR="00A613F1" w:rsidP="0086522F" w:rsidRDefault="00A613F1" w14:paraId="06027BAD" w14:textId="77777777">
      <w:pPr>
        <w:spacing w:after="0" w:line="288" w:lineRule="auto"/>
        <w:jc w:val="center"/>
        <w:rPr>
          <w:color w:val="000000" w:themeColor="text1"/>
          <w:szCs w:val="28"/>
        </w:rPr>
      </w:pPr>
      <w:r>
        <w:rPr>
          <w:color w:val="000000" w:themeColor="text1"/>
        </w:rPr>
        <w:t>______________</w:t>
      </w:r>
    </w:p>
    <w:sectPr w:rsidRPr="00041CCD" w:rsidR="00A613F1" w:rsidSect="00A632FE">
      <w:headerReference w:type="even" r:id="rId18"/>
      <w:headerReference w:type="default" r:id="rId19"/>
      <w:footerReference w:type="even" r:id="rId20"/>
      <w:footerReference w:type="default" r:id="rId21"/>
      <w:headerReference w:type="first" r:id="rId22"/>
      <w:footerReference w:type="first" r:id="rId23"/>
      <w:pgSz w:w="11907" w:h="16840" w:code="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6D63" w14:textId="77777777" w:rsidR="00B55B4E" w:rsidRDefault="00B55B4E">
      <w:r>
        <w:separator/>
      </w:r>
    </w:p>
  </w:endnote>
  <w:endnote w:type="continuationSeparator" w:id="0">
    <w:p w14:paraId="03B90F84" w14:textId="77777777" w:rsidR="00B55B4E" w:rsidRDefault="00B5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8C9C" w14:textId="77777777" w:rsidR="001265AC" w:rsidRPr="00A632FE" w:rsidRDefault="001265AC" w:rsidP="00A6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36C1" w14:textId="6E0A1361" w:rsidR="00376A31" w:rsidRPr="00A632FE" w:rsidRDefault="00A632FE" w:rsidP="00A632FE">
    <w:pPr>
      <w:pStyle w:val="Footer"/>
    </w:pPr>
    <w:r>
      <w:t xml:space="preserve">EESC-2023-02090-00-07-ADMIN-TRA (EN) </w:t>
    </w:r>
    <w:r>
      <w:fldChar w:fldCharType="begin"/>
    </w:r>
    <w:r>
      <w:instrText xml:space="preserve"> PAGE  \* Arabic  \* MERGEFORMAT </w:instrText>
    </w:r>
    <w:r>
      <w:fldChar w:fldCharType="separate"/>
    </w:r>
    <w:r w:rsidR="006D54F2">
      <w:t>1</w:t>
    </w:r>
    <w:r>
      <w:fldChar w:fldCharType="end"/>
    </w:r>
    <w:r>
      <w:t>/</w:t>
    </w:r>
    <w:r w:rsidR="008F32BC">
      <w:fldChar w:fldCharType="begin"/>
    </w:r>
    <w:r w:rsidR="008F32BC">
      <w:instrText xml:space="preserve"> NUMPAGES </w:instrText>
    </w:r>
    <w:r w:rsidR="008F32BC">
      <w:fldChar w:fldCharType="separate"/>
    </w:r>
    <w:r w:rsidR="006D54F2">
      <w:t>1</w:t>
    </w:r>
    <w:r w:rsidR="008F32B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BD80" w14:textId="77777777" w:rsidR="001265AC" w:rsidRPr="00A632FE" w:rsidRDefault="001265AC" w:rsidP="00A632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2CA9" w14:textId="77777777" w:rsidR="00677D9F" w:rsidRPr="00A632FE" w:rsidRDefault="00677D9F" w:rsidP="00A632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4299" w14:textId="52B0E982" w:rsidR="00677D9F" w:rsidRPr="00A632FE" w:rsidRDefault="00A632FE" w:rsidP="00A632FE">
    <w:pPr>
      <w:pStyle w:val="Footer"/>
    </w:pPr>
    <w:r>
      <w:t xml:space="preserve">EESC-2023-02090-00-07-ADMIN-TRA (EN) </w:t>
    </w:r>
    <w:r>
      <w:fldChar w:fldCharType="begin"/>
    </w:r>
    <w:r>
      <w:instrText xml:space="preserve"> PAGE  \* Arabic  \* MERGEFORMAT </w:instrText>
    </w:r>
    <w:r>
      <w:fldChar w:fldCharType="separate"/>
    </w:r>
    <w:r>
      <w:t>2</w:t>
    </w:r>
    <w:r>
      <w:fldChar w:fldCharType="end"/>
    </w:r>
    <w:r>
      <w:t>/</w:t>
    </w:r>
    <w:r w:rsidR="008F32BC">
      <w:fldChar w:fldCharType="begin"/>
    </w:r>
    <w:r w:rsidR="008F32BC">
      <w:instrText xml:space="preserve"> NUMPAGES </w:instrText>
    </w:r>
    <w:r w:rsidR="008F32BC">
      <w:fldChar w:fldCharType="separate"/>
    </w:r>
    <w:r>
      <w:t>18</w:t>
    </w:r>
    <w:r w:rsidR="008F32B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39AE" w14:textId="77777777" w:rsidR="00677D9F" w:rsidRPr="00A632FE" w:rsidRDefault="00677D9F" w:rsidP="00A6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D04B" w14:textId="77777777" w:rsidR="00B55B4E" w:rsidRDefault="00B55B4E">
      <w:r>
        <w:separator/>
      </w:r>
    </w:p>
  </w:footnote>
  <w:footnote w:type="continuationSeparator" w:id="0">
    <w:p w14:paraId="6607B3EA" w14:textId="77777777" w:rsidR="00B55B4E" w:rsidRDefault="00B55B4E">
      <w:r>
        <w:continuationSeparator/>
      </w:r>
    </w:p>
  </w:footnote>
  <w:footnote w:id="1">
    <w:p w14:paraId="15F8EF6A" w14:textId="2004B4D1" w:rsidR="00C14445" w:rsidRPr="00007B00" w:rsidRDefault="00C14445" w:rsidP="00C14445">
      <w:pPr>
        <w:pStyle w:val="FootnoteText"/>
        <w:ind w:left="567" w:hanging="567"/>
      </w:pPr>
      <w:r>
        <w:rPr>
          <w:rStyle w:val="FootnoteReference"/>
        </w:rPr>
        <w:footnoteRef/>
      </w:r>
      <w:r>
        <w:tab/>
        <w:t>Lásd az eljárási szabályzat 4. cikkének (1) bekezdését.</w:t>
      </w:r>
    </w:p>
  </w:footnote>
  <w:footnote w:id="2">
    <w:p w14:paraId="3ABE9CA3" w14:textId="70302F41" w:rsidR="00760C90" w:rsidRPr="00007B00" w:rsidRDefault="00760C90" w:rsidP="00041CCD">
      <w:pPr>
        <w:pStyle w:val="FootnoteText"/>
        <w:spacing w:after="0"/>
        <w:ind w:left="567" w:hanging="567"/>
      </w:pPr>
      <w:r>
        <w:rPr>
          <w:rStyle w:val="FootnoteReference"/>
        </w:rPr>
        <w:footnoteRef/>
      </w:r>
      <w:r>
        <w:tab/>
        <w:t>Lásd az eljárási szabályzat 4. cikkének (2)–(7) bekezdését.</w:t>
      </w:r>
    </w:p>
  </w:footnote>
  <w:footnote w:id="3">
    <w:p w14:paraId="14FF23E2" w14:textId="08D45868" w:rsidR="00760C90" w:rsidRPr="00007B00" w:rsidRDefault="00760C90" w:rsidP="00041CCD">
      <w:pPr>
        <w:pStyle w:val="FootnoteText"/>
        <w:spacing w:after="0"/>
        <w:ind w:left="567" w:hanging="567"/>
      </w:pPr>
      <w:r>
        <w:rPr>
          <w:rStyle w:val="FootnoteReference"/>
        </w:rPr>
        <w:footnoteRef/>
      </w:r>
      <w:r>
        <w:tab/>
        <w:t>Lásd az eljárási szabályzat 4. cikkének (8) bekezdését, valamint a magatartási kódex 14. cikkének (3) bekezdését és 16. cikkét.</w:t>
      </w:r>
    </w:p>
  </w:footnote>
  <w:footnote w:id="4">
    <w:p w14:paraId="2F485592" w14:textId="6395FEC6" w:rsidR="0006015C" w:rsidRPr="00866E36" w:rsidRDefault="00E630C6" w:rsidP="00041CCD">
      <w:pPr>
        <w:pStyle w:val="FootnoteText"/>
        <w:spacing w:after="0"/>
        <w:ind w:left="567" w:hanging="567"/>
      </w:pPr>
      <w:r>
        <w:rPr>
          <w:rStyle w:val="FootnoteReference"/>
        </w:rPr>
        <w:footnoteRef/>
      </w:r>
      <w:r>
        <w:tab/>
        <w:t>Lásd az eljárási szabályzat 4. cikkének (9) bekezdését.</w:t>
      </w:r>
    </w:p>
  </w:footnote>
  <w:footnote w:id="5">
    <w:p w14:paraId="156175EE" w14:textId="0C5BD177" w:rsidR="0006015C" w:rsidRPr="00866E36" w:rsidRDefault="0006015C" w:rsidP="0086522F">
      <w:pPr>
        <w:pStyle w:val="FootnoteText"/>
        <w:ind w:left="567" w:hanging="567"/>
      </w:pPr>
      <w:r>
        <w:rPr>
          <w:rStyle w:val="FootnoteReference"/>
        </w:rPr>
        <w:footnoteRef/>
      </w:r>
      <w:r>
        <w:tab/>
        <w:t>(7.) jegyzőkönyv az Európai Unió kiváltságairól és mentességeiről (HL C 202., 2016.6.7., 266. o.).</w:t>
      </w:r>
    </w:p>
  </w:footnote>
  <w:footnote w:id="6">
    <w:p w14:paraId="5DC6798D" w14:textId="163942F0" w:rsidR="000D426A" w:rsidRPr="00DE0BF1" w:rsidRDefault="000D426A" w:rsidP="00206FBB">
      <w:pPr>
        <w:pStyle w:val="FootnoteText"/>
        <w:ind w:left="567" w:hanging="567"/>
      </w:pPr>
      <w:r>
        <w:rPr>
          <w:rStyle w:val="FootnoteReference"/>
          <w:lang w:val="en-GB"/>
        </w:rPr>
        <w:footnoteRef/>
      </w:r>
      <w:r>
        <w:tab/>
        <w:t xml:space="preserve">Az Európai Gazdasági és Szociális Bizottság 2016. április 26-án kelt, az Elnökség által 2023. március 17-én módosított elnökségi határozata az EGSZB tagjainak, az Ipari Szerkezetváltás Konzultatív Bizottsága </w:t>
      </w:r>
      <w:proofErr w:type="spellStart"/>
      <w:r>
        <w:t>küldötteinek</w:t>
      </w:r>
      <w:proofErr w:type="spellEnd"/>
      <w:r>
        <w:t>, a póttagoknak, valamint a tanácsadóknak járó költségtérítésekről és juttatásokról. EESC-2020-01810-00-00-ADMIN-TRA (EN)</w:t>
      </w:r>
    </w:p>
  </w:footnote>
  <w:footnote w:id="7">
    <w:p w14:paraId="433176C6" w14:textId="74057C49" w:rsidR="00577FF8" w:rsidRPr="00FA7AB9" w:rsidRDefault="00577FF8" w:rsidP="00866E36">
      <w:pPr>
        <w:pStyle w:val="FootnoteText"/>
        <w:ind w:left="567" w:hanging="567"/>
        <w:jc w:val="both"/>
      </w:pPr>
      <w:r>
        <w:rPr>
          <w:rStyle w:val="FootnoteReference"/>
        </w:rPr>
        <w:footnoteRef/>
      </w:r>
      <w:r>
        <w:tab/>
        <w:t>Az Európai Parlament és a Tanács 2013. szeptember 11-i 883/2013/EU, Euratom rendelete az Európai Csalás Elleni Hivatal (OLAF) által lefolytatott vizsgálatokról, valamint az 1073/1999/EK európai parlamenti és tanácsi rendelet és az 1074/1999/Euratom tanácsi rendelet hatályon kívül helyezéséről (</w:t>
      </w:r>
      <w:hyperlink r:id="rId1" w:history="1">
        <w:r>
          <w:rPr>
            <w:rStyle w:val="Hyperlink"/>
          </w:rPr>
          <w:t>HL L 248., 2013.9.18., 1. o.</w:t>
        </w:r>
      </w:hyperlink>
      <w:r>
        <w:t>).</w:t>
      </w:r>
    </w:p>
  </w:footnote>
  <w:footnote w:id="8">
    <w:p w14:paraId="5BA6712E" w14:textId="77777777" w:rsidR="00577FF8" w:rsidRPr="00FA7AB9" w:rsidRDefault="00577FF8" w:rsidP="00866E36">
      <w:pPr>
        <w:pStyle w:val="FootnoteText"/>
        <w:ind w:left="567" w:hanging="567"/>
        <w:jc w:val="both"/>
      </w:pPr>
      <w:r>
        <w:rPr>
          <w:rStyle w:val="FootnoteReference"/>
        </w:rPr>
        <w:footnoteRef/>
      </w:r>
      <w:r>
        <w:tab/>
        <w:t>Az Európai Gazdasági és Szociális Bizottság és az Európai Csalás Elleni Hivatal közötti 2016. január 13-i adminisztratív megállapodás.</w:t>
      </w:r>
    </w:p>
  </w:footnote>
  <w:footnote w:id="9">
    <w:p w14:paraId="1B50E28E" w14:textId="117DECD7" w:rsidR="00577FF8" w:rsidRPr="00FA7AB9" w:rsidRDefault="00577FF8" w:rsidP="00866E36">
      <w:pPr>
        <w:pStyle w:val="FootnoteText"/>
        <w:ind w:left="567" w:hanging="567"/>
        <w:jc w:val="both"/>
      </w:pPr>
      <w:r>
        <w:rPr>
          <w:rStyle w:val="FootnoteReference"/>
        </w:rPr>
        <w:footnoteRef/>
      </w:r>
      <w:r>
        <w:tab/>
        <w:t>A Tanács (EU) 2017/1939 rendelete (2017. október 12.) az Európai Ügyészség létrehozására vonatkozó megerősített együttműködés bevezetéséről (</w:t>
      </w:r>
      <w:hyperlink r:id="rId2" w:history="1">
        <w:r>
          <w:rPr>
            <w:rStyle w:val="Hyperlink"/>
          </w:rPr>
          <w:t>HL L 283., 2017.10.31., 1. o.</w:t>
        </w:r>
      </w:hyperlink>
      <w:r>
        <w:t>).</w:t>
      </w:r>
    </w:p>
  </w:footnote>
  <w:footnote w:id="10">
    <w:p w14:paraId="09102A32" w14:textId="26F3B25F" w:rsidR="00577FF8" w:rsidRPr="00FA7AB9" w:rsidRDefault="00577FF8" w:rsidP="00866E36">
      <w:pPr>
        <w:pStyle w:val="FootnoteText"/>
        <w:ind w:left="567" w:hanging="567"/>
        <w:jc w:val="both"/>
      </w:pPr>
      <w:r>
        <w:rPr>
          <w:rStyle w:val="FootnoteReference"/>
        </w:rPr>
        <w:footnoteRef/>
      </w:r>
      <w:r>
        <w:tab/>
        <w:t>Az Európai Parlament és a Tanács (EU) 2017/1371 irányelve (2017. július 5.) az Unió pénzügyi érdekeit érintő csalás ellen büntetőjogi eszközökkel folytatott küzdelemről (</w:t>
      </w:r>
      <w:hyperlink r:id="rId3" w:history="1">
        <w:r>
          <w:rPr>
            <w:rStyle w:val="Hyperlink"/>
          </w:rPr>
          <w:t>HL L 198., 2017.7.28., 29. o.</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C98A" w14:textId="77777777" w:rsidR="001265AC" w:rsidRPr="00A632FE" w:rsidRDefault="001265AC" w:rsidP="00A6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2486" w14:textId="0925F758" w:rsidR="001265AC" w:rsidRPr="00A632FE" w:rsidRDefault="001265AC" w:rsidP="00A6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1313" w14:textId="77777777" w:rsidR="001265AC" w:rsidRPr="00A632FE" w:rsidRDefault="001265AC" w:rsidP="00A632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F500" w14:textId="77777777" w:rsidR="00677D9F" w:rsidRPr="00A632FE" w:rsidRDefault="00677D9F" w:rsidP="00A632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CEE" w14:textId="4847C545" w:rsidR="00677D9F" w:rsidRPr="00A632FE" w:rsidRDefault="00677D9F" w:rsidP="00A632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5876" w14:textId="77777777" w:rsidR="00677D9F" w:rsidRPr="00A632FE" w:rsidRDefault="00677D9F" w:rsidP="00A6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2BE58BE"/>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75AF098"/>
    <w:lvl w:ilvl="0">
      <w:numFmt w:val="decimal"/>
      <w:lvlText w:val="*"/>
      <w:lvlJc w:val="left"/>
    </w:lvl>
  </w:abstractNum>
  <w:abstractNum w:abstractNumId="2" w15:restartNumberingAfterBreak="0">
    <w:nsid w:val="01CE7C32"/>
    <w:multiLevelType w:val="hybridMultilevel"/>
    <w:tmpl w:val="9AB82A36"/>
    <w:lvl w:ilvl="0" w:tplc="6298D488">
      <w:start w:val="3"/>
      <w:numFmt w:val="decimal"/>
      <w:lvlText w:val="%1."/>
      <w:lvlJc w:val="left"/>
      <w:pPr>
        <w:ind w:left="1800" w:hanging="1440"/>
      </w:pPr>
      <w:rPr>
        <w:rFonts w:hint="default"/>
        <w:b w:val="0"/>
        <w:bCs/>
        <w:i w:val="0"/>
        <w:iCs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2DD78F0"/>
    <w:multiLevelType w:val="hybridMultilevel"/>
    <w:tmpl w:val="697E8C7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F3C91"/>
    <w:multiLevelType w:val="hybridMultilevel"/>
    <w:tmpl w:val="811442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8836EE"/>
    <w:multiLevelType w:val="hybridMultilevel"/>
    <w:tmpl w:val="C1101C2A"/>
    <w:lvl w:ilvl="0" w:tplc="F870A6F6">
      <w:start w:val="2"/>
      <w:numFmt w:val="decimal"/>
      <w:lvlText w:val="%1."/>
      <w:lvlJc w:val="left"/>
      <w:pPr>
        <w:ind w:left="1800" w:hanging="1440"/>
      </w:pPr>
      <w:rPr>
        <w:rFonts w:hint="default"/>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7F439CA"/>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0A1862"/>
    <w:multiLevelType w:val="hybridMultilevel"/>
    <w:tmpl w:val="5B7048F4"/>
    <w:lvl w:ilvl="0" w:tplc="2430A462">
      <w:start w:val="1"/>
      <w:numFmt w:val="bullet"/>
      <w:lvlRestart w:val="0"/>
      <w:lvlText w:val="–"/>
      <w:lvlJc w:val="left"/>
      <w:pPr>
        <w:tabs>
          <w:tab w:val="num" w:pos="0"/>
        </w:tabs>
        <w:ind w:left="369" w:hanging="369"/>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0D7D03"/>
    <w:multiLevelType w:val="hybridMultilevel"/>
    <w:tmpl w:val="8F42688E"/>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C1FD2"/>
    <w:multiLevelType w:val="hybridMultilevel"/>
    <w:tmpl w:val="C2FA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A144B"/>
    <w:multiLevelType w:val="hybridMultilevel"/>
    <w:tmpl w:val="7E749F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CE435FF"/>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EF0DB0"/>
    <w:multiLevelType w:val="hybridMultilevel"/>
    <w:tmpl w:val="B0149EA6"/>
    <w:lvl w:ilvl="0" w:tplc="CC427ED4">
      <w:start w:val="2"/>
      <w:numFmt w:val="decimal"/>
      <w:lvlText w:val="%1."/>
      <w:lvlJc w:val="left"/>
      <w:pPr>
        <w:ind w:left="1800" w:hanging="1440"/>
      </w:pPr>
      <w:rPr>
        <w:rFonts w:hint="default"/>
        <w:b w:val="0"/>
        <w:bCs/>
        <w:i w:val="0"/>
        <w:iCs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0FC121F2"/>
    <w:multiLevelType w:val="hybridMultilevel"/>
    <w:tmpl w:val="8592BB44"/>
    <w:lvl w:ilvl="0" w:tplc="D3424388">
      <w:start w:val="1"/>
      <w:numFmt w:val="decimal"/>
      <w:lvlText w:val="%1."/>
      <w:lvlJc w:val="left"/>
      <w:pPr>
        <w:ind w:left="3992"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D588F"/>
    <w:multiLevelType w:val="hybridMultilevel"/>
    <w:tmpl w:val="72DCD3C0"/>
    <w:lvl w:ilvl="0" w:tplc="FAC05EF4">
      <w:start w:val="1"/>
      <w:numFmt w:val="decimal"/>
      <w:lvlRestart w:val="0"/>
      <w:lvlText w:val="%1."/>
      <w:lvlJc w:val="left"/>
      <w:pPr>
        <w:tabs>
          <w:tab w:val="num" w:pos="369"/>
        </w:tabs>
        <w:ind w:left="369" w:hanging="369"/>
      </w:pPr>
      <w:rPr>
        <w:rFonts w:ascii="Times New Roman" w:hAnsi="Times New Roman"/>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0612CE"/>
    <w:multiLevelType w:val="hybridMultilevel"/>
    <w:tmpl w:val="16225940"/>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AE1D50"/>
    <w:multiLevelType w:val="hybridMultilevel"/>
    <w:tmpl w:val="72EA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14743D"/>
    <w:multiLevelType w:val="hybridMultilevel"/>
    <w:tmpl w:val="79C606A4"/>
    <w:lvl w:ilvl="0" w:tplc="19949B5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A333E9"/>
    <w:multiLevelType w:val="hybridMultilevel"/>
    <w:tmpl w:val="85ACB8FE"/>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26F33"/>
    <w:multiLevelType w:val="hybridMultilevel"/>
    <w:tmpl w:val="9E1C2FB6"/>
    <w:lvl w:ilvl="0" w:tplc="2430A462">
      <w:start w:val="1"/>
      <w:numFmt w:val="bullet"/>
      <w:lvlRestart w:val="0"/>
      <w:lvlText w:val="–"/>
      <w:lvlJc w:val="left"/>
      <w:pPr>
        <w:tabs>
          <w:tab w:val="num" w:pos="0"/>
        </w:tabs>
        <w:ind w:left="369" w:hanging="369"/>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A03595"/>
    <w:multiLevelType w:val="hybridMultilevel"/>
    <w:tmpl w:val="9272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1A5997"/>
    <w:multiLevelType w:val="hybridMultilevel"/>
    <w:tmpl w:val="697E8C7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1C5E83"/>
    <w:multiLevelType w:val="hybridMultilevel"/>
    <w:tmpl w:val="12AA4556"/>
    <w:lvl w:ilvl="0" w:tplc="8F82F7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345151"/>
    <w:multiLevelType w:val="hybridMultilevel"/>
    <w:tmpl w:val="0F6868C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D85762"/>
    <w:multiLevelType w:val="hybridMultilevel"/>
    <w:tmpl w:val="0B48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4B0C17"/>
    <w:multiLevelType w:val="hybridMultilevel"/>
    <w:tmpl w:val="FF18ED96"/>
    <w:lvl w:ilvl="0" w:tplc="D98C73B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8E30D1"/>
    <w:multiLevelType w:val="hybridMultilevel"/>
    <w:tmpl w:val="C140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2A71BC"/>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084505"/>
    <w:multiLevelType w:val="hybridMultilevel"/>
    <w:tmpl w:val="117E6434"/>
    <w:lvl w:ilvl="0" w:tplc="4608F1F0">
      <w:start w:val="2"/>
      <w:numFmt w:val="decimal"/>
      <w:lvlText w:val="%1."/>
      <w:lvlJc w:val="left"/>
      <w:pPr>
        <w:ind w:left="1800" w:hanging="1440"/>
      </w:pPr>
      <w:rPr>
        <w:rFonts w:hint="default"/>
        <w:b w:val="0"/>
        <w:bCs/>
        <w:i w:val="0"/>
        <w:iCs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22A07ABF"/>
    <w:multiLevelType w:val="hybridMultilevel"/>
    <w:tmpl w:val="0354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594BE6"/>
    <w:multiLevelType w:val="hybridMultilevel"/>
    <w:tmpl w:val="BFFCDB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3A772BC"/>
    <w:multiLevelType w:val="hybridMultilevel"/>
    <w:tmpl w:val="053C1DAC"/>
    <w:lvl w:ilvl="0" w:tplc="CBE464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3E70A8"/>
    <w:multiLevelType w:val="hybridMultilevel"/>
    <w:tmpl w:val="356A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676314"/>
    <w:multiLevelType w:val="hybridMultilevel"/>
    <w:tmpl w:val="0678A23A"/>
    <w:lvl w:ilvl="0" w:tplc="8E2CA0CE">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3944A0"/>
    <w:multiLevelType w:val="hybridMultilevel"/>
    <w:tmpl w:val="EB5CC81A"/>
    <w:lvl w:ilvl="0" w:tplc="63D69862">
      <w:start w:val="1"/>
      <w:numFmt w:val="decimal"/>
      <w:lvlText w:val="%1."/>
      <w:lvlJc w:val="left"/>
      <w:pPr>
        <w:ind w:left="1800" w:hanging="1440"/>
      </w:pPr>
      <w:rPr>
        <w:rFonts w:hint="default"/>
        <w:b w:val="0"/>
        <w:bCs/>
        <w:i w:val="0"/>
        <w:iCs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2C5574CC"/>
    <w:multiLevelType w:val="hybridMultilevel"/>
    <w:tmpl w:val="F2880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666711"/>
    <w:multiLevelType w:val="hybridMultilevel"/>
    <w:tmpl w:val="697E8C7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4314BA"/>
    <w:multiLevelType w:val="hybridMultilevel"/>
    <w:tmpl w:val="7C0EC87C"/>
    <w:lvl w:ilvl="0" w:tplc="E8DA9F7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F66D7E"/>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372605"/>
    <w:multiLevelType w:val="hybridMultilevel"/>
    <w:tmpl w:val="7C8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D83FAC"/>
    <w:multiLevelType w:val="hybridMultilevel"/>
    <w:tmpl w:val="0584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0E664A"/>
    <w:multiLevelType w:val="hybridMultilevel"/>
    <w:tmpl w:val="85ACB8FE"/>
    <w:lvl w:ilvl="0" w:tplc="D3424388">
      <w:start w:val="1"/>
      <w:numFmt w:val="decimal"/>
      <w:lvlText w:val="%1."/>
      <w:lvlJc w:val="left"/>
      <w:pPr>
        <w:ind w:left="3142" w:hanging="1440"/>
      </w:pPr>
      <w:rPr>
        <w:rFonts w:hint="default"/>
        <w:i w:val="0"/>
        <w:iCs w:val="0"/>
        <w:color w:val="auto"/>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2" w15:restartNumberingAfterBreak="0">
    <w:nsid w:val="3EEB7C69"/>
    <w:multiLevelType w:val="singleLevel"/>
    <w:tmpl w:val="1D8E449C"/>
    <w:lvl w:ilvl="0">
      <w:start w:val="1"/>
      <w:numFmt w:val="lowerLetter"/>
      <w:lvlText w:val="%1)"/>
      <w:legacy w:legacy="1" w:legacySpace="0" w:legacyIndent="283"/>
      <w:lvlJc w:val="left"/>
      <w:pPr>
        <w:ind w:left="283" w:hanging="283"/>
      </w:pPr>
    </w:lvl>
  </w:abstractNum>
  <w:abstractNum w:abstractNumId="43" w15:restartNumberingAfterBreak="0">
    <w:nsid w:val="40D90DA0"/>
    <w:multiLevelType w:val="hybridMultilevel"/>
    <w:tmpl w:val="8592BB44"/>
    <w:lvl w:ilvl="0" w:tplc="D3424388">
      <w:start w:val="1"/>
      <w:numFmt w:val="decimal"/>
      <w:lvlText w:val="%1."/>
      <w:lvlJc w:val="left"/>
      <w:pPr>
        <w:ind w:left="3992"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9B0039"/>
    <w:multiLevelType w:val="hybridMultilevel"/>
    <w:tmpl w:val="87987746"/>
    <w:lvl w:ilvl="0" w:tplc="080C0001">
      <w:start w:val="1"/>
      <w:numFmt w:val="bullet"/>
      <w:lvlText w:val=""/>
      <w:lvlJc w:val="left"/>
      <w:pPr>
        <w:ind w:left="2210" w:hanging="360"/>
      </w:pPr>
      <w:rPr>
        <w:rFonts w:ascii="Symbol" w:hAnsi="Symbol" w:hint="default"/>
      </w:rPr>
    </w:lvl>
    <w:lvl w:ilvl="1" w:tplc="080C0003" w:tentative="1">
      <w:start w:val="1"/>
      <w:numFmt w:val="bullet"/>
      <w:lvlText w:val="o"/>
      <w:lvlJc w:val="left"/>
      <w:pPr>
        <w:ind w:left="2930" w:hanging="360"/>
      </w:pPr>
      <w:rPr>
        <w:rFonts w:ascii="Courier New" w:hAnsi="Courier New" w:cs="Courier New" w:hint="default"/>
      </w:rPr>
    </w:lvl>
    <w:lvl w:ilvl="2" w:tplc="080C0005" w:tentative="1">
      <w:start w:val="1"/>
      <w:numFmt w:val="bullet"/>
      <w:lvlText w:val=""/>
      <w:lvlJc w:val="left"/>
      <w:pPr>
        <w:ind w:left="3650" w:hanging="360"/>
      </w:pPr>
      <w:rPr>
        <w:rFonts w:ascii="Wingdings" w:hAnsi="Wingdings" w:hint="default"/>
      </w:rPr>
    </w:lvl>
    <w:lvl w:ilvl="3" w:tplc="080C0001" w:tentative="1">
      <w:start w:val="1"/>
      <w:numFmt w:val="bullet"/>
      <w:lvlText w:val=""/>
      <w:lvlJc w:val="left"/>
      <w:pPr>
        <w:ind w:left="4370" w:hanging="360"/>
      </w:pPr>
      <w:rPr>
        <w:rFonts w:ascii="Symbol" w:hAnsi="Symbol" w:hint="default"/>
      </w:rPr>
    </w:lvl>
    <w:lvl w:ilvl="4" w:tplc="080C0003" w:tentative="1">
      <w:start w:val="1"/>
      <w:numFmt w:val="bullet"/>
      <w:lvlText w:val="o"/>
      <w:lvlJc w:val="left"/>
      <w:pPr>
        <w:ind w:left="5090" w:hanging="360"/>
      </w:pPr>
      <w:rPr>
        <w:rFonts w:ascii="Courier New" w:hAnsi="Courier New" w:cs="Courier New" w:hint="default"/>
      </w:rPr>
    </w:lvl>
    <w:lvl w:ilvl="5" w:tplc="080C0005" w:tentative="1">
      <w:start w:val="1"/>
      <w:numFmt w:val="bullet"/>
      <w:lvlText w:val=""/>
      <w:lvlJc w:val="left"/>
      <w:pPr>
        <w:ind w:left="5810" w:hanging="360"/>
      </w:pPr>
      <w:rPr>
        <w:rFonts w:ascii="Wingdings" w:hAnsi="Wingdings" w:hint="default"/>
      </w:rPr>
    </w:lvl>
    <w:lvl w:ilvl="6" w:tplc="080C0001" w:tentative="1">
      <w:start w:val="1"/>
      <w:numFmt w:val="bullet"/>
      <w:lvlText w:val=""/>
      <w:lvlJc w:val="left"/>
      <w:pPr>
        <w:ind w:left="6530" w:hanging="360"/>
      </w:pPr>
      <w:rPr>
        <w:rFonts w:ascii="Symbol" w:hAnsi="Symbol" w:hint="default"/>
      </w:rPr>
    </w:lvl>
    <w:lvl w:ilvl="7" w:tplc="080C0003" w:tentative="1">
      <w:start w:val="1"/>
      <w:numFmt w:val="bullet"/>
      <w:lvlText w:val="o"/>
      <w:lvlJc w:val="left"/>
      <w:pPr>
        <w:ind w:left="7250" w:hanging="360"/>
      </w:pPr>
      <w:rPr>
        <w:rFonts w:ascii="Courier New" w:hAnsi="Courier New" w:cs="Courier New" w:hint="default"/>
      </w:rPr>
    </w:lvl>
    <w:lvl w:ilvl="8" w:tplc="080C0005" w:tentative="1">
      <w:start w:val="1"/>
      <w:numFmt w:val="bullet"/>
      <w:lvlText w:val=""/>
      <w:lvlJc w:val="left"/>
      <w:pPr>
        <w:ind w:left="7970" w:hanging="360"/>
      </w:pPr>
      <w:rPr>
        <w:rFonts w:ascii="Wingdings" w:hAnsi="Wingdings" w:hint="default"/>
      </w:rPr>
    </w:lvl>
  </w:abstractNum>
  <w:abstractNum w:abstractNumId="45" w15:restartNumberingAfterBreak="0">
    <w:nsid w:val="45AB6182"/>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F3376F"/>
    <w:multiLevelType w:val="hybridMultilevel"/>
    <w:tmpl w:val="BFF004FC"/>
    <w:lvl w:ilvl="0" w:tplc="5052D77E">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6A6664"/>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063F42"/>
    <w:multiLevelType w:val="hybridMultilevel"/>
    <w:tmpl w:val="61B0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450891"/>
    <w:multiLevelType w:val="hybridMultilevel"/>
    <w:tmpl w:val="8F42688E"/>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795ED7"/>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526DFB"/>
    <w:multiLevelType w:val="hybridMultilevel"/>
    <w:tmpl w:val="697E8C7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5A05F9"/>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9145D4"/>
    <w:multiLevelType w:val="hybridMultilevel"/>
    <w:tmpl w:val="0584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1E003C"/>
    <w:multiLevelType w:val="hybridMultilevel"/>
    <w:tmpl w:val="16225940"/>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AA28A0"/>
    <w:multiLevelType w:val="hybridMultilevel"/>
    <w:tmpl w:val="AB3ED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1B172B"/>
    <w:multiLevelType w:val="hybridMultilevel"/>
    <w:tmpl w:val="697E8C7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FF32E8"/>
    <w:multiLevelType w:val="hybridMultilevel"/>
    <w:tmpl w:val="697E8C7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6E44A1"/>
    <w:multiLevelType w:val="hybridMultilevel"/>
    <w:tmpl w:val="BC34B9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B3F543D"/>
    <w:multiLevelType w:val="hybridMultilevel"/>
    <w:tmpl w:val="FF42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8255E9"/>
    <w:multiLevelType w:val="hybridMultilevel"/>
    <w:tmpl w:val="69A0AF2C"/>
    <w:lvl w:ilvl="0" w:tplc="FB207ED6">
      <w:numFmt w:val="bullet"/>
      <w:lvlText w:val="-"/>
      <w:lvlJc w:val="left"/>
      <w:pPr>
        <w:ind w:left="928" w:hanging="360"/>
      </w:pPr>
      <w:rPr>
        <w:rFonts w:ascii="Calibri" w:eastAsiaTheme="minorHAnsi" w:hAnsi="Calibri" w:cs="Calibr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1" w15:restartNumberingAfterBreak="0">
    <w:nsid w:val="61400D20"/>
    <w:multiLevelType w:val="hybridMultilevel"/>
    <w:tmpl w:val="A7A4DF92"/>
    <w:lvl w:ilvl="0" w:tplc="A56ED51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F654A0"/>
    <w:multiLevelType w:val="hybridMultilevel"/>
    <w:tmpl w:val="93BAD866"/>
    <w:lvl w:ilvl="0" w:tplc="2430A462">
      <w:start w:val="1"/>
      <w:numFmt w:val="bullet"/>
      <w:lvlRestart w:val="0"/>
      <w:lvlText w:val="–"/>
      <w:lvlJc w:val="left"/>
      <w:pPr>
        <w:tabs>
          <w:tab w:val="num" w:pos="0"/>
        </w:tabs>
        <w:ind w:left="369" w:hanging="369"/>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0C020F"/>
    <w:multiLevelType w:val="hybridMultilevel"/>
    <w:tmpl w:val="F31C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243A91"/>
    <w:multiLevelType w:val="hybridMultilevel"/>
    <w:tmpl w:val="311082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68321CCA"/>
    <w:multiLevelType w:val="hybridMultilevel"/>
    <w:tmpl w:val="4C7CB188"/>
    <w:lvl w:ilvl="0" w:tplc="6BA4DDD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0F48AC"/>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925E30"/>
    <w:multiLevelType w:val="hybridMultilevel"/>
    <w:tmpl w:val="0584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FF4C94"/>
    <w:multiLevelType w:val="hybridMultilevel"/>
    <w:tmpl w:val="FF422ECC"/>
    <w:lvl w:ilvl="0" w:tplc="8E2CA0CE">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17170F"/>
    <w:multiLevelType w:val="hybridMultilevel"/>
    <w:tmpl w:val="B09E3DE2"/>
    <w:lvl w:ilvl="0" w:tplc="56FED35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2146CC"/>
    <w:multiLevelType w:val="hybridMultilevel"/>
    <w:tmpl w:val="0584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DE07E8"/>
    <w:multiLevelType w:val="hybridMultilevel"/>
    <w:tmpl w:val="9C0CDFA0"/>
    <w:lvl w:ilvl="0" w:tplc="2BE69C3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7042F8"/>
    <w:multiLevelType w:val="hybridMultilevel"/>
    <w:tmpl w:val="EBB4EF1C"/>
    <w:lvl w:ilvl="0" w:tplc="BC56C77E">
      <w:start w:val="2"/>
      <w:numFmt w:val="decimal"/>
      <w:lvlText w:val="%1."/>
      <w:lvlJc w:val="left"/>
      <w:pPr>
        <w:ind w:left="1800" w:hanging="1440"/>
      </w:pPr>
      <w:rPr>
        <w:rFonts w:hint="default"/>
        <w:b w:val="0"/>
        <w:bCs/>
        <w:i w:val="0"/>
        <w:iCs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3" w15:restartNumberingAfterBreak="0">
    <w:nsid w:val="749302F1"/>
    <w:multiLevelType w:val="hybridMultilevel"/>
    <w:tmpl w:val="FF422ECC"/>
    <w:lvl w:ilvl="0" w:tplc="8E2CA0CE">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C8253B"/>
    <w:multiLevelType w:val="hybridMultilevel"/>
    <w:tmpl w:val="0F6868C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5C4DA3"/>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546299"/>
    <w:multiLevelType w:val="hybridMultilevel"/>
    <w:tmpl w:val="2D86BE86"/>
    <w:lvl w:ilvl="0" w:tplc="8B721DD8">
      <w:start w:val="1"/>
      <w:numFmt w:val="decimal"/>
      <w:lvlText w:val="%1."/>
      <w:lvlJc w:val="left"/>
      <w:pPr>
        <w:ind w:left="1440" w:hanging="144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8770BE"/>
    <w:multiLevelType w:val="hybridMultilevel"/>
    <w:tmpl w:val="FF422ECC"/>
    <w:lvl w:ilvl="0" w:tplc="8E2CA0CE">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4"/>
        <w:lvlJc w:val="left"/>
        <w:pPr>
          <w:ind w:left="1702" w:hanging="284"/>
        </w:pPr>
        <w:rPr>
          <w:rFonts w:ascii="Symbol" w:hAnsi="Symbol" w:hint="default"/>
        </w:rPr>
      </w:lvl>
    </w:lvlOverride>
  </w:num>
  <w:num w:numId="3">
    <w:abstractNumId w:val="42"/>
  </w:num>
  <w:num w:numId="4">
    <w:abstractNumId w:val="14"/>
  </w:num>
  <w:num w:numId="5">
    <w:abstractNumId w:val="4"/>
  </w:num>
  <w:num w:numId="6">
    <w:abstractNumId w:val="58"/>
  </w:num>
  <w:num w:numId="7">
    <w:abstractNumId w:val="7"/>
  </w:num>
  <w:num w:numId="8">
    <w:abstractNumId w:val="19"/>
  </w:num>
  <w:num w:numId="9">
    <w:abstractNumId w:val="6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4"/>
  </w:num>
  <w:num w:numId="22">
    <w:abstractNumId w:val="10"/>
  </w:num>
  <w:num w:numId="23">
    <w:abstractNumId w:val="22"/>
  </w:num>
  <w:num w:numId="24">
    <w:abstractNumId w:val="60"/>
  </w:num>
  <w:num w:numId="25">
    <w:abstractNumId w:val="59"/>
  </w:num>
  <w:num w:numId="26">
    <w:abstractNumId w:val="71"/>
  </w:num>
  <w:num w:numId="27">
    <w:abstractNumId w:val="68"/>
  </w:num>
  <w:num w:numId="28">
    <w:abstractNumId w:val="73"/>
  </w:num>
  <w:num w:numId="29">
    <w:abstractNumId w:val="33"/>
  </w:num>
  <w:num w:numId="30">
    <w:abstractNumId w:val="43"/>
  </w:num>
  <w:num w:numId="31">
    <w:abstractNumId w:val="15"/>
  </w:num>
  <w:num w:numId="32">
    <w:abstractNumId w:val="54"/>
  </w:num>
  <w:num w:numId="33">
    <w:abstractNumId w:val="41"/>
  </w:num>
  <w:num w:numId="34">
    <w:abstractNumId w:val="23"/>
  </w:num>
  <w:num w:numId="35">
    <w:abstractNumId w:val="37"/>
  </w:num>
  <w:num w:numId="36">
    <w:abstractNumId w:val="56"/>
  </w:num>
  <w:num w:numId="37">
    <w:abstractNumId w:val="51"/>
  </w:num>
  <w:num w:numId="38">
    <w:abstractNumId w:val="21"/>
  </w:num>
  <w:num w:numId="39">
    <w:abstractNumId w:val="36"/>
  </w:num>
  <w:num w:numId="40">
    <w:abstractNumId w:val="57"/>
  </w:num>
  <w:num w:numId="41">
    <w:abstractNumId w:val="47"/>
  </w:num>
  <w:num w:numId="42">
    <w:abstractNumId w:val="38"/>
  </w:num>
  <w:num w:numId="43">
    <w:abstractNumId w:val="27"/>
  </w:num>
  <w:num w:numId="44">
    <w:abstractNumId w:val="52"/>
  </w:num>
  <w:num w:numId="45">
    <w:abstractNumId w:val="45"/>
  </w:num>
  <w:num w:numId="46">
    <w:abstractNumId w:val="66"/>
  </w:num>
  <w:num w:numId="47">
    <w:abstractNumId w:val="6"/>
  </w:num>
  <w:num w:numId="48">
    <w:abstractNumId w:val="50"/>
  </w:num>
  <w:num w:numId="49">
    <w:abstractNumId w:val="11"/>
  </w:num>
  <w:num w:numId="50">
    <w:abstractNumId w:val="75"/>
  </w:num>
  <w:num w:numId="51">
    <w:abstractNumId w:val="5"/>
  </w:num>
  <w:num w:numId="52">
    <w:abstractNumId w:val="77"/>
  </w:num>
  <w:num w:numId="53">
    <w:abstractNumId w:val="3"/>
  </w:num>
  <w:num w:numId="54">
    <w:abstractNumId w:val="8"/>
  </w:num>
  <w:num w:numId="55">
    <w:abstractNumId w:val="74"/>
  </w:num>
  <w:num w:numId="56">
    <w:abstractNumId w:val="18"/>
  </w:num>
  <w:num w:numId="57">
    <w:abstractNumId w:val="13"/>
  </w:num>
  <w:num w:numId="58">
    <w:abstractNumId w:val="64"/>
  </w:num>
  <w:num w:numId="59">
    <w:abstractNumId w:val="30"/>
  </w:num>
  <w:num w:numId="60">
    <w:abstractNumId w:val="76"/>
  </w:num>
  <w:num w:numId="61">
    <w:abstractNumId w:val="12"/>
  </w:num>
  <w:num w:numId="62">
    <w:abstractNumId w:val="28"/>
  </w:num>
  <w:num w:numId="63">
    <w:abstractNumId w:val="49"/>
  </w:num>
  <w:num w:numId="64">
    <w:abstractNumId w:val="2"/>
  </w:num>
  <w:num w:numId="65">
    <w:abstractNumId w:val="34"/>
  </w:num>
  <w:num w:numId="66">
    <w:abstractNumId w:val="72"/>
  </w:num>
  <w:num w:numId="67">
    <w:abstractNumId w:val="35"/>
  </w:num>
  <w:num w:numId="68">
    <w:abstractNumId w:val="55"/>
  </w:num>
  <w:num w:numId="69">
    <w:abstractNumId w:val="48"/>
  </w:num>
  <w:num w:numId="70">
    <w:abstractNumId w:val="26"/>
  </w:num>
  <w:num w:numId="71">
    <w:abstractNumId w:val="20"/>
  </w:num>
  <w:num w:numId="72">
    <w:abstractNumId w:val="31"/>
  </w:num>
  <w:num w:numId="73">
    <w:abstractNumId w:val="39"/>
  </w:num>
  <w:num w:numId="74">
    <w:abstractNumId w:val="63"/>
  </w:num>
  <w:num w:numId="75">
    <w:abstractNumId w:val="16"/>
  </w:num>
  <w:num w:numId="76">
    <w:abstractNumId w:val="32"/>
  </w:num>
  <w:num w:numId="77">
    <w:abstractNumId w:val="9"/>
  </w:num>
  <w:num w:numId="78">
    <w:abstractNumId w:val="29"/>
  </w:num>
  <w:num w:numId="79">
    <w:abstractNumId w:val="53"/>
  </w:num>
  <w:num w:numId="80">
    <w:abstractNumId w:val="65"/>
  </w:num>
  <w:num w:numId="81">
    <w:abstractNumId w:val="17"/>
  </w:num>
  <w:num w:numId="82">
    <w:abstractNumId w:val="67"/>
  </w:num>
  <w:num w:numId="83">
    <w:abstractNumId w:val="70"/>
  </w:num>
  <w:num w:numId="84">
    <w:abstractNumId w:val="40"/>
  </w:num>
  <w:num w:numId="85">
    <w:abstractNumId w:val="24"/>
  </w:num>
  <w:num w:numId="86">
    <w:abstractNumId w:val="25"/>
  </w:num>
  <w:num w:numId="87">
    <w:abstractNumId w:val="61"/>
  </w:num>
  <w:num w:numId="88">
    <w:abstractNumId w:val="69"/>
  </w:num>
  <w:num w:numId="89">
    <w:abstractNumId w:val="4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F1"/>
    <w:rsid w:val="00007B00"/>
    <w:rsid w:val="00007E5A"/>
    <w:rsid w:val="00010693"/>
    <w:rsid w:val="000116AC"/>
    <w:rsid w:val="00014043"/>
    <w:rsid w:val="00024BE9"/>
    <w:rsid w:val="00025FCE"/>
    <w:rsid w:val="0003069D"/>
    <w:rsid w:val="0003238D"/>
    <w:rsid w:val="0004199E"/>
    <w:rsid w:val="00041CCD"/>
    <w:rsid w:val="0006015C"/>
    <w:rsid w:val="00073898"/>
    <w:rsid w:val="00073E28"/>
    <w:rsid w:val="00081686"/>
    <w:rsid w:val="00082223"/>
    <w:rsid w:val="00087567"/>
    <w:rsid w:val="0009113C"/>
    <w:rsid w:val="00091A9F"/>
    <w:rsid w:val="00094090"/>
    <w:rsid w:val="00096C81"/>
    <w:rsid w:val="000975F6"/>
    <w:rsid w:val="00097609"/>
    <w:rsid w:val="000A6F49"/>
    <w:rsid w:val="000B0042"/>
    <w:rsid w:val="000C0ED9"/>
    <w:rsid w:val="000C5D87"/>
    <w:rsid w:val="000C7D84"/>
    <w:rsid w:val="000D33A4"/>
    <w:rsid w:val="000D426A"/>
    <w:rsid w:val="000D4327"/>
    <w:rsid w:val="000E4C5D"/>
    <w:rsid w:val="000E5296"/>
    <w:rsid w:val="000E5B6B"/>
    <w:rsid w:val="000E61DB"/>
    <w:rsid w:val="000E6C3E"/>
    <w:rsid w:val="000F2CB9"/>
    <w:rsid w:val="000F6677"/>
    <w:rsid w:val="00101AA1"/>
    <w:rsid w:val="00110BC0"/>
    <w:rsid w:val="0011118E"/>
    <w:rsid w:val="00113229"/>
    <w:rsid w:val="00113411"/>
    <w:rsid w:val="00115D56"/>
    <w:rsid w:val="00122A24"/>
    <w:rsid w:val="0012468C"/>
    <w:rsid w:val="001265AC"/>
    <w:rsid w:val="00131748"/>
    <w:rsid w:val="00134BD8"/>
    <w:rsid w:val="001371A9"/>
    <w:rsid w:val="00141817"/>
    <w:rsid w:val="00150619"/>
    <w:rsid w:val="00154D18"/>
    <w:rsid w:val="00163092"/>
    <w:rsid w:val="00167B6A"/>
    <w:rsid w:val="00174BD9"/>
    <w:rsid w:val="00182659"/>
    <w:rsid w:val="00182F3F"/>
    <w:rsid w:val="001863F4"/>
    <w:rsid w:val="00192482"/>
    <w:rsid w:val="00193305"/>
    <w:rsid w:val="00195942"/>
    <w:rsid w:val="00197ED5"/>
    <w:rsid w:val="001A026D"/>
    <w:rsid w:val="001A440B"/>
    <w:rsid w:val="001A7A1E"/>
    <w:rsid w:val="001C1595"/>
    <w:rsid w:val="001D2FA9"/>
    <w:rsid w:val="001D30C1"/>
    <w:rsid w:val="001D63AB"/>
    <w:rsid w:val="001E1AA8"/>
    <w:rsid w:val="001F788D"/>
    <w:rsid w:val="00202532"/>
    <w:rsid w:val="00206FBB"/>
    <w:rsid w:val="00212E27"/>
    <w:rsid w:val="00214CE2"/>
    <w:rsid w:val="00215F7C"/>
    <w:rsid w:val="0021722E"/>
    <w:rsid w:val="00223407"/>
    <w:rsid w:val="00224E29"/>
    <w:rsid w:val="002309D3"/>
    <w:rsid w:val="00233E2F"/>
    <w:rsid w:val="0023418B"/>
    <w:rsid w:val="002366D4"/>
    <w:rsid w:val="00251CB7"/>
    <w:rsid w:val="00254CB8"/>
    <w:rsid w:val="002604B4"/>
    <w:rsid w:val="00265AA3"/>
    <w:rsid w:val="00273E19"/>
    <w:rsid w:val="0027420C"/>
    <w:rsid w:val="00287A93"/>
    <w:rsid w:val="00294AFF"/>
    <w:rsid w:val="0029514A"/>
    <w:rsid w:val="00296D47"/>
    <w:rsid w:val="002A3176"/>
    <w:rsid w:val="002B36DF"/>
    <w:rsid w:val="002C196B"/>
    <w:rsid w:val="002C394B"/>
    <w:rsid w:val="002C5B97"/>
    <w:rsid w:val="002C6EA6"/>
    <w:rsid w:val="002D0DF8"/>
    <w:rsid w:val="002D1948"/>
    <w:rsid w:val="002E38FF"/>
    <w:rsid w:val="002E3D18"/>
    <w:rsid w:val="002F1A6E"/>
    <w:rsid w:val="00311084"/>
    <w:rsid w:val="003152E8"/>
    <w:rsid w:val="00334238"/>
    <w:rsid w:val="00340671"/>
    <w:rsid w:val="00346992"/>
    <w:rsid w:val="0034720C"/>
    <w:rsid w:val="00371A50"/>
    <w:rsid w:val="00371C5F"/>
    <w:rsid w:val="00376A31"/>
    <w:rsid w:val="00380365"/>
    <w:rsid w:val="00380A8E"/>
    <w:rsid w:val="00380EA8"/>
    <w:rsid w:val="00386B6F"/>
    <w:rsid w:val="00390401"/>
    <w:rsid w:val="00391100"/>
    <w:rsid w:val="003A475F"/>
    <w:rsid w:val="003D2C94"/>
    <w:rsid w:val="003D34DF"/>
    <w:rsid w:val="003E18F6"/>
    <w:rsid w:val="003E74B4"/>
    <w:rsid w:val="003E7BE0"/>
    <w:rsid w:val="00401ACF"/>
    <w:rsid w:val="00401B7A"/>
    <w:rsid w:val="00402672"/>
    <w:rsid w:val="00403147"/>
    <w:rsid w:val="00406708"/>
    <w:rsid w:val="00410D96"/>
    <w:rsid w:val="0041284B"/>
    <w:rsid w:val="00416B9B"/>
    <w:rsid w:val="004237CD"/>
    <w:rsid w:val="00427631"/>
    <w:rsid w:val="00427EF5"/>
    <w:rsid w:val="00430879"/>
    <w:rsid w:val="0043253A"/>
    <w:rsid w:val="0043615A"/>
    <w:rsid w:val="0043729C"/>
    <w:rsid w:val="004372E8"/>
    <w:rsid w:val="00450BD8"/>
    <w:rsid w:val="00453AC6"/>
    <w:rsid w:val="00457992"/>
    <w:rsid w:val="00460F1C"/>
    <w:rsid w:val="004619B0"/>
    <w:rsid w:val="00463823"/>
    <w:rsid w:val="004750D9"/>
    <w:rsid w:val="00480ACE"/>
    <w:rsid w:val="004840F3"/>
    <w:rsid w:val="004A648E"/>
    <w:rsid w:val="004B5A11"/>
    <w:rsid w:val="004B73AE"/>
    <w:rsid w:val="004C6D0C"/>
    <w:rsid w:val="004D16E6"/>
    <w:rsid w:val="004D766F"/>
    <w:rsid w:val="004D781C"/>
    <w:rsid w:val="004E3C7F"/>
    <w:rsid w:val="004F381A"/>
    <w:rsid w:val="004F4F4E"/>
    <w:rsid w:val="004F55A9"/>
    <w:rsid w:val="004F6C08"/>
    <w:rsid w:val="004F6F59"/>
    <w:rsid w:val="005072BE"/>
    <w:rsid w:val="0051270A"/>
    <w:rsid w:val="005152D9"/>
    <w:rsid w:val="005200A9"/>
    <w:rsid w:val="005260EB"/>
    <w:rsid w:val="005476F6"/>
    <w:rsid w:val="005526AE"/>
    <w:rsid w:val="00557753"/>
    <w:rsid w:val="00557E3D"/>
    <w:rsid w:val="00561902"/>
    <w:rsid w:val="00565D8C"/>
    <w:rsid w:val="005676CD"/>
    <w:rsid w:val="00571B8C"/>
    <w:rsid w:val="00572864"/>
    <w:rsid w:val="0057292B"/>
    <w:rsid w:val="00577FF8"/>
    <w:rsid w:val="0058181B"/>
    <w:rsid w:val="00583DA2"/>
    <w:rsid w:val="00590B26"/>
    <w:rsid w:val="005A0309"/>
    <w:rsid w:val="005A2A61"/>
    <w:rsid w:val="005A6D61"/>
    <w:rsid w:val="005B4D00"/>
    <w:rsid w:val="005C4467"/>
    <w:rsid w:val="005C4491"/>
    <w:rsid w:val="005C4FDA"/>
    <w:rsid w:val="005C615B"/>
    <w:rsid w:val="005D7A0E"/>
    <w:rsid w:val="005E2C53"/>
    <w:rsid w:val="005E68BE"/>
    <w:rsid w:val="005F2105"/>
    <w:rsid w:val="00604EF4"/>
    <w:rsid w:val="00606FC0"/>
    <w:rsid w:val="00612672"/>
    <w:rsid w:val="0064017E"/>
    <w:rsid w:val="00642B73"/>
    <w:rsid w:val="00643803"/>
    <w:rsid w:val="0066174C"/>
    <w:rsid w:val="00662D46"/>
    <w:rsid w:val="00663D27"/>
    <w:rsid w:val="00675257"/>
    <w:rsid w:val="00677D9F"/>
    <w:rsid w:val="00680754"/>
    <w:rsid w:val="006905F8"/>
    <w:rsid w:val="00696ACD"/>
    <w:rsid w:val="006A05D2"/>
    <w:rsid w:val="006A70B7"/>
    <w:rsid w:val="006B487D"/>
    <w:rsid w:val="006C3E0C"/>
    <w:rsid w:val="006C48C7"/>
    <w:rsid w:val="006D011D"/>
    <w:rsid w:val="006D4ABF"/>
    <w:rsid w:val="006D54F2"/>
    <w:rsid w:val="006E2FD6"/>
    <w:rsid w:val="007104E0"/>
    <w:rsid w:val="0071287F"/>
    <w:rsid w:val="0073348C"/>
    <w:rsid w:val="007345E2"/>
    <w:rsid w:val="00747FDE"/>
    <w:rsid w:val="00750D21"/>
    <w:rsid w:val="007516C8"/>
    <w:rsid w:val="00760C90"/>
    <w:rsid w:val="00771019"/>
    <w:rsid w:val="00780373"/>
    <w:rsid w:val="007867E9"/>
    <w:rsid w:val="007905A7"/>
    <w:rsid w:val="00791C7D"/>
    <w:rsid w:val="007940B3"/>
    <w:rsid w:val="00795AA7"/>
    <w:rsid w:val="007A388D"/>
    <w:rsid w:val="007B0407"/>
    <w:rsid w:val="007B1FEA"/>
    <w:rsid w:val="007B62F7"/>
    <w:rsid w:val="007B7875"/>
    <w:rsid w:val="007C4DB4"/>
    <w:rsid w:val="007C7287"/>
    <w:rsid w:val="007D54AE"/>
    <w:rsid w:val="007E40DE"/>
    <w:rsid w:val="007F2494"/>
    <w:rsid w:val="007F30C3"/>
    <w:rsid w:val="007F667B"/>
    <w:rsid w:val="00802F8E"/>
    <w:rsid w:val="008041A2"/>
    <w:rsid w:val="008078E0"/>
    <w:rsid w:val="008132DE"/>
    <w:rsid w:val="008300C9"/>
    <w:rsid w:val="008313A1"/>
    <w:rsid w:val="008424BA"/>
    <w:rsid w:val="0085069D"/>
    <w:rsid w:val="0085317B"/>
    <w:rsid w:val="00863B64"/>
    <w:rsid w:val="008648D1"/>
    <w:rsid w:val="0086522F"/>
    <w:rsid w:val="00866E36"/>
    <w:rsid w:val="00871CFE"/>
    <w:rsid w:val="00884D46"/>
    <w:rsid w:val="0088703F"/>
    <w:rsid w:val="008A3163"/>
    <w:rsid w:val="008A4090"/>
    <w:rsid w:val="008A4294"/>
    <w:rsid w:val="008B07BA"/>
    <w:rsid w:val="008B63DD"/>
    <w:rsid w:val="008C11E0"/>
    <w:rsid w:val="008D48BC"/>
    <w:rsid w:val="008E127A"/>
    <w:rsid w:val="008E2614"/>
    <w:rsid w:val="008E393B"/>
    <w:rsid w:val="008F32BC"/>
    <w:rsid w:val="008F7533"/>
    <w:rsid w:val="008F7730"/>
    <w:rsid w:val="008F7877"/>
    <w:rsid w:val="00900F78"/>
    <w:rsid w:val="009043A4"/>
    <w:rsid w:val="009046A4"/>
    <w:rsid w:val="00905022"/>
    <w:rsid w:val="009150B6"/>
    <w:rsid w:val="009256E8"/>
    <w:rsid w:val="00926857"/>
    <w:rsid w:val="0092759C"/>
    <w:rsid w:val="0093271B"/>
    <w:rsid w:val="00933430"/>
    <w:rsid w:val="00935028"/>
    <w:rsid w:val="00935771"/>
    <w:rsid w:val="00944BEA"/>
    <w:rsid w:val="00945013"/>
    <w:rsid w:val="00952EBB"/>
    <w:rsid w:val="0095637F"/>
    <w:rsid w:val="00960D54"/>
    <w:rsid w:val="0096475B"/>
    <w:rsid w:val="00966282"/>
    <w:rsid w:val="0096697F"/>
    <w:rsid w:val="00970BE8"/>
    <w:rsid w:val="0097292E"/>
    <w:rsid w:val="00975D18"/>
    <w:rsid w:val="009843EE"/>
    <w:rsid w:val="00996D28"/>
    <w:rsid w:val="0099785D"/>
    <w:rsid w:val="009A2860"/>
    <w:rsid w:val="009C1FE6"/>
    <w:rsid w:val="009C31C2"/>
    <w:rsid w:val="009C649F"/>
    <w:rsid w:val="009D644F"/>
    <w:rsid w:val="00A0789A"/>
    <w:rsid w:val="00A100A4"/>
    <w:rsid w:val="00A15F1A"/>
    <w:rsid w:val="00A332E8"/>
    <w:rsid w:val="00A33D15"/>
    <w:rsid w:val="00A3690F"/>
    <w:rsid w:val="00A40E79"/>
    <w:rsid w:val="00A42DF6"/>
    <w:rsid w:val="00A4727C"/>
    <w:rsid w:val="00A55A34"/>
    <w:rsid w:val="00A613F1"/>
    <w:rsid w:val="00A632FE"/>
    <w:rsid w:val="00A64567"/>
    <w:rsid w:val="00A75406"/>
    <w:rsid w:val="00A7609C"/>
    <w:rsid w:val="00A8749B"/>
    <w:rsid w:val="00A910A8"/>
    <w:rsid w:val="00A96A9F"/>
    <w:rsid w:val="00AB1AC4"/>
    <w:rsid w:val="00AB2F22"/>
    <w:rsid w:val="00AB3832"/>
    <w:rsid w:val="00AB3A38"/>
    <w:rsid w:val="00AB40C0"/>
    <w:rsid w:val="00AB6DBD"/>
    <w:rsid w:val="00AC0EB3"/>
    <w:rsid w:val="00AC54D0"/>
    <w:rsid w:val="00AD134E"/>
    <w:rsid w:val="00AD2962"/>
    <w:rsid w:val="00AD3404"/>
    <w:rsid w:val="00AD687A"/>
    <w:rsid w:val="00AD7119"/>
    <w:rsid w:val="00AE08F9"/>
    <w:rsid w:val="00AE09FD"/>
    <w:rsid w:val="00AE5C62"/>
    <w:rsid w:val="00AE6A61"/>
    <w:rsid w:val="00AF03AD"/>
    <w:rsid w:val="00AF2ED3"/>
    <w:rsid w:val="00AF511F"/>
    <w:rsid w:val="00AF67D9"/>
    <w:rsid w:val="00B14E4D"/>
    <w:rsid w:val="00B213A5"/>
    <w:rsid w:val="00B24BF5"/>
    <w:rsid w:val="00B30452"/>
    <w:rsid w:val="00B3663B"/>
    <w:rsid w:val="00B51C84"/>
    <w:rsid w:val="00B521A9"/>
    <w:rsid w:val="00B52EB2"/>
    <w:rsid w:val="00B547D8"/>
    <w:rsid w:val="00B55B4E"/>
    <w:rsid w:val="00B55F45"/>
    <w:rsid w:val="00B560BB"/>
    <w:rsid w:val="00B57B3D"/>
    <w:rsid w:val="00B731B1"/>
    <w:rsid w:val="00B94731"/>
    <w:rsid w:val="00BA3F4C"/>
    <w:rsid w:val="00BB312C"/>
    <w:rsid w:val="00BC43FA"/>
    <w:rsid w:val="00BD30CA"/>
    <w:rsid w:val="00BD38C8"/>
    <w:rsid w:val="00BD7A54"/>
    <w:rsid w:val="00BE16B4"/>
    <w:rsid w:val="00BE742F"/>
    <w:rsid w:val="00BF27FA"/>
    <w:rsid w:val="00BF31A4"/>
    <w:rsid w:val="00BF3861"/>
    <w:rsid w:val="00BF7B65"/>
    <w:rsid w:val="00C02C85"/>
    <w:rsid w:val="00C10F54"/>
    <w:rsid w:val="00C14445"/>
    <w:rsid w:val="00C14887"/>
    <w:rsid w:val="00C2011A"/>
    <w:rsid w:val="00C21FAA"/>
    <w:rsid w:val="00C221F8"/>
    <w:rsid w:val="00C24F3B"/>
    <w:rsid w:val="00C25BE4"/>
    <w:rsid w:val="00C27C36"/>
    <w:rsid w:val="00C312B6"/>
    <w:rsid w:val="00C329C1"/>
    <w:rsid w:val="00C32C9B"/>
    <w:rsid w:val="00C4438B"/>
    <w:rsid w:val="00C45561"/>
    <w:rsid w:val="00C4792F"/>
    <w:rsid w:val="00C55555"/>
    <w:rsid w:val="00C55B5C"/>
    <w:rsid w:val="00C645D5"/>
    <w:rsid w:val="00C84CEE"/>
    <w:rsid w:val="00C91B88"/>
    <w:rsid w:val="00CA5B06"/>
    <w:rsid w:val="00CA6A64"/>
    <w:rsid w:val="00CB1E18"/>
    <w:rsid w:val="00CB3842"/>
    <w:rsid w:val="00CB6124"/>
    <w:rsid w:val="00CC1FE3"/>
    <w:rsid w:val="00CC270D"/>
    <w:rsid w:val="00CC3327"/>
    <w:rsid w:val="00CC7680"/>
    <w:rsid w:val="00CD62BC"/>
    <w:rsid w:val="00CE225A"/>
    <w:rsid w:val="00CE24FA"/>
    <w:rsid w:val="00CE6E6A"/>
    <w:rsid w:val="00CE7346"/>
    <w:rsid w:val="00CF03B8"/>
    <w:rsid w:val="00CF2CFD"/>
    <w:rsid w:val="00CF6682"/>
    <w:rsid w:val="00CF70C7"/>
    <w:rsid w:val="00D171D7"/>
    <w:rsid w:val="00D20FCC"/>
    <w:rsid w:val="00D3019D"/>
    <w:rsid w:val="00D31F34"/>
    <w:rsid w:val="00D43595"/>
    <w:rsid w:val="00D57766"/>
    <w:rsid w:val="00D607E2"/>
    <w:rsid w:val="00D611A1"/>
    <w:rsid w:val="00D6266A"/>
    <w:rsid w:val="00D62966"/>
    <w:rsid w:val="00D6429D"/>
    <w:rsid w:val="00D66FA6"/>
    <w:rsid w:val="00D81174"/>
    <w:rsid w:val="00D8306A"/>
    <w:rsid w:val="00D8789B"/>
    <w:rsid w:val="00D90A2E"/>
    <w:rsid w:val="00D929A2"/>
    <w:rsid w:val="00D9355F"/>
    <w:rsid w:val="00DB1E21"/>
    <w:rsid w:val="00DB4D32"/>
    <w:rsid w:val="00DB51CC"/>
    <w:rsid w:val="00DB5FB3"/>
    <w:rsid w:val="00DC6EEC"/>
    <w:rsid w:val="00DD4E40"/>
    <w:rsid w:val="00DD50F6"/>
    <w:rsid w:val="00DE0BF1"/>
    <w:rsid w:val="00DE2E33"/>
    <w:rsid w:val="00DE3109"/>
    <w:rsid w:val="00DE4735"/>
    <w:rsid w:val="00DF4B2F"/>
    <w:rsid w:val="00DF6FB8"/>
    <w:rsid w:val="00DF7F55"/>
    <w:rsid w:val="00E0350C"/>
    <w:rsid w:val="00E06D11"/>
    <w:rsid w:val="00E07415"/>
    <w:rsid w:val="00E17F76"/>
    <w:rsid w:val="00E25A93"/>
    <w:rsid w:val="00E32425"/>
    <w:rsid w:val="00E340B6"/>
    <w:rsid w:val="00E3532B"/>
    <w:rsid w:val="00E41F5C"/>
    <w:rsid w:val="00E47600"/>
    <w:rsid w:val="00E52817"/>
    <w:rsid w:val="00E52C06"/>
    <w:rsid w:val="00E5514A"/>
    <w:rsid w:val="00E630C6"/>
    <w:rsid w:val="00E72650"/>
    <w:rsid w:val="00E8371C"/>
    <w:rsid w:val="00E97A25"/>
    <w:rsid w:val="00EA4B96"/>
    <w:rsid w:val="00EB76F8"/>
    <w:rsid w:val="00EC02F5"/>
    <w:rsid w:val="00EC1B59"/>
    <w:rsid w:val="00EC566F"/>
    <w:rsid w:val="00EC6474"/>
    <w:rsid w:val="00ED13AB"/>
    <w:rsid w:val="00ED1DAC"/>
    <w:rsid w:val="00ED1E9C"/>
    <w:rsid w:val="00ED22D7"/>
    <w:rsid w:val="00ED53C1"/>
    <w:rsid w:val="00ED621C"/>
    <w:rsid w:val="00ED7EC8"/>
    <w:rsid w:val="00EE200F"/>
    <w:rsid w:val="00EE30F0"/>
    <w:rsid w:val="00EE7695"/>
    <w:rsid w:val="00EF0591"/>
    <w:rsid w:val="00EF140D"/>
    <w:rsid w:val="00EF3D26"/>
    <w:rsid w:val="00F15BB9"/>
    <w:rsid w:val="00F213F1"/>
    <w:rsid w:val="00F24C9F"/>
    <w:rsid w:val="00F300C2"/>
    <w:rsid w:val="00F30787"/>
    <w:rsid w:val="00F33E3C"/>
    <w:rsid w:val="00F358AE"/>
    <w:rsid w:val="00F4411B"/>
    <w:rsid w:val="00F44F7B"/>
    <w:rsid w:val="00F70F7C"/>
    <w:rsid w:val="00F73103"/>
    <w:rsid w:val="00F74563"/>
    <w:rsid w:val="00F81B92"/>
    <w:rsid w:val="00F82338"/>
    <w:rsid w:val="00F85CCF"/>
    <w:rsid w:val="00F9430F"/>
    <w:rsid w:val="00F95FC6"/>
    <w:rsid w:val="00F961CE"/>
    <w:rsid w:val="00FA45B6"/>
    <w:rsid w:val="00FA5E7A"/>
    <w:rsid w:val="00FA7AB9"/>
    <w:rsid w:val="00FC7628"/>
    <w:rsid w:val="00FD2F7D"/>
    <w:rsid w:val="00FD722A"/>
    <w:rsid w:val="00FD7BAF"/>
    <w:rsid w:val="00FE0A76"/>
    <w:rsid w:val="00FE3D98"/>
    <w:rsid w:val="00FF5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5B658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lang w:val="hu-H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AC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numPr>
        <w:numId w:val="1"/>
      </w:numPr>
      <w:outlineLvl w:val="0"/>
    </w:pPr>
    <w:rPr>
      <w:kern w:val="28"/>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spacing w:line="288" w:lineRule="auto"/>
      <w:jc w:val="both"/>
    </w:pPr>
    <w:rPr>
      <w:rFonts w:ascii="Times New Roman" w:hAnsi="Times New Roman" w:cs="Times New Roman"/>
    </w:rPr>
  </w:style>
  <w:style w:type="paragraph" w:styleId="FootnoteText">
    <w:name w:val="footnote text"/>
    <w:basedOn w:val="Normal"/>
    <w:link w:val="FootnoteTextChar"/>
    <w:uiPriority w:val="99"/>
    <w:semiHidden/>
    <w:pPr>
      <w:keepLines/>
      <w:spacing w:after="120"/>
      <w:ind w:left="720" w:hanging="720"/>
    </w:pPr>
    <w:rPr>
      <w:sz w:val="16"/>
    </w:rPr>
  </w:style>
  <w:style w:type="paragraph" w:styleId="Header">
    <w:name w:val="header"/>
    <w:basedOn w:val="Normal"/>
    <w:link w:val="HeaderChar"/>
    <w:uiPriority w:val="99"/>
    <w:pPr>
      <w:spacing w:line="288" w:lineRule="auto"/>
      <w:jc w:val="both"/>
    </w:pPr>
    <w:rPr>
      <w:rFonts w:ascii="Times New Roman" w:hAnsi="Times New Roman" w:cs="Times New Roman"/>
    </w:rPr>
  </w:style>
  <w:style w:type="paragraph" w:customStyle="1" w:styleId="quotes">
    <w:name w:val="quotes"/>
    <w:basedOn w:val="Normal"/>
    <w:next w:val="Normal"/>
    <w:pPr>
      <w:ind w:left="1593" w:hanging="153"/>
    </w:pPr>
    <w:rPr>
      <w:i/>
    </w:rPr>
  </w:style>
  <w:style w:type="character" w:styleId="FootnoteReference">
    <w:name w:val="footnote reference"/>
    <w:uiPriority w:val="99"/>
    <w:semiHidden/>
    <w:rPr>
      <w:sz w:val="24"/>
      <w:vertAlign w:val="superscript"/>
    </w:rPr>
  </w:style>
  <w:style w:type="character" w:styleId="PageNumber">
    <w:name w:val="page number"/>
    <w:basedOn w:val="DefaultParagraphFont"/>
  </w:style>
  <w:style w:type="paragraph" w:styleId="BodyText3">
    <w:name w:val="Body Text 3"/>
    <w:basedOn w:val="Normal"/>
    <w:pPr>
      <w:keepLines/>
    </w:pPr>
    <w:rPr>
      <w:color w:val="000000"/>
      <w:lang w:eastAsia="fr-FR"/>
    </w:rPr>
  </w:style>
  <w:style w:type="paragraph" w:styleId="BodyText">
    <w:name w:val="Body Text"/>
    <w:basedOn w:val="Normal"/>
    <w:pPr>
      <w:keepLines/>
    </w:pPr>
    <w:rPr>
      <w:color w:val="000000"/>
      <w:u w:val="single"/>
      <w:lang w:eastAsia="fr-FR"/>
    </w:rPr>
  </w:style>
  <w:style w:type="paragraph" w:styleId="BodyTextIndent">
    <w:name w:val="Body Text Indent"/>
    <w:basedOn w:val="Normal"/>
    <w:link w:val="BodyTextIndentChar"/>
    <w:pPr>
      <w:ind w:left="284" w:hanging="284"/>
    </w:pPr>
    <w:rPr>
      <w:color w:val="000000"/>
      <w:lang w:eastAsia="fr-FR"/>
    </w:rPr>
  </w:style>
  <w:style w:type="paragraph" w:styleId="BodyText2">
    <w:name w:val="Body Text 2"/>
    <w:basedOn w:val="Normal"/>
    <w:link w:val="BodyText2Char"/>
    <w:rPr>
      <w:spacing w:val="-2"/>
      <w:u w:val="single"/>
      <w:lang w:eastAsia="fr-FR"/>
    </w:rPr>
  </w:style>
  <w:style w:type="paragraph" w:styleId="Caption">
    <w:name w:val="caption"/>
    <w:basedOn w:val="Normal"/>
    <w:next w:val="Normal"/>
    <w:qFormat/>
    <w:pPr>
      <w:tabs>
        <w:tab w:val="left" w:pos="6237"/>
      </w:tabs>
      <w:jc w:val="center"/>
    </w:pPr>
    <w:rPr>
      <w:rFonts w:ascii="Arial" w:hAnsi="Arial" w:cs="Arial"/>
      <w:b/>
      <w:bCs/>
      <w:i/>
      <w:iCs/>
      <w:sz w:val="20"/>
    </w:rPr>
  </w:style>
  <w:style w:type="paragraph" w:styleId="BalloonText">
    <w:name w:val="Balloon Text"/>
    <w:basedOn w:val="Normal"/>
    <w:semiHidden/>
    <w:rsid w:val="00F4411B"/>
    <w:rPr>
      <w:rFonts w:ascii="Tahoma" w:hAnsi="Tahoma" w:cs="Tahoma"/>
      <w:sz w:val="16"/>
      <w:szCs w:val="16"/>
    </w:rPr>
  </w:style>
  <w:style w:type="paragraph" w:styleId="TOCHeading">
    <w:name w:val="TOC Heading"/>
    <w:basedOn w:val="Heading1"/>
    <w:next w:val="Normal"/>
    <w:uiPriority w:val="39"/>
    <w:unhideWhenUsed/>
    <w:qFormat/>
    <w:rsid w:val="00696ACD"/>
    <w:pPr>
      <w:keepNext/>
      <w:keepLines/>
      <w:numPr>
        <w:numId w:val="0"/>
      </w:numPr>
      <w:spacing w:before="240"/>
      <w:outlineLvl w:val="9"/>
    </w:pPr>
    <w:rPr>
      <w:rFonts w:ascii="Calibri Light" w:hAnsi="Calibri Light"/>
      <w:color w:val="2F5496"/>
      <w:kern w:val="0"/>
      <w:sz w:val="32"/>
      <w:szCs w:val="32"/>
    </w:rPr>
  </w:style>
  <w:style w:type="paragraph" w:styleId="TOC1">
    <w:name w:val="toc 1"/>
    <w:basedOn w:val="Normal"/>
    <w:next w:val="Normal"/>
    <w:autoRedefine/>
    <w:uiPriority w:val="39"/>
    <w:qFormat/>
    <w:rsid w:val="00025FCE"/>
    <w:pPr>
      <w:tabs>
        <w:tab w:val="left" w:pos="709"/>
        <w:tab w:val="right" w:leader="dot" w:pos="9017"/>
      </w:tabs>
      <w:spacing w:before="120" w:after="120"/>
      <w:jc w:val="center"/>
    </w:pPr>
    <w:rPr>
      <w:b/>
      <w:noProof/>
    </w:rPr>
  </w:style>
  <w:style w:type="character" w:styleId="Hyperlink">
    <w:name w:val="Hyperlink"/>
    <w:uiPriority w:val="99"/>
    <w:unhideWhenUsed/>
    <w:rsid w:val="00696ACD"/>
    <w:rPr>
      <w:color w:val="0563C1"/>
      <w:u w:val="single"/>
    </w:rPr>
  </w:style>
  <w:style w:type="paragraph" w:styleId="Index1">
    <w:name w:val="index 1"/>
    <w:basedOn w:val="Normal"/>
    <w:next w:val="Normal"/>
    <w:autoRedefine/>
    <w:rsid w:val="00F30787"/>
    <w:pPr>
      <w:ind w:left="220" w:hanging="220"/>
    </w:pPr>
  </w:style>
  <w:style w:type="character" w:customStyle="1" w:styleId="FooterChar">
    <w:name w:val="Footer Char"/>
    <w:basedOn w:val="DefaultParagraphFont"/>
    <w:link w:val="Footer"/>
    <w:uiPriority w:val="99"/>
    <w:rsid w:val="00871CFE"/>
    <w:rPr>
      <w:rFonts w:eastAsiaTheme="minorHAnsi"/>
      <w:sz w:val="22"/>
      <w:szCs w:val="22"/>
      <w:lang w:val="hu-HU"/>
    </w:rPr>
  </w:style>
  <w:style w:type="character" w:customStyle="1" w:styleId="HeaderChar">
    <w:name w:val="Header Char"/>
    <w:basedOn w:val="DefaultParagraphFont"/>
    <w:link w:val="Header"/>
    <w:uiPriority w:val="99"/>
    <w:rsid w:val="00BC43FA"/>
    <w:rPr>
      <w:rFonts w:eastAsiaTheme="minorHAnsi"/>
      <w:sz w:val="22"/>
      <w:szCs w:val="22"/>
      <w:lang w:val="hu-HU"/>
    </w:rPr>
  </w:style>
  <w:style w:type="paragraph" w:styleId="ListParagraph">
    <w:name w:val="List Paragraph"/>
    <w:basedOn w:val="Normal"/>
    <w:uiPriority w:val="34"/>
    <w:qFormat/>
    <w:rsid w:val="0012468C"/>
    <w:pPr>
      <w:ind w:left="720"/>
      <w:contextualSpacing/>
    </w:pPr>
  </w:style>
  <w:style w:type="character" w:customStyle="1" w:styleId="FootnoteTextChar">
    <w:name w:val="Footnote Text Char"/>
    <w:basedOn w:val="DefaultParagraphFont"/>
    <w:link w:val="FootnoteText"/>
    <w:uiPriority w:val="99"/>
    <w:semiHidden/>
    <w:rsid w:val="00AD7119"/>
    <w:rPr>
      <w:rFonts w:asciiTheme="minorHAnsi" w:eastAsiaTheme="minorHAnsi" w:hAnsiTheme="minorHAnsi" w:cstheme="minorBidi"/>
      <w:sz w:val="16"/>
      <w:szCs w:val="22"/>
      <w:lang w:val="hu-HU"/>
    </w:rPr>
  </w:style>
  <w:style w:type="paragraph" w:styleId="CommentSubject">
    <w:name w:val="annotation subject"/>
    <w:basedOn w:val="Normal"/>
    <w:next w:val="Normal"/>
    <w:link w:val="CommentSubjectChar"/>
    <w:semiHidden/>
    <w:unhideWhenUsed/>
    <w:rsid w:val="000E5B6B"/>
    <w:pPr>
      <w:spacing w:line="240" w:lineRule="auto"/>
    </w:pPr>
    <w:rPr>
      <w:b/>
      <w:bCs/>
      <w:sz w:val="20"/>
      <w:szCs w:val="20"/>
    </w:rPr>
  </w:style>
  <w:style w:type="character" w:customStyle="1" w:styleId="CommentSubjectChar">
    <w:name w:val="Comment Subject Char"/>
    <w:basedOn w:val="DefaultParagraphFont"/>
    <w:link w:val="CommentSubject"/>
    <w:semiHidden/>
    <w:rsid w:val="000E5B6B"/>
    <w:rPr>
      <w:rFonts w:asciiTheme="minorHAnsi" w:eastAsiaTheme="minorHAnsi" w:hAnsiTheme="minorHAnsi" w:cstheme="minorBidi"/>
      <w:b/>
      <w:bCs/>
      <w:sz w:val="20"/>
      <w:lang w:val="hu-HU"/>
    </w:rPr>
  </w:style>
  <w:style w:type="paragraph" w:styleId="Revision">
    <w:name w:val="Revision"/>
    <w:hidden/>
    <w:uiPriority w:val="99"/>
    <w:semiHidden/>
    <w:rsid w:val="00251CB7"/>
    <w:rPr>
      <w:rFonts w:asciiTheme="minorHAnsi" w:eastAsiaTheme="minorHAnsi" w:hAnsiTheme="minorHAnsi" w:cstheme="minorBidi"/>
      <w:sz w:val="22"/>
      <w:szCs w:val="22"/>
    </w:rPr>
  </w:style>
  <w:style w:type="paragraph" w:styleId="EndnoteText">
    <w:name w:val="endnote text"/>
    <w:basedOn w:val="Normal"/>
    <w:link w:val="EndnoteTextChar"/>
    <w:rsid w:val="00760C90"/>
    <w:pPr>
      <w:spacing w:after="0" w:line="240" w:lineRule="auto"/>
    </w:pPr>
    <w:rPr>
      <w:sz w:val="20"/>
      <w:szCs w:val="20"/>
    </w:rPr>
  </w:style>
  <w:style w:type="character" w:customStyle="1" w:styleId="EndnoteTextChar">
    <w:name w:val="Endnote Text Char"/>
    <w:basedOn w:val="DefaultParagraphFont"/>
    <w:link w:val="EndnoteText"/>
    <w:rsid w:val="00760C90"/>
    <w:rPr>
      <w:rFonts w:asciiTheme="minorHAnsi" w:eastAsiaTheme="minorHAnsi" w:hAnsiTheme="minorHAnsi" w:cstheme="minorBidi"/>
      <w:sz w:val="20"/>
      <w:lang w:val="hu-HU"/>
    </w:rPr>
  </w:style>
  <w:style w:type="character" w:styleId="EndnoteReference">
    <w:name w:val="endnote reference"/>
    <w:basedOn w:val="DefaultParagraphFont"/>
    <w:rsid w:val="00760C90"/>
    <w:rPr>
      <w:vertAlign w:val="superscript"/>
    </w:rPr>
  </w:style>
  <w:style w:type="character" w:customStyle="1" w:styleId="BodyTextIndentChar">
    <w:name w:val="Body Text Indent Char"/>
    <w:basedOn w:val="DefaultParagraphFont"/>
    <w:link w:val="BodyTextIndent"/>
    <w:rsid w:val="00AD2962"/>
    <w:rPr>
      <w:rFonts w:asciiTheme="minorHAnsi" w:eastAsiaTheme="minorHAnsi" w:hAnsiTheme="minorHAnsi" w:cstheme="minorBidi"/>
      <w:color w:val="000000"/>
      <w:sz w:val="22"/>
      <w:szCs w:val="22"/>
      <w:lang w:val="hu-HU" w:eastAsia="fr-FR"/>
    </w:rPr>
  </w:style>
  <w:style w:type="character" w:customStyle="1" w:styleId="BodyText2Char">
    <w:name w:val="Body Text 2 Char"/>
    <w:basedOn w:val="DefaultParagraphFont"/>
    <w:link w:val="BodyText2"/>
    <w:rsid w:val="00577FF8"/>
    <w:rPr>
      <w:rFonts w:asciiTheme="minorHAnsi" w:eastAsiaTheme="minorHAnsi" w:hAnsiTheme="minorHAnsi" w:cstheme="minorBidi"/>
      <w:spacing w:val="-2"/>
      <w:sz w:val="22"/>
      <w:szCs w:val="22"/>
      <w:u w:val="single"/>
      <w:lang w:val="hu-HU" w:eastAsia="fr-FR"/>
    </w:rPr>
  </w:style>
  <w:style w:type="character" w:customStyle="1" w:styleId="UnresolvedMention1">
    <w:name w:val="Unresolved Mention1"/>
    <w:basedOn w:val="DefaultParagraphFont"/>
    <w:uiPriority w:val="99"/>
    <w:semiHidden/>
    <w:unhideWhenUsed/>
    <w:rsid w:val="00AF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L:2017:198:SOM:HU:HTML" TargetMode="External"/><Relationship Id="rId2" Type="http://schemas.openxmlformats.org/officeDocument/2006/relationships/hyperlink" Target="https://eur-lex.europa.eu/LexUriServ/LexUriServ.do?uri=OJ:L:2017:283:SOM:HU:HTML" TargetMode="External"/><Relationship Id="rId1" Type="http://schemas.openxmlformats.org/officeDocument/2006/relationships/hyperlink" Target="https://eur-lex.europa.eu/LexUriServ/LexUriServ.do?uri=OJ:L:2013:248:SOM:H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XMKEDVFMMJCW-1593724795-10061</_dlc_DocId>
    <_dlc_DocIdUrl xmlns="56a5413d-c261-4a00-870c-a20d3379ae6d">
      <Url>http://dm/eesc/2023/_layouts/15/DocIdRedir.aspx?ID=XMKEDVFMMJCW-1593724795-10061</Url>
      <Description>XMKEDVFMMJCW-1593724795-10061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2024-01-26T12:00:00+00:00</ProductionDate>
    <DocumentNumber xmlns="0257f74b-9830-4f7d-85e6-515b2ff0b009">2090</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17</Value>
      <Value>16</Value>
      <Value>10</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875</FicheNumber>
    <OriginalSender xmlns="56a5413d-c261-4a00-870c-a20d3379ae6d">
      <UserInfo>
        <DisplayName>Repas Szilvia</DisplayName>
        <AccountId>1630</AccountId>
        <AccountType/>
      </UserInfo>
    </OriginalSender>
    <DocumentPart xmlns="56a5413d-c261-4a00-870c-a20d3379ae6d">0</DocumentPart>
    <AdoptionDate xmlns="56a5413d-c261-4a00-870c-a20d3379ae6d" xsi:nil="true"/>
    <RequestingService xmlns="56a5413d-c261-4a00-870c-a20d3379ae6d">Coordination / Questions institutionnelles à caractère horizontal</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257f74b-9830-4f7d-85e6-515b2ff0b009" xsi:nil="true"/>
    <DossierName_0 xmlns="http://schemas.microsoft.com/sharepoint/v3/fields">
      <Terms xmlns="http://schemas.microsoft.com/office/infopath/2007/PartnerControls"/>
    </DossierName_0>
    <DocumentVersion xmlns="56a5413d-c261-4a00-870c-a20d3379ae6d">7</DocumentVersion>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7" ma:contentTypeDescription="Defines the documents for Document Manager V2" ma:contentTypeScope="" ma:versionID="1cade58246a910000bf51559b692ae30">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3dde802d4ff8b2c128f2a66642a792aa"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40179A-5316-4F8C-96DE-76966439C27D}"/>
</file>

<file path=customXml/itemProps2.xml><?xml version="1.0" encoding="utf-8"?>
<ds:datastoreItem xmlns:ds="http://schemas.openxmlformats.org/officeDocument/2006/customXml" ds:itemID="{AA589007-D2F2-4732-8F40-3309DDE54912}"/>
</file>

<file path=customXml/itemProps3.xml><?xml version="1.0" encoding="utf-8"?>
<ds:datastoreItem xmlns:ds="http://schemas.openxmlformats.org/officeDocument/2006/customXml" ds:itemID="{F42F3EC1-EFC2-4D55-8741-284BEE69B262}"/>
</file>

<file path=customXml/itemProps4.xml><?xml version="1.0" encoding="utf-8"?>
<ds:datastoreItem xmlns:ds="http://schemas.openxmlformats.org/officeDocument/2006/customXml" ds:itemID="{98B6FB58-7EEB-4FA3-B9E8-1E614D38404D}"/>
</file>

<file path=docProps/app.xml><?xml version="1.0" encoding="utf-8"?>
<Properties xmlns="http://schemas.openxmlformats.org/officeDocument/2006/extended-properties" xmlns:vt="http://schemas.openxmlformats.org/officeDocument/2006/docPropsVTypes">
  <Template>Normal.dotm</Template>
  <TotalTime>0</TotalTime>
  <Pages>19</Pages>
  <Words>3378</Words>
  <Characters>23701</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Final proposal for modifications from the Legal Service</vt:lpstr>
    </vt:vector>
  </TitlesOfParts>
  <Company/>
  <LinksUpToDate>false</LinksUpToDate>
  <CharactersWithSpaces>27025</CharactersWithSpaces>
  <SharedDoc>false</SharedDoc>
  <HLinks>
    <vt:vector size="72" baseType="variant">
      <vt:variant>
        <vt:i4>1703989</vt:i4>
      </vt:variant>
      <vt:variant>
        <vt:i4>68</vt:i4>
      </vt:variant>
      <vt:variant>
        <vt:i4>0</vt:i4>
      </vt:variant>
      <vt:variant>
        <vt:i4>5</vt:i4>
      </vt:variant>
      <vt:variant>
        <vt:lpwstr/>
      </vt:variant>
      <vt:variant>
        <vt:lpwstr>_Toc50283411</vt:lpwstr>
      </vt:variant>
      <vt:variant>
        <vt:i4>1769525</vt:i4>
      </vt:variant>
      <vt:variant>
        <vt:i4>62</vt:i4>
      </vt:variant>
      <vt:variant>
        <vt:i4>0</vt:i4>
      </vt:variant>
      <vt:variant>
        <vt:i4>5</vt:i4>
      </vt:variant>
      <vt:variant>
        <vt:lpwstr/>
      </vt:variant>
      <vt:variant>
        <vt:lpwstr>_Toc50283410</vt:lpwstr>
      </vt:variant>
      <vt:variant>
        <vt:i4>1179700</vt:i4>
      </vt:variant>
      <vt:variant>
        <vt:i4>56</vt:i4>
      </vt:variant>
      <vt:variant>
        <vt:i4>0</vt:i4>
      </vt:variant>
      <vt:variant>
        <vt:i4>5</vt:i4>
      </vt:variant>
      <vt:variant>
        <vt:lpwstr/>
      </vt:variant>
      <vt:variant>
        <vt:lpwstr>_Toc50283409</vt:lpwstr>
      </vt:variant>
      <vt:variant>
        <vt:i4>1245236</vt:i4>
      </vt:variant>
      <vt:variant>
        <vt:i4>50</vt:i4>
      </vt:variant>
      <vt:variant>
        <vt:i4>0</vt:i4>
      </vt:variant>
      <vt:variant>
        <vt:i4>5</vt:i4>
      </vt:variant>
      <vt:variant>
        <vt:lpwstr/>
      </vt:variant>
      <vt:variant>
        <vt:lpwstr>_Toc50283408</vt:lpwstr>
      </vt:variant>
      <vt:variant>
        <vt:i4>1835060</vt:i4>
      </vt:variant>
      <vt:variant>
        <vt:i4>44</vt:i4>
      </vt:variant>
      <vt:variant>
        <vt:i4>0</vt:i4>
      </vt:variant>
      <vt:variant>
        <vt:i4>5</vt:i4>
      </vt:variant>
      <vt:variant>
        <vt:lpwstr/>
      </vt:variant>
      <vt:variant>
        <vt:lpwstr>_Toc50283407</vt:lpwstr>
      </vt:variant>
      <vt:variant>
        <vt:i4>1900596</vt:i4>
      </vt:variant>
      <vt:variant>
        <vt:i4>38</vt:i4>
      </vt:variant>
      <vt:variant>
        <vt:i4>0</vt:i4>
      </vt:variant>
      <vt:variant>
        <vt:i4>5</vt:i4>
      </vt:variant>
      <vt:variant>
        <vt:lpwstr/>
      </vt:variant>
      <vt:variant>
        <vt:lpwstr>_Toc50283406</vt:lpwstr>
      </vt:variant>
      <vt:variant>
        <vt:i4>1966132</vt:i4>
      </vt:variant>
      <vt:variant>
        <vt:i4>32</vt:i4>
      </vt:variant>
      <vt:variant>
        <vt:i4>0</vt:i4>
      </vt:variant>
      <vt:variant>
        <vt:i4>5</vt:i4>
      </vt:variant>
      <vt:variant>
        <vt:lpwstr/>
      </vt:variant>
      <vt:variant>
        <vt:lpwstr>_Toc50283405</vt:lpwstr>
      </vt:variant>
      <vt:variant>
        <vt:i4>2031668</vt:i4>
      </vt:variant>
      <vt:variant>
        <vt:i4>26</vt:i4>
      </vt:variant>
      <vt:variant>
        <vt:i4>0</vt:i4>
      </vt:variant>
      <vt:variant>
        <vt:i4>5</vt:i4>
      </vt:variant>
      <vt:variant>
        <vt:lpwstr/>
      </vt:variant>
      <vt:variant>
        <vt:lpwstr>_Toc50283404</vt:lpwstr>
      </vt:variant>
      <vt:variant>
        <vt:i4>1572916</vt:i4>
      </vt:variant>
      <vt:variant>
        <vt:i4>20</vt:i4>
      </vt:variant>
      <vt:variant>
        <vt:i4>0</vt:i4>
      </vt:variant>
      <vt:variant>
        <vt:i4>5</vt:i4>
      </vt:variant>
      <vt:variant>
        <vt:lpwstr/>
      </vt:variant>
      <vt:variant>
        <vt:lpwstr>_Toc50283403</vt:lpwstr>
      </vt:variant>
      <vt:variant>
        <vt:i4>1638452</vt:i4>
      </vt:variant>
      <vt:variant>
        <vt:i4>14</vt:i4>
      </vt:variant>
      <vt:variant>
        <vt:i4>0</vt:i4>
      </vt:variant>
      <vt:variant>
        <vt:i4>5</vt:i4>
      </vt:variant>
      <vt:variant>
        <vt:lpwstr/>
      </vt:variant>
      <vt:variant>
        <vt:lpwstr>_Toc50283402</vt:lpwstr>
      </vt:variant>
      <vt:variant>
        <vt:i4>1703988</vt:i4>
      </vt:variant>
      <vt:variant>
        <vt:i4>8</vt:i4>
      </vt:variant>
      <vt:variant>
        <vt:i4>0</vt:i4>
      </vt:variant>
      <vt:variant>
        <vt:i4>5</vt:i4>
      </vt:variant>
      <vt:variant>
        <vt:lpwstr/>
      </vt:variant>
      <vt:variant>
        <vt:lpwstr>_Toc50283401</vt:lpwstr>
      </vt:variant>
      <vt:variant>
        <vt:i4>1769524</vt:i4>
      </vt:variant>
      <vt:variant>
        <vt:i4>2</vt:i4>
      </vt:variant>
      <vt:variant>
        <vt:i4>0</vt:i4>
      </vt:variant>
      <vt:variant>
        <vt:i4>5</vt:i4>
      </vt:variant>
      <vt:variant>
        <vt:lpwstr/>
      </vt:variant>
      <vt:variant>
        <vt:lpwstr>_Toc50283400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EURÓPAI GAZDASÁGI ES SZOCIÁLIS BIZOTTSÁG TAGJAIRA VONATKOZÓ SZABÁLYZAT</dc:title>
  <dc:subject>ADMIN</dc:subject>
  <dc:creator/>
  <cp:keywords>EESC-2023-02090-00-07-ADMIN-TRA-EN</cp:keywords>
  <dc:description>Rapporteur:  - Original language: EN - Date of document: 26/01/2024 - Date of meeting:  - External documents:  - Administrator: M. COSMAI Domenico</dc:description>
  <cp:lastModifiedBy/>
  <cp:revision>1</cp:revision>
  <dcterms:created xsi:type="dcterms:W3CDTF">2024-01-24T16:02:00Z</dcterms:created>
  <dcterms:modified xsi:type="dcterms:W3CDTF">2024-01-26T11:42:00Z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24/01/2024, 14/11/2023, 14/09/2023, 12/09/2023</vt:lpwstr>
  </property>
  <property fmtid="{D5CDD505-2E9C-101B-9397-08002B2CF9AE}" pid="4" name="Pref_Time">
    <vt:lpwstr>16:59:01, 17:15:54, 13:33:29, 09:49:20</vt:lpwstr>
  </property>
  <property fmtid="{D5CDD505-2E9C-101B-9397-08002B2CF9AE}" pid="5" name="Pref_User">
    <vt:lpwstr>amett, enied, pacup, pacup</vt:lpwstr>
  </property>
  <property fmtid="{D5CDD505-2E9C-101B-9397-08002B2CF9AE}" pid="6" name="Pref_FileName">
    <vt:lpwstr>EESC-2023-02090-00-07-ADMIN-ORI.docx, EESC-2023-02090-00-06-ADMIN-ORI.docx, EESC-2023-02090-00-05-ADMIN-TRA.docx, EESC-2023-02090-00-04-ADMIN-TRA.docx</vt:lpwstr>
  </property>
  <property fmtid="{D5CDD505-2E9C-101B-9397-08002B2CF9AE}" pid="7" name="ContentTypeId">
    <vt:lpwstr>0x010100EA97B91038054C99906057A708A1480A006202344E2A73294A96CB0CA75BC1E892</vt:lpwstr>
  </property>
  <property fmtid="{D5CDD505-2E9C-101B-9397-08002B2CF9AE}" pid="8" name="_dlc_DocIdItemGuid">
    <vt:lpwstr>2c9877cc-d084-4115-9fde-57b05e03874d</vt:lpwstr>
  </property>
  <property fmtid="{D5CDD505-2E9C-101B-9397-08002B2CF9AE}" pid="9" name="AvailableTranslations">
    <vt:lpwstr>34;#SK|46d9fce0-ef79-4f71-b89b-cd6aa82426b8;#10;#FR|d2afafd3-4c81-4f60-8f52-ee33f2f54ff3;#24;#PL|1e03da61-4678-4e07-b136-b5024ca9197b;#37;#CS|72f9705b-0217-4fd3-bea2-cbc7ed80e26e;#43;#DA|5d49c027-8956-412b-aa16-e85a0f96ad0e;#35;#SL|98a412ae-eb01-49e9-ae3d-585a81724cfc;#45;#ET|ff6c3f4c-b02c-4c3c-ab07-2c37995a7a0a;#40;#RO|feb747a2-64cd-4299-af12-4833ddc30497;#41;#HU|6b229040-c589-4408-b4c1-4285663d20a8;#38;#EL|6d4f4d51-af9b-4650-94b4-4276bee85c91;#33;#LV|46f7e311-5d9f-4663-b433-18aeccb7ace7;#25;#ES|e7a6b05b-ae16-40c8-add9-68b64b03aeba;#5;#EN|f2175f21-25d7-44a3-96da-d6a61b075e1b;#30;#IT|0774613c-01ed-4e5d-a25d-11d2388de825;#16;#DE|f6b31e5a-26fa-4935-b661-318e46daf27e;#39;#LT|a7ff5ce7-6123-4f68-865a-a57c31810414;#32;#PT|50ccc04a-eadd-42ae-a0cb-acaf45f812ba;#42;#FI|87606a43-d45f-42d6-b8c9-e1a3457db5b7;#44;#BG|1a1b3951-7821-4e6a-85f5-5673fc08bd2c;#49;#GA|762d2456-c427-4ecb-b312-af3dad8e258c;#21;#SV|c2ed69e7-a339-43d7-8f22-d93680a92aa0;#36;#MT|7df99101-6854-4a26-b53a-b88c0da02c26;#31;#NL|55c6556c-b4f4-441d-9acf-c498d4f838bd;#46;#HR|2f555653-ed1a-4fe6-8362-9082d95989e5</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2090</vt:i4>
  </property>
  <property fmtid="{D5CDD505-2E9C-101B-9397-08002B2CF9AE}" pid="14" name="DocumentVersion">
    <vt:i4>7</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20" name="DocumentType">
    <vt:lpwstr>17;#ADMIN|58d8ac89-e690-41f6-a5e8-508fa4a7c73c</vt:lpwstr>
  </property>
  <property fmtid="{D5CDD505-2E9C-101B-9397-08002B2CF9AE}" pid="21" name="RequestingService">
    <vt:lpwstr>Coordination / Questions institutionnelles à caractère horizontal</vt:lpwstr>
  </property>
  <property fmtid="{D5CDD505-2E9C-101B-9397-08002B2CF9AE}" pid="22" name="Confidentiality">
    <vt:lpwstr>6;#Internal|2451815e-8241-4bbf-a22e-1ab710712bf2</vt:lpwstr>
  </property>
  <property fmtid="{D5CDD505-2E9C-101B-9397-08002B2CF9AE}" pid="23" name="MeetingName_0">
    <vt:lpwstr/>
  </property>
  <property fmtid="{D5CDD505-2E9C-101B-9397-08002B2CF9AE}" pid="24" name="Confidentiality_0">
    <vt:lpwstr>Internal|2451815e-8241-4bbf-a22e-1ab710712bf2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SK|46d9fce0-ef79-4f71-b89b-cd6aa82426b8;FR|d2afafd3-4c81-4f60-8f52-ee33f2f54ff3;PL|1e03da61-4678-4e07-b136-b5024ca9197b;DA|5d49c027-8956-412b-aa16-e85a0f96ad0e;SL|98a412ae-eb01-49e9-ae3d-585a81724cfc;RO|feb747a2-64cd-4299-af12-4833ddc30497;EL|6d4f4d51-af9b-4650-94b4-4276bee85c91;ES|e7a6b05b-ae16-40c8-add9-68b64b03aeba;EN|f2175f21-25d7-44a3-96da-d6a61b075e1b;IT|0774613c-01ed-4e5d-a25d-11d2388de825;DE|f6b31e5a-26fa-4935-b661-318e46daf27e;PT|50ccc04a-eadd-42ae-a0cb-acaf45f812ba;FI|87606a43-d45f-42d6-b8c9-e1a3457db5b7;BG|1a1b3951-7821-4e6a-85f5-5673fc08bd2c;GA|762d2456-c427-4ecb-b312-af3dad8e258c;SV|c2ed69e7-a339-43d7-8f22-d93680a92aa0;MT|7df99101-6854-4a26-b53a-b88c0da02c26;NL|55c6556c-b4f4-441d-9acf-c498d4f838bd;HR|2f555653-ed1a-4fe6-8362-9082d95989e5</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42;#FI|87606a43-d45f-42d6-b8c9-e1a3457db5b7;#35;#SL|98a412ae-eb01-49e9-ae3d-585a81724cfc;#34;#SK|46d9fce0-ef79-4f71-b89b-cd6aa82426b8;#38;#EL|6d4f4d51-af9b-4650-94b4-4276bee85c91;#32;#PT|50ccc04a-eadd-42ae-a0cb-acaf45f812ba;#31;#NL|55c6556c-b4f4-441d-9acf-c498d4f838bd;#43;#DA|5d49c027-8956-412b-aa16-e85a0f96ad0e;#25;#ES|e7a6b05b-ae16-40c8-add9-68b64b03aeba;#24;#PL|1e03da61-4678-4e07-b136-b5024ca9197b;#21;#SV|c2ed69e7-a339-43d7-8f22-d93680a92aa0;#17;#ADMIN|58d8ac89-e690-41f6-a5e8-508fa4a7c73c;#16;#DE|f6b31e5a-26fa-4935-b661-318e46daf27e;#40;#RO|feb747a2-64cd-4299-af12-4833ddc30497;#49;#GA|762d2456-c427-4ecb-b312-af3dad8e258c;#10;#FR|d2afafd3-4c81-4f60-8f52-ee33f2f54ff3;#46;#HR|2f555653-ed1a-4fe6-8362-9082d95989e5;#7;#Final|ea5e6674-7b27-4bac-b091-73adbb394efe;#6;#Internal|2451815e-8241-4bbf-a22e-1ab710712bf2;#5;#EN|f2175f21-25d7-44a3-96da-d6a61b075e1b;#44;#BG|1a1b3951-7821-4e6a-85f5-5673fc08bd2c;#3;#TRA|150d2a88-1431-44e6-a8ca-0bb753ab8672;#36;#MT|7df99101-6854-4a26-b53a-b88c0da02c26;#1;#EESC|422833ec-8d7e-4e65-8e4e-8bed07ffb729;#30;#IT|0774613c-01ed-4e5d-a25d-11d2388de825</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Year">
    <vt:i4>2023</vt:i4>
  </property>
  <property fmtid="{D5CDD505-2E9C-101B-9397-08002B2CF9AE}" pid="35" name="FicheNumber">
    <vt:i4>875</vt:i4>
  </property>
  <property fmtid="{D5CDD505-2E9C-101B-9397-08002B2CF9AE}" pid="36" name="DocumentLanguage">
    <vt:lpwstr>41;#HU|6b229040-c589-4408-b4c1-4285663d20a8</vt:lpwstr>
  </property>
</Properties>
</file>