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92EF7" w14:textId="0F77223C" w:rsidR="003C2229" w:rsidRPr="007223EF" w:rsidRDefault="00305D77" w:rsidP="00686EC2">
      <w:pPr>
        <w:spacing w:line="240" w:lineRule="auto"/>
        <w:rPr>
          <w:rFonts w:ascii="Verdana" w:hAnsi="Verdana"/>
          <w:sz w:val="20"/>
        </w:rPr>
      </w:pPr>
      <w:r>
        <w:rPr>
          <w:rFonts w:ascii="Verdana" w:hAnsi="Verdana"/>
          <w:noProof/>
          <w:sz w:val="20"/>
          <w:lang w:val="en-US"/>
        </w:rPr>
        <w:drawing>
          <wp:inline distT="0" distB="0" distL="0" distR="0" wp14:anchorId="68690101" wp14:editId="1F587FD2">
            <wp:extent cx="5754422" cy="1396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11">
                      <a:extLst>
                        <a:ext uri="{28A0092B-C50C-407E-A947-70E740481C1C}">
                          <a14:useLocalDpi xmlns:a14="http://schemas.microsoft.com/office/drawing/2010/main" val="0"/>
                        </a:ext>
                      </a:extLst>
                    </a:blip>
                    <a:stretch>
                      <a:fillRect/>
                    </a:stretch>
                  </pic:blipFill>
                  <pic:spPr>
                    <a:xfrm>
                      <a:off x="0" y="0"/>
                      <a:ext cx="5754422" cy="1396800"/>
                    </a:xfrm>
                    <a:prstGeom prst="rect">
                      <a:avLst/>
                    </a:prstGeom>
                  </pic:spPr>
                </pic:pic>
              </a:graphicData>
            </a:graphic>
          </wp:inline>
        </w:drawing>
      </w:r>
    </w:p>
    <w:tbl>
      <w:tblPr>
        <w:tblW w:w="0" w:type="auto"/>
        <w:tblLook w:val="0000" w:firstRow="0" w:lastRow="0" w:firstColumn="0" w:lastColumn="0" w:noHBand="0" w:noVBand="0"/>
      </w:tblPr>
      <w:tblGrid>
        <w:gridCol w:w="5018"/>
        <w:gridCol w:w="4053"/>
      </w:tblGrid>
      <w:tr w:rsidR="005828D4" w14:paraId="27A1BA3A" w14:textId="77777777">
        <w:trPr>
          <w:cantSplit/>
        </w:trPr>
        <w:tc>
          <w:tcPr>
            <w:tcW w:w="5168" w:type="dxa"/>
          </w:tcPr>
          <w:p w14:paraId="2FFBB1EB" w14:textId="77777777" w:rsidR="00C93E55" w:rsidRPr="007223EF" w:rsidRDefault="00C93E55" w:rsidP="002F79A3">
            <w:pPr>
              <w:spacing w:before="120" w:after="120" w:line="240" w:lineRule="auto"/>
              <w:rPr>
                <w:rFonts w:ascii="Verdana" w:hAnsi="Verdana"/>
                <w:b/>
                <w:bCs/>
                <w:sz w:val="20"/>
              </w:rPr>
            </w:pPr>
            <w:r>
              <w:rPr>
                <w:rFonts w:ascii="Verdana" w:hAnsi="Verdana"/>
                <w:b/>
                <w:sz w:val="20"/>
              </w:rPr>
              <w:t>Nr. 53/2023</w:t>
            </w:r>
          </w:p>
        </w:tc>
        <w:tc>
          <w:tcPr>
            <w:tcW w:w="4119" w:type="dxa"/>
          </w:tcPr>
          <w:p w14:paraId="65E54555" w14:textId="77777777" w:rsidR="00C93E55" w:rsidRPr="007223EF" w:rsidRDefault="00DD199D" w:rsidP="00F92DAC">
            <w:pPr>
              <w:spacing w:before="120" w:after="120" w:line="240" w:lineRule="auto"/>
              <w:jc w:val="right"/>
              <w:rPr>
                <w:rFonts w:ascii="Verdana" w:hAnsi="Verdana"/>
                <w:b/>
                <w:bCs/>
                <w:sz w:val="20"/>
              </w:rPr>
            </w:pPr>
            <w:r>
              <w:rPr>
                <w:rFonts w:ascii="Verdana" w:hAnsi="Verdana"/>
                <w:b/>
                <w:sz w:val="20"/>
              </w:rPr>
              <w:t>15 decembrie 2023</w:t>
            </w:r>
          </w:p>
        </w:tc>
      </w:tr>
    </w:tbl>
    <w:p w14:paraId="02720F94" w14:textId="77777777" w:rsidR="00F83179" w:rsidRPr="007223EF" w:rsidRDefault="00F83179" w:rsidP="00686EC2">
      <w:pPr>
        <w:spacing w:line="240" w:lineRule="auto"/>
        <w:rPr>
          <w:rFonts w:ascii="Verdana" w:hAnsi="Verdana"/>
          <w:sz w:val="20"/>
        </w:rPr>
      </w:pPr>
    </w:p>
    <w:p w14:paraId="6CCC3F55" w14:textId="77777777" w:rsidR="00F83179" w:rsidRPr="007223EF" w:rsidRDefault="00F83179" w:rsidP="00686EC2">
      <w:pPr>
        <w:spacing w:line="240" w:lineRule="auto"/>
        <w:rPr>
          <w:rFonts w:ascii="Verdana" w:hAnsi="Verdana"/>
          <w:sz w:val="20"/>
        </w:rPr>
        <w:sectPr w:rsidR="00F83179" w:rsidRPr="007223EF" w:rsidSect="00837B82">
          <w:footerReference w:type="default" r:id="rId12"/>
          <w:pgSz w:w="11907" w:h="16839" w:code="9"/>
          <w:pgMar w:top="425" w:right="1418" w:bottom="1418" w:left="1418" w:header="709" w:footer="709" w:gutter="0"/>
          <w:cols w:space="720"/>
          <w:docGrid w:linePitch="299"/>
        </w:sectPr>
      </w:pPr>
    </w:p>
    <w:p w14:paraId="72A6A447" w14:textId="77777777" w:rsidR="008850E4" w:rsidRPr="007223EF" w:rsidRDefault="0090601E" w:rsidP="008850E4">
      <w:pPr>
        <w:rPr>
          <w:rFonts w:ascii="Verdana" w:hAnsi="Verdana"/>
          <w:sz w:val="18"/>
        </w:rPr>
      </w:pPr>
      <w:r>
        <w:rPr>
          <w:rFonts w:ascii="Verdana" w:hAnsi="Verdana"/>
          <w:noProof/>
          <w:sz w:val="20"/>
        </w:rPr>
        <mc:AlternateContent>
          <mc:Choice Requires="wps">
            <w:drawing>
              <wp:anchor distT="0" distB="0" distL="114300" distR="114300" simplePos="0" relativeHeight="251663360" behindDoc="1" locked="0" layoutInCell="0" allowOverlap="1" wp14:anchorId="584EF6FE" wp14:editId="68665BF7">
                <wp:simplePos x="0" y="0"/>
                <wp:positionH relativeFrom="page">
                  <wp:posOffset>6769100</wp:posOffset>
                </wp:positionH>
                <wp:positionV relativeFrom="page">
                  <wp:posOffset>10081260</wp:posOffset>
                </wp:positionV>
                <wp:extent cx="647700" cy="396240"/>
                <wp:effectExtent l="0" t="3810" r="3175"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69F49" w14:textId="77777777" w:rsidR="0090601E" w:rsidRPr="00260E65" w:rsidRDefault="0090601E">
                            <w:pPr>
                              <w:jc w:val="center"/>
                              <w:rPr>
                                <w:rFonts w:ascii="Arial" w:hAnsi="Arial" w:cs="Arial"/>
                                <w:b/>
                                <w:bCs/>
                                <w:sz w:val="48"/>
                              </w:rPr>
                            </w:pPr>
                            <w:r>
                              <w:rPr>
                                <w:rFonts w:ascii="Arial" w:hAnsi="Arial"/>
                                <w:b/>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84EF6FE">
                <v:stroke joinstyle="miter"/>
                <v:path gradientshapeok="t" o:connecttype="rect"/>
              </v:shapetype>
              <v:shape id="Text Box 17" style="position:absolute;left:0;text-align:left;margin-left:533pt;margin-top:793.8pt;width:51pt;height:3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AHCvtt8gEAAMYDAAAOAAAAAAAAAAAAAAAAAC4CAABkcnMv&#10;ZTJvRG9jLnhtbFBLAQItABQABgAIAAAAIQDrVDFa3gAAAA8BAAAPAAAAAAAAAAAAAAAAAEwEAABk&#10;cnMvZG93bnJldi54bWxQSwUGAAAAAAQABADzAAAAVwUAAAAA&#10;">
                <v:textbox>
                  <w:txbxContent>
                    <w:p w:rsidRPr="00260E65" w:rsidR="0090601E" w:rsidRDefault="0090601E" w14:paraId="2B169F49" w14:textId="77777777">
                      <w:pPr>
                        <w:jc w:val="center"/>
                        <w:rPr>
                          <w:rFonts w:ascii="Arial" w:hAnsi="Arial" w:cs="Arial"/>
                          <w:b/>
                          <w:bCs/>
                          <w:sz w:val="48"/>
                        </w:rPr>
                      </w:pPr>
                      <w:r>
                        <w:rPr>
                          <w:rFonts w:ascii="Arial" w:hAnsi="Arial"/>
                          <w:b/>
                          <w:sz w:val="48"/>
                        </w:rPr>
                        <w:t>RO</w:t>
                      </w:r>
                    </w:p>
                  </w:txbxContent>
                </v:textbox>
                <w10:wrap anchorx="page" anchory="page"/>
              </v:shape>
            </w:pict>
          </mc:Fallback>
        </mc:AlternateContent>
      </w:r>
    </w:p>
    <w:p w14:paraId="7DF9270F" w14:textId="77777777" w:rsidR="00F45A6F" w:rsidRPr="007223EF" w:rsidRDefault="0058450C" w:rsidP="00795B49">
      <w:pPr>
        <w:jc w:val="center"/>
        <w:rPr>
          <w:rFonts w:ascii="Verdana" w:hAnsi="Verdana"/>
          <w:b/>
          <w:bCs/>
          <w:sz w:val="28"/>
        </w:rPr>
      </w:pPr>
      <w:r>
        <w:rPr>
          <w:rFonts w:ascii="Verdana" w:hAnsi="Verdana"/>
          <w:b/>
          <w:color w:val="0070C0"/>
          <w:sz w:val="28"/>
        </w:rPr>
        <w:t xml:space="preserve">Viceprim-ministra Spaniei, Nadia </w:t>
      </w:r>
      <w:proofErr w:type="spellStart"/>
      <w:r>
        <w:rPr>
          <w:rFonts w:ascii="Verdana" w:hAnsi="Verdana"/>
          <w:b/>
          <w:color w:val="0070C0"/>
          <w:sz w:val="28"/>
        </w:rPr>
        <w:t>Calviño</w:t>
      </w:r>
      <w:proofErr w:type="spellEnd"/>
      <w:r>
        <w:rPr>
          <w:rFonts w:ascii="Verdana" w:hAnsi="Verdana"/>
          <w:b/>
          <w:color w:val="0070C0"/>
          <w:sz w:val="28"/>
        </w:rPr>
        <w:t>, afirmă că Europa trebuie să rămână în avangardă</w:t>
      </w:r>
    </w:p>
    <w:p w14:paraId="5A5C609C" w14:textId="77777777" w:rsidR="00826961" w:rsidRPr="007223EF" w:rsidRDefault="00826961" w:rsidP="00826961">
      <w:pPr>
        <w:rPr>
          <w:rFonts w:ascii="Verdana" w:hAnsi="Verdana"/>
          <w:sz w:val="18"/>
        </w:rPr>
      </w:pPr>
    </w:p>
    <w:p w14:paraId="24F32BBF" w14:textId="77777777" w:rsidR="007E7541" w:rsidRPr="007223EF" w:rsidRDefault="005022D4" w:rsidP="00826961">
      <w:pPr>
        <w:rPr>
          <w:rFonts w:ascii="Verdana" w:hAnsi="Verdana"/>
          <w:b/>
          <w:bCs/>
          <w:sz w:val="20"/>
        </w:rPr>
      </w:pPr>
      <w:r>
        <w:rPr>
          <w:rFonts w:ascii="Verdana" w:hAnsi="Verdana"/>
          <w:b/>
          <w:sz w:val="20"/>
        </w:rPr>
        <w:t>În cadrul sesiunii sale plenare din decembrie, Comitetul Economic și Social European (CESE) a analizat activitatea desfășurată de Președinția spaniolă a UE în al doilea semestru al anului 2023 și a abordat provocările viitoare pentru Europa.</w:t>
      </w:r>
    </w:p>
    <w:p w14:paraId="1FE20785" w14:textId="77777777" w:rsidR="005022D4" w:rsidRPr="007223EF" w:rsidRDefault="005022D4" w:rsidP="00795B49">
      <w:pPr>
        <w:rPr>
          <w:rFonts w:ascii="Verdana" w:hAnsi="Verdana"/>
          <w:sz w:val="18"/>
        </w:rPr>
      </w:pPr>
    </w:p>
    <w:p w14:paraId="3D473795" w14:textId="5BBCFEA0" w:rsidR="009D2D03" w:rsidRPr="007223EF" w:rsidRDefault="009D2D03" w:rsidP="0058450C">
      <w:pPr>
        <w:rPr>
          <w:rFonts w:ascii="Verdana" w:hAnsi="Verdana"/>
          <w:sz w:val="18"/>
        </w:rPr>
      </w:pPr>
      <w:r>
        <w:rPr>
          <w:rFonts w:ascii="Verdana" w:hAnsi="Verdana"/>
          <w:sz w:val="18"/>
        </w:rPr>
        <w:t>Economie și finanțe, digitalizare și competitivitate, afaceri și comerț: acestea sunt cele patru domenii în care Președinția spaniolă a Consiliului Uniunii Europene a înregistrat progrese în perioada iulie</w:t>
      </w:r>
      <w:r w:rsidR="00305D77">
        <w:rPr>
          <w:rFonts w:ascii="Verdana" w:hAnsi="Verdana"/>
          <w:sz w:val="18"/>
        </w:rPr>
        <w:noBreakHyphen/>
      </w:r>
      <w:r>
        <w:rPr>
          <w:rFonts w:ascii="Verdana" w:hAnsi="Verdana"/>
          <w:sz w:val="18"/>
        </w:rPr>
        <w:t>decembrie 2023.</w:t>
      </w:r>
    </w:p>
    <w:p w14:paraId="702C26CB" w14:textId="77777777" w:rsidR="009D2D03" w:rsidRPr="007223EF" w:rsidRDefault="009D2D03" w:rsidP="0058450C">
      <w:pPr>
        <w:rPr>
          <w:rFonts w:ascii="Verdana" w:hAnsi="Verdana"/>
          <w:sz w:val="18"/>
        </w:rPr>
      </w:pPr>
    </w:p>
    <w:p w14:paraId="68D92784" w14:textId="02A529B0" w:rsidR="00F46C77" w:rsidRDefault="009D2D03" w:rsidP="0058450C">
      <w:pPr>
        <w:rPr>
          <w:rFonts w:ascii="Verdana" w:hAnsi="Verdana"/>
          <w:sz w:val="18"/>
        </w:rPr>
      </w:pPr>
      <w:r>
        <w:rPr>
          <w:rFonts w:ascii="Verdana" w:hAnsi="Verdana"/>
          <w:sz w:val="18"/>
        </w:rPr>
        <w:t xml:space="preserve">Luând cuvântul în cadrul sesiunii plenare a CESE din 13 decembrie 2023, </w:t>
      </w:r>
      <w:r>
        <w:rPr>
          <w:rFonts w:ascii="Verdana" w:hAnsi="Verdana"/>
          <w:b/>
          <w:sz w:val="18"/>
        </w:rPr>
        <w:t xml:space="preserve">Nadia </w:t>
      </w:r>
      <w:proofErr w:type="spellStart"/>
      <w:r>
        <w:rPr>
          <w:rFonts w:ascii="Verdana" w:hAnsi="Verdana"/>
          <w:b/>
          <w:sz w:val="18"/>
        </w:rPr>
        <w:t>Calviño</w:t>
      </w:r>
      <w:proofErr w:type="spellEnd"/>
      <w:r>
        <w:rPr>
          <w:rFonts w:ascii="Verdana" w:hAnsi="Verdana"/>
          <w:sz w:val="18"/>
        </w:rPr>
        <w:t>, viceprim</w:t>
      </w:r>
      <w:r w:rsidR="00305D77">
        <w:rPr>
          <w:rFonts w:ascii="Verdana" w:hAnsi="Verdana"/>
          <w:sz w:val="18"/>
        </w:rPr>
        <w:noBreakHyphen/>
      </w:r>
      <w:r>
        <w:rPr>
          <w:rFonts w:ascii="Verdana" w:hAnsi="Verdana"/>
          <w:sz w:val="18"/>
        </w:rPr>
        <w:t>ministra guvernului Spaniei și ministra economiei și digitalizării, a rezumat concluziile Președinției prin rotație a UE, menționând, printre altele, aprofundarea uniunii economice și monetare, acordul privind plățile instant în sectorul bancar, reforma pieței energiei electrice și semnarea unui acord comercial avansat cu Chile.</w:t>
      </w:r>
    </w:p>
    <w:p w14:paraId="6DCDD0D6" w14:textId="77777777" w:rsidR="00F46C77" w:rsidRDefault="00F46C77" w:rsidP="0058450C">
      <w:pPr>
        <w:rPr>
          <w:rFonts w:ascii="Verdana" w:hAnsi="Verdana"/>
          <w:sz w:val="18"/>
        </w:rPr>
      </w:pPr>
    </w:p>
    <w:p w14:paraId="0BD19270" w14:textId="5DFED899" w:rsidR="00C26FD8" w:rsidRDefault="00F46C77" w:rsidP="0058450C">
      <w:pPr>
        <w:rPr>
          <w:rFonts w:ascii="Verdana" w:hAnsi="Verdana"/>
          <w:sz w:val="18"/>
        </w:rPr>
      </w:pPr>
      <w:r>
        <w:rPr>
          <w:rFonts w:ascii="Verdana" w:hAnsi="Verdana"/>
          <w:sz w:val="18"/>
        </w:rPr>
        <w:t xml:space="preserve">De asemenea, </w:t>
      </w:r>
      <w:r>
        <w:rPr>
          <w:rFonts w:ascii="Verdana" w:hAnsi="Verdana"/>
          <w:b/>
          <w:sz w:val="18"/>
        </w:rPr>
        <w:t xml:space="preserve">Dna </w:t>
      </w:r>
      <w:proofErr w:type="spellStart"/>
      <w:r>
        <w:rPr>
          <w:rFonts w:ascii="Verdana" w:hAnsi="Verdana"/>
          <w:b/>
          <w:sz w:val="18"/>
        </w:rPr>
        <w:t>Calviño</w:t>
      </w:r>
      <w:proofErr w:type="spellEnd"/>
      <w:r>
        <w:rPr>
          <w:rFonts w:ascii="Verdana" w:hAnsi="Verdana"/>
          <w:sz w:val="18"/>
        </w:rPr>
        <w:t>, care se preconizează că-și va prelua funcția de președintă a Băncii</w:t>
      </w:r>
      <w:r w:rsidR="00305D77">
        <w:rPr>
          <w:rFonts w:ascii="Verdana" w:hAnsi="Verdana"/>
          <w:sz w:val="18"/>
        </w:rPr>
        <w:noBreakHyphen/>
      </w:r>
      <w:r>
        <w:rPr>
          <w:rFonts w:ascii="Verdana" w:hAnsi="Verdana"/>
          <w:sz w:val="18"/>
        </w:rPr>
        <w:t xml:space="preserve">Europene de Investiții (BEI) la 1 ianuarie 2024, subliniază punctele pe care Uniunea Europeană va trebui să le introducă în curând pe agendă, mai ales în perspectiva viitoarelor alegeri europene. </w:t>
      </w:r>
    </w:p>
    <w:p w14:paraId="01EB8D5C" w14:textId="77777777" w:rsidR="00C26FD8" w:rsidRDefault="00C26FD8" w:rsidP="0058450C">
      <w:pPr>
        <w:rPr>
          <w:rFonts w:ascii="Verdana" w:hAnsi="Verdana"/>
          <w:sz w:val="18"/>
        </w:rPr>
      </w:pPr>
    </w:p>
    <w:p w14:paraId="449ABE84" w14:textId="77777777" w:rsidR="00BF2441" w:rsidRPr="007223EF" w:rsidRDefault="0058450C" w:rsidP="0058450C">
      <w:pPr>
        <w:rPr>
          <w:rFonts w:ascii="Verdana" w:hAnsi="Verdana"/>
          <w:sz w:val="18"/>
        </w:rPr>
      </w:pPr>
      <w:r>
        <w:rPr>
          <w:rFonts w:ascii="Verdana" w:hAnsi="Verdana"/>
          <w:sz w:val="18"/>
        </w:rPr>
        <w:t>„Lumea trece printr-o schimbare profundă, iar plăcile tectonice apărute după cel de-al Doilea Război Mondial se mișcă”, a declarat ea. „Trebuie să ne asigurăm că UE continuă să rămână în avangarda celor mai importante dezbateri din lume, să abordeze principalele provocări și să protejeze valorile europene în această lume nouă.”</w:t>
      </w:r>
    </w:p>
    <w:p w14:paraId="7F8B9B5A" w14:textId="77777777" w:rsidR="00BF2441" w:rsidRPr="007223EF" w:rsidRDefault="00BF2441" w:rsidP="0058450C">
      <w:pPr>
        <w:rPr>
          <w:rFonts w:ascii="Verdana" w:hAnsi="Verdana"/>
          <w:sz w:val="18"/>
        </w:rPr>
      </w:pPr>
    </w:p>
    <w:p w14:paraId="29D3D4E4" w14:textId="77777777" w:rsidR="00BF2441" w:rsidRPr="007223EF" w:rsidRDefault="00BF2441" w:rsidP="0058450C">
      <w:pPr>
        <w:rPr>
          <w:rFonts w:ascii="Verdana" w:hAnsi="Verdana"/>
          <w:sz w:val="18"/>
        </w:rPr>
      </w:pPr>
      <w:proofErr w:type="spellStart"/>
      <w:r>
        <w:rPr>
          <w:rFonts w:ascii="Verdana" w:hAnsi="Verdana"/>
          <w:sz w:val="18"/>
        </w:rPr>
        <w:t>Referindu</w:t>
      </w:r>
      <w:proofErr w:type="spellEnd"/>
      <w:r>
        <w:rPr>
          <w:rFonts w:ascii="Verdana" w:hAnsi="Verdana"/>
          <w:sz w:val="18"/>
        </w:rPr>
        <w:t>-se la semestrul încărcat care tocmai se încheie, ea a adăugat că „cooperarea cu alte instituții europene și, în special, cu CESE este esențială pentru a fi încununată de succes. Prezența mea demonstrează angajamentul ferm al guvernului spaniol față de partenerii sociali, de dialogul social și societatea civilă. Încercăm să ascultăm cu atenție și să integrăm pozițiile societății civile în activitatea noastră.”</w:t>
      </w:r>
    </w:p>
    <w:p w14:paraId="3E9AF8C8" w14:textId="77777777" w:rsidR="00BF2441" w:rsidRPr="007223EF" w:rsidRDefault="00BF2441" w:rsidP="0058450C">
      <w:pPr>
        <w:rPr>
          <w:rFonts w:ascii="Verdana" w:hAnsi="Verdana"/>
          <w:sz w:val="18"/>
        </w:rPr>
      </w:pPr>
    </w:p>
    <w:p w14:paraId="5A46F535" w14:textId="77777777" w:rsidR="00F876F3" w:rsidRPr="007223EF" w:rsidRDefault="00F876F3" w:rsidP="00BA247D">
      <w:pPr>
        <w:rPr>
          <w:rFonts w:ascii="Verdana" w:hAnsi="Verdana"/>
          <w:sz w:val="18"/>
        </w:rPr>
      </w:pPr>
      <w:r>
        <w:rPr>
          <w:rFonts w:ascii="Verdana" w:hAnsi="Verdana"/>
          <w:sz w:val="18"/>
        </w:rPr>
        <w:t xml:space="preserve">La rândul său, președintele CESE, </w:t>
      </w:r>
      <w:r>
        <w:rPr>
          <w:rFonts w:ascii="Verdana" w:hAnsi="Verdana"/>
          <w:b/>
          <w:sz w:val="18"/>
        </w:rPr>
        <w:t>Oliver Röpke</w:t>
      </w:r>
      <w:r>
        <w:rPr>
          <w:rFonts w:ascii="Verdana" w:hAnsi="Verdana"/>
          <w:sz w:val="18"/>
        </w:rPr>
        <w:t>, a mulțumit Președinției spaniole pentru angajamentul său inestimabil de a promova agenda europeană din ultimele șase luni: „Doresc să subliniez recunoștința CESE pentru abordarea cuprinzătoare și incluzivă adoptată de Președinția spaniolă. Rezultatele pozitive ale colaborării noastre, realizările comune și legăturile consolidate dintre Comitetul nostru și Președinția spaniolă ne oferă sentimentul profund al datoriei împlinite.”</w:t>
      </w:r>
    </w:p>
    <w:p w14:paraId="6F39E950" w14:textId="30F6AF94" w:rsidR="00C26FD8" w:rsidRDefault="00C26FD8" w:rsidP="00BA247D">
      <w:pPr>
        <w:rPr>
          <w:rFonts w:ascii="Verdana" w:hAnsi="Verdana"/>
          <w:sz w:val="18"/>
        </w:rPr>
      </w:pPr>
    </w:p>
    <w:p w14:paraId="02BA863A" w14:textId="48BC2128" w:rsidR="000957DF" w:rsidRDefault="000957DF" w:rsidP="00BA247D">
      <w:pPr>
        <w:rPr>
          <w:rFonts w:ascii="Verdana" w:hAnsi="Verdana"/>
          <w:sz w:val="18"/>
        </w:rPr>
      </w:pPr>
    </w:p>
    <w:p w14:paraId="7450DD50" w14:textId="5D47387A" w:rsidR="000957DF" w:rsidRDefault="000957DF" w:rsidP="00BA247D">
      <w:pPr>
        <w:rPr>
          <w:rFonts w:ascii="Verdana" w:hAnsi="Verdana"/>
          <w:sz w:val="18"/>
        </w:rPr>
      </w:pPr>
    </w:p>
    <w:p w14:paraId="104E8840" w14:textId="2FCDB041" w:rsidR="000957DF" w:rsidRDefault="000957DF" w:rsidP="00BA247D">
      <w:pPr>
        <w:rPr>
          <w:rFonts w:ascii="Verdana" w:hAnsi="Verdana"/>
          <w:sz w:val="18"/>
        </w:rPr>
      </w:pPr>
    </w:p>
    <w:p w14:paraId="00EF7F84" w14:textId="7EFB8C84" w:rsidR="000957DF" w:rsidRDefault="000957DF" w:rsidP="00BA247D">
      <w:pPr>
        <w:rPr>
          <w:rFonts w:ascii="Verdana" w:hAnsi="Verdana"/>
          <w:sz w:val="18"/>
        </w:rPr>
      </w:pPr>
    </w:p>
    <w:p w14:paraId="134AB28C" w14:textId="77777777" w:rsidR="000957DF" w:rsidRPr="007223EF" w:rsidRDefault="000957DF" w:rsidP="00BA247D">
      <w:pPr>
        <w:rPr>
          <w:rFonts w:ascii="Verdana" w:hAnsi="Verdana"/>
          <w:sz w:val="18"/>
        </w:rPr>
      </w:pPr>
    </w:p>
    <w:p w14:paraId="17A9B034" w14:textId="14C83B9A" w:rsidR="00452C55" w:rsidRDefault="00CB326F" w:rsidP="00177BD4">
      <w:pPr>
        <w:rPr>
          <w:rFonts w:ascii="Verdana" w:hAnsi="Verdana"/>
          <w:sz w:val="18"/>
        </w:rPr>
      </w:pPr>
      <w:r>
        <w:rPr>
          <w:rFonts w:ascii="Verdana" w:hAnsi="Verdana"/>
          <w:sz w:val="18"/>
        </w:rPr>
        <w:t xml:space="preserve">În cursul dezbaterii cu membrii CESE, dl </w:t>
      </w:r>
      <w:r>
        <w:rPr>
          <w:rFonts w:ascii="Verdana" w:hAnsi="Verdana"/>
          <w:b/>
          <w:sz w:val="18"/>
        </w:rPr>
        <w:t>Stefano Mallia</w:t>
      </w:r>
      <w:r>
        <w:rPr>
          <w:rFonts w:ascii="Verdana" w:hAnsi="Verdana"/>
          <w:sz w:val="18"/>
        </w:rPr>
        <w:t>, președintele Grupului „Angajatori” al CESE, a pus accentul și pe competitivitatea Europei, afirmând că UE trebuie să adopte o mentalitate competitivă și a subliniat că Spania a fost un partener fiabil, un intermediar onest și o forță în încercarea de a asigura succesul multor dosare.</w:t>
      </w:r>
    </w:p>
    <w:p w14:paraId="63D974BC" w14:textId="77777777" w:rsidR="00452C55" w:rsidRPr="007223EF" w:rsidRDefault="00452C55" w:rsidP="00177BD4">
      <w:pPr>
        <w:rPr>
          <w:rFonts w:ascii="Verdana" w:hAnsi="Verdana"/>
          <w:sz w:val="18"/>
        </w:rPr>
      </w:pPr>
    </w:p>
    <w:p w14:paraId="286032D4" w14:textId="77777777" w:rsidR="00A3743B" w:rsidRPr="007223EF" w:rsidRDefault="00531975" w:rsidP="00A3743B">
      <w:pPr>
        <w:rPr>
          <w:rFonts w:ascii="Verdana" w:hAnsi="Verdana"/>
          <w:sz w:val="18"/>
          <w:szCs w:val="18"/>
        </w:rPr>
      </w:pPr>
      <w:r>
        <w:rPr>
          <w:rFonts w:ascii="Verdana" w:hAnsi="Verdana"/>
          <w:sz w:val="18"/>
        </w:rPr>
        <w:t xml:space="preserve">Președinta Grupului „Lucrători” al CESE, dna </w:t>
      </w:r>
      <w:r>
        <w:rPr>
          <w:rFonts w:ascii="Verdana" w:hAnsi="Verdana"/>
          <w:b/>
          <w:sz w:val="18"/>
        </w:rPr>
        <w:t>Lucie Studničná</w:t>
      </w:r>
      <w:r>
        <w:rPr>
          <w:rFonts w:ascii="Verdana" w:hAnsi="Verdana"/>
          <w:sz w:val="18"/>
        </w:rPr>
        <w:t>, a subliniat, în numele acestui grup, că Președinția spaniolă a jucat un rol important în promovarea unei mai mari justiții sociale și economice, în speranța că Europa va putea rămâne pe calea incluziunii și solidarității, a unei Europe pentru toți, cu drepturi solide pentru lucrători și un dialog social esențial.</w:t>
      </w:r>
    </w:p>
    <w:p w14:paraId="0D8AC363" w14:textId="77777777" w:rsidR="00A3743B" w:rsidRPr="007223EF" w:rsidRDefault="00A3743B" w:rsidP="00177BD4">
      <w:pPr>
        <w:rPr>
          <w:rFonts w:ascii="Verdana" w:hAnsi="Verdana"/>
          <w:sz w:val="18"/>
        </w:rPr>
      </w:pPr>
    </w:p>
    <w:p w14:paraId="1F7674AC" w14:textId="77777777" w:rsidR="00B903CC" w:rsidRPr="007223EF" w:rsidRDefault="00202C14" w:rsidP="00B903CC">
      <w:pPr>
        <w:rPr>
          <w:rFonts w:ascii="Verdana" w:hAnsi="Verdana"/>
          <w:sz w:val="18"/>
        </w:rPr>
      </w:pPr>
      <w:r>
        <w:rPr>
          <w:rFonts w:ascii="Verdana" w:hAnsi="Verdana"/>
          <w:sz w:val="18"/>
        </w:rPr>
        <w:t xml:space="preserve">În fine, </w:t>
      </w:r>
      <w:r>
        <w:rPr>
          <w:rFonts w:ascii="Verdana" w:hAnsi="Verdana"/>
          <w:b/>
          <w:sz w:val="18"/>
        </w:rPr>
        <w:t>Séamus Boland</w:t>
      </w:r>
      <w:r>
        <w:rPr>
          <w:rFonts w:ascii="Verdana" w:hAnsi="Verdana"/>
          <w:sz w:val="18"/>
        </w:rPr>
        <w:t>, președintele Grupului „Organizații ale societății civile”, a vorbit despre promovarea unei mai mari justiții sociale și economice și, în siajul COP28, despre progresele înregistrate în tranziția verde, subliniind că este esențial ca cetățenii să se poată implica în acest proces, deoarece nu poate exista o tranziție fără sprijinul activ și implicarea directă a organizațiilor societății civile.</w:t>
      </w:r>
    </w:p>
    <w:p w14:paraId="1E66BDCF" w14:textId="77777777" w:rsidR="00A3743B" w:rsidRPr="007223EF" w:rsidRDefault="00A3743B" w:rsidP="00177BD4">
      <w:pPr>
        <w:rPr>
          <w:rFonts w:ascii="Verdana" w:hAnsi="Verdana"/>
          <w:sz w:val="18"/>
        </w:rPr>
      </w:pPr>
    </w:p>
    <w:p w14:paraId="668C6113" w14:textId="77777777" w:rsidR="0044529A" w:rsidRPr="007223EF" w:rsidRDefault="0044529A" w:rsidP="00177BD4">
      <w:pPr>
        <w:rPr>
          <w:rFonts w:ascii="Verdana" w:hAnsi="Verdana"/>
          <w:sz w:val="18"/>
        </w:rPr>
      </w:pPr>
    </w:p>
    <w:p w14:paraId="3274FC8E" w14:textId="77777777" w:rsidR="0044529A" w:rsidRPr="007223EF" w:rsidRDefault="0044529A" w:rsidP="00177BD4">
      <w:pPr>
        <w:rPr>
          <w:rFonts w:ascii="Verdana" w:hAnsi="Verdana"/>
          <w:sz w:val="18"/>
        </w:rPr>
      </w:pPr>
    </w:p>
    <w:p w14:paraId="4D09A795" w14:textId="77777777" w:rsidR="005C43A1" w:rsidRPr="007223EF" w:rsidRDefault="005C43A1" w:rsidP="00795B49">
      <w:pPr>
        <w:rPr>
          <w:rFonts w:ascii="Verdana" w:hAnsi="Verdana"/>
          <w:bCs/>
          <w:sz w:val="18"/>
          <w:szCs w:val="18"/>
        </w:rPr>
      </w:pPr>
    </w:p>
    <w:p w14:paraId="066ECA5C" w14:textId="77777777" w:rsidR="00BD7293" w:rsidRPr="007223EF" w:rsidRDefault="00BD7293" w:rsidP="00BD7293">
      <w:pPr>
        <w:jc w:val="center"/>
        <w:rPr>
          <w:rFonts w:ascii="Verdana" w:hAnsi="Verdana"/>
          <w:sz w:val="18"/>
          <w:szCs w:val="18"/>
        </w:rPr>
      </w:pPr>
      <w:r>
        <w:rPr>
          <w:rFonts w:ascii="Verdana" w:hAnsi="Verdana"/>
          <w:b/>
          <w:sz w:val="18"/>
        </w:rPr>
        <w:t>Pentru informații suplimentare vă rugăm să contactați:</w:t>
      </w:r>
    </w:p>
    <w:p w14:paraId="6355ECFB" w14:textId="77777777" w:rsidR="00BD7293" w:rsidRPr="007223EF" w:rsidRDefault="00BD7293" w:rsidP="00BD7293">
      <w:pPr>
        <w:pStyle w:val="Heading1"/>
        <w:numPr>
          <w:ilvl w:val="0"/>
          <w:numId w:val="0"/>
        </w:numPr>
        <w:ind w:left="360"/>
        <w:jc w:val="center"/>
        <w:rPr>
          <w:rFonts w:ascii="Verdana" w:hAnsi="Verdana"/>
          <w:sz w:val="18"/>
          <w:szCs w:val="18"/>
        </w:rPr>
      </w:pPr>
      <w:r>
        <w:rPr>
          <w:rFonts w:ascii="Verdana" w:hAnsi="Verdana"/>
          <w:sz w:val="18"/>
        </w:rPr>
        <w:t>Unitatea Presă a CESE – Marco Pezzani</w:t>
      </w:r>
      <w:r>
        <w:rPr>
          <w:rFonts w:ascii="Verdana" w:hAnsi="Verdana"/>
          <w:sz w:val="18"/>
        </w:rPr>
        <w:br/>
        <w:t>Tel. fix +32 (0)2 546 97 93 – Tel. mobil +32 (0)470 881 903</w:t>
      </w:r>
    </w:p>
    <w:p w14:paraId="727156E9" w14:textId="77777777" w:rsidR="00BD7293" w:rsidRPr="007223EF" w:rsidRDefault="000957DF" w:rsidP="00BD7293">
      <w:pPr>
        <w:jc w:val="center"/>
        <w:rPr>
          <w:rFonts w:ascii="Verdana" w:hAnsi="Verdana"/>
          <w:sz w:val="18"/>
          <w:szCs w:val="18"/>
        </w:rPr>
      </w:pPr>
      <w:hyperlink r:id="rId13" w:history="1">
        <w:r w:rsidR="005310AF">
          <w:rPr>
            <w:rStyle w:val="Hyperlink"/>
            <w:rFonts w:ascii="Verdana" w:hAnsi="Verdana"/>
            <w:sz w:val="18"/>
          </w:rPr>
          <w:t>marco.pezzani@eesc.europa.eu</w:t>
        </w:r>
      </w:hyperlink>
    </w:p>
    <w:p w14:paraId="012020E9" w14:textId="33B056FD" w:rsidR="00BD7293" w:rsidRDefault="00BD7293" w:rsidP="00BD7293">
      <w:pPr>
        <w:pStyle w:val="Heading1"/>
        <w:numPr>
          <w:ilvl w:val="0"/>
          <w:numId w:val="0"/>
        </w:numPr>
        <w:jc w:val="center"/>
        <w:rPr>
          <w:rFonts w:ascii="Verdana" w:hAnsi="Verdana"/>
          <w:b/>
          <w:sz w:val="18"/>
        </w:rPr>
      </w:pPr>
      <w:r>
        <w:rPr>
          <w:rFonts w:ascii="Verdana" w:hAnsi="Verdana"/>
          <w:b/>
          <w:sz w:val="18"/>
        </w:rPr>
        <w:t>@EESC_PRESS</w:t>
      </w:r>
    </w:p>
    <w:p w14:paraId="01C5F00D" w14:textId="77777777" w:rsidR="000957DF" w:rsidRPr="000957DF" w:rsidRDefault="000957DF" w:rsidP="000957DF">
      <w:pPr>
        <w:rPr>
          <w:rFonts w:ascii="Verdana" w:hAnsi="Verdana"/>
          <w:sz w:val="18"/>
        </w:rPr>
      </w:pPr>
    </w:p>
    <w:p w14:paraId="489B2C4A" w14:textId="77777777" w:rsidR="00F83179" w:rsidRPr="00821E9E" w:rsidRDefault="00F83179" w:rsidP="00CE439D">
      <w:pPr>
        <w:rPr>
          <w:rFonts w:ascii="Verdana" w:hAnsi="Verdana"/>
          <w:b/>
          <w:i/>
          <w:sz w:val="16"/>
          <w:szCs w:val="16"/>
        </w:rPr>
      </w:pPr>
      <w:r>
        <w:rPr>
          <w:rFonts w:ascii="Verdana" w:hAnsi="Verdana"/>
          <w:b/>
          <w:i/>
          <w:sz w:val="16"/>
        </w:rPr>
        <w:t>_______________________________________________________________________________</w:t>
      </w:r>
    </w:p>
    <w:p w14:paraId="03FEDBB8" w14:textId="77777777" w:rsidR="00F83179" w:rsidRPr="007223EF" w:rsidRDefault="00F83179" w:rsidP="00CE439D">
      <w:pPr>
        <w:rPr>
          <w:rFonts w:ascii="Verdana" w:hAnsi="Verdana"/>
          <w:i/>
          <w:sz w:val="16"/>
          <w:szCs w:val="16"/>
        </w:rPr>
      </w:pPr>
      <w:r>
        <w:rPr>
          <w:rFonts w:ascii="Verdana" w:hAnsi="Verdana"/>
          <w:i/>
          <w:sz w:val="16"/>
        </w:rPr>
        <w:t>Comitetul Economic și Social European asigură reprezentarea diverselor componente cu caracter economic și social ale societății civile organizate. Este un organ instituțional consultativ, instituit prin Tratatul de la Roma din 1957. Rolul său consultativ le permite membrilor Comitetului, deci și organizațiilor pe care ei le reprezintă, să participe la procesul de luare a deciziilor la nivelul UE.</w:t>
      </w:r>
    </w:p>
    <w:p w14:paraId="633FCFB3" w14:textId="77777777" w:rsidR="00F83179" w:rsidRPr="000B510D" w:rsidRDefault="00F83179" w:rsidP="00AB5D9C">
      <w:pPr>
        <w:rPr>
          <w:rFonts w:ascii="Verdana" w:hAnsi="Verdana"/>
          <w:b/>
          <w:i/>
          <w:sz w:val="18"/>
        </w:rPr>
      </w:pPr>
      <w:r>
        <w:rPr>
          <w:rFonts w:ascii="Verdana" w:hAnsi="Verdana"/>
          <w:b/>
          <w:i/>
          <w:sz w:val="16"/>
        </w:rPr>
        <w:t>_______________________________________________________________________________</w:t>
      </w:r>
    </w:p>
    <w:sectPr w:rsidR="00F83179" w:rsidRPr="000B510D" w:rsidSect="00A70691">
      <w:type w:val="continuous"/>
      <w:pgSz w:w="11907" w:h="16839" w:code="9"/>
      <w:pgMar w:top="425" w:right="1418" w:bottom="1418"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3460E" w14:textId="77777777" w:rsidR="0009232E" w:rsidRDefault="0009232E">
      <w:r>
        <w:separator/>
      </w:r>
    </w:p>
  </w:endnote>
  <w:endnote w:type="continuationSeparator" w:id="0">
    <w:p w14:paraId="614F0B8E" w14:textId="77777777" w:rsidR="0009232E" w:rsidRDefault="00092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2C65" w14:textId="77777777" w:rsidR="00F83179" w:rsidRPr="0004715C" w:rsidRDefault="00F83179" w:rsidP="0004715C">
    <w:pPr>
      <w:spacing w:line="240" w:lineRule="auto"/>
      <w:jc w:val="center"/>
      <w:rPr>
        <w:rFonts w:ascii="Verdana" w:hAnsi="Verdana"/>
        <w:sz w:val="16"/>
        <w:szCs w:val="16"/>
      </w:rPr>
    </w:pPr>
    <w:proofErr w:type="spellStart"/>
    <w:r>
      <w:rPr>
        <w:rFonts w:ascii="Verdana" w:hAnsi="Verdana"/>
        <w:sz w:val="16"/>
      </w:rPr>
      <w:t>Rue</w:t>
    </w:r>
    <w:proofErr w:type="spellEnd"/>
    <w:r>
      <w:rPr>
        <w:rFonts w:ascii="Verdana" w:hAnsi="Verdana"/>
        <w:sz w:val="16"/>
      </w:rPr>
      <w:t xml:space="preserv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Bruxelles/</w:t>
    </w:r>
    <w:proofErr w:type="spellStart"/>
    <w:r>
      <w:rPr>
        <w:rFonts w:ascii="Verdana" w:hAnsi="Verdana"/>
        <w:sz w:val="16"/>
      </w:rPr>
      <w:t>Brussel</w:t>
    </w:r>
    <w:proofErr w:type="spellEnd"/>
    <w:r>
      <w:rPr>
        <w:rFonts w:ascii="Verdana" w:hAnsi="Verdana"/>
        <w:sz w:val="16"/>
      </w:rPr>
      <w:t xml:space="preserve"> – BELGIQUE/BELGIË</w:t>
    </w:r>
  </w:p>
  <w:p w14:paraId="35C11C7F" w14:textId="77777777" w:rsidR="00F83179" w:rsidRPr="0004715C" w:rsidRDefault="00F83179" w:rsidP="0004715C">
    <w:pPr>
      <w:spacing w:line="240" w:lineRule="auto"/>
      <w:jc w:val="center"/>
      <w:rPr>
        <w:rFonts w:ascii="Verdana" w:hAnsi="Verdana"/>
        <w:sz w:val="16"/>
        <w:szCs w:val="16"/>
      </w:rPr>
    </w:pPr>
    <w:r>
      <w:rPr>
        <w:rFonts w:ascii="Verdana" w:hAnsi="Verdana"/>
        <w:sz w:val="16"/>
      </w:rPr>
      <w:t>Tel. +32 25469406 – Fax +32 25469764</w:t>
    </w:r>
  </w:p>
  <w:p w14:paraId="4C6F0D00" w14:textId="77777777" w:rsidR="00F83179" w:rsidRDefault="00F83179" w:rsidP="0004715C">
    <w:pPr>
      <w:spacing w:line="240" w:lineRule="auto"/>
      <w:jc w:val="center"/>
      <w:rPr>
        <w:rFonts w:ascii="Verdana" w:hAnsi="Verdana"/>
        <w:sz w:val="16"/>
        <w:szCs w:val="16"/>
      </w:rPr>
    </w:pPr>
    <w:r>
      <w:rPr>
        <w:rFonts w:ascii="Verdana" w:hAnsi="Verdana"/>
        <w:sz w:val="16"/>
      </w:rPr>
      <w:t xml:space="preserve">E-mail: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14:paraId="5B52A32C" w14:textId="77777777" w:rsidR="00F83179" w:rsidRPr="0004715C" w:rsidRDefault="00046C01" w:rsidP="00F61167">
    <w:pPr>
      <w:spacing w:line="240" w:lineRule="auto"/>
      <w:jc w:val="center"/>
      <w:rPr>
        <w:rFonts w:ascii="Verdana" w:hAnsi="Verdana"/>
        <w:sz w:val="16"/>
        <w:szCs w:val="16"/>
      </w:rPr>
    </w:pPr>
    <w:r>
      <w:rPr>
        <w:rFonts w:ascii="Verdana" w:hAnsi="Verdana"/>
        <w:sz w:val="16"/>
      </w:rPr>
      <w:t xml:space="preserve">Urmăriți CESE pe </w:t>
    </w:r>
    <w:r>
      <w:rPr>
        <w:noProof/>
      </w:rPr>
      <w:drawing>
        <wp:inline distT="0" distB="0" distL="0" distR="0" wp14:anchorId="18DFD348" wp14:editId="5DB93590">
          <wp:extent cx="323850" cy="323850"/>
          <wp:effectExtent l="0" t="0" r="0" b="0"/>
          <wp:docPr id="8" name="Graphic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hlinkClick r:id="rId3"/>
                  </pic:cNvPr>
                  <pic:cNvPicPr/>
                </pic:nvPicPr>
                <pic:blipFill>
                  <a:blip r:embed="rId4">
                    <a:extLst>
                      <a:ext uri="{96DAC541-7B7A-43D3-8B79-37D633B846F1}">
                        <asvg:svgBlip xmlns:asvg="http://schemas.microsoft.com/office/drawing/2016/SVG/main" r:embed="rId5"/>
                      </a:ext>
                    </a:extLst>
                  </a:blip>
                  <a:stretch>
                    <a:fillRect/>
                  </a:stretch>
                </pic:blipFill>
                <pic:spPr>
                  <a:xfrm>
                    <a:off x="0" y="0"/>
                    <a:ext cx="323850" cy="323850"/>
                  </a:xfrm>
                  <a:prstGeom prst="rect">
                    <a:avLst/>
                  </a:prstGeom>
                </pic:spPr>
              </pic:pic>
            </a:graphicData>
          </a:graphic>
        </wp:inline>
      </w:drawing>
    </w:r>
    <w:r>
      <w:rPr>
        <w:noProof/>
      </w:rPr>
      <w:drawing>
        <wp:inline distT="0" distB="0" distL="0" distR="0" wp14:anchorId="2548CF4C" wp14:editId="7545655B">
          <wp:extent cx="323850" cy="323850"/>
          <wp:effectExtent l="0" t="0" r="0" b="0"/>
          <wp:docPr id="7" name="Graphic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hlinkClick r:id="rId6"/>
                  </pic:cNvPr>
                  <pic:cNvPicPr/>
                </pic:nvPicPr>
                <pic:blipFill>
                  <a:blip r:embed="rId7">
                    <a:extLst>
                      <a:ext uri="{96DAC541-7B7A-43D3-8B79-37D633B846F1}">
                        <asvg:svgBlip xmlns:asvg="http://schemas.microsoft.com/office/drawing/2016/SVG/main" r:embed="rId8"/>
                      </a:ext>
                    </a:extLst>
                  </a:blip>
                  <a:stretch>
                    <a:fillRect/>
                  </a:stretch>
                </pic:blipFill>
                <pic:spPr>
                  <a:xfrm>
                    <a:off x="0" y="0"/>
                    <a:ext cx="323850" cy="323850"/>
                  </a:xfrm>
                  <a:prstGeom prst="rect">
                    <a:avLst/>
                  </a:prstGeom>
                </pic:spPr>
              </pic:pic>
            </a:graphicData>
          </a:graphic>
        </wp:inline>
      </w:drawing>
    </w:r>
    <w:r>
      <w:rPr>
        <w:noProof/>
      </w:rPr>
      <w:drawing>
        <wp:inline distT="0" distB="0" distL="0" distR="0" wp14:anchorId="024E5098" wp14:editId="11768680">
          <wp:extent cx="323850" cy="323850"/>
          <wp:effectExtent l="0" t="0" r="0" b="0"/>
          <wp:docPr id="3" name="Graphic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9"/>
                  </pic:cNvPr>
                  <pic:cNvPicPr/>
                </pic:nvPicPr>
                <pic:blipFill>
                  <a:blip r:embed="rId10">
                    <a:extLst>
                      <a:ext uri="{96DAC541-7B7A-43D3-8B79-37D633B846F1}">
                        <asvg:svgBlip xmlns:asvg="http://schemas.microsoft.com/office/drawing/2016/SVG/main" r:embed="rId11"/>
                      </a:ext>
                    </a:extLst>
                  </a:blip>
                  <a:stretch>
                    <a:fillRect/>
                  </a:stretch>
                </pic:blipFill>
                <pic:spPr>
                  <a:xfrm>
                    <a:off x="0" y="0"/>
                    <a:ext cx="323850" cy="323850"/>
                  </a:xfrm>
                  <a:prstGeom prst="rect">
                    <a:avLst/>
                  </a:prstGeom>
                </pic:spPr>
              </pic:pic>
            </a:graphicData>
          </a:graphic>
        </wp:inline>
      </w:drawing>
    </w:r>
    <w:r>
      <w:rPr>
        <w:noProof/>
      </w:rPr>
      <w:drawing>
        <wp:inline distT="0" distB="0" distL="0" distR="0" wp14:anchorId="0B12A796" wp14:editId="65B3C9C1">
          <wp:extent cx="323850" cy="323850"/>
          <wp:effectExtent l="0" t="0" r="0" b="0"/>
          <wp:docPr id="2" name="Graphic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hlinkClick r:id="rId12"/>
                  </pic:cNvPr>
                  <pic:cNvPicPr/>
                </pic:nvPicPr>
                <pic:blipFill>
                  <a:blip r:embed="rId13">
                    <a:extLst>
                      <a:ext uri="{96DAC541-7B7A-43D3-8B79-37D633B846F1}">
                        <asvg:svgBlip xmlns:asvg="http://schemas.microsoft.com/office/drawing/2016/SVG/main" r:embed="rId14"/>
                      </a:ext>
                    </a:extLst>
                  </a:blip>
                  <a:stretch>
                    <a:fillRect/>
                  </a:stretch>
                </pic:blipFill>
                <pic:spPr>
                  <a:xfrm>
                    <a:off x="0" y="0"/>
                    <a:ext cx="323850" cy="323850"/>
                  </a:xfrm>
                  <a:prstGeom prst="rect">
                    <a:avLst/>
                  </a:prstGeom>
                </pic:spPr>
              </pic:pic>
            </a:graphicData>
          </a:graphic>
        </wp:inline>
      </w:drawing>
    </w:r>
    <w:r>
      <w:rPr>
        <w:noProof/>
      </w:rPr>
      <w:drawing>
        <wp:inline distT="0" distB="0" distL="0" distR="0" wp14:anchorId="3D4FEE05" wp14:editId="3E6B07CA">
          <wp:extent cx="323850" cy="323850"/>
          <wp:effectExtent l="0" t="0" r="0" b="0"/>
          <wp:docPr id="1" name="Graphic 1" descr="https://www.facebook.com/EuropeanEconomicAndSocialCommittee&#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ttps://www.facebook.com/EuropeanEconomicAndSocialCommittee&#10;">
                    <a:hlinkClick r:id="rId15"/>
                  </pic:cNvPr>
                  <pic:cNvPicPr/>
                </pic:nvPicPr>
                <pic:blipFill>
                  <a:blip r:embed="rId16">
                    <a:extLst>
                      <a:ext uri="{96DAC541-7B7A-43D3-8B79-37D633B846F1}">
                        <asvg:svgBlip xmlns:asvg="http://schemas.microsoft.com/office/drawing/2016/SVG/main" r:embed="rId17"/>
                      </a:ext>
                    </a:extLst>
                  </a:blip>
                  <a:stretch>
                    <a:fillRect/>
                  </a:stretch>
                </pic:blipFill>
                <pic:spPr>
                  <a:xfrm>
                    <a:off x="0" y="0"/>
                    <a:ext cx="323850" cy="3238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30FF0" w14:textId="77777777" w:rsidR="0009232E" w:rsidRDefault="0009232E">
      <w:r>
        <w:separator/>
      </w:r>
    </w:p>
  </w:footnote>
  <w:footnote w:type="continuationSeparator" w:id="0">
    <w:p w14:paraId="7E6951E5" w14:textId="77777777" w:rsidR="0009232E" w:rsidRDefault="00092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37725C48"/>
    <w:multiLevelType w:val="hybridMultilevel"/>
    <w:tmpl w:val="FF60C2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6F5"/>
    <w:rsid w:val="00000BF5"/>
    <w:rsid w:val="00023F9C"/>
    <w:rsid w:val="000440D3"/>
    <w:rsid w:val="00045128"/>
    <w:rsid w:val="00046C01"/>
    <w:rsid w:val="00046C51"/>
    <w:rsid w:val="0004715C"/>
    <w:rsid w:val="00067F21"/>
    <w:rsid w:val="00071F79"/>
    <w:rsid w:val="000855E3"/>
    <w:rsid w:val="0009232E"/>
    <w:rsid w:val="000957DF"/>
    <w:rsid w:val="000A3C0E"/>
    <w:rsid w:val="000B4610"/>
    <w:rsid w:val="000B510D"/>
    <w:rsid w:val="000D145C"/>
    <w:rsid w:val="000F2AD2"/>
    <w:rsid w:val="00100731"/>
    <w:rsid w:val="00101E94"/>
    <w:rsid w:val="001020BC"/>
    <w:rsid w:val="00104DFA"/>
    <w:rsid w:val="00105E49"/>
    <w:rsid w:val="00112EAE"/>
    <w:rsid w:val="00115153"/>
    <w:rsid w:val="00123470"/>
    <w:rsid w:val="00132CB8"/>
    <w:rsid w:val="00142677"/>
    <w:rsid w:val="0015150A"/>
    <w:rsid w:val="001527B2"/>
    <w:rsid w:val="00155ED8"/>
    <w:rsid w:val="00177BD4"/>
    <w:rsid w:val="0018613F"/>
    <w:rsid w:val="001B4228"/>
    <w:rsid w:val="001C5BD4"/>
    <w:rsid w:val="001C5F46"/>
    <w:rsid w:val="001D73C0"/>
    <w:rsid w:val="001F63C1"/>
    <w:rsid w:val="00202C14"/>
    <w:rsid w:val="0021466B"/>
    <w:rsid w:val="002150A2"/>
    <w:rsid w:val="00220030"/>
    <w:rsid w:val="00227A31"/>
    <w:rsid w:val="0026528E"/>
    <w:rsid w:val="002734F3"/>
    <w:rsid w:val="00275154"/>
    <w:rsid w:val="002A2267"/>
    <w:rsid w:val="002B4379"/>
    <w:rsid w:val="002D0CCC"/>
    <w:rsid w:val="002D4DF1"/>
    <w:rsid w:val="002D5709"/>
    <w:rsid w:val="002E5A1B"/>
    <w:rsid w:val="002F1A65"/>
    <w:rsid w:val="002F1B62"/>
    <w:rsid w:val="002F55CB"/>
    <w:rsid w:val="002F79A3"/>
    <w:rsid w:val="00305D77"/>
    <w:rsid w:val="00321382"/>
    <w:rsid w:val="00337F0A"/>
    <w:rsid w:val="00347036"/>
    <w:rsid w:val="003759BE"/>
    <w:rsid w:val="00380820"/>
    <w:rsid w:val="00384F7A"/>
    <w:rsid w:val="0038577F"/>
    <w:rsid w:val="003872F9"/>
    <w:rsid w:val="00394D81"/>
    <w:rsid w:val="003959F5"/>
    <w:rsid w:val="003A21DF"/>
    <w:rsid w:val="003A77E7"/>
    <w:rsid w:val="003B714A"/>
    <w:rsid w:val="003C1F6B"/>
    <w:rsid w:val="003C2229"/>
    <w:rsid w:val="003C60BB"/>
    <w:rsid w:val="003D5773"/>
    <w:rsid w:val="003E76A5"/>
    <w:rsid w:val="004138F2"/>
    <w:rsid w:val="00414734"/>
    <w:rsid w:val="00415456"/>
    <w:rsid w:val="0042470A"/>
    <w:rsid w:val="00424928"/>
    <w:rsid w:val="00442BCC"/>
    <w:rsid w:val="0044529A"/>
    <w:rsid w:val="00452C55"/>
    <w:rsid w:val="004605FD"/>
    <w:rsid w:val="00474606"/>
    <w:rsid w:val="00486D46"/>
    <w:rsid w:val="004873DA"/>
    <w:rsid w:val="00494BBC"/>
    <w:rsid w:val="004A06BC"/>
    <w:rsid w:val="004C0408"/>
    <w:rsid w:val="004D6672"/>
    <w:rsid w:val="004E422F"/>
    <w:rsid w:val="004F4C5B"/>
    <w:rsid w:val="005022D4"/>
    <w:rsid w:val="00512080"/>
    <w:rsid w:val="005244B3"/>
    <w:rsid w:val="005270ED"/>
    <w:rsid w:val="00527D5E"/>
    <w:rsid w:val="005310AF"/>
    <w:rsid w:val="00531975"/>
    <w:rsid w:val="005520A7"/>
    <w:rsid w:val="00552EA9"/>
    <w:rsid w:val="005549A1"/>
    <w:rsid w:val="00556CD0"/>
    <w:rsid w:val="00560900"/>
    <w:rsid w:val="00566D83"/>
    <w:rsid w:val="0056705F"/>
    <w:rsid w:val="0057111D"/>
    <w:rsid w:val="005730BB"/>
    <w:rsid w:val="00574D18"/>
    <w:rsid w:val="005828D4"/>
    <w:rsid w:val="00582C7E"/>
    <w:rsid w:val="0058450C"/>
    <w:rsid w:val="005847E5"/>
    <w:rsid w:val="005A0E46"/>
    <w:rsid w:val="005A186C"/>
    <w:rsid w:val="005A1ABE"/>
    <w:rsid w:val="005B3342"/>
    <w:rsid w:val="005C07A3"/>
    <w:rsid w:val="005C08F4"/>
    <w:rsid w:val="005C2258"/>
    <w:rsid w:val="005C43A1"/>
    <w:rsid w:val="005C46DB"/>
    <w:rsid w:val="005D3D97"/>
    <w:rsid w:val="005D4A5F"/>
    <w:rsid w:val="005E2455"/>
    <w:rsid w:val="005F7092"/>
    <w:rsid w:val="00612B3A"/>
    <w:rsid w:val="00624950"/>
    <w:rsid w:val="00626C38"/>
    <w:rsid w:val="0063783D"/>
    <w:rsid w:val="00640DDB"/>
    <w:rsid w:val="00640E00"/>
    <w:rsid w:val="0064141E"/>
    <w:rsid w:val="0064298E"/>
    <w:rsid w:val="00642F54"/>
    <w:rsid w:val="00662EE3"/>
    <w:rsid w:val="00677E9B"/>
    <w:rsid w:val="00686EC2"/>
    <w:rsid w:val="006A0D60"/>
    <w:rsid w:val="006A744F"/>
    <w:rsid w:val="006B3979"/>
    <w:rsid w:val="006B4D96"/>
    <w:rsid w:val="006B4DBE"/>
    <w:rsid w:val="006B688E"/>
    <w:rsid w:val="006E01EA"/>
    <w:rsid w:val="006E2FE3"/>
    <w:rsid w:val="006F338B"/>
    <w:rsid w:val="006F774D"/>
    <w:rsid w:val="00712975"/>
    <w:rsid w:val="00712EA3"/>
    <w:rsid w:val="007223EF"/>
    <w:rsid w:val="007253F3"/>
    <w:rsid w:val="0072607B"/>
    <w:rsid w:val="007313DC"/>
    <w:rsid w:val="0073691E"/>
    <w:rsid w:val="00741024"/>
    <w:rsid w:val="0079001F"/>
    <w:rsid w:val="00795B49"/>
    <w:rsid w:val="007A23CA"/>
    <w:rsid w:val="007A5486"/>
    <w:rsid w:val="007B338F"/>
    <w:rsid w:val="007C71FD"/>
    <w:rsid w:val="007D5510"/>
    <w:rsid w:val="007D76CF"/>
    <w:rsid w:val="007E14EC"/>
    <w:rsid w:val="007E7541"/>
    <w:rsid w:val="00807DED"/>
    <w:rsid w:val="008133EA"/>
    <w:rsid w:val="008141F8"/>
    <w:rsid w:val="00816631"/>
    <w:rsid w:val="0082166E"/>
    <w:rsid w:val="00821E9E"/>
    <w:rsid w:val="00826961"/>
    <w:rsid w:val="00837B82"/>
    <w:rsid w:val="008412F6"/>
    <w:rsid w:val="00853D56"/>
    <w:rsid w:val="008667D4"/>
    <w:rsid w:val="00874A65"/>
    <w:rsid w:val="008820BE"/>
    <w:rsid w:val="008850E4"/>
    <w:rsid w:val="008A055C"/>
    <w:rsid w:val="008A15C7"/>
    <w:rsid w:val="008B051E"/>
    <w:rsid w:val="008C573E"/>
    <w:rsid w:val="008E2965"/>
    <w:rsid w:val="008E71E6"/>
    <w:rsid w:val="008F4CA5"/>
    <w:rsid w:val="008F74CF"/>
    <w:rsid w:val="00904607"/>
    <w:rsid w:val="0090601E"/>
    <w:rsid w:val="0091356C"/>
    <w:rsid w:val="0092004D"/>
    <w:rsid w:val="00921A9C"/>
    <w:rsid w:val="00945B9A"/>
    <w:rsid w:val="00955D3C"/>
    <w:rsid w:val="009572EA"/>
    <w:rsid w:val="009666A2"/>
    <w:rsid w:val="0098368F"/>
    <w:rsid w:val="00990253"/>
    <w:rsid w:val="009A1F99"/>
    <w:rsid w:val="009A4C63"/>
    <w:rsid w:val="009C2FCF"/>
    <w:rsid w:val="009D2D03"/>
    <w:rsid w:val="009D3245"/>
    <w:rsid w:val="009E41C4"/>
    <w:rsid w:val="009E75B7"/>
    <w:rsid w:val="00A010F0"/>
    <w:rsid w:val="00A1723B"/>
    <w:rsid w:val="00A3743B"/>
    <w:rsid w:val="00A37B52"/>
    <w:rsid w:val="00A53AA2"/>
    <w:rsid w:val="00A70691"/>
    <w:rsid w:val="00A74687"/>
    <w:rsid w:val="00A778B6"/>
    <w:rsid w:val="00A9418C"/>
    <w:rsid w:val="00A96CE7"/>
    <w:rsid w:val="00AA61D9"/>
    <w:rsid w:val="00AA68B4"/>
    <w:rsid w:val="00AB5D9C"/>
    <w:rsid w:val="00AF2692"/>
    <w:rsid w:val="00B15098"/>
    <w:rsid w:val="00B2321D"/>
    <w:rsid w:val="00B239E2"/>
    <w:rsid w:val="00B26429"/>
    <w:rsid w:val="00B3271E"/>
    <w:rsid w:val="00B40FE0"/>
    <w:rsid w:val="00B514E0"/>
    <w:rsid w:val="00B66648"/>
    <w:rsid w:val="00B66DB9"/>
    <w:rsid w:val="00B710AF"/>
    <w:rsid w:val="00B75489"/>
    <w:rsid w:val="00B8166F"/>
    <w:rsid w:val="00B87297"/>
    <w:rsid w:val="00B903CC"/>
    <w:rsid w:val="00B92193"/>
    <w:rsid w:val="00B9349D"/>
    <w:rsid w:val="00B96D77"/>
    <w:rsid w:val="00BA247D"/>
    <w:rsid w:val="00BA72BC"/>
    <w:rsid w:val="00BB36F5"/>
    <w:rsid w:val="00BB4292"/>
    <w:rsid w:val="00BC0660"/>
    <w:rsid w:val="00BD617C"/>
    <w:rsid w:val="00BD7293"/>
    <w:rsid w:val="00BF0E86"/>
    <w:rsid w:val="00BF2441"/>
    <w:rsid w:val="00BF6293"/>
    <w:rsid w:val="00C0652E"/>
    <w:rsid w:val="00C22A5C"/>
    <w:rsid w:val="00C26FD8"/>
    <w:rsid w:val="00C42E73"/>
    <w:rsid w:val="00C72B00"/>
    <w:rsid w:val="00C740E7"/>
    <w:rsid w:val="00C85646"/>
    <w:rsid w:val="00C8634A"/>
    <w:rsid w:val="00C91698"/>
    <w:rsid w:val="00C93E55"/>
    <w:rsid w:val="00C97D1B"/>
    <w:rsid w:val="00CB17D3"/>
    <w:rsid w:val="00CB326F"/>
    <w:rsid w:val="00CB5993"/>
    <w:rsid w:val="00CC276E"/>
    <w:rsid w:val="00CD7EF4"/>
    <w:rsid w:val="00CE439D"/>
    <w:rsid w:val="00CE6DB7"/>
    <w:rsid w:val="00CF3901"/>
    <w:rsid w:val="00D016BE"/>
    <w:rsid w:val="00D06185"/>
    <w:rsid w:val="00D1029C"/>
    <w:rsid w:val="00D212E0"/>
    <w:rsid w:val="00D33655"/>
    <w:rsid w:val="00D41605"/>
    <w:rsid w:val="00D44F8B"/>
    <w:rsid w:val="00D56843"/>
    <w:rsid w:val="00D6369C"/>
    <w:rsid w:val="00D70036"/>
    <w:rsid w:val="00D8197C"/>
    <w:rsid w:val="00D831D3"/>
    <w:rsid w:val="00D9016E"/>
    <w:rsid w:val="00D9379D"/>
    <w:rsid w:val="00D93A09"/>
    <w:rsid w:val="00DA03A2"/>
    <w:rsid w:val="00DA048B"/>
    <w:rsid w:val="00DA7868"/>
    <w:rsid w:val="00DB575B"/>
    <w:rsid w:val="00DB6FF3"/>
    <w:rsid w:val="00DC66B3"/>
    <w:rsid w:val="00DD199D"/>
    <w:rsid w:val="00DD3BAC"/>
    <w:rsid w:val="00DE0845"/>
    <w:rsid w:val="00DE3436"/>
    <w:rsid w:val="00E01BEB"/>
    <w:rsid w:val="00E27081"/>
    <w:rsid w:val="00E47ED9"/>
    <w:rsid w:val="00E904CD"/>
    <w:rsid w:val="00E914ED"/>
    <w:rsid w:val="00EA22E5"/>
    <w:rsid w:val="00EC4417"/>
    <w:rsid w:val="00EC55A1"/>
    <w:rsid w:val="00ED35AF"/>
    <w:rsid w:val="00EE424A"/>
    <w:rsid w:val="00EE66AF"/>
    <w:rsid w:val="00F135E2"/>
    <w:rsid w:val="00F27CD5"/>
    <w:rsid w:val="00F376C6"/>
    <w:rsid w:val="00F45A6F"/>
    <w:rsid w:val="00F46C77"/>
    <w:rsid w:val="00F51000"/>
    <w:rsid w:val="00F61167"/>
    <w:rsid w:val="00F7131D"/>
    <w:rsid w:val="00F7410C"/>
    <w:rsid w:val="00F76B4C"/>
    <w:rsid w:val="00F83179"/>
    <w:rsid w:val="00F876F3"/>
    <w:rsid w:val="00F90CFF"/>
    <w:rsid w:val="00F92DAC"/>
    <w:rsid w:val="00FA1B78"/>
    <w:rsid w:val="00FB4EA9"/>
    <w:rsid w:val="00FD794D"/>
    <w:rsid w:val="00FE2775"/>
    <w:rsid w:val="00FE4D83"/>
    <w:rsid w:val="00FF4788"/>
  </w:rsids>
  <m:mathPr>
    <m:mathFont m:val="Cambria Math"/>
    <m:brkBin m:val="before"/>
    <m:brkBinSub m:val="--"/>
    <m:smallFrac m:val="0"/>
    <m:dispDef/>
    <m:lMargin m:val="0"/>
    <m:rMargin m:val="0"/>
    <m:defJc m:val="centerGroup"/>
    <m:wrapIndent m:val="1440"/>
    <m:intLim m:val="subSup"/>
    <m:naryLim m:val="undOvr"/>
  </m:mathPr>
  <w:themeFontLang w:val="fr-BE"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037625C"/>
  <w15:docId w15:val="{E1200CD2-0F58-4465-8C7F-6A425784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fr-B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ro-RO"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ro-RO"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ro-RO"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ro-RO"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ro-RO"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ro-RO"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ro-RO"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ro-RO"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ro-RO"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ro-RO"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ro-RO"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ro-RO"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ro-RO" w:eastAsia="en-US"/>
    </w:rPr>
  </w:style>
  <w:style w:type="table" w:styleId="TableGrid">
    <w:name w:val="Table Grid"/>
    <w:basedOn w:val="TableNormal"/>
    <w:uiPriority w:val="59"/>
    <w:rsid w:val="00BD72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7A3"/>
    <w:pPr>
      <w:ind w:left="720"/>
      <w:contextualSpacing/>
    </w:pPr>
  </w:style>
  <w:style w:type="character" w:styleId="CommentReference">
    <w:name w:val="annotation reference"/>
    <w:basedOn w:val="DefaultParagraphFont"/>
    <w:semiHidden/>
    <w:unhideWhenUsed/>
    <w:rsid w:val="0073691E"/>
    <w:rPr>
      <w:sz w:val="16"/>
      <w:szCs w:val="16"/>
    </w:rPr>
  </w:style>
  <w:style w:type="paragraph" w:styleId="CommentText">
    <w:name w:val="annotation text"/>
    <w:basedOn w:val="Normal"/>
    <w:link w:val="CommentTextChar"/>
    <w:semiHidden/>
    <w:unhideWhenUsed/>
    <w:rsid w:val="0073691E"/>
    <w:pPr>
      <w:spacing w:line="240" w:lineRule="auto"/>
    </w:pPr>
    <w:rPr>
      <w:sz w:val="20"/>
    </w:rPr>
  </w:style>
  <w:style w:type="character" w:customStyle="1" w:styleId="CommentTextChar">
    <w:name w:val="Comment Text Char"/>
    <w:basedOn w:val="DefaultParagraphFont"/>
    <w:link w:val="CommentText"/>
    <w:semiHidden/>
    <w:rsid w:val="0073691E"/>
    <w:rPr>
      <w:lang w:val="ro-RO" w:eastAsia="en-US"/>
    </w:rPr>
  </w:style>
  <w:style w:type="paragraph" w:styleId="CommentSubject">
    <w:name w:val="annotation subject"/>
    <w:basedOn w:val="CommentText"/>
    <w:next w:val="CommentText"/>
    <w:link w:val="CommentSubjectChar"/>
    <w:semiHidden/>
    <w:unhideWhenUsed/>
    <w:rsid w:val="0073691E"/>
    <w:rPr>
      <w:b/>
      <w:bCs/>
    </w:rPr>
  </w:style>
  <w:style w:type="character" w:customStyle="1" w:styleId="CommentSubjectChar">
    <w:name w:val="Comment Subject Char"/>
    <w:basedOn w:val="CommentTextChar"/>
    <w:link w:val="CommentSubject"/>
    <w:semiHidden/>
    <w:rsid w:val="0073691E"/>
    <w:rPr>
      <w:b/>
      <w:bCs/>
      <w:lang w:val="ro-RO" w:eastAsia="en-US"/>
    </w:rPr>
  </w:style>
  <w:style w:type="paragraph" w:styleId="Revision">
    <w:name w:val="Revision"/>
    <w:hidden/>
    <w:uiPriority w:val="99"/>
    <w:semiHidden/>
    <w:rsid w:val="0073691E"/>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74054">
      <w:bodyDiv w:val="1"/>
      <w:marLeft w:val="0"/>
      <w:marRight w:val="0"/>
      <w:marTop w:val="0"/>
      <w:marBottom w:val="0"/>
      <w:divBdr>
        <w:top w:val="none" w:sz="0" w:space="0" w:color="auto"/>
        <w:left w:val="none" w:sz="0" w:space="0" w:color="auto"/>
        <w:bottom w:val="none" w:sz="0" w:space="0" w:color="auto"/>
        <w:right w:val="none" w:sz="0" w:space="0" w:color="auto"/>
      </w:divBdr>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140865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co.pezzani@eesc.europa.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5.svg"/><Relationship Id="rId13" Type="http://schemas.openxmlformats.org/officeDocument/2006/relationships/image" Target="media/image8.png"/><Relationship Id="rId3" Type="http://schemas.openxmlformats.org/officeDocument/2006/relationships/hyperlink" Target="https://www.youtube.com/user/EurEcoSocCommittee" TargetMode="External"/><Relationship Id="rId7" Type="http://schemas.openxmlformats.org/officeDocument/2006/relationships/image" Target="media/image4.png"/><Relationship Id="rId12" Type="http://schemas.openxmlformats.org/officeDocument/2006/relationships/hyperlink" Target="https://www.instagram.com/accounts/login/?next=/eu_civilsociety/" TargetMode="External"/><Relationship Id="rId17" Type="http://schemas.openxmlformats.org/officeDocument/2006/relationships/image" Target="media/image11.svg"/><Relationship Id="rId2" Type="http://schemas.openxmlformats.org/officeDocument/2006/relationships/hyperlink" Target="http://www.eesc.europa.eu" TargetMode="External"/><Relationship Id="rId16" Type="http://schemas.openxmlformats.org/officeDocument/2006/relationships/image" Target="media/image10.png"/><Relationship Id="rId1" Type="http://schemas.openxmlformats.org/officeDocument/2006/relationships/hyperlink" Target="mailto:press@eesc.europa.eu" TargetMode="External"/><Relationship Id="rId6" Type="http://schemas.openxmlformats.org/officeDocument/2006/relationships/hyperlink" Target="https://twitter.com/EU_EESC" TargetMode="External"/><Relationship Id="rId11" Type="http://schemas.openxmlformats.org/officeDocument/2006/relationships/image" Target="media/image7.svg"/><Relationship Id="rId5" Type="http://schemas.openxmlformats.org/officeDocument/2006/relationships/image" Target="media/image3.svg"/><Relationship Id="rId15" Type="http://schemas.openxmlformats.org/officeDocument/2006/relationships/hyperlink" Target="https://www.facebook.com/EuropeanEconomicAndSocialCommittee" TargetMode="External"/><Relationship Id="rId10" Type="http://schemas.openxmlformats.org/officeDocument/2006/relationships/image" Target="media/image6.png"/><Relationship Id="rId4" Type="http://schemas.openxmlformats.org/officeDocument/2006/relationships/image" Target="media/image2.png"/><Relationship Id="rId9" Type="http://schemas.openxmlformats.org/officeDocument/2006/relationships/hyperlink" Target="https://be.linkedin.com/company/european-economic-social-committee" TargetMode="External"/><Relationship Id="rId14" Type="http://schemas.openxmlformats.org/officeDocument/2006/relationships/image" Target="media/image9.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D801061BA64D4F4583C66427878D4C9A" ma:contentTypeVersion="8" ma:contentTypeDescription="Defines the documents for Document Manager V2" ma:contentTypeScope="" ma:versionID="7ca00df6258291d8de0c8e7c8b922ab8">
  <xsd:schema xmlns:xsd="http://www.w3.org/2001/XMLSchema" xmlns:xs="http://www.w3.org/2001/XMLSchema" xmlns:p="http://schemas.microsoft.com/office/2006/metadata/properties" xmlns:ns2="56a5413d-c261-4a00-870c-a20d3379ae6d" xmlns:ns3="http://schemas.microsoft.com/sharepoint/v3/fields" xmlns:ns4="987be9aa-249f-4798-9f17-aa191cb2cf76" targetNamespace="http://schemas.microsoft.com/office/2006/metadata/properties" ma:root="true" ma:fieldsID="aec3d9f94ccad428610b7223cb9f4e19" ns2:_="" ns3:_="" ns4:_="">
    <xsd:import namespace="56a5413d-c261-4a00-870c-a20d3379ae6d"/>
    <xsd:import namespace="http://schemas.microsoft.com/sharepoint/v3/fields"/>
    <xsd:import namespace="987be9aa-249f-4798-9f17-aa191cb2cf7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7be9aa-249f-4798-9f17-aa191cb2cf76"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XMKEDVFMMJCW-1998863520-2730</_dlc_DocId>
    <_dlc_DocIdUrl xmlns="56a5413d-c261-4a00-870c-a20d3379ae6d">
      <Url>http://dm/eesc/2023/_layouts/15/DocIdRedir.aspx?ID=XMKEDVFMMJCW-1998863520-2730</Url>
      <Description>XMKEDVFMMJCW-1998863520-2730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2023-12-15T12:00:00+00:00</ProductionDate>
    <DocumentNumber xmlns="987be9aa-249f-4798-9f17-aa191cb2cf76">5670</DocumentNumber>
    <FicheYear xmlns="56a5413d-c261-4a00-870c-a20d3379ae6d" xsi:nil="true"/>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 xsi:nil="true"/>
    <TaxCatchAll xmlns="56a5413d-c261-4a00-870c-a20d3379ae6d">
      <Value>5</Value>
      <Value>30</Value>
      <Value>44</Value>
      <Value>9</Value>
      <Value>7</Value>
      <Value>40</Value>
      <Value>73</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14237</FicheNumber>
    <OriginalSender xmlns="56a5413d-c261-4a00-870c-a20d3379ae6d">
      <UserInfo>
        <DisplayName>Soldan Aureliana Cristiana</DisplayName>
        <AccountId>1654</AccountId>
        <AccountType/>
      </UserInfo>
    </OriginalSender>
    <DocumentPart xmlns="56a5413d-c261-4a00-870c-a20d3379ae6d">0</DocumentPart>
    <AdoptionDate xmlns="56a5413d-c261-4a00-870c-a20d3379ae6d" xsi:nil="true"/>
    <RequestingService xmlns="56a5413d-c261-4a00-870c-a20d3379ae6d">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987be9aa-249f-4798-9f17-aa191cb2cf76" xsi:nil="true"/>
    <DossierName_0 xmlns="http://schemas.microsoft.com/sharepoint/v3/fields">
      <Terms xmlns="http://schemas.microsoft.com/office/infopath/2007/PartnerControls"/>
    </DossierName_0>
    <DocumentVersion xmlns="56a5413d-c261-4a00-870c-a20d3379ae6d">0</DocumentVersion>
  </documentManagement>
</p:properties>
</file>

<file path=customXml/itemProps1.xml><?xml version="1.0" encoding="utf-8"?>
<ds:datastoreItem xmlns:ds="http://schemas.openxmlformats.org/officeDocument/2006/customXml" ds:itemID="{F9BE6B98-EB17-491F-A65E-940D5FDD5C67}">
  <ds:schemaRefs>
    <ds:schemaRef ds:uri="http://schemas.microsoft.com/sharepoint/events"/>
  </ds:schemaRefs>
</ds:datastoreItem>
</file>

<file path=customXml/itemProps2.xml><?xml version="1.0" encoding="utf-8"?>
<ds:datastoreItem xmlns:ds="http://schemas.openxmlformats.org/officeDocument/2006/customXml" ds:itemID="{16812CF0-AA01-480A-A3B2-C72FEF163481}">
  <ds:schemaRefs>
    <ds:schemaRef ds:uri="http://schemas.microsoft.com/sharepoint/v3/contenttype/forms"/>
  </ds:schemaRefs>
</ds:datastoreItem>
</file>

<file path=customXml/itemProps3.xml><?xml version="1.0" encoding="utf-8"?>
<ds:datastoreItem xmlns:ds="http://schemas.openxmlformats.org/officeDocument/2006/customXml" ds:itemID="{27D4EE93-4232-40D6-B511-96C98FF0A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5413d-c261-4a00-870c-a20d3379ae6d"/>
    <ds:schemaRef ds:uri="http://schemas.microsoft.com/sharepoint/v3/fields"/>
    <ds:schemaRef ds:uri="987be9aa-249f-4798-9f17-aa191cb2c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CED359-8C82-4E02-AD3B-B57FE825572F}">
  <ds:schemaRefs>
    <ds:schemaRef ds:uri="http://schemas.microsoft.com/office/2006/metadata/properties"/>
    <ds:schemaRef ds:uri="http://schemas.microsoft.com/office/infopath/2007/PartnerControls"/>
    <ds:schemaRef ds:uri="56a5413d-c261-4a00-870c-a20d3379ae6d"/>
    <ds:schemaRef ds:uri="http://schemas.microsoft.com/sharepoint/v3/fields"/>
    <ds:schemaRef ds:uri="987be9aa-249f-4798-9f17-aa191cb2cf7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615</Words>
  <Characters>3892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EESC CP template updated</vt:lpstr>
    </vt:vector>
  </TitlesOfParts>
  <Company>CESE-CdR</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Viceprim-ministra Spaniei, Nadia Calviño, afirmă că Europa trebuie să rămână în avangardă</dc:title>
  <dc:subject>CP</dc:subject>
  <dc:creator>Emma Nieddu</dc:creator>
  <cp:keywords>EESC-2023-05670-00-00-CP-TRA-EN</cp:keywords>
  <dc:description>Rapporteur:  - Original language: EN - Date of document: 15/12/2023 - Date of meeting:  - External documents:  - Administrator: M. PEZZANI Marco</dc:description>
  <cp:lastModifiedBy>Pezzani Marco</cp:lastModifiedBy>
  <cp:revision>2</cp:revision>
  <cp:lastPrinted>2007-06-05T13:08:00Z</cp:lastPrinted>
  <dcterms:created xsi:type="dcterms:W3CDTF">2023-12-15T13:58:00Z</dcterms:created>
  <dcterms:modified xsi:type="dcterms:W3CDTF">2023-12-15T13:58:00Z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14/12/2023, 05/04/2022</vt:lpwstr>
  </property>
  <property fmtid="{D5CDD505-2E9C-101B-9397-08002B2CF9AE}" pid="4" name="Pref_Time">
    <vt:lpwstr>10:33:30, 16:28:46</vt:lpwstr>
  </property>
  <property fmtid="{D5CDD505-2E9C-101B-9397-08002B2CF9AE}" pid="5" name="Pref_User">
    <vt:lpwstr>pacup, enied</vt:lpwstr>
  </property>
  <property fmtid="{D5CDD505-2E9C-101B-9397-08002B2CF9AE}" pid="6" name="Pref_FileName">
    <vt:lpwstr>EESC-2023-05670-00-00-CP-TRA.docx, EESC-2022-01954-00-00-ADMIN-ORI.docx</vt:lpwstr>
  </property>
  <property fmtid="{D5CDD505-2E9C-101B-9397-08002B2CF9AE}" pid="7" name="ContentTypeId">
    <vt:lpwstr>0x010100EA97B91038054C99906057A708A1480A00D801061BA64D4F4583C66427878D4C9A</vt:lpwstr>
  </property>
  <property fmtid="{D5CDD505-2E9C-101B-9397-08002B2CF9AE}" pid="8" name="_dlc_DocIdItemGuid">
    <vt:lpwstr>4ec8e058-e5e7-445b-a3c4-0135e3d9a7b6</vt:lpwstr>
  </property>
  <property fmtid="{D5CDD505-2E9C-101B-9397-08002B2CF9AE}" pid="9" name="AvailableTranslations">
    <vt:lpwstr>40;#RO|feb747a2-64cd-4299-af12-4833ddc30497;#44;#BG|1a1b3951-7821-4e6a-85f5-5673fc08bd2c;#5;#EN|f2175f21-25d7-44a3-96da-d6a61b075e1b;#30;#IT|0774613c-01ed-4e5d-a25d-11d2388de825</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5670</vt:i4>
  </property>
  <property fmtid="{D5CDD505-2E9C-101B-9397-08002B2CF9AE}" pid="14" name="DocumentVersion">
    <vt:i4>0</vt:i4>
  </property>
  <property fmtid="{D5CDD505-2E9C-101B-9397-08002B2CF9AE}" pid="15" name="DocumentStatus">
    <vt:lpwstr>3;#TRA|150d2a88-1431-44e6-a8ca-0bb753ab8672</vt:lpwstr>
  </property>
  <property fmtid="{D5CDD505-2E9C-101B-9397-08002B2CF9AE}" pid="16" name="DocumentPart">
    <vt:i4>0</vt:i4>
  </property>
  <property fmtid="{D5CDD505-2E9C-101B-9397-08002B2CF9AE}" pid="17" name="DossierName">
    <vt:lpwstr/>
  </property>
  <property fmtid="{D5CDD505-2E9C-101B-9397-08002B2CF9AE}" pid="18" name="DocumentSource">
    <vt:lpwstr>1;#EESC|422833ec-8d7e-4e65-8e4e-8bed07ffb729</vt:lpwstr>
  </property>
  <property fmtid="{D5CDD505-2E9C-101B-9397-08002B2CF9AE}" pid="19" name="DocumentType">
    <vt:lpwstr>73;#CP|de8ad211-9e8d-408b-8324-674d21bb7d18</vt:lpwstr>
  </property>
  <property fmtid="{D5CDD505-2E9C-101B-9397-08002B2CF9AE}" pid="20" name="RequestingService">
    <vt:lpwstr>Presse</vt:lpwstr>
  </property>
  <property fmtid="{D5CDD505-2E9C-101B-9397-08002B2CF9AE}" pid="21" name="Confidentiality">
    <vt:lpwstr>9;#Unrestricted|826e22d7-d029-4ec0-a450-0c28ff673572</vt:lpwstr>
  </property>
  <property fmtid="{D5CDD505-2E9C-101B-9397-08002B2CF9AE}" pid="22" name="MeetingName_0">
    <vt:lpwstr/>
  </property>
  <property fmtid="{D5CDD505-2E9C-101B-9397-08002B2CF9AE}" pid="23" name="Confidentiality_0">
    <vt:lpwstr>Unrestricted|826e22d7-d029-4ec0-a450-0c28ff673572</vt:lpwstr>
  </property>
  <property fmtid="{D5CDD505-2E9C-101B-9397-08002B2CF9AE}" pid="24" name="OriginalLanguage">
    <vt:lpwstr>5;#EN|f2175f21-25d7-44a3-96da-d6a61b075e1b</vt:lpwstr>
  </property>
  <property fmtid="{D5CDD505-2E9C-101B-9397-08002B2CF9AE}" pid="25" name="MeetingName">
    <vt:lpwstr/>
  </property>
  <property fmtid="{D5CDD505-2E9C-101B-9397-08002B2CF9AE}" pid="26" name="AvailableTranslations_0">
    <vt:lpwstr>BG|1a1b3951-7821-4e6a-85f5-5673fc08bd2c;EN|f2175f21-25d7-44a3-96da-d6a61b075e1b;IT|0774613c-01ed-4e5d-a25d-11d2388de825</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5;#EN|f2175f21-25d7-44a3-96da-d6a61b075e1b;#30;#IT|0774613c-01ed-4e5d-a25d-11d2388de825;#44;#BG|1a1b3951-7821-4e6a-85f5-5673fc08bd2c;#9;#Unrestricted|826e22d7-d029-4ec0-a450-0c28ff673572;#7;#Final|ea5e6674-7b27-4bac-b091-73adbb394efe;#73;#CP|de8ad211-9e8d-408b-8324-674d21bb7d18;#3;#TRA|150d2a88-1431-44e6-a8ca-0bb753ab8672;#1;#EESC|422833ec-8d7e-4e65-8e4e-8bed07ffb729</vt:lpwstr>
  </property>
  <property fmtid="{D5CDD505-2E9C-101B-9397-08002B2CF9AE}" pid="30" name="VersionStatus_0">
    <vt:lpwstr>Final|ea5e6674-7b27-4bac-b091-73adbb394efe</vt:lpwstr>
  </property>
  <property fmtid="{D5CDD505-2E9C-101B-9397-08002B2CF9AE}" pid="31" name="VersionStatus">
    <vt:lpwstr>7;#Final|ea5e6674-7b27-4bac-b091-73adbb394efe</vt:lpwstr>
  </property>
  <property fmtid="{D5CDD505-2E9C-101B-9397-08002B2CF9AE}" pid="32" name="DocumentYear">
    <vt:i4>2023</vt:i4>
  </property>
  <property fmtid="{D5CDD505-2E9C-101B-9397-08002B2CF9AE}" pid="33" name="FicheNumber">
    <vt:i4>14237</vt:i4>
  </property>
  <property fmtid="{D5CDD505-2E9C-101B-9397-08002B2CF9AE}" pid="34" name="DocumentLanguage">
    <vt:lpwstr>40;#RO|feb747a2-64cd-4299-af12-4833ddc30497</vt:lpwstr>
  </property>
  <property fmtid="{D5CDD505-2E9C-101B-9397-08002B2CF9AE}" pid="35" name="_docset_NoMedatataSyncRequired">
    <vt:lpwstr>False</vt:lpwstr>
  </property>
</Properties>
</file>