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FB" w:rsidRPr="003865E5" w:rsidRDefault="008B51FB" w:rsidP="00BE36B7">
      <w:pPr>
        <w:overflowPunct/>
        <w:adjustRightInd/>
        <w:textAlignment w:val="auto"/>
        <w:rPr>
          <w:rFonts w:asciiTheme="minorHAnsi" w:hAnsiTheme="minorHAnsi"/>
        </w:rPr>
      </w:pPr>
      <w:r w:rsidRPr="003865E5">
        <w:rPr>
          <w:rFonts w:asciiTheme="minorHAnsi" w:hAnsiTheme="minorHAnsi"/>
          <w:noProof/>
          <w:lang w:val="fr-BE" w:eastAsia="fr-BE" w:bidi="ar-SA"/>
        </w:rPr>
        <w:drawing>
          <wp:inline distT="0" distB="0" distL="0" distR="0" wp14:anchorId="0C65B987" wp14:editId="358B32A8">
            <wp:extent cx="5734050" cy="2581275"/>
            <wp:effectExtent l="0" t="0" r="0" b="9525"/>
            <wp:docPr id="1" name="Picture 1" descr="U:\Journée de la société civile\2017\Graphics\CSDays2017 dynamics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ournée de la société civile\2017\Graphics\CSDays2017 dynamics 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2581275"/>
                    </a:xfrm>
                    <a:prstGeom prst="rect">
                      <a:avLst/>
                    </a:prstGeom>
                    <a:noFill/>
                    <a:ln>
                      <a:noFill/>
                    </a:ln>
                  </pic:spPr>
                </pic:pic>
              </a:graphicData>
            </a:graphic>
          </wp:inline>
        </w:drawing>
      </w:r>
    </w:p>
    <w:p w:rsidR="008B51FB" w:rsidRPr="003865E5" w:rsidRDefault="00340A81" w:rsidP="00BE36B7">
      <w:pPr>
        <w:overflowPunct/>
        <w:adjustRightInd/>
        <w:textAlignment w:val="auto"/>
        <w:rPr>
          <w:rFonts w:asciiTheme="minorHAnsi" w:hAnsiTheme="minorHAnsi"/>
        </w:rPr>
      </w:pPr>
      <w:r w:rsidRPr="003865E5">
        <w:rPr>
          <w:rFonts w:asciiTheme="minorHAnsi" w:hAnsiTheme="minorHAnsi"/>
          <w:noProof/>
          <w:lang w:val="fr-BE" w:eastAsia="fr-BE" w:bidi="ar-SA"/>
        </w:rPr>
        <mc:AlternateContent>
          <mc:Choice Requires="wps">
            <w:drawing>
              <wp:anchor distT="0" distB="0" distL="114300" distR="114300" simplePos="0" relativeHeight="251659264" behindDoc="1" locked="0" layoutInCell="0" allowOverlap="1" wp14:anchorId="38231CDD" wp14:editId="36172F37">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A81" w:rsidRPr="00BE36B7" w:rsidRDefault="00340A81" w:rsidP="00BE36B7">
                            <w:pPr>
                              <w:overflowPunct/>
                              <w:adjustRightInd/>
                              <w:spacing w:after="200" w:line="276" w:lineRule="auto"/>
                              <w:jc w:val="center"/>
                              <w:textAlignment w:val="auto"/>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340A81" w:rsidRPr="00BE36B7" w:rsidRDefault="00340A81" w:rsidP="00BE36B7">
                      <w:pPr>
                        <w:overflowPunct/>
                        <w:adjustRightInd/>
                        <w:spacing w:after="200" w:line="276" w:lineRule="auto"/>
                        <w:jc w:val="center"/>
                        <w:textAlignment w:val="auto"/>
                        <w:rPr>
                          <w:rFonts w:ascii="Arial" w:hAnsi="Arial" w:cs="Arial"/>
                          <w:b/>
                          <w:sz w:val="48"/>
                        </w:rPr>
                      </w:pPr>
                      <w:r>
                        <w:rPr>
                          <w:rFonts w:ascii="Arial" w:hAnsi="Arial"/>
                          <w:b/>
                          <w:sz w:val="48"/>
                        </w:rPr>
                        <w:t>FR</w:t>
                      </w:r>
                    </w:p>
                  </w:txbxContent>
                </v:textbox>
                <w10:wrap anchorx="page" anchory="page"/>
              </v:shape>
            </w:pict>
          </mc:Fallback>
        </mc:AlternateContent>
      </w:r>
    </w:p>
    <w:p w:rsidR="008B51FB" w:rsidRPr="003865E5" w:rsidRDefault="008B51FB" w:rsidP="005A043B">
      <w:pPr>
        <w:overflowPunct/>
        <w:adjustRightInd/>
        <w:spacing w:line="480" w:lineRule="auto"/>
        <w:jc w:val="center"/>
        <w:textAlignment w:val="auto"/>
        <w:rPr>
          <w:rFonts w:asciiTheme="minorHAnsi" w:hAnsiTheme="minorHAnsi"/>
          <w:b/>
          <w:sz w:val="28"/>
          <w:szCs w:val="28"/>
        </w:rPr>
      </w:pPr>
      <w:r w:rsidRPr="003865E5">
        <w:rPr>
          <w:rFonts w:asciiTheme="minorHAnsi" w:hAnsiTheme="minorHAnsi"/>
          <w:b/>
          <w:sz w:val="28"/>
        </w:rPr>
        <w:t>Atelier 3</w:t>
      </w:r>
    </w:p>
    <w:p w:rsidR="00C90AA0" w:rsidRPr="003865E5" w:rsidRDefault="008B51FB" w:rsidP="005A043B">
      <w:pPr>
        <w:overflowPunct/>
        <w:adjustRightInd/>
        <w:spacing w:line="480" w:lineRule="auto"/>
        <w:jc w:val="center"/>
        <w:textAlignment w:val="auto"/>
        <w:rPr>
          <w:rFonts w:asciiTheme="minorHAnsi" w:hAnsiTheme="minorHAnsi"/>
          <w:b/>
          <w:sz w:val="28"/>
          <w:szCs w:val="28"/>
        </w:rPr>
      </w:pPr>
      <w:r w:rsidRPr="003865E5">
        <w:rPr>
          <w:rFonts w:asciiTheme="minorHAnsi" w:hAnsiTheme="minorHAnsi"/>
          <w:b/>
          <w:sz w:val="28"/>
        </w:rPr>
        <w:t xml:space="preserve">Faire échec au populisme de droite: </w:t>
      </w:r>
    </w:p>
    <w:p w:rsidR="008B51FB" w:rsidRPr="003865E5" w:rsidRDefault="008B51FB" w:rsidP="005A043B">
      <w:pPr>
        <w:overflowPunct/>
        <w:adjustRightInd/>
        <w:spacing w:line="480" w:lineRule="auto"/>
        <w:jc w:val="center"/>
        <w:textAlignment w:val="auto"/>
        <w:rPr>
          <w:rFonts w:asciiTheme="minorHAnsi" w:hAnsiTheme="minorHAnsi"/>
          <w:b/>
          <w:sz w:val="28"/>
          <w:szCs w:val="28"/>
        </w:rPr>
      </w:pPr>
      <w:r w:rsidRPr="003865E5">
        <w:rPr>
          <w:rFonts w:asciiTheme="minorHAnsi" w:hAnsiTheme="minorHAnsi"/>
          <w:b/>
          <w:sz w:val="28"/>
        </w:rPr>
        <w:t>Le rôle de l’engagement citoyen, de l’éducation et de la culture</w:t>
      </w:r>
    </w:p>
    <w:p w:rsidR="008B51FB" w:rsidRDefault="00AB0761" w:rsidP="005A043B">
      <w:pPr>
        <w:overflowPunct/>
        <w:adjustRightInd/>
        <w:spacing w:line="480" w:lineRule="auto"/>
        <w:jc w:val="center"/>
        <w:textAlignment w:val="auto"/>
        <w:rPr>
          <w:rFonts w:asciiTheme="minorHAnsi" w:hAnsiTheme="minorHAnsi"/>
          <w:b/>
          <w:sz w:val="28"/>
        </w:rPr>
      </w:pPr>
      <w:r w:rsidRPr="003865E5">
        <w:rPr>
          <w:rFonts w:asciiTheme="minorHAnsi" w:hAnsiTheme="minorHAnsi"/>
          <w:b/>
          <w:sz w:val="28"/>
        </w:rPr>
        <w:t>Atrium 5</w:t>
      </w:r>
    </w:p>
    <w:p w:rsidR="003865E5" w:rsidRPr="003865E5" w:rsidRDefault="005C1D47" w:rsidP="005A043B">
      <w:pPr>
        <w:overflowPunct/>
        <w:adjustRightInd/>
        <w:spacing w:line="480" w:lineRule="auto"/>
        <w:jc w:val="center"/>
        <w:textAlignment w:val="auto"/>
        <w:rPr>
          <w:rFonts w:asciiTheme="minorHAnsi" w:hAnsiTheme="minorHAnsi"/>
          <w:b/>
          <w:sz w:val="28"/>
          <w:szCs w:val="28"/>
        </w:rPr>
      </w:pPr>
      <w:r>
        <w:rPr>
          <w:rFonts w:asciiTheme="minorHAnsi" w:hAnsiTheme="minorHAnsi"/>
          <w:b/>
          <w:sz w:val="28"/>
        </w:rPr>
        <w:t>15</w:t>
      </w:r>
      <w:r w:rsidR="003865E5">
        <w:rPr>
          <w:rFonts w:asciiTheme="minorHAnsi" w:hAnsiTheme="minorHAnsi"/>
          <w:b/>
          <w:sz w:val="28"/>
        </w:rPr>
        <w:t xml:space="preserve"> h – 1</w:t>
      </w:r>
      <w:r>
        <w:rPr>
          <w:rFonts w:asciiTheme="minorHAnsi" w:hAnsiTheme="minorHAnsi"/>
          <w:b/>
          <w:sz w:val="28"/>
        </w:rPr>
        <w:t xml:space="preserve">8 </w:t>
      </w:r>
      <w:r w:rsidR="003865E5">
        <w:rPr>
          <w:rFonts w:asciiTheme="minorHAnsi" w:hAnsiTheme="minorHAnsi"/>
          <w:b/>
          <w:sz w:val="28"/>
        </w:rPr>
        <w:t>h</w:t>
      </w:r>
    </w:p>
    <w:p w:rsidR="008B51FB" w:rsidRPr="003865E5" w:rsidRDefault="003865E5" w:rsidP="003865E5">
      <w:pPr>
        <w:overflowPunct/>
        <w:adjustRightInd/>
        <w:jc w:val="center"/>
        <w:textAlignment w:val="auto"/>
        <w:rPr>
          <w:rFonts w:asciiTheme="minorHAnsi" w:hAnsiTheme="minorHAnsi"/>
        </w:rPr>
      </w:pPr>
      <w:r w:rsidRPr="003865E5">
        <w:rPr>
          <w:rFonts w:asciiTheme="minorHAnsi" w:hAnsiTheme="minorHAnsi"/>
        </w:rPr>
        <w:t xml:space="preserve">Organisé par </w:t>
      </w:r>
      <w:r w:rsidR="008B51FB" w:rsidRPr="003865E5">
        <w:rPr>
          <w:rFonts w:asciiTheme="minorHAnsi" w:hAnsiTheme="minorHAnsi"/>
        </w:rPr>
        <w:t xml:space="preserve">Culture Action Europe (CAE), Forum civique européen (FCE) et </w:t>
      </w:r>
      <w:proofErr w:type="spellStart"/>
      <w:r w:rsidR="008B51FB" w:rsidRPr="003865E5">
        <w:rPr>
          <w:rFonts w:asciiTheme="minorHAnsi" w:hAnsiTheme="minorHAnsi"/>
        </w:rPr>
        <w:t>Volonteurope</w:t>
      </w:r>
      <w:proofErr w:type="spellEnd"/>
    </w:p>
    <w:p w:rsidR="004967FD" w:rsidRPr="003865E5" w:rsidRDefault="004967FD" w:rsidP="00BE36B7">
      <w:pPr>
        <w:overflowPunct/>
        <w:adjustRightInd/>
        <w:textAlignment w:val="auto"/>
        <w:rPr>
          <w:rFonts w:asciiTheme="minorHAnsi" w:hAnsiTheme="minorHAnsi"/>
          <w:b/>
        </w:rPr>
      </w:pPr>
    </w:p>
    <w:p w:rsidR="003865E5" w:rsidRDefault="003865E5" w:rsidP="00BE36B7">
      <w:pPr>
        <w:overflowPunct/>
        <w:adjustRightInd/>
        <w:textAlignment w:val="auto"/>
        <w:rPr>
          <w:rFonts w:asciiTheme="minorHAnsi" w:hAnsiTheme="minorHAnsi"/>
          <w:b/>
        </w:rPr>
      </w:pPr>
    </w:p>
    <w:p w:rsidR="008B51FB" w:rsidRPr="003865E5" w:rsidRDefault="003865E5" w:rsidP="00BE36B7">
      <w:pPr>
        <w:overflowPunct/>
        <w:adjustRightInd/>
        <w:textAlignment w:val="auto"/>
        <w:rPr>
          <w:rFonts w:asciiTheme="minorHAnsi" w:hAnsiTheme="minorHAnsi"/>
          <w:b/>
        </w:rPr>
      </w:pPr>
      <w:r>
        <w:rPr>
          <w:rFonts w:asciiTheme="minorHAnsi" w:hAnsiTheme="minorHAnsi"/>
          <w:b/>
        </w:rPr>
        <w:t>Co</w:t>
      </w:r>
      <w:r w:rsidR="00663F54" w:rsidRPr="003865E5">
        <w:rPr>
          <w:rFonts w:asciiTheme="minorHAnsi" w:hAnsiTheme="minorHAnsi"/>
          <w:b/>
        </w:rPr>
        <w:t>ntexte</w:t>
      </w:r>
    </w:p>
    <w:p w:rsidR="004967FD" w:rsidRPr="003865E5" w:rsidRDefault="004967FD" w:rsidP="00BE36B7">
      <w:pPr>
        <w:overflowPunct/>
        <w:adjustRightInd/>
        <w:textAlignment w:val="auto"/>
        <w:rPr>
          <w:rFonts w:asciiTheme="minorHAnsi" w:hAnsiTheme="minorHAnsi"/>
        </w:rPr>
      </w:pPr>
    </w:p>
    <w:p w:rsidR="008B51FB" w:rsidRPr="003865E5" w:rsidRDefault="008B51FB" w:rsidP="00BE36B7">
      <w:pPr>
        <w:overflowPunct/>
        <w:adjustRightInd/>
        <w:textAlignment w:val="auto"/>
        <w:rPr>
          <w:rFonts w:asciiTheme="minorHAnsi" w:hAnsiTheme="minorHAnsi"/>
        </w:rPr>
      </w:pPr>
      <w:r w:rsidRPr="003865E5">
        <w:rPr>
          <w:rFonts w:asciiTheme="minorHAnsi" w:hAnsiTheme="minorHAnsi"/>
        </w:rPr>
        <w:t>L’Union européenne fait actuellement face à une crise de légitimité sans précédent et le soutien à ses institutions et à ses décisions stratégiques est ébranlé. L’érosion de la confiance dans la démocratie représentative et dans les principaux partis politiques, la crise économique et les politiques d’austérité conduisant à des tensions entre les États membres de l’UE, conjuguées à l'incapacité actuelle de celle-ci à élaborer une approche positive de l’afflux de réfugiés, fournissent un terrain fertile à la résurgence du nationalisme, de l’autoritarisme et de la xénophobie. Dans de nombreux pays: Pologne, Hongrie, Royaume-Uni, Pays-Bas, France, Allemagne et Suède, les forces ultraconservatrices et extrémistes gagnent du terrain.</w:t>
      </w:r>
    </w:p>
    <w:p w:rsidR="00FF3935" w:rsidRPr="003865E5" w:rsidRDefault="00FF3935" w:rsidP="00BE36B7">
      <w:pPr>
        <w:overflowPunct/>
        <w:adjustRightInd/>
        <w:textAlignment w:val="auto"/>
        <w:rPr>
          <w:rFonts w:asciiTheme="minorHAnsi" w:hAnsiTheme="minorHAnsi"/>
        </w:rPr>
      </w:pPr>
    </w:p>
    <w:p w:rsidR="00190050" w:rsidRPr="003865E5" w:rsidRDefault="008B51FB" w:rsidP="00F10B0C">
      <w:pPr>
        <w:keepLines/>
        <w:overflowPunct/>
        <w:adjustRightInd/>
        <w:textAlignment w:val="auto"/>
        <w:rPr>
          <w:rFonts w:asciiTheme="minorHAnsi" w:hAnsiTheme="minorHAnsi"/>
        </w:rPr>
      </w:pPr>
      <w:r w:rsidRPr="003865E5">
        <w:rPr>
          <w:rFonts w:asciiTheme="minorHAnsi" w:hAnsiTheme="minorHAnsi"/>
        </w:rPr>
        <w:lastRenderedPageBreak/>
        <w:t>Face à cette multiplication constante des discours extrémistes et autoritaires dans la sphère publique, la société civile joue un rôle central pour relever le défi d’assurer une Europe inclusive et de s’opposer aux forces qui élèvent des murs, fragmentent nos sociétés, rejettent les plus vulnérables et favorisent le retour de l’exclusion et des sentiments nationalistes.</w:t>
      </w:r>
    </w:p>
    <w:p w:rsidR="00FF3935" w:rsidRPr="003865E5" w:rsidRDefault="00FF3935" w:rsidP="00BE36B7">
      <w:pPr>
        <w:overflowPunct/>
        <w:adjustRightInd/>
        <w:textAlignment w:val="auto"/>
        <w:rPr>
          <w:rFonts w:asciiTheme="minorHAnsi" w:hAnsiTheme="minorHAnsi"/>
          <w:spacing w:val="-2"/>
        </w:rPr>
      </w:pPr>
    </w:p>
    <w:p w:rsidR="008B51FB" w:rsidRPr="003865E5" w:rsidRDefault="008B51FB" w:rsidP="00BE36B7">
      <w:pPr>
        <w:overflowPunct/>
        <w:adjustRightInd/>
        <w:textAlignment w:val="auto"/>
        <w:rPr>
          <w:rFonts w:asciiTheme="minorHAnsi" w:hAnsiTheme="minorHAnsi"/>
          <w:spacing w:val="-2"/>
        </w:rPr>
      </w:pPr>
      <w:r w:rsidRPr="003865E5">
        <w:rPr>
          <w:rFonts w:asciiTheme="minorHAnsi" w:hAnsiTheme="minorHAnsi"/>
        </w:rPr>
        <w:t>L’élaboration de contre-discours et l’impact de l’engagement citoyen, de l’éducation et de la culture sur la lutte contre le populisme de droite et les positions antieuropéennes néfastes contribuent clairement à la réalisation de cet objectif.</w:t>
      </w:r>
    </w:p>
    <w:p w:rsidR="00FF3935" w:rsidRPr="00523768" w:rsidRDefault="00FF3935" w:rsidP="00BE36B7">
      <w:pPr>
        <w:overflowPunct/>
        <w:adjustRightInd/>
        <w:textAlignment w:val="auto"/>
        <w:rPr>
          <w:rFonts w:asciiTheme="minorHAnsi" w:hAnsiTheme="minorHAnsi"/>
          <w:b/>
        </w:rPr>
      </w:pPr>
      <w:bookmarkStart w:id="0" w:name="_GoBack"/>
    </w:p>
    <w:p w:rsidR="008B51FB" w:rsidRPr="00523768" w:rsidRDefault="003865E5" w:rsidP="005A043B">
      <w:pPr>
        <w:keepNext/>
        <w:overflowPunct/>
        <w:adjustRightInd/>
        <w:textAlignment w:val="auto"/>
        <w:rPr>
          <w:rFonts w:asciiTheme="minorHAnsi" w:hAnsiTheme="minorHAnsi"/>
          <w:b/>
        </w:rPr>
      </w:pPr>
      <w:r w:rsidRPr="00523768">
        <w:rPr>
          <w:rFonts w:asciiTheme="minorHAnsi" w:hAnsiTheme="minorHAnsi"/>
          <w:b/>
        </w:rPr>
        <w:t>Programme</w:t>
      </w:r>
    </w:p>
    <w:p w:rsidR="00FF3935" w:rsidRPr="00523768" w:rsidRDefault="00FF3935" w:rsidP="005A043B">
      <w:pPr>
        <w:keepNext/>
        <w:overflowPunct/>
        <w:adjustRightInd/>
        <w:textAlignment w:val="auto"/>
        <w:rPr>
          <w:rFonts w:asciiTheme="minorHAnsi" w:hAnsiTheme="minorHAnsi"/>
          <w:b/>
        </w:rPr>
      </w:pPr>
    </w:p>
    <w:p w:rsidR="00190050" w:rsidRPr="00523768" w:rsidRDefault="008B51FB" w:rsidP="005A043B">
      <w:pPr>
        <w:keepNext/>
        <w:overflowPunct/>
        <w:adjustRightInd/>
        <w:ind w:left="357"/>
        <w:jc w:val="left"/>
        <w:textAlignment w:val="auto"/>
        <w:rPr>
          <w:rFonts w:asciiTheme="minorHAnsi" w:hAnsiTheme="minorHAnsi"/>
          <w:b/>
        </w:rPr>
      </w:pPr>
      <w:r w:rsidRPr="00523768">
        <w:rPr>
          <w:rFonts w:asciiTheme="minorHAnsi" w:hAnsiTheme="minorHAnsi"/>
          <w:b/>
        </w:rPr>
        <w:t>1)</w:t>
      </w:r>
      <w:r w:rsidRPr="00523768">
        <w:rPr>
          <w:rFonts w:asciiTheme="minorHAnsi" w:hAnsiTheme="minorHAnsi"/>
        </w:rPr>
        <w:tab/>
      </w:r>
      <w:r w:rsidRPr="00523768">
        <w:rPr>
          <w:rFonts w:asciiTheme="minorHAnsi" w:hAnsiTheme="minorHAnsi"/>
          <w:b/>
        </w:rPr>
        <w:t>IDÉES (1 h 00)</w:t>
      </w:r>
    </w:p>
    <w:p w:rsidR="00CC66CD" w:rsidRPr="00523768" w:rsidRDefault="00523768" w:rsidP="005A043B">
      <w:pPr>
        <w:keepNext/>
        <w:overflowPunct/>
        <w:adjustRightInd/>
        <w:ind w:left="357"/>
        <w:jc w:val="left"/>
        <w:textAlignment w:val="auto"/>
        <w:rPr>
          <w:rFonts w:asciiTheme="minorHAnsi" w:hAnsiTheme="minorHAnsi"/>
          <w:b/>
        </w:rPr>
      </w:pPr>
      <w:r w:rsidRPr="00523768">
        <w:rPr>
          <w:rFonts w:asciiTheme="minorHAnsi" w:hAnsiTheme="minorHAnsi"/>
        </w:rPr>
        <w:t>Intro</w:t>
      </w:r>
      <w:r w:rsidRPr="00523768">
        <w:rPr>
          <w:rFonts w:asciiTheme="minorHAnsi" w:hAnsiTheme="minorHAnsi"/>
        </w:rPr>
        <w:t>duction et contexte</w:t>
      </w:r>
      <w:r w:rsidRPr="00523768">
        <w:rPr>
          <w:rFonts w:asciiTheme="minorHAnsi" w:hAnsiTheme="minorHAnsi"/>
        </w:rPr>
        <w:t>:</w:t>
      </w:r>
      <w:r w:rsidRPr="00523768">
        <w:rPr>
          <w:rFonts w:asciiTheme="minorHAnsi" w:hAnsiTheme="minorHAnsi"/>
          <w:b/>
        </w:rPr>
        <w:t xml:space="preserve"> Alexandrina </w:t>
      </w:r>
      <w:proofErr w:type="spellStart"/>
      <w:r w:rsidRPr="00523768">
        <w:rPr>
          <w:rFonts w:asciiTheme="minorHAnsi" w:hAnsiTheme="minorHAnsi"/>
          <w:b/>
        </w:rPr>
        <w:t>Najmowicz</w:t>
      </w:r>
      <w:proofErr w:type="spellEnd"/>
      <w:r w:rsidRPr="00523768">
        <w:rPr>
          <w:rFonts w:asciiTheme="minorHAnsi" w:hAnsiTheme="minorHAnsi"/>
          <w:b/>
        </w:rPr>
        <w:t>, European Civic Forum</w:t>
      </w:r>
    </w:p>
    <w:p w:rsidR="00190050" w:rsidRPr="00523768" w:rsidRDefault="00190050" w:rsidP="00BE36B7">
      <w:pPr>
        <w:overflowPunct/>
        <w:adjustRightInd/>
        <w:ind w:left="1080"/>
        <w:textAlignment w:val="auto"/>
        <w:rPr>
          <w:rFonts w:asciiTheme="minorHAnsi" w:hAnsiTheme="minorHAnsi"/>
        </w:rPr>
      </w:pPr>
      <w:r w:rsidRPr="00523768">
        <w:rPr>
          <w:rFonts w:asciiTheme="minorHAnsi" w:hAnsiTheme="minorHAnsi"/>
          <w:b/>
        </w:rPr>
        <w:t>Table ronde</w:t>
      </w:r>
      <w:r w:rsidRPr="00523768">
        <w:rPr>
          <w:rFonts w:asciiTheme="minorHAnsi" w:hAnsiTheme="minorHAnsi"/>
        </w:rPr>
        <w:t xml:space="preserve"> sur l’importance de la cohésion de la collectivité, de l’éducation civique et de la culture pour lutter contre le populisme de droite, avec:</w:t>
      </w:r>
    </w:p>
    <w:p w:rsidR="00190050" w:rsidRPr="00523768" w:rsidRDefault="00BE36B7" w:rsidP="00BE36B7">
      <w:pPr>
        <w:pStyle w:val="ListParagraph"/>
        <w:numPr>
          <w:ilvl w:val="0"/>
          <w:numId w:val="45"/>
        </w:numPr>
        <w:overflowPunct/>
        <w:adjustRightInd/>
        <w:textAlignment w:val="auto"/>
        <w:rPr>
          <w:rFonts w:asciiTheme="minorHAnsi" w:hAnsiTheme="minorHAnsi"/>
        </w:rPr>
      </w:pPr>
      <w:r w:rsidRPr="00523768">
        <w:rPr>
          <w:rFonts w:asciiTheme="minorHAnsi" w:hAnsiTheme="minorHAnsi"/>
          <w:b/>
        </w:rPr>
        <w:t xml:space="preserve">Juana </w:t>
      </w:r>
      <w:proofErr w:type="spellStart"/>
      <w:r w:rsidRPr="00523768">
        <w:rPr>
          <w:rFonts w:asciiTheme="minorHAnsi" w:hAnsiTheme="minorHAnsi"/>
          <w:b/>
        </w:rPr>
        <w:t>Bengoa</w:t>
      </w:r>
      <w:proofErr w:type="spellEnd"/>
      <w:r w:rsidRPr="00523768">
        <w:rPr>
          <w:rFonts w:asciiTheme="minorHAnsi" w:hAnsiTheme="minorHAnsi"/>
        </w:rPr>
        <w:t xml:space="preserve">, membre du conseil d’administration de </w:t>
      </w:r>
      <w:proofErr w:type="spellStart"/>
      <w:r w:rsidRPr="00523768">
        <w:rPr>
          <w:rFonts w:asciiTheme="minorHAnsi" w:hAnsiTheme="minorHAnsi"/>
        </w:rPr>
        <w:t>Volonteurope</w:t>
      </w:r>
      <w:proofErr w:type="spellEnd"/>
      <w:r w:rsidRPr="00523768">
        <w:rPr>
          <w:rFonts w:asciiTheme="minorHAnsi" w:hAnsiTheme="minorHAnsi"/>
        </w:rPr>
        <w:t xml:space="preserve">, </w:t>
      </w:r>
      <w:proofErr w:type="spellStart"/>
      <w:r w:rsidRPr="00523768">
        <w:rPr>
          <w:rFonts w:asciiTheme="minorHAnsi" w:hAnsiTheme="minorHAnsi"/>
        </w:rPr>
        <w:t>Alianza</w:t>
      </w:r>
      <w:proofErr w:type="spellEnd"/>
      <w:r w:rsidRPr="00523768">
        <w:rPr>
          <w:rFonts w:asciiTheme="minorHAnsi" w:hAnsiTheme="minorHAnsi"/>
        </w:rPr>
        <w:t xml:space="preserve"> </w:t>
      </w:r>
      <w:proofErr w:type="spellStart"/>
      <w:r w:rsidRPr="00523768">
        <w:rPr>
          <w:rFonts w:asciiTheme="minorHAnsi" w:hAnsiTheme="minorHAnsi"/>
        </w:rPr>
        <w:t>por</w:t>
      </w:r>
      <w:proofErr w:type="spellEnd"/>
      <w:r w:rsidRPr="00523768">
        <w:rPr>
          <w:rFonts w:asciiTheme="minorHAnsi" w:hAnsiTheme="minorHAnsi"/>
        </w:rPr>
        <w:t xml:space="preserve"> la </w:t>
      </w:r>
      <w:proofErr w:type="spellStart"/>
      <w:r w:rsidRPr="00523768">
        <w:rPr>
          <w:rFonts w:asciiTheme="minorHAnsi" w:hAnsiTheme="minorHAnsi"/>
        </w:rPr>
        <w:t>Solidaridad</w:t>
      </w:r>
      <w:proofErr w:type="spellEnd"/>
      <w:r w:rsidRPr="00523768">
        <w:rPr>
          <w:rFonts w:asciiTheme="minorHAnsi" w:hAnsiTheme="minorHAnsi"/>
        </w:rPr>
        <w:t>, Espagne</w:t>
      </w:r>
    </w:p>
    <w:p w:rsidR="004359DD" w:rsidRPr="00523768" w:rsidRDefault="00BE36B7" w:rsidP="00BE36B7">
      <w:pPr>
        <w:pStyle w:val="ListParagraph"/>
        <w:numPr>
          <w:ilvl w:val="0"/>
          <w:numId w:val="46"/>
        </w:numPr>
        <w:overflowPunct/>
        <w:adjustRightInd/>
        <w:textAlignment w:val="auto"/>
        <w:rPr>
          <w:rFonts w:asciiTheme="minorHAnsi" w:hAnsiTheme="minorHAnsi"/>
        </w:rPr>
      </w:pPr>
      <w:proofErr w:type="spellStart"/>
      <w:r w:rsidRPr="00523768">
        <w:rPr>
          <w:rFonts w:asciiTheme="minorHAnsi" w:hAnsiTheme="minorHAnsi"/>
          <w:b/>
        </w:rPr>
        <w:t>Duje</w:t>
      </w:r>
      <w:proofErr w:type="spellEnd"/>
      <w:r w:rsidRPr="00523768">
        <w:rPr>
          <w:rFonts w:asciiTheme="minorHAnsi" w:hAnsiTheme="minorHAnsi"/>
          <w:b/>
        </w:rPr>
        <w:t xml:space="preserve"> </w:t>
      </w:r>
      <w:proofErr w:type="spellStart"/>
      <w:r w:rsidRPr="00523768">
        <w:rPr>
          <w:rFonts w:asciiTheme="minorHAnsi" w:hAnsiTheme="minorHAnsi"/>
          <w:b/>
        </w:rPr>
        <w:t>Prkut</w:t>
      </w:r>
      <w:proofErr w:type="spellEnd"/>
      <w:r w:rsidRPr="00523768">
        <w:rPr>
          <w:rFonts w:asciiTheme="minorHAnsi" w:hAnsiTheme="minorHAnsi"/>
        </w:rPr>
        <w:t>, chercheur, responsable de la sensibilisation, GONG, Croatie</w:t>
      </w:r>
    </w:p>
    <w:p w:rsidR="00190050" w:rsidRPr="00523768" w:rsidRDefault="00BE36B7" w:rsidP="00BE36B7">
      <w:pPr>
        <w:pStyle w:val="ListParagraph"/>
        <w:numPr>
          <w:ilvl w:val="0"/>
          <w:numId w:val="47"/>
        </w:numPr>
        <w:overflowPunct/>
        <w:adjustRightInd/>
        <w:textAlignment w:val="auto"/>
        <w:rPr>
          <w:rFonts w:asciiTheme="minorHAnsi" w:hAnsiTheme="minorHAnsi"/>
        </w:rPr>
      </w:pPr>
      <w:r w:rsidRPr="00523768">
        <w:rPr>
          <w:rFonts w:asciiTheme="minorHAnsi" w:hAnsiTheme="minorHAnsi"/>
          <w:b/>
        </w:rPr>
        <w:t xml:space="preserve">Royal </w:t>
      </w:r>
      <w:proofErr w:type="spellStart"/>
      <w:r w:rsidRPr="00523768">
        <w:rPr>
          <w:rFonts w:asciiTheme="minorHAnsi" w:hAnsiTheme="minorHAnsi"/>
          <w:b/>
        </w:rPr>
        <w:t>Yamam</w:t>
      </w:r>
      <w:proofErr w:type="spellEnd"/>
      <w:r w:rsidRPr="00523768">
        <w:rPr>
          <w:rFonts w:asciiTheme="minorHAnsi" w:hAnsiTheme="minorHAnsi"/>
          <w:b/>
        </w:rPr>
        <w:t xml:space="preserve"> Al-</w:t>
      </w:r>
      <w:proofErr w:type="spellStart"/>
      <w:r w:rsidRPr="00523768">
        <w:rPr>
          <w:rFonts w:asciiTheme="minorHAnsi" w:hAnsiTheme="minorHAnsi"/>
          <w:b/>
        </w:rPr>
        <w:t>Zubaidi</w:t>
      </w:r>
      <w:proofErr w:type="spellEnd"/>
      <w:r w:rsidRPr="00523768">
        <w:rPr>
          <w:rFonts w:asciiTheme="minorHAnsi" w:hAnsiTheme="minorHAnsi"/>
        </w:rPr>
        <w:t xml:space="preserve">, </w:t>
      </w:r>
      <w:proofErr w:type="spellStart"/>
      <w:r w:rsidRPr="00523768">
        <w:rPr>
          <w:rFonts w:asciiTheme="minorHAnsi" w:hAnsiTheme="minorHAnsi"/>
        </w:rPr>
        <w:t>Riksteatern</w:t>
      </w:r>
      <w:proofErr w:type="spellEnd"/>
      <w:r w:rsidRPr="00523768">
        <w:rPr>
          <w:rFonts w:asciiTheme="minorHAnsi" w:hAnsiTheme="minorHAnsi"/>
        </w:rPr>
        <w:t>, Suède</w:t>
      </w:r>
    </w:p>
    <w:p w:rsidR="00190050" w:rsidRPr="00523768" w:rsidRDefault="00190050" w:rsidP="00BE36B7">
      <w:pPr>
        <w:overflowPunct/>
        <w:adjustRightInd/>
        <w:ind w:left="1080"/>
        <w:textAlignment w:val="auto"/>
        <w:rPr>
          <w:rFonts w:asciiTheme="minorHAnsi" w:hAnsiTheme="minorHAnsi"/>
        </w:rPr>
      </w:pPr>
      <w:r w:rsidRPr="00523768">
        <w:rPr>
          <w:rFonts w:asciiTheme="minorHAnsi" w:hAnsiTheme="minorHAnsi"/>
        </w:rPr>
        <w:t xml:space="preserve">Modération par </w:t>
      </w:r>
      <w:r w:rsidR="00523768" w:rsidRPr="00523768">
        <w:rPr>
          <w:rFonts w:asciiTheme="minorHAnsi" w:hAnsiTheme="minorHAnsi"/>
          <w:b/>
        </w:rPr>
        <w:t xml:space="preserve">Katherine </w:t>
      </w:r>
      <w:proofErr w:type="spellStart"/>
      <w:r w:rsidR="00523768" w:rsidRPr="00523768">
        <w:rPr>
          <w:rFonts w:asciiTheme="minorHAnsi" w:hAnsiTheme="minorHAnsi"/>
          <w:b/>
        </w:rPr>
        <w:t>Heid</w:t>
      </w:r>
      <w:proofErr w:type="spellEnd"/>
      <w:r w:rsidR="00523768" w:rsidRPr="00523768">
        <w:rPr>
          <w:rFonts w:asciiTheme="minorHAnsi" w:hAnsiTheme="minorHAnsi"/>
          <w:b/>
        </w:rPr>
        <w:t>, Culture Action Europe</w:t>
      </w:r>
    </w:p>
    <w:p w:rsidR="00FF3935" w:rsidRPr="00523768" w:rsidRDefault="00FF3935" w:rsidP="00BE36B7">
      <w:pPr>
        <w:overflowPunct/>
        <w:adjustRightInd/>
        <w:ind w:left="357"/>
        <w:textAlignment w:val="auto"/>
        <w:rPr>
          <w:rFonts w:asciiTheme="minorHAnsi" w:hAnsiTheme="minorHAnsi"/>
          <w:b/>
        </w:rPr>
      </w:pPr>
    </w:p>
    <w:p w:rsidR="00190050" w:rsidRPr="00523768" w:rsidRDefault="00CE4DE0" w:rsidP="005A043B">
      <w:pPr>
        <w:keepNext/>
        <w:overflowPunct/>
        <w:adjustRightInd/>
        <w:ind w:left="357"/>
        <w:textAlignment w:val="auto"/>
        <w:rPr>
          <w:rFonts w:asciiTheme="minorHAnsi" w:hAnsiTheme="minorHAnsi"/>
          <w:b/>
        </w:rPr>
      </w:pPr>
      <w:r w:rsidRPr="00523768">
        <w:rPr>
          <w:rFonts w:asciiTheme="minorHAnsi" w:hAnsiTheme="minorHAnsi"/>
          <w:b/>
        </w:rPr>
        <w:t>2)</w:t>
      </w:r>
      <w:r w:rsidR="00F10B0C" w:rsidRPr="00523768">
        <w:rPr>
          <w:rFonts w:asciiTheme="minorHAnsi" w:hAnsiTheme="minorHAnsi"/>
          <w:b/>
        </w:rPr>
        <w:tab/>
      </w:r>
      <w:r w:rsidRPr="00523768">
        <w:rPr>
          <w:rFonts w:asciiTheme="minorHAnsi" w:hAnsiTheme="minorHAnsi"/>
          <w:b/>
        </w:rPr>
        <w:t>HISTOIRES (1 h 30)</w:t>
      </w:r>
    </w:p>
    <w:p w:rsidR="00CC66CD" w:rsidRPr="00523768" w:rsidRDefault="00CC66CD" w:rsidP="005A043B">
      <w:pPr>
        <w:keepNext/>
        <w:overflowPunct/>
        <w:adjustRightInd/>
        <w:ind w:left="357"/>
        <w:textAlignment w:val="auto"/>
        <w:rPr>
          <w:rFonts w:asciiTheme="minorHAnsi" w:hAnsiTheme="minorHAnsi"/>
          <w:b/>
        </w:rPr>
      </w:pPr>
    </w:p>
    <w:p w:rsidR="00190050" w:rsidRPr="00523768" w:rsidRDefault="00F55BD4" w:rsidP="00BE36B7">
      <w:pPr>
        <w:overflowPunct/>
        <w:adjustRightInd/>
        <w:ind w:left="1080"/>
        <w:textAlignment w:val="auto"/>
        <w:rPr>
          <w:rFonts w:asciiTheme="minorHAnsi" w:hAnsiTheme="minorHAnsi"/>
          <w:b/>
          <w:i/>
        </w:rPr>
      </w:pPr>
      <w:r w:rsidRPr="00523768">
        <w:rPr>
          <w:rFonts w:asciiTheme="minorHAnsi" w:hAnsiTheme="minorHAnsi"/>
        </w:rPr>
        <w:t xml:space="preserve">Trois </w:t>
      </w:r>
      <w:r w:rsidRPr="00523768">
        <w:rPr>
          <w:rFonts w:asciiTheme="minorHAnsi" w:hAnsiTheme="minorHAnsi"/>
          <w:b/>
        </w:rPr>
        <w:t>sessions de discussion</w:t>
      </w:r>
      <w:r w:rsidRPr="00523768">
        <w:rPr>
          <w:rFonts w:asciiTheme="minorHAnsi" w:hAnsiTheme="minorHAnsi"/>
        </w:rPr>
        <w:t xml:space="preserve"> parallèles (se répétant toutes les 30 minutes), en vue de fournir des exemples pratiques illustrant le rôle de l’engagement citoyen, de la cohésion de la collectivité et du bénévolat, ainsi que de l’éducation et de la culture dans la lutte contre le populisme et ses causes profondes. Le ou les orateurs seront soutenus par un facilitateur </w:t>
      </w:r>
      <w:proofErr w:type="gramStart"/>
      <w:r w:rsidRPr="00523768">
        <w:rPr>
          <w:rFonts w:asciiTheme="minorHAnsi" w:hAnsiTheme="minorHAnsi"/>
        </w:rPr>
        <w:t>issus</w:t>
      </w:r>
      <w:proofErr w:type="gramEnd"/>
      <w:r w:rsidRPr="00523768">
        <w:rPr>
          <w:rFonts w:asciiTheme="minorHAnsi" w:hAnsiTheme="minorHAnsi"/>
        </w:rPr>
        <w:t xml:space="preserve"> des entités organisatrices. Le facilitateur de </w:t>
      </w:r>
      <w:proofErr w:type="spellStart"/>
      <w:r w:rsidRPr="00523768">
        <w:rPr>
          <w:rFonts w:asciiTheme="minorHAnsi" w:hAnsiTheme="minorHAnsi"/>
        </w:rPr>
        <w:t>Counterpoint</w:t>
      </w:r>
      <w:proofErr w:type="spellEnd"/>
      <w:r w:rsidRPr="00523768">
        <w:rPr>
          <w:rFonts w:asciiTheme="minorHAnsi" w:hAnsiTheme="minorHAnsi"/>
        </w:rPr>
        <w:t xml:space="preserve"> sera présent aux trois sessions de manière à pouvoir alimenter la session consacrée au renforcement des capacités qui se tiendra le lendemain sur le thème: </w:t>
      </w:r>
      <w:r w:rsidRPr="00523768">
        <w:rPr>
          <w:rFonts w:asciiTheme="minorHAnsi" w:hAnsiTheme="minorHAnsi"/>
          <w:b/>
        </w:rPr>
        <w:t>«Contrer la rhétorique populiste anti-européenne: l’utilisation de cadres dans notre communication»</w:t>
      </w:r>
      <w:r w:rsidRPr="00523768">
        <w:rPr>
          <w:rFonts w:asciiTheme="minorHAnsi" w:hAnsiTheme="minorHAnsi"/>
        </w:rPr>
        <w:t xml:space="preserve">. </w:t>
      </w:r>
    </w:p>
    <w:p w:rsidR="00190050" w:rsidRPr="00523768" w:rsidRDefault="00190050" w:rsidP="00BE36B7">
      <w:pPr>
        <w:overflowPunct/>
        <w:adjustRightInd/>
        <w:ind w:left="1080"/>
        <w:textAlignment w:val="auto"/>
        <w:rPr>
          <w:rFonts w:asciiTheme="minorHAnsi" w:hAnsiTheme="minorHAnsi"/>
        </w:rPr>
      </w:pPr>
    </w:p>
    <w:bookmarkEnd w:id="0"/>
    <w:p w:rsidR="00190050" w:rsidRPr="003865E5" w:rsidRDefault="00190050" w:rsidP="00BE36B7">
      <w:pPr>
        <w:overflowPunct/>
        <w:adjustRightInd/>
        <w:ind w:left="1080"/>
        <w:textAlignment w:val="auto"/>
        <w:rPr>
          <w:rFonts w:asciiTheme="minorHAnsi" w:hAnsiTheme="minorHAnsi"/>
        </w:rPr>
      </w:pPr>
      <w:r w:rsidRPr="003865E5">
        <w:rPr>
          <w:rFonts w:asciiTheme="minorHAnsi" w:hAnsiTheme="minorHAnsi"/>
        </w:rPr>
        <w:t>Initiatives à mettre en avant:</w:t>
      </w:r>
    </w:p>
    <w:p w:rsidR="00190050" w:rsidRPr="003865E5" w:rsidRDefault="00523768" w:rsidP="00BE36B7">
      <w:pPr>
        <w:pStyle w:val="ListParagraph"/>
        <w:numPr>
          <w:ilvl w:val="0"/>
          <w:numId w:val="42"/>
        </w:numPr>
        <w:overflowPunct/>
        <w:adjustRightInd/>
        <w:textAlignment w:val="auto"/>
        <w:rPr>
          <w:rFonts w:asciiTheme="minorHAnsi" w:hAnsiTheme="minorHAnsi"/>
        </w:rPr>
      </w:pPr>
      <w:hyperlink r:id="rId14">
        <w:proofErr w:type="spellStart"/>
        <w:r w:rsidR="00F10B0C" w:rsidRPr="003865E5">
          <w:rPr>
            <w:rStyle w:val="Hyperlink"/>
            <w:rFonts w:asciiTheme="minorHAnsi" w:hAnsiTheme="minorHAnsi"/>
            <w:b/>
          </w:rPr>
          <w:t>Gemeinsam</w:t>
        </w:r>
        <w:proofErr w:type="spellEnd"/>
        <w:r w:rsidR="00F10B0C" w:rsidRPr="003865E5">
          <w:rPr>
            <w:rStyle w:val="Hyperlink"/>
            <w:rFonts w:asciiTheme="minorHAnsi" w:hAnsiTheme="minorHAnsi"/>
            <w:b/>
          </w:rPr>
          <w:t xml:space="preserve"> leben </w:t>
        </w:r>
        <w:proofErr w:type="spellStart"/>
        <w:r w:rsidR="00F10B0C" w:rsidRPr="003865E5">
          <w:rPr>
            <w:rStyle w:val="Hyperlink"/>
            <w:rFonts w:asciiTheme="minorHAnsi" w:hAnsiTheme="minorHAnsi"/>
            <w:b/>
          </w:rPr>
          <w:t>und</w:t>
        </w:r>
        <w:proofErr w:type="spellEnd"/>
        <w:r w:rsidR="00F10B0C" w:rsidRPr="003865E5">
          <w:rPr>
            <w:rStyle w:val="Hyperlink"/>
            <w:rFonts w:asciiTheme="minorHAnsi" w:hAnsiTheme="minorHAnsi"/>
            <w:b/>
          </w:rPr>
          <w:t xml:space="preserve"> </w:t>
        </w:r>
        <w:proofErr w:type="spellStart"/>
        <w:r w:rsidR="00F10B0C" w:rsidRPr="003865E5">
          <w:rPr>
            <w:rStyle w:val="Hyperlink"/>
            <w:rFonts w:asciiTheme="minorHAnsi" w:hAnsiTheme="minorHAnsi"/>
            <w:b/>
          </w:rPr>
          <w:t>lernen</w:t>
        </w:r>
        <w:proofErr w:type="spellEnd"/>
        <w:r w:rsidR="00F10B0C" w:rsidRPr="003865E5">
          <w:rPr>
            <w:rStyle w:val="Hyperlink"/>
            <w:rFonts w:asciiTheme="minorHAnsi" w:hAnsiTheme="minorHAnsi"/>
            <w:b/>
          </w:rPr>
          <w:t xml:space="preserve"> in Europe</w:t>
        </w:r>
      </w:hyperlink>
      <w:r w:rsidR="00F10B0C" w:rsidRPr="003865E5">
        <w:rPr>
          <w:rFonts w:asciiTheme="minorHAnsi" w:hAnsiTheme="minorHAnsi"/>
        </w:rPr>
        <w:t xml:space="preserve">, Allemagne: </w:t>
      </w:r>
      <w:proofErr w:type="spellStart"/>
      <w:r w:rsidR="00F10B0C" w:rsidRPr="003865E5">
        <w:rPr>
          <w:rFonts w:asciiTheme="minorHAnsi" w:hAnsiTheme="minorHAnsi"/>
          <w:b/>
        </w:rPr>
        <w:t>Yannik</w:t>
      </w:r>
      <w:proofErr w:type="spellEnd"/>
      <w:r w:rsidR="00F10B0C" w:rsidRPr="003865E5">
        <w:rPr>
          <w:rFonts w:asciiTheme="minorHAnsi" w:hAnsiTheme="minorHAnsi"/>
          <w:b/>
        </w:rPr>
        <w:t xml:space="preserve"> Stefani</w:t>
      </w:r>
      <w:r w:rsidR="00F10B0C" w:rsidRPr="003865E5">
        <w:rPr>
          <w:rFonts w:asciiTheme="minorHAnsi" w:hAnsiTheme="minorHAnsi"/>
        </w:rPr>
        <w:t xml:space="preserve">, </w:t>
      </w:r>
      <w:r w:rsidR="00F10B0C" w:rsidRPr="003865E5">
        <w:rPr>
          <w:rFonts w:asciiTheme="minorHAnsi" w:hAnsiTheme="minorHAnsi"/>
          <w:b/>
        </w:rPr>
        <w:t xml:space="preserve">Luca </w:t>
      </w:r>
      <w:proofErr w:type="spellStart"/>
      <w:r w:rsidR="00F10B0C" w:rsidRPr="003865E5">
        <w:rPr>
          <w:rFonts w:asciiTheme="minorHAnsi" w:hAnsiTheme="minorHAnsi"/>
          <w:b/>
        </w:rPr>
        <w:t>Scholz</w:t>
      </w:r>
      <w:proofErr w:type="spellEnd"/>
      <w:r w:rsidR="00F10B0C" w:rsidRPr="003865E5">
        <w:rPr>
          <w:rFonts w:asciiTheme="minorHAnsi" w:hAnsiTheme="minorHAnsi"/>
        </w:rPr>
        <w:t xml:space="preserve"> et </w:t>
      </w:r>
      <w:proofErr w:type="spellStart"/>
      <w:r w:rsidR="00F10B0C" w:rsidRPr="003865E5">
        <w:rPr>
          <w:rFonts w:asciiTheme="minorHAnsi" w:hAnsiTheme="minorHAnsi"/>
          <w:b/>
        </w:rPr>
        <w:t>Amjad</w:t>
      </w:r>
      <w:proofErr w:type="spellEnd"/>
      <w:r w:rsidR="00F10B0C" w:rsidRPr="003865E5">
        <w:rPr>
          <w:rFonts w:asciiTheme="minorHAnsi" w:hAnsiTheme="minorHAnsi"/>
          <w:b/>
        </w:rPr>
        <w:t xml:space="preserve"> Abu </w:t>
      </w:r>
      <w:proofErr w:type="spellStart"/>
      <w:r w:rsidR="00F10B0C" w:rsidRPr="003865E5">
        <w:rPr>
          <w:rFonts w:asciiTheme="minorHAnsi" w:hAnsiTheme="minorHAnsi"/>
          <w:b/>
        </w:rPr>
        <w:t>Huwaij</w:t>
      </w:r>
      <w:proofErr w:type="spellEnd"/>
      <w:r w:rsidR="00F10B0C" w:rsidRPr="003865E5">
        <w:rPr>
          <w:rFonts w:asciiTheme="minorHAnsi" w:hAnsiTheme="minorHAnsi"/>
        </w:rPr>
        <w:t xml:space="preserve"> (Vivre et apprendre ensemble en Europe)</w:t>
      </w:r>
    </w:p>
    <w:p w:rsidR="00190050" w:rsidRPr="003865E5" w:rsidRDefault="00523768" w:rsidP="00BE36B7">
      <w:pPr>
        <w:pStyle w:val="ListParagraph"/>
        <w:numPr>
          <w:ilvl w:val="0"/>
          <w:numId w:val="43"/>
        </w:numPr>
        <w:overflowPunct/>
        <w:adjustRightInd/>
        <w:textAlignment w:val="auto"/>
        <w:rPr>
          <w:rFonts w:asciiTheme="minorHAnsi" w:hAnsiTheme="minorHAnsi"/>
        </w:rPr>
      </w:pPr>
      <w:hyperlink r:id="rId15">
        <w:r w:rsidR="00F10B0C" w:rsidRPr="003865E5">
          <w:rPr>
            <w:rStyle w:val="Hyperlink"/>
            <w:rFonts w:asciiTheme="minorHAnsi" w:hAnsiTheme="minorHAnsi"/>
            <w:b/>
          </w:rPr>
          <w:t>Grève des femmes polonaises</w:t>
        </w:r>
      </w:hyperlink>
      <w:r w:rsidR="00F10B0C" w:rsidRPr="003865E5">
        <w:rPr>
          <w:rFonts w:asciiTheme="minorHAnsi" w:hAnsiTheme="minorHAnsi"/>
          <w:b/>
        </w:rPr>
        <w:t xml:space="preserve"> </w:t>
      </w:r>
      <w:r w:rsidR="00F10B0C" w:rsidRPr="003865E5">
        <w:rPr>
          <w:rFonts w:asciiTheme="minorHAnsi" w:hAnsiTheme="minorHAnsi"/>
        </w:rPr>
        <w:t xml:space="preserve"> (manifestation du lundi noir contre l’interdiction de l’avortement - lauréat de l’édition 2017 du prix européen de la citoyenneté - initiative citoyenne de l’année): </w:t>
      </w:r>
      <w:r w:rsidR="00F10B0C" w:rsidRPr="003865E5">
        <w:rPr>
          <w:rFonts w:asciiTheme="minorHAnsi" w:hAnsiTheme="minorHAnsi"/>
          <w:b/>
        </w:rPr>
        <w:t xml:space="preserve">Marta </w:t>
      </w:r>
      <w:proofErr w:type="spellStart"/>
      <w:r w:rsidR="00F10B0C" w:rsidRPr="003865E5">
        <w:rPr>
          <w:rFonts w:asciiTheme="minorHAnsi" w:hAnsiTheme="minorHAnsi"/>
          <w:b/>
        </w:rPr>
        <w:t>Lempart</w:t>
      </w:r>
      <w:proofErr w:type="spellEnd"/>
    </w:p>
    <w:p w:rsidR="00190050" w:rsidRPr="003865E5" w:rsidRDefault="00523768" w:rsidP="00BE36B7">
      <w:pPr>
        <w:pStyle w:val="ListParagraph"/>
        <w:numPr>
          <w:ilvl w:val="0"/>
          <w:numId w:val="44"/>
        </w:numPr>
        <w:overflowPunct/>
        <w:adjustRightInd/>
        <w:textAlignment w:val="auto"/>
        <w:rPr>
          <w:rFonts w:asciiTheme="minorHAnsi" w:hAnsiTheme="minorHAnsi"/>
        </w:rPr>
      </w:pPr>
      <w:hyperlink r:id="rId16">
        <w:r w:rsidR="00F10B0C" w:rsidRPr="003865E5">
          <w:rPr>
            <w:rStyle w:val="Hyperlink"/>
            <w:rFonts w:asciiTheme="minorHAnsi" w:hAnsiTheme="minorHAnsi"/>
            <w:b/>
          </w:rPr>
          <w:t>ISIS Arts</w:t>
        </w:r>
      </w:hyperlink>
      <w:r w:rsidR="00F10B0C" w:rsidRPr="003865E5">
        <w:rPr>
          <w:rFonts w:asciiTheme="minorHAnsi" w:hAnsiTheme="minorHAnsi"/>
        </w:rPr>
        <w:t xml:space="preserve">, Royaume-Uni: </w:t>
      </w:r>
      <w:proofErr w:type="spellStart"/>
      <w:r w:rsidR="00F10B0C" w:rsidRPr="003865E5">
        <w:rPr>
          <w:rFonts w:asciiTheme="minorHAnsi" w:hAnsiTheme="minorHAnsi"/>
          <w:b/>
        </w:rPr>
        <w:t>Clymene</w:t>
      </w:r>
      <w:proofErr w:type="spellEnd"/>
      <w:r w:rsidR="00F10B0C" w:rsidRPr="003865E5">
        <w:rPr>
          <w:rFonts w:asciiTheme="minorHAnsi" w:hAnsiTheme="minorHAnsi"/>
          <w:b/>
        </w:rPr>
        <w:t xml:space="preserve"> </w:t>
      </w:r>
      <w:proofErr w:type="spellStart"/>
      <w:r w:rsidR="00F10B0C" w:rsidRPr="003865E5">
        <w:rPr>
          <w:rFonts w:asciiTheme="minorHAnsi" w:hAnsiTheme="minorHAnsi"/>
          <w:b/>
        </w:rPr>
        <w:t>Christoforou</w:t>
      </w:r>
      <w:proofErr w:type="spellEnd"/>
    </w:p>
    <w:p w:rsidR="00FF3935" w:rsidRPr="003865E5" w:rsidRDefault="00FF3935" w:rsidP="00BE36B7">
      <w:pPr>
        <w:overflowPunct/>
        <w:adjustRightInd/>
        <w:ind w:left="357"/>
        <w:textAlignment w:val="auto"/>
        <w:rPr>
          <w:rFonts w:asciiTheme="minorHAnsi" w:hAnsiTheme="minorHAnsi"/>
          <w:b/>
        </w:rPr>
      </w:pPr>
    </w:p>
    <w:p w:rsidR="00190050" w:rsidRPr="003865E5" w:rsidRDefault="00190050" w:rsidP="005A043B">
      <w:pPr>
        <w:keepNext/>
        <w:overflowPunct/>
        <w:adjustRightInd/>
        <w:ind w:left="357"/>
        <w:textAlignment w:val="auto"/>
        <w:rPr>
          <w:rFonts w:asciiTheme="minorHAnsi" w:hAnsiTheme="minorHAnsi"/>
          <w:b/>
        </w:rPr>
      </w:pPr>
      <w:r w:rsidRPr="003865E5">
        <w:rPr>
          <w:rFonts w:asciiTheme="minorHAnsi" w:hAnsiTheme="minorHAnsi"/>
          <w:b/>
        </w:rPr>
        <w:lastRenderedPageBreak/>
        <w:t>DÉVELOPPER DES SOLUTIONS (30’)</w:t>
      </w:r>
    </w:p>
    <w:p w:rsidR="00CC66CD" w:rsidRPr="003865E5" w:rsidRDefault="00CC66CD" w:rsidP="005A043B">
      <w:pPr>
        <w:keepNext/>
        <w:overflowPunct/>
        <w:adjustRightInd/>
        <w:ind w:left="357"/>
        <w:textAlignment w:val="auto"/>
        <w:rPr>
          <w:rFonts w:asciiTheme="minorHAnsi" w:hAnsiTheme="minorHAnsi"/>
          <w:b/>
        </w:rPr>
      </w:pPr>
    </w:p>
    <w:p w:rsidR="00190050" w:rsidRPr="003865E5" w:rsidRDefault="00190050" w:rsidP="00BE36B7">
      <w:pPr>
        <w:overflowPunct/>
        <w:adjustRightInd/>
        <w:ind w:left="1077"/>
        <w:textAlignment w:val="auto"/>
        <w:rPr>
          <w:rFonts w:asciiTheme="minorHAnsi" w:hAnsiTheme="minorHAnsi"/>
        </w:rPr>
      </w:pPr>
      <w:r w:rsidRPr="003865E5">
        <w:rPr>
          <w:rFonts w:asciiTheme="minorHAnsi" w:hAnsiTheme="minorHAnsi"/>
        </w:rPr>
        <w:t xml:space="preserve">Ces sessions permettront de rassembler une série de </w:t>
      </w:r>
      <w:r w:rsidRPr="003865E5">
        <w:rPr>
          <w:rFonts w:asciiTheme="minorHAnsi" w:hAnsiTheme="minorHAnsi"/>
          <w:b/>
        </w:rPr>
        <w:t>recommandations politiques</w:t>
      </w:r>
      <w:r w:rsidRPr="003865E5">
        <w:rPr>
          <w:rFonts w:asciiTheme="minorHAnsi" w:hAnsiTheme="minorHAnsi"/>
        </w:rPr>
        <w:t>, présentant des pistes possibles pour encourager des contre-discours et de nouvelles avancées. Elles serviront également de retour d’information sur les sessions pour tous les participants aux Journées de la société civile ainsi qu’aux représentants des institutions.</w:t>
      </w:r>
    </w:p>
    <w:p w:rsidR="00D355FE" w:rsidRPr="003865E5" w:rsidRDefault="00D355FE" w:rsidP="00BE36B7">
      <w:pPr>
        <w:overflowPunct/>
        <w:adjustRightInd/>
        <w:textAlignment w:val="auto"/>
        <w:rPr>
          <w:rFonts w:asciiTheme="minorHAnsi" w:hAnsiTheme="minorHAnsi"/>
          <w:b/>
        </w:rPr>
      </w:pPr>
    </w:p>
    <w:p w:rsidR="008B51FB" w:rsidRPr="003865E5" w:rsidRDefault="008B51FB" w:rsidP="005A043B">
      <w:pPr>
        <w:keepNext/>
        <w:overflowPunct/>
        <w:adjustRightInd/>
        <w:textAlignment w:val="auto"/>
        <w:rPr>
          <w:rFonts w:asciiTheme="minorHAnsi" w:hAnsiTheme="minorHAnsi"/>
          <w:b/>
        </w:rPr>
      </w:pPr>
      <w:r w:rsidRPr="003865E5">
        <w:rPr>
          <w:rFonts w:asciiTheme="minorHAnsi" w:hAnsiTheme="minorHAnsi"/>
          <w:b/>
        </w:rPr>
        <w:t>Brève description des résultats escomptés</w:t>
      </w:r>
    </w:p>
    <w:p w:rsidR="00FF3935" w:rsidRPr="003865E5" w:rsidRDefault="00FF3935" w:rsidP="005A043B">
      <w:pPr>
        <w:keepNext/>
        <w:overflowPunct/>
        <w:adjustRightInd/>
        <w:textAlignment w:val="auto"/>
        <w:rPr>
          <w:rFonts w:asciiTheme="minorHAnsi" w:hAnsiTheme="minorHAnsi"/>
          <w:b/>
        </w:rPr>
      </w:pPr>
    </w:p>
    <w:p w:rsidR="00DA496A" w:rsidRPr="003865E5" w:rsidRDefault="00BE36B7" w:rsidP="005A043B">
      <w:pPr>
        <w:pStyle w:val="ListParagraph"/>
        <w:numPr>
          <w:ilvl w:val="0"/>
          <w:numId w:val="36"/>
        </w:numPr>
        <w:tabs>
          <w:tab w:val="clear" w:pos="0"/>
        </w:tabs>
        <w:overflowPunct/>
        <w:adjustRightInd/>
        <w:ind w:left="850"/>
        <w:textAlignment w:val="auto"/>
        <w:rPr>
          <w:rFonts w:asciiTheme="minorHAnsi" w:hAnsiTheme="minorHAnsi"/>
        </w:rPr>
      </w:pPr>
      <w:r w:rsidRPr="003865E5">
        <w:rPr>
          <w:rFonts w:asciiTheme="minorHAnsi" w:hAnsiTheme="minorHAnsi"/>
        </w:rPr>
        <w:t>Une meilleure compréhension de l’impact de l’engagement citoyen, de l’éducation et de la culture sur la lutte contre le populisme de droite et ses causes profondes.</w:t>
      </w:r>
    </w:p>
    <w:p w:rsidR="00DA496A" w:rsidRPr="003865E5" w:rsidRDefault="00BE36B7" w:rsidP="005A043B">
      <w:pPr>
        <w:pStyle w:val="ListParagraph"/>
        <w:numPr>
          <w:ilvl w:val="0"/>
          <w:numId w:val="37"/>
        </w:numPr>
        <w:tabs>
          <w:tab w:val="clear" w:pos="0"/>
        </w:tabs>
        <w:overflowPunct/>
        <w:adjustRightInd/>
        <w:ind w:left="850"/>
        <w:textAlignment w:val="auto"/>
        <w:rPr>
          <w:rFonts w:asciiTheme="minorHAnsi" w:hAnsiTheme="minorHAnsi"/>
        </w:rPr>
      </w:pPr>
      <w:r w:rsidRPr="003865E5">
        <w:rPr>
          <w:rFonts w:asciiTheme="minorHAnsi" w:hAnsiTheme="minorHAnsi"/>
        </w:rPr>
        <w:t>Un échange de bonnes pratiques, au niveau de la base, sur les moyens de lutter contre le populisme de droite.</w:t>
      </w:r>
    </w:p>
    <w:p w:rsidR="00DA496A" w:rsidRPr="003865E5" w:rsidRDefault="00BE36B7" w:rsidP="005A043B">
      <w:pPr>
        <w:pStyle w:val="ListParagraph"/>
        <w:numPr>
          <w:ilvl w:val="0"/>
          <w:numId w:val="38"/>
        </w:numPr>
        <w:tabs>
          <w:tab w:val="clear" w:pos="0"/>
        </w:tabs>
        <w:overflowPunct/>
        <w:adjustRightInd/>
        <w:ind w:left="850"/>
        <w:textAlignment w:val="auto"/>
        <w:rPr>
          <w:rFonts w:asciiTheme="minorHAnsi" w:hAnsiTheme="minorHAnsi"/>
        </w:rPr>
      </w:pPr>
      <w:r w:rsidRPr="003865E5">
        <w:rPr>
          <w:rFonts w:asciiTheme="minorHAnsi" w:hAnsiTheme="minorHAnsi"/>
        </w:rPr>
        <w:t>Un renforcement de la capacité de la société civile à canaliser le mécontentement des citoyens vers des actions positives permettant de lutter contre les causes profondes des extrémismes et d'élaborer des contre-discours.</w:t>
      </w:r>
    </w:p>
    <w:p w:rsidR="00DA496A" w:rsidRPr="003865E5" w:rsidRDefault="00BE36B7" w:rsidP="005A043B">
      <w:pPr>
        <w:pStyle w:val="ListParagraph"/>
        <w:numPr>
          <w:ilvl w:val="0"/>
          <w:numId w:val="39"/>
        </w:numPr>
        <w:tabs>
          <w:tab w:val="clear" w:pos="0"/>
        </w:tabs>
        <w:overflowPunct/>
        <w:adjustRightInd/>
        <w:ind w:left="850"/>
        <w:textAlignment w:val="auto"/>
        <w:rPr>
          <w:rFonts w:asciiTheme="minorHAnsi" w:hAnsiTheme="minorHAnsi"/>
        </w:rPr>
      </w:pPr>
      <w:r w:rsidRPr="003865E5">
        <w:rPr>
          <w:rFonts w:asciiTheme="minorHAnsi" w:hAnsiTheme="minorHAnsi"/>
        </w:rPr>
        <w:t>La découverte d’approches créatives pour relancer la mobilisation, la sensibilisation et la participation des citoyens.</w:t>
      </w:r>
    </w:p>
    <w:p w:rsidR="00DA496A" w:rsidRPr="003865E5" w:rsidRDefault="00BE36B7" w:rsidP="005A043B">
      <w:pPr>
        <w:pStyle w:val="ListParagraph"/>
        <w:numPr>
          <w:ilvl w:val="0"/>
          <w:numId w:val="40"/>
        </w:numPr>
        <w:tabs>
          <w:tab w:val="clear" w:pos="0"/>
        </w:tabs>
        <w:overflowPunct/>
        <w:adjustRightInd/>
        <w:ind w:left="850"/>
        <w:textAlignment w:val="auto"/>
        <w:rPr>
          <w:rFonts w:asciiTheme="minorHAnsi" w:hAnsiTheme="minorHAnsi"/>
        </w:rPr>
      </w:pPr>
      <w:r w:rsidRPr="003865E5">
        <w:rPr>
          <w:rFonts w:asciiTheme="minorHAnsi" w:hAnsiTheme="minorHAnsi"/>
        </w:rPr>
        <w:t>Le développement de contributions de nature à alimenter les recommandations politiques.</w:t>
      </w:r>
    </w:p>
    <w:p w:rsidR="00E070D2" w:rsidRPr="003865E5" w:rsidRDefault="00BE36B7" w:rsidP="005A043B">
      <w:pPr>
        <w:pStyle w:val="ListParagraph"/>
        <w:numPr>
          <w:ilvl w:val="0"/>
          <w:numId w:val="41"/>
        </w:numPr>
        <w:tabs>
          <w:tab w:val="clear" w:pos="0"/>
        </w:tabs>
        <w:overflowPunct/>
        <w:adjustRightInd/>
        <w:ind w:left="850"/>
        <w:textAlignment w:val="auto"/>
        <w:rPr>
          <w:rFonts w:asciiTheme="minorHAnsi" w:hAnsiTheme="minorHAnsi"/>
        </w:rPr>
      </w:pPr>
      <w:r w:rsidRPr="003865E5">
        <w:rPr>
          <w:rFonts w:asciiTheme="minorHAnsi" w:hAnsiTheme="minorHAnsi"/>
        </w:rPr>
        <w:t>Des outils spécifiques de renforcement des capacités.</w:t>
      </w:r>
    </w:p>
    <w:sectPr w:rsidR="00E070D2" w:rsidRPr="003865E5" w:rsidSect="00BE36B7">
      <w:footerReference w:type="default" r:id="rId17"/>
      <w:pgSz w:w="11906" w:h="16838"/>
      <w:pgMar w:top="1417" w:right="1417" w:bottom="1417" w:left="1417" w:header="708"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1E4" w:rsidRDefault="008C31E4" w:rsidP="003E1331">
      <w:pPr>
        <w:spacing w:line="240" w:lineRule="auto"/>
      </w:pPr>
      <w:r>
        <w:separator/>
      </w:r>
    </w:p>
  </w:endnote>
  <w:endnote w:type="continuationSeparator" w:id="0">
    <w:p w:rsidR="008C31E4" w:rsidRDefault="008C31E4" w:rsidP="003E13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81" w:rsidRPr="00BE36B7" w:rsidRDefault="00340A81" w:rsidP="00340A81">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340A81" w:rsidRPr="00BE36B7" w:rsidTr="00D37771">
      <w:tc>
        <w:tcPr>
          <w:tcW w:w="3070" w:type="dxa"/>
        </w:tcPr>
        <w:p w:rsidR="00340A81" w:rsidRPr="00BE36B7" w:rsidRDefault="00340A81" w:rsidP="00D37771">
          <w:pPr>
            <w:pStyle w:val="Footer"/>
          </w:pPr>
          <w:r>
            <w:rPr>
              <w:noProof/>
              <w:lang w:val="fr-BE" w:eastAsia="fr-BE" w:bidi="ar-SA"/>
            </w:rPr>
            <w:drawing>
              <wp:inline distT="0" distB="0" distL="0" distR="0" wp14:anchorId="420002B8" wp14:editId="15751AFF">
                <wp:extent cx="898589" cy="636105"/>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Action-Europe.jpg"/>
                        <pic:cNvPicPr/>
                      </pic:nvPicPr>
                      <pic:blipFill>
                        <a:blip r:embed="rId1">
                          <a:extLst>
                            <a:ext uri="{28A0092B-C50C-407E-A947-70E740481C1C}">
                              <a14:useLocalDpi xmlns:a14="http://schemas.microsoft.com/office/drawing/2010/main" val="0"/>
                            </a:ext>
                          </a:extLst>
                        </a:blip>
                        <a:stretch>
                          <a:fillRect/>
                        </a:stretch>
                      </pic:blipFill>
                      <pic:spPr>
                        <a:xfrm>
                          <a:off x="0" y="0"/>
                          <a:ext cx="901770" cy="638357"/>
                        </a:xfrm>
                        <a:prstGeom prst="rect">
                          <a:avLst/>
                        </a:prstGeom>
                      </pic:spPr>
                    </pic:pic>
                  </a:graphicData>
                </a:graphic>
              </wp:inline>
            </w:drawing>
          </w:r>
        </w:p>
      </w:tc>
      <w:tc>
        <w:tcPr>
          <w:tcW w:w="3071" w:type="dxa"/>
        </w:tcPr>
        <w:p w:rsidR="00340A81" w:rsidRPr="00BE36B7" w:rsidRDefault="00340A81" w:rsidP="00D37771">
          <w:pPr>
            <w:pStyle w:val="Footer"/>
          </w:pPr>
          <w:r>
            <w:rPr>
              <w:noProof/>
              <w:lang w:val="fr-BE" w:eastAsia="fr-BE" w:bidi="ar-SA"/>
            </w:rPr>
            <w:drawing>
              <wp:inline distT="0" distB="0" distL="0" distR="0" wp14:anchorId="48996D6C" wp14:editId="41079855">
                <wp:extent cx="1693628" cy="637910"/>
                <wp:effectExtent l="0" t="0" r="1905"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F-rgb-web.jpg"/>
                        <pic:cNvPicPr/>
                      </pic:nvPicPr>
                      <pic:blipFill>
                        <a:blip r:embed="rId2">
                          <a:extLst>
                            <a:ext uri="{28A0092B-C50C-407E-A947-70E740481C1C}">
                              <a14:useLocalDpi xmlns:a14="http://schemas.microsoft.com/office/drawing/2010/main" val="0"/>
                            </a:ext>
                          </a:extLst>
                        </a:blip>
                        <a:stretch>
                          <a:fillRect/>
                        </a:stretch>
                      </pic:blipFill>
                      <pic:spPr>
                        <a:xfrm>
                          <a:off x="0" y="0"/>
                          <a:ext cx="1693628" cy="637910"/>
                        </a:xfrm>
                        <a:prstGeom prst="rect">
                          <a:avLst/>
                        </a:prstGeom>
                      </pic:spPr>
                    </pic:pic>
                  </a:graphicData>
                </a:graphic>
              </wp:inline>
            </w:drawing>
          </w:r>
        </w:p>
      </w:tc>
      <w:tc>
        <w:tcPr>
          <w:tcW w:w="3071" w:type="dxa"/>
        </w:tcPr>
        <w:p w:rsidR="00340A81" w:rsidRPr="00BE36B7" w:rsidRDefault="00340A81" w:rsidP="00D37771">
          <w:pPr>
            <w:pStyle w:val="Footer"/>
            <w:jc w:val="right"/>
          </w:pPr>
          <w:r>
            <w:rPr>
              <w:noProof/>
              <w:lang w:val="fr-BE" w:eastAsia="fr-BE" w:bidi="ar-SA"/>
            </w:rPr>
            <w:drawing>
              <wp:inline distT="0" distB="0" distL="0" distR="0" wp14:anchorId="5B6BD563" wp14:editId="52E60F01">
                <wp:extent cx="1795979" cy="692893"/>
                <wp:effectExtent l="0" t="0" r="0" b="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onteurope_logo-white.png"/>
                        <pic:cNvPicPr/>
                      </pic:nvPicPr>
                      <pic:blipFill>
                        <a:blip r:embed="rId3">
                          <a:extLst>
                            <a:ext uri="{28A0092B-C50C-407E-A947-70E740481C1C}">
                              <a14:useLocalDpi xmlns:a14="http://schemas.microsoft.com/office/drawing/2010/main" val="0"/>
                            </a:ext>
                          </a:extLst>
                        </a:blip>
                        <a:stretch>
                          <a:fillRect/>
                        </a:stretch>
                      </pic:blipFill>
                      <pic:spPr>
                        <a:xfrm>
                          <a:off x="0" y="0"/>
                          <a:ext cx="1808385" cy="697679"/>
                        </a:xfrm>
                        <a:prstGeom prst="rect">
                          <a:avLst/>
                        </a:prstGeom>
                      </pic:spPr>
                    </pic:pic>
                  </a:graphicData>
                </a:graphic>
              </wp:inline>
            </w:drawing>
          </w:r>
        </w:p>
      </w:tc>
    </w:tr>
  </w:tbl>
  <w:p w:rsidR="00340A81" w:rsidRPr="00BE36B7" w:rsidRDefault="00340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1E4" w:rsidRDefault="008C31E4" w:rsidP="003E1331">
      <w:pPr>
        <w:spacing w:line="240" w:lineRule="auto"/>
      </w:pPr>
      <w:r>
        <w:separator/>
      </w:r>
    </w:p>
  </w:footnote>
  <w:footnote w:type="continuationSeparator" w:id="0">
    <w:p w:rsidR="008C31E4" w:rsidRDefault="008C31E4" w:rsidP="003E13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A419A6"/>
    <w:multiLevelType w:val="hybridMultilevel"/>
    <w:tmpl w:val="0D94477A"/>
    <w:lvl w:ilvl="0" w:tplc="8054ADE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B0115"/>
    <w:multiLevelType w:val="singleLevel"/>
    <w:tmpl w:val="7C507E92"/>
    <w:lvl w:ilvl="0">
      <w:start w:val="1"/>
      <w:numFmt w:val="bullet"/>
      <w:lvlText w:val=""/>
      <w:lvlJc w:val="left"/>
      <w:pPr>
        <w:ind w:left="1776" w:hanging="360"/>
      </w:pPr>
      <w:rPr>
        <w:rFonts w:ascii="Wingdings" w:hAnsi="Wingdings" w:hint="default"/>
      </w:rPr>
    </w:lvl>
  </w:abstractNum>
  <w:abstractNum w:abstractNumId="3">
    <w:nsid w:val="032E1960"/>
    <w:multiLevelType w:val="hybridMultilevel"/>
    <w:tmpl w:val="CFE04A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C5958"/>
    <w:multiLevelType w:val="hybridMultilevel"/>
    <w:tmpl w:val="7E32CB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D4F508D"/>
    <w:multiLevelType w:val="hybridMultilevel"/>
    <w:tmpl w:val="CE58B494"/>
    <w:lvl w:ilvl="0" w:tplc="F1CEF94C">
      <w:start w:val="7"/>
      <w:numFmt w:val="bullet"/>
      <w:lvlText w:val="-"/>
      <w:lvlJc w:val="left"/>
      <w:pPr>
        <w:ind w:left="1068" w:hanging="360"/>
      </w:pPr>
      <w:rPr>
        <w:rFonts w:ascii="Cambria" w:eastAsiaTheme="minorHAnsi" w:hAnsi="Cambria"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0DAF143C"/>
    <w:multiLevelType w:val="hybridMultilevel"/>
    <w:tmpl w:val="DE8E9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257416F"/>
    <w:multiLevelType w:val="singleLevel"/>
    <w:tmpl w:val="E0E421BC"/>
    <w:lvl w:ilvl="0">
      <w:start w:val="1"/>
      <w:numFmt w:val="bullet"/>
      <w:lvlRestart w:val="0"/>
      <w:lvlText w:val="-"/>
      <w:lvlJc w:val="left"/>
      <w:pPr>
        <w:tabs>
          <w:tab w:val="num" w:pos="0"/>
        </w:tabs>
        <w:ind w:left="283" w:hanging="283"/>
      </w:pPr>
      <w:rPr>
        <w:rFonts w:ascii="Symbol" w:hAnsi="Symbol" w:hint="default"/>
        <w:b w:val="0"/>
        <w:i w:val="0"/>
        <w:sz w:val="22"/>
      </w:rPr>
    </w:lvl>
  </w:abstractNum>
  <w:abstractNum w:abstractNumId="8">
    <w:nsid w:val="1ABF51E6"/>
    <w:multiLevelType w:val="hybridMultilevel"/>
    <w:tmpl w:val="505AE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DF1D32"/>
    <w:multiLevelType w:val="hybridMultilevel"/>
    <w:tmpl w:val="80386D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B7055CD"/>
    <w:multiLevelType w:val="hybridMultilevel"/>
    <w:tmpl w:val="E37EFE0E"/>
    <w:lvl w:ilvl="0" w:tplc="080C0001">
      <w:start w:val="1"/>
      <w:numFmt w:val="bullet"/>
      <w:lvlText w:val=""/>
      <w:lvlJc w:val="left"/>
      <w:pPr>
        <w:ind w:left="1065" w:hanging="705"/>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E6B29F3"/>
    <w:multiLevelType w:val="hybridMultilevel"/>
    <w:tmpl w:val="F754F2C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1E8F0B74"/>
    <w:multiLevelType w:val="hybridMultilevel"/>
    <w:tmpl w:val="0FC453E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1EA265CE"/>
    <w:multiLevelType w:val="singleLevel"/>
    <w:tmpl w:val="E0E421BC"/>
    <w:lvl w:ilvl="0">
      <w:start w:val="1"/>
      <w:numFmt w:val="bullet"/>
      <w:lvlRestart w:val="0"/>
      <w:lvlText w:val="-"/>
      <w:lvlJc w:val="left"/>
      <w:pPr>
        <w:tabs>
          <w:tab w:val="num" w:pos="0"/>
        </w:tabs>
        <w:ind w:left="283" w:hanging="283"/>
      </w:pPr>
      <w:rPr>
        <w:rFonts w:ascii="Symbol" w:hAnsi="Symbol" w:hint="default"/>
        <w:b w:val="0"/>
        <w:i w:val="0"/>
        <w:sz w:val="22"/>
      </w:rPr>
    </w:lvl>
  </w:abstractNum>
  <w:abstractNum w:abstractNumId="14">
    <w:nsid w:val="1F6F191B"/>
    <w:multiLevelType w:val="hybridMultilevel"/>
    <w:tmpl w:val="974255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274668F"/>
    <w:multiLevelType w:val="hybridMultilevel"/>
    <w:tmpl w:val="6CDE17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2C1039E"/>
    <w:multiLevelType w:val="singleLevel"/>
    <w:tmpl w:val="7C507E92"/>
    <w:lvl w:ilvl="0">
      <w:start w:val="1"/>
      <w:numFmt w:val="bullet"/>
      <w:lvlText w:val=""/>
      <w:lvlJc w:val="left"/>
      <w:pPr>
        <w:ind w:left="1776" w:hanging="360"/>
      </w:pPr>
      <w:rPr>
        <w:rFonts w:ascii="Wingdings" w:hAnsi="Wingdings" w:hint="default"/>
      </w:rPr>
    </w:lvl>
  </w:abstractNum>
  <w:abstractNum w:abstractNumId="17">
    <w:nsid w:val="26AC592A"/>
    <w:multiLevelType w:val="hybridMultilevel"/>
    <w:tmpl w:val="83FCF214"/>
    <w:lvl w:ilvl="0" w:tplc="F1CEF94C">
      <w:start w:val="7"/>
      <w:numFmt w:val="bullet"/>
      <w:lvlText w:val="-"/>
      <w:lvlJc w:val="left"/>
      <w:pPr>
        <w:ind w:left="1776" w:hanging="360"/>
      </w:pPr>
      <w:rPr>
        <w:rFonts w:ascii="Cambria" w:eastAsiaTheme="minorHAnsi" w:hAnsi="Cambria"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nsid w:val="27175859"/>
    <w:multiLevelType w:val="hybridMultilevel"/>
    <w:tmpl w:val="238295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274A7B77"/>
    <w:multiLevelType w:val="singleLevel"/>
    <w:tmpl w:val="E0E421BC"/>
    <w:lvl w:ilvl="0">
      <w:start w:val="1"/>
      <w:numFmt w:val="bullet"/>
      <w:lvlRestart w:val="0"/>
      <w:lvlText w:val="-"/>
      <w:lvlJc w:val="left"/>
      <w:pPr>
        <w:tabs>
          <w:tab w:val="num" w:pos="0"/>
        </w:tabs>
        <w:ind w:left="283" w:hanging="283"/>
      </w:pPr>
      <w:rPr>
        <w:rFonts w:ascii="Symbol" w:hAnsi="Symbol" w:hint="default"/>
        <w:b w:val="0"/>
        <w:i w:val="0"/>
        <w:sz w:val="22"/>
      </w:rPr>
    </w:lvl>
  </w:abstractNum>
  <w:abstractNum w:abstractNumId="20">
    <w:nsid w:val="279F37B1"/>
    <w:multiLevelType w:val="singleLevel"/>
    <w:tmpl w:val="E0E421BC"/>
    <w:lvl w:ilvl="0">
      <w:start w:val="1"/>
      <w:numFmt w:val="bullet"/>
      <w:lvlRestart w:val="0"/>
      <w:lvlText w:val="-"/>
      <w:lvlJc w:val="left"/>
      <w:pPr>
        <w:tabs>
          <w:tab w:val="num" w:pos="0"/>
        </w:tabs>
        <w:ind w:left="283" w:hanging="283"/>
      </w:pPr>
      <w:rPr>
        <w:rFonts w:ascii="Symbol" w:hAnsi="Symbol" w:hint="default"/>
        <w:b w:val="0"/>
        <w:i w:val="0"/>
        <w:sz w:val="22"/>
      </w:rPr>
    </w:lvl>
  </w:abstractNum>
  <w:abstractNum w:abstractNumId="21">
    <w:nsid w:val="27BA3424"/>
    <w:multiLevelType w:val="hybridMultilevel"/>
    <w:tmpl w:val="DD0A4844"/>
    <w:lvl w:ilvl="0" w:tplc="E4BC8962">
      <w:start w:val="1"/>
      <w:numFmt w:val="decimal"/>
      <w:lvlText w:val="(%1)"/>
      <w:lvlJc w:val="left"/>
      <w:pPr>
        <w:ind w:left="720" w:hanging="360"/>
      </w:pPr>
      <w:rPr>
        <w:rFonts w:ascii="Calibr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CDC222F"/>
    <w:multiLevelType w:val="singleLevel"/>
    <w:tmpl w:val="ED64C1FA"/>
    <w:lvl w:ilvl="0">
      <w:start w:val="1"/>
      <w:numFmt w:val="bullet"/>
      <w:lvlText w:val=""/>
      <w:lvlJc w:val="left"/>
      <w:pPr>
        <w:ind w:left="1776" w:hanging="360"/>
      </w:pPr>
      <w:rPr>
        <w:rFonts w:ascii="Wingdings" w:hAnsi="Wingdings" w:hint="default"/>
      </w:rPr>
    </w:lvl>
  </w:abstractNum>
  <w:abstractNum w:abstractNumId="23">
    <w:nsid w:val="2D345884"/>
    <w:multiLevelType w:val="singleLevel"/>
    <w:tmpl w:val="ED64C1FA"/>
    <w:lvl w:ilvl="0">
      <w:start w:val="1"/>
      <w:numFmt w:val="bullet"/>
      <w:lvlText w:val=""/>
      <w:lvlJc w:val="left"/>
      <w:pPr>
        <w:ind w:left="1776" w:hanging="360"/>
      </w:pPr>
      <w:rPr>
        <w:rFonts w:ascii="Wingdings" w:hAnsi="Wingdings" w:hint="default"/>
      </w:rPr>
    </w:lvl>
  </w:abstractNum>
  <w:abstractNum w:abstractNumId="24">
    <w:nsid w:val="2D61312A"/>
    <w:multiLevelType w:val="hybridMultilevel"/>
    <w:tmpl w:val="A38470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30AD2621"/>
    <w:multiLevelType w:val="hybridMultilevel"/>
    <w:tmpl w:val="1FAEBF0C"/>
    <w:lvl w:ilvl="0" w:tplc="27380E58">
      <w:numFmt w:val="bullet"/>
      <w:lvlText w:val="-"/>
      <w:lvlJc w:val="left"/>
      <w:pPr>
        <w:ind w:left="1065" w:hanging="705"/>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31EF62C8"/>
    <w:multiLevelType w:val="hybridMultilevel"/>
    <w:tmpl w:val="CFAA610C"/>
    <w:lvl w:ilvl="0" w:tplc="15C6B72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34044909"/>
    <w:multiLevelType w:val="hybridMultilevel"/>
    <w:tmpl w:val="E366596C"/>
    <w:lvl w:ilvl="0" w:tplc="51F23E9A">
      <w:start w:val="1"/>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793912"/>
    <w:multiLevelType w:val="hybridMultilevel"/>
    <w:tmpl w:val="2A54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403C7597"/>
    <w:multiLevelType w:val="hybridMultilevel"/>
    <w:tmpl w:val="0928C2C6"/>
    <w:lvl w:ilvl="0" w:tplc="27380E58">
      <w:numFmt w:val="bullet"/>
      <w:lvlText w:val="-"/>
      <w:lvlJc w:val="left"/>
      <w:pPr>
        <w:ind w:left="1065" w:hanging="705"/>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4322351E"/>
    <w:multiLevelType w:val="hybridMultilevel"/>
    <w:tmpl w:val="E0E421BC"/>
    <w:lvl w:ilvl="0" w:tplc="F8A6A09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3E31DBA"/>
    <w:multiLevelType w:val="hybridMultilevel"/>
    <w:tmpl w:val="DD0A4844"/>
    <w:lvl w:ilvl="0" w:tplc="E4BC8962">
      <w:start w:val="1"/>
      <w:numFmt w:val="decimal"/>
      <w:lvlText w:val="(%1)"/>
      <w:lvlJc w:val="left"/>
      <w:pPr>
        <w:ind w:left="720" w:hanging="360"/>
      </w:pPr>
      <w:rPr>
        <w:rFonts w:ascii="Calibr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820354E"/>
    <w:multiLevelType w:val="hybridMultilevel"/>
    <w:tmpl w:val="42BCA3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4DA90AD3"/>
    <w:multiLevelType w:val="hybridMultilevel"/>
    <w:tmpl w:val="DD0A4844"/>
    <w:lvl w:ilvl="0" w:tplc="E4BC8962">
      <w:start w:val="1"/>
      <w:numFmt w:val="decimal"/>
      <w:lvlText w:val="(%1)"/>
      <w:lvlJc w:val="left"/>
      <w:pPr>
        <w:ind w:left="720" w:hanging="360"/>
      </w:pPr>
      <w:rPr>
        <w:rFonts w:ascii="Calibr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4E346F91"/>
    <w:multiLevelType w:val="hybridMultilevel"/>
    <w:tmpl w:val="BF406E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526D72C3"/>
    <w:multiLevelType w:val="singleLevel"/>
    <w:tmpl w:val="7C507E92"/>
    <w:lvl w:ilvl="0">
      <w:start w:val="1"/>
      <w:numFmt w:val="bullet"/>
      <w:lvlText w:val=""/>
      <w:lvlJc w:val="left"/>
      <w:pPr>
        <w:ind w:left="1776" w:hanging="360"/>
      </w:pPr>
      <w:rPr>
        <w:rFonts w:ascii="Wingdings" w:hAnsi="Wingdings" w:hint="default"/>
      </w:rPr>
    </w:lvl>
  </w:abstractNum>
  <w:abstractNum w:abstractNumId="36">
    <w:nsid w:val="56A36285"/>
    <w:multiLevelType w:val="singleLevel"/>
    <w:tmpl w:val="ED64C1FA"/>
    <w:lvl w:ilvl="0">
      <w:start w:val="1"/>
      <w:numFmt w:val="bullet"/>
      <w:lvlText w:val=""/>
      <w:lvlJc w:val="left"/>
      <w:pPr>
        <w:ind w:left="1776" w:hanging="360"/>
      </w:pPr>
      <w:rPr>
        <w:rFonts w:ascii="Wingdings" w:hAnsi="Wingdings" w:hint="default"/>
      </w:rPr>
    </w:lvl>
  </w:abstractNum>
  <w:abstractNum w:abstractNumId="37">
    <w:nsid w:val="60CB28BE"/>
    <w:multiLevelType w:val="hybridMultilevel"/>
    <w:tmpl w:val="7C507E92"/>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8">
    <w:nsid w:val="61B704AF"/>
    <w:multiLevelType w:val="singleLevel"/>
    <w:tmpl w:val="E0E421BC"/>
    <w:lvl w:ilvl="0">
      <w:start w:val="1"/>
      <w:numFmt w:val="bullet"/>
      <w:lvlRestart w:val="0"/>
      <w:lvlText w:val="-"/>
      <w:lvlJc w:val="left"/>
      <w:pPr>
        <w:tabs>
          <w:tab w:val="num" w:pos="0"/>
        </w:tabs>
        <w:ind w:left="283" w:hanging="283"/>
      </w:pPr>
      <w:rPr>
        <w:rFonts w:ascii="Symbol" w:hAnsi="Symbol" w:hint="default"/>
        <w:b w:val="0"/>
        <w:i w:val="0"/>
        <w:sz w:val="22"/>
      </w:rPr>
    </w:lvl>
  </w:abstractNum>
  <w:abstractNum w:abstractNumId="39">
    <w:nsid w:val="6E004EE5"/>
    <w:multiLevelType w:val="hybridMultilevel"/>
    <w:tmpl w:val="ED64C1FA"/>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0">
    <w:nsid w:val="6ED71035"/>
    <w:multiLevelType w:val="hybridMultilevel"/>
    <w:tmpl w:val="1EA4FD9E"/>
    <w:lvl w:ilvl="0" w:tplc="9902573C">
      <w:numFmt w:val="bullet"/>
      <w:lvlText w:val="-"/>
      <w:lvlJc w:val="left"/>
      <w:pPr>
        <w:ind w:left="360" w:hanging="360"/>
      </w:pPr>
      <w:rPr>
        <w:rFonts w:ascii="Calibri" w:eastAsiaTheme="minorEastAsia" w:hAnsi="Calibri" w:cs="Arial"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561626"/>
    <w:multiLevelType w:val="hybridMultilevel"/>
    <w:tmpl w:val="CF3485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79AD283D"/>
    <w:multiLevelType w:val="singleLevel"/>
    <w:tmpl w:val="E0E421BC"/>
    <w:lvl w:ilvl="0">
      <w:start w:val="1"/>
      <w:numFmt w:val="bullet"/>
      <w:lvlRestart w:val="0"/>
      <w:lvlText w:val="-"/>
      <w:lvlJc w:val="left"/>
      <w:pPr>
        <w:tabs>
          <w:tab w:val="num" w:pos="0"/>
        </w:tabs>
        <w:ind w:left="283" w:hanging="283"/>
      </w:pPr>
      <w:rPr>
        <w:rFonts w:ascii="Symbol" w:hAnsi="Symbol" w:hint="default"/>
        <w:b w:val="0"/>
        <w:i w:val="0"/>
        <w:sz w:val="22"/>
      </w:rPr>
    </w:lvl>
  </w:abstractNum>
  <w:abstractNum w:abstractNumId="43">
    <w:nsid w:val="79DA6741"/>
    <w:multiLevelType w:val="hybridMultilevel"/>
    <w:tmpl w:val="D8362D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7BFC563C"/>
    <w:multiLevelType w:val="hybridMultilevel"/>
    <w:tmpl w:val="1EDC22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7D951029"/>
    <w:multiLevelType w:val="hybridMultilevel"/>
    <w:tmpl w:val="DD0A4844"/>
    <w:lvl w:ilvl="0" w:tplc="E4BC8962">
      <w:start w:val="1"/>
      <w:numFmt w:val="decimal"/>
      <w:lvlText w:val="(%1)"/>
      <w:lvlJc w:val="left"/>
      <w:pPr>
        <w:ind w:left="720" w:hanging="360"/>
      </w:pPr>
      <w:rPr>
        <w:rFonts w:ascii="Calibr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1"/>
  </w:num>
  <w:num w:numId="2">
    <w:abstractNumId w:val="24"/>
  </w:num>
  <w:num w:numId="3">
    <w:abstractNumId w:val="44"/>
  </w:num>
  <w:num w:numId="4">
    <w:abstractNumId w:val="6"/>
  </w:num>
  <w:num w:numId="5">
    <w:abstractNumId w:val="14"/>
  </w:num>
  <w:num w:numId="6">
    <w:abstractNumId w:val="8"/>
  </w:num>
  <w:num w:numId="7">
    <w:abstractNumId w:val="6"/>
  </w:num>
  <w:num w:numId="8">
    <w:abstractNumId w:val="11"/>
  </w:num>
  <w:num w:numId="9">
    <w:abstractNumId w:val="28"/>
  </w:num>
  <w:num w:numId="10">
    <w:abstractNumId w:val="32"/>
  </w:num>
  <w:num w:numId="11">
    <w:abstractNumId w:val="34"/>
  </w:num>
  <w:num w:numId="12">
    <w:abstractNumId w:val="43"/>
  </w:num>
  <w:num w:numId="13">
    <w:abstractNumId w:val="26"/>
  </w:num>
  <w:num w:numId="14">
    <w:abstractNumId w:val="3"/>
  </w:num>
  <w:num w:numId="15">
    <w:abstractNumId w:val="40"/>
  </w:num>
  <w:num w:numId="16">
    <w:abstractNumId w:val="1"/>
  </w:num>
  <w:num w:numId="17">
    <w:abstractNumId w:val="27"/>
  </w:num>
  <w:num w:numId="18">
    <w:abstractNumId w:val="12"/>
  </w:num>
  <w:num w:numId="19">
    <w:abstractNumId w:val="15"/>
  </w:num>
  <w:num w:numId="20">
    <w:abstractNumId w:val="17"/>
  </w:num>
  <w:num w:numId="21">
    <w:abstractNumId w:val="21"/>
  </w:num>
  <w:num w:numId="22">
    <w:abstractNumId w:val="31"/>
  </w:num>
  <w:num w:numId="23">
    <w:abstractNumId w:val="45"/>
  </w:num>
  <w:num w:numId="24">
    <w:abstractNumId w:val="33"/>
  </w:num>
  <w:num w:numId="25">
    <w:abstractNumId w:val="18"/>
  </w:num>
  <w:num w:numId="26">
    <w:abstractNumId w:val="25"/>
  </w:num>
  <w:num w:numId="27">
    <w:abstractNumId w:val="10"/>
  </w:num>
  <w:num w:numId="28">
    <w:abstractNumId w:val="9"/>
  </w:num>
  <w:num w:numId="29">
    <w:abstractNumId w:val="29"/>
  </w:num>
  <w:num w:numId="30">
    <w:abstractNumId w:val="4"/>
  </w:num>
  <w:num w:numId="31">
    <w:abstractNumId w:val="5"/>
  </w:num>
  <w:num w:numId="32">
    <w:abstractNumId w:val="39"/>
  </w:num>
  <w:num w:numId="33">
    <w:abstractNumId w:val="37"/>
  </w:num>
  <w:num w:numId="34">
    <w:abstractNumId w:val="30"/>
  </w:num>
  <w:num w:numId="35">
    <w:abstractNumId w:val="0"/>
  </w:num>
  <w:num w:numId="36">
    <w:abstractNumId w:val="13"/>
  </w:num>
  <w:num w:numId="37">
    <w:abstractNumId w:val="20"/>
  </w:num>
  <w:num w:numId="38">
    <w:abstractNumId w:val="38"/>
  </w:num>
  <w:num w:numId="39">
    <w:abstractNumId w:val="7"/>
  </w:num>
  <w:num w:numId="40">
    <w:abstractNumId w:val="19"/>
  </w:num>
  <w:num w:numId="41">
    <w:abstractNumId w:val="42"/>
  </w:num>
  <w:num w:numId="42">
    <w:abstractNumId w:val="35"/>
  </w:num>
  <w:num w:numId="43">
    <w:abstractNumId w:val="2"/>
  </w:num>
  <w:num w:numId="44">
    <w:abstractNumId w:val="16"/>
  </w:num>
  <w:num w:numId="45">
    <w:abstractNumId w:val="22"/>
  </w:num>
  <w:num w:numId="46">
    <w:abstractNumId w:val="23"/>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EF6"/>
    <w:rsid w:val="00001ABA"/>
    <w:rsid w:val="0000677B"/>
    <w:rsid w:val="00032095"/>
    <w:rsid w:val="00037C08"/>
    <w:rsid w:val="000403BC"/>
    <w:rsid w:val="000467D2"/>
    <w:rsid w:val="000526EE"/>
    <w:rsid w:val="00065CDA"/>
    <w:rsid w:val="00093F9F"/>
    <w:rsid w:val="000A2CDA"/>
    <w:rsid w:val="000B2837"/>
    <w:rsid w:val="000B5E73"/>
    <w:rsid w:val="000C434E"/>
    <w:rsid w:val="000E03A8"/>
    <w:rsid w:val="000E51B1"/>
    <w:rsid w:val="000F3C49"/>
    <w:rsid w:val="0010638F"/>
    <w:rsid w:val="001343A6"/>
    <w:rsid w:val="0014207E"/>
    <w:rsid w:val="001446DC"/>
    <w:rsid w:val="00174129"/>
    <w:rsid w:val="00190050"/>
    <w:rsid w:val="00191006"/>
    <w:rsid w:val="001945C4"/>
    <w:rsid w:val="00196A8E"/>
    <w:rsid w:val="001B26BA"/>
    <w:rsid w:val="001B3F8C"/>
    <w:rsid w:val="001B7A13"/>
    <w:rsid w:val="001C6248"/>
    <w:rsid w:val="001C765B"/>
    <w:rsid w:val="001D32CF"/>
    <w:rsid w:val="001D46AF"/>
    <w:rsid w:val="001E16EA"/>
    <w:rsid w:val="001E2DB1"/>
    <w:rsid w:val="001E52CC"/>
    <w:rsid w:val="001F43D3"/>
    <w:rsid w:val="002109F0"/>
    <w:rsid w:val="00221D39"/>
    <w:rsid w:val="00225528"/>
    <w:rsid w:val="00247597"/>
    <w:rsid w:val="0025649C"/>
    <w:rsid w:val="0027078E"/>
    <w:rsid w:val="00280A08"/>
    <w:rsid w:val="0029374F"/>
    <w:rsid w:val="002A4298"/>
    <w:rsid w:val="002C020A"/>
    <w:rsid w:val="002C57EC"/>
    <w:rsid w:val="002D43B7"/>
    <w:rsid w:val="002D4F40"/>
    <w:rsid w:val="002F23FF"/>
    <w:rsid w:val="002F58E2"/>
    <w:rsid w:val="002F73C7"/>
    <w:rsid w:val="00317924"/>
    <w:rsid w:val="003326E3"/>
    <w:rsid w:val="003359D2"/>
    <w:rsid w:val="00340A81"/>
    <w:rsid w:val="00350AF2"/>
    <w:rsid w:val="0036329F"/>
    <w:rsid w:val="003659F6"/>
    <w:rsid w:val="00370C0F"/>
    <w:rsid w:val="003738BE"/>
    <w:rsid w:val="003865E5"/>
    <w:rsid w:val="00396666"/>
    <w:rsid w:val="003A2C92"/>
    <w:rsid w:val="003A6868"/>
    <w:rsid w:val="003A77D7"/>
    <w:rsid w:val="003A7E34"/>
    <w:rsid w:val="003B1E8E"/>
    <w:rsid w:val="003B5F0F"/>
    <w:rsid w:val="003B7020"/>
    <w:rsid w:val="003C0A57"/>
    <w:rsid w:val="003C116A"/>
    <w:rsid w:val="003E1331"/>
    <w:rsid w:val="003E5103"/>
    <w:rsid w:val="003F3202"/>
    <w:rsid w:val="0040380D"/>
    <w:rsid w:val="00404995"/>
    <w:rsid w:val="00407F8F"/>
    <w:rsid w:val="0041159D"/>
    <w:rsid w:val="0041703C"/>
    <w:rsid w:val="00417725"/>
    <w:rsid w:val="00434D68"/>
    <w:rsid w:val="004359DD"/>
    <w:rsid w:val="00437817"/>
    <w:rsid w:val="00444041"/>
    <w:rsid w:val="00445D07"/>
    <w:rsid w:val="004469D2"/>
    <w:rsid w:val="00457FBF"/>
    <w:rsid w:val="00482252"/>
    <w:rsid w:val="00483C2A"/>
    <w:rsid w:val="00483F1F"/>
    <w:rsid w:val="004967FD"/>
    <w:rsid w:val="004B02A4"/>
    <w:rsid w:val="004C0521"/>
    <w:rsid w:val="004C22E6"/>
    <w:rsid w:val="00501626"/>
    <w:rsid w:val="00515641"/>
    <w:rsid w:val="00523768"/>
    <w:rsid w:val="005362CA"/>
    <w:rsid w:val="0054283C"/>
    <w:rsid w:val="0057723A"/>
    <w:rsid w:val="00585C6D"/>
    <w:rsid w:val="0058712D"/>
    <w:rsid w:val="00590EF6"/>
    <w:rsid w:val="005A0311"/>
    <w:rsid w:val="005A043B"/>
    <w:rsid w:val="005A363C"/>
    <w:rsid w:val="005A6841"/>
    <w:rsid w:val="005C1D47"/>
    <w:rsid w:val="005D5575"/>
    <w:rsid w:val="005D61F6"/>
    <w:rsid w:val="005E3728"/>
    <w:rsid w:val="00604300"/>
    <w:rsid w:val="00617850"/>
    <w:rsid w:val="00632787"/>
    <w:rsid w:val="00635C1F"/>
    <w:rsid w:val="006517F5"/>
    <w:rsid w:val="00657806"/>
    <w:rsid w:val="00663F54"/>
    <w:rsid w:val="00664051"/>
    <w:rsid w:val="0067404B"/>
    <w:rsid w:val="00686DB4"/>
    <w:rsid w:val="0068746E"/>
    <w:rsid w:val="006D5E46"/>
    <w:rsid w:val="006E21F6"/>
    <w:rsid w:val="006E481E"/>
    <w:rsid w:val="006F22AB"/>
    <w:rsid w:val="006F303E"/>
    <w:rsid w:val="00707DA0"/>
    <w:rsid w:val="007159E3"/>
    <w:rsid w:val="00725491"/>
    <w:rsid w:val="00746C3F"/>
    <w:rsid w:val="00751BB3"/>
    <w:rsid w:val="00763429"/>
    <w:rsid w:val="00786E8B"/>
    <w:rsid w:val="007924C0"/>
    <w:rsid w:val="00795B40"/>
    <w:rsid w:val="007A4AD7"/>
    <w:rsid w:val="007A4AE7"/>
    <w:rsid w:val="007C6183"/>
    <w:rsid w:val="007D00D8"/>
    <w:rsid w:val="007D7282"/>
    <w:rsid w:val="007E16DA"/>
    <w:rsid w:val="007F550C"/>
    <w:rsid w:val="007F618B"/>
    <w:rsid w:val="00802718"/>
    <w:rsid w:val="0080559F"/>
    <w:rsid w:val="0081083B"/>
    <w:rsid w:val="00823381"/>
    <w:rsid w:val="0083036A"/>
    <w:rsid w:val="00856881"/>
    <w:rsid w:val="00863057"/>
    <w:rsid w:val="00866CA4"/>
    <w:rsid w:val="00870D69"/>
    <w:rsid w:val="0088004D"/>
    <w:rsid w:val="008808BD"/>
    <w:rsid w:val="00882782"/>
    <w:rsid w:val="00885D31"/>
    <w:rsid w:val="0088713C"/>
    <w:rsid w:val="008942A8"/>
    <w:rsid w:val="008B06B4"/>
    <w:rsid w:val="008B21A8"/>
    <w:rsid w:val="008B51FB"/>
    <w:rsid w:val="008C31E4"/>
    <w:rsid w:val="008D5185"/>
    <w:rsid w:val="008E31C7"/>
    <w:rsid w:val="009312EB"/>
    <w:rsid w:val="00940473"/>
    <w:rsid w:val="00940F42"/>
    <w:rsid w:val="00975A88"/>
    <w:rsid w:val="00977DE3"/>
    <w:rsid w:val="00982F63"/>
    <w:rsid w:val="00996013"/>
    <w:rsid w:val="009A0C34"/>
    <w:rsid w:val="009A2DC0"/>
    <w:rsid w:val="009A3717"/>
    <w:rsid w:val="009B2A23"/>
    <w:rsid w:val="009B78EC"/>
    <w:rsid w:val="009C1E58"/>
    <w:rsid w:val="009C57AE"/>
    <w:rsid w:val="009C5E1B"/>
    <w:rsid w:val="009D21A2"/>
    <w:rsid w:val="009D7786"/>
    <w:rsid w:val="009E058B"/>
    <w:rsid w:val="009E2B8F"/>
    <w:rsid w:val="009E6A39"/>
    <w:rsid w:val="009E7D9C"/>
    <w:rsid w:val="00A0034B"/>
    <w:rsid w:val="00A13969"/>
    <w:rsid w:val="00A31833"/>
    <w:rsid w:val="00A44D83"/>
    <w:rsid w:val="00A60287"/>
    <w:rsid w:val="00A6604F"/>
    <w:rsid w:val="00A72751"/>
    <w:rsid w:val="00A86218"/>
    <w:rsid w:val="00A91389"/>
    <w:rsid w:val="00AA012E"/>
    <w:rsid w:val="00AA119E"/>
    <w:rsid w:val="00AA2329"/>
    <w:rsid w:val="00AB0761"/>
    <w:rsid w:val="00AB2B35"/>
    <w:rsid w:val="00AC6F18"/>
    <w:rsid w:val="00AD5174"/>
    <w:rsid w:val="00B030F6"/>
    <w:rsid w:val="00B07E4A"/>
    <w:rsid w:val="00B176E4"/>
    <w:rsid w:val="00B21EBD"/>
    <w:rsid w:val="00B23768"/>
    <w:rsid w:val="00B26A9C"/>
    <w:rsid w:val="00B41AEC"/>
    <w:rsid w:val="00B41FA9"/>
    <w:rsid w:val="00B457FA"/>
    <w:rsid w:val="00B45C85"/>
    <w:rsid w:val="00B51EF2"/>
    <w:rsid w:val="00B543B1"/>
    <w:rsid w:val="00B6128E"/>
    <w:rsid w:val="00B71FC5"/>
    <w:rsid w:val="00B81A4C"/>
    <w:rsid w:val="00BA3857"/>
    <w:rsid w:val="00BA7224"/>
    <w:rsid w:val="00BA7B2F"/>
    <w:rsid w:val="00BD0B7F"/>
    <w:rsid w:val="00BE33D7"/>
    <w:rsid w:val="00BE36B7"/>
    <w:rsid w:val="00BE7C98"/>
    <w:rsid w:val="00BF30DF"/>
    <w:rsid w:val="00BF481E"/>
    <w:rsid w:val="00C0491D"/>
    <w:rsid w:val="00C416E5"/>
    <w:rsid w:val="00C46317"/>
    <w:rsid w:val="00C47009"/>
    <w:rsid w:val="00C631A9"/>
    <w:rsid w:val="00C70C37"/>
    <w:rsid w:val="00C71A12"/>
    <w:rsid w:val="00C903A1"/>
    <w:rsid w:val="00C90AA0"/>
    <w:rsid w:val="00C944D1"/>
    <w:rsid w:val="00C97507"/>
    <w:rsid w:val="00CA7081"/>
    <w:rsid w:val="00CB5D78"/>
    <w:rsid w:val="00CC0841"/>
    <w:rsid w:val="00CC66CD"/>
    <w:rsid w:val="00CE4DE0"/>
    <w:rsid w:val="00D01796"/>
    <w:rsid w:val="00D034BA"/>
    <w:rsid w:val="00D2175E"/>
    <w:rsid w:val="00D220D7"/>
    <w:rsid w:val="00D2759C"/>
    <w:rsid w:val="00D355FE"/>
    <w:rsid w:val="00D5262E"/>
    <w:rsid w:val="00D74F3F"/>
    <w:rsid w:val="00D846ED"/>
    <w:rsid w:val="00D94399"/>
    <w:rsid w:val="00DA30BD"/>
    <w:rsid w:val="00DA496A"/>
    <w:rsid w:val="00DC6E24"/>
    <w:rsid w:val="00DD179F"/>
    <w:rsid w:val="00DD5F0B"/>
    <w:rsid w:val="00DE6A11"/>
    <w:rsid w:val="00DF3E79"/>
    <w:rsid w:val="00E070D2"/>
    <w:rsid w:val="00E11A8E"/>
    <w:rsid w:val="00E137A7"/>
    <w:rsid w:val="00E23D2A"/>
    <w:rsid w:val="00E33AA0"/>
    <w:rsid w:val="00E37C4A"/>
    <w:rsid w:val="00E40705"/>
    <w:rsid w:val="00E40F7B"/>
    <w:rsid w:val="00E4766E"/>
    <w:rsid w:val="00E55420"/>
    <w:rsid w:val="00E72AC5"/>
    <w:rsid w:val="00E72F45"/>
    <w:rsid w:val="00E827EB"/>
    <w:rsid w:val="00E946A4"/>
    <w:rsid w:val="00E95BA2"/>
    <w:rsid w:val="00EB3DC4"/>
    <w:rsid w:val="00EB4C2D"/>
    <w:rsid w:val="00EB5F96"/>
    <w:rsid w:val="00EC18FE"/>
    <w:rsid w:val="00EC3066"/>
    <w:rsid w:val="00ED0049"/>
    <w:rsid w:val="00ED1F4B"/>
    <w:rsid w:val="00EE68BC"/>
    <w:rsid w:val="00EF396E"/>
    <w:rsid w:val="00F06546"/>
    <w:rsid w:val="00F10B0C"/>
    <w:rsid w:val="00F20A91"/>
    <w:rsid w:val="00F213C4"/>
    <w:rsid w:val="00F40912"/>
    <w:rsid w:val="00F55BD4"/>
    <w:rsid w:val="00F64BE8"/>
    <w:rsid w:val="00F71499"/>
    <w:rsid w:val="00F75A53"/>
    <w:rsid w:val="00F864C4"/>
    <w:rsid w:val="00FA18B9"/>
    <w:rsid w:val="00FC157C"/>
    <w:rsid w:val="00FC4E14"/>
    <w:rsid w:val="00FD5EB6"/>
    <w:rsid w:val="00FD7305"/>
    <w:rsid w:val="00FF0922"/>
    <w:rsid w:val="00FF3935"/>
    <w:rsid w:val="00FF3C4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A2"/>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E95BA2"/>
    <w:pPr>
      <w:numPr>
        <w:numId w:val="35"/>
      </w:numPr>
      <w:ind w:left="720" w:hanging="720"/>
      <w:outlineLvl w:val="0"/>
    </w:pPr>
    <w:rPr>
      <w:kern w:val="28"/>
    </w:rPr>
  </w:style>
  <w:style w:type="paragraph" w:styleId="Heading2">
    <w:name w:val="heading 2"/>
    <w:basedOn w:val="Normal"/>
    <w:next w:val="Normal"/>
    <w:link w:val="Heading2Char"/>
    <w:qFormat/>
    <w:rsid w:val="00E95BA2"/>
    <w:pPr>
      <w:numPr>
        <w:ilvl w:val="1"/>
        <w:numId w:val="35"/>
      </w:numPr>
      <w:ind w:left="720" w:hanging="720"/>
      <w:outlineLvl w:val="1"/>
    </w:pPr>
  </w:style>
  <w:style w:type="paragraph" w:styleId="Heading3">
    <w:name w:val="heading 3"/>
    <w:basedOn w:val="Normal"/>
    <w:next w:val="Normal"/>
    <w:link w:val="Heading3Char"/>
    <w:qFormat/>
    <w:rsid w:val="00E95BA2"/>
    <w:pPr>
      <w:numPr>
        <w:ilvl w:val="2"/>
        <w:numId w:val="35"/>
      </w:numPr>
      <w:ind w:left="720" w:hanging="720"/>
      <w:outlineLvl w:val="2"/>
    </w:pPr>
  </w:style>
  <w:style w:type="paragraph" w:styleId="Heading4">
    <w:name w:val="heading 4"/>
    <w:basedOn w:val="Normal"/>
    <w:next w:val="Normal"/>
    <w:link w:val="Heading4Char"/>
    <w:qFormat/>
    <w:rsid w:val="00E95BA2"/>
    <w:pPr>
      <w:numPr>
        <w:ilvl w:val="3"/>
        <w:numId w:val="35"/>
      </w:numPr>
      <w:ind w:left="720" w:hanging="720"/>
      <w:outlineLvl w:val="3"/>
    </w:pPr>
  </w:style>
  <w:style w:type="paragraph" w:styleId="Heading5">
    <w:name w:val="heading 5"/>
    <w:basedOn w:val="Normal"/>
    <w:next w:val="Normal"/>
    <w:link w:val="Heading5Char"/>
    <w:qFormat/>
    <w:rsid w:val="00E95BA2"/>
    <w:pPr>
      <w:numPr>
        <w:ilvl w:val="4"/>
        <w:numId w:val="35"/>
      </w:numPr>
      <w:ind w:left="720" w:hanging="720"/>
      <w:outlineLvl w:val="4"/>
    </w:pPr>
  </w:style>
  <w:style w:type="paragraph" w:styleId="Heading6">
    <w:name w:val="heading 6"/>
    <w:basedOn w:val="Normal"/>
    <w:next w:val="Normal"/>
    <w:link w:val="Heading6Char"/>
    <w:qFormat/>
    <w:rsid w:val="00E95BA2"/>
    <w:pPr>
      <w:numPr>
        <w:ilvl w:val="5"/>
        <w:numId w:val="35"/>
      </w:numPr>
      <w:ind w:left="720" w:hanging="720"/>
      <w:outlineLvl w:val="5"/>
    </w:pPr>
  </w:style>
  <w:style w:type="paragraph" w:styleId="Heading7">
    <w:name w:val="heading 7"/>
    <w:basedOn w:val="Normal"/>
    <w:next w:val="Normal"/>
    <w:link w:val="Heading7Char"/>
    <w:qFormat/>
    <w:rsid w:val="00E95BA2"/>
    <w:pPr>
      <w:numPr>
        <w:ilvl w:val="6"/>
        <w:numId w:val="35"/>
      </w:numPr>
      <w:ind w:left="720" w:hanging="720"/>
      <w:outlineLvl w:val="6"/>
    </w:pPr>
  </w:style>
  <w:style w:type="paragraph" w:styleId="Heading8">
    <w:name w:val="heading 8"/>
    <w:basedOn w:val="Normal"/>
    <w:next w:val="Normal"/>
    <w:link w:val="Heading8Char"/>
    <w:qFormat/>
    <w:rsid w:val="00E95BA2"/>
    <w:pPr>
      <w:numPr>
        <w:ilvl w:val="7"/>
        <w:numId w:val="35"/>
      </w:numPr>
      <w:ind w:left="720" w:hanging="720"/>
      <w:outlineLvl w:val="7"/>
    </w:pPr>
  </w:style>
  <w:style w:type="paragraph" w:styleId="Heading9">
    <w:name w:val="heading 9"/>
    <w:basedOn w:val="Normal"/>
    <w:next w:val="Normal"/>
    <w:link w:val="Heading9Char"/>
    <w:qFormat/>
    <w:rsid w:val="00E95BA2"/>
    <w:pPr>
      <w:numPr>
        <w:ilvl w:val="8"/>
        <w:numId w:val="35"/>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EF6"/>
    <w:rPr>
      <w:rFonts w:ascii="Times New Roman" w:eastAsia="Times New Roman" w:hAnsi="Times New Roman" w:cs="Times New Roman"/>
      <w:kern w:val="28"/>
      <w:szCs w:val="20"/>
      <w:lang w:val="fr-FR"/>
    </w:rPr>
  </w:style>
  <w:style w:type="table" w:styleId="TableGrid">
    <w:name w:val="Table Grid"/>
    <w:basedOn w:val="TableNormal"/>
    <w:uiPriority w:val="59"/>
    <w:rsid w:val="00590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A7224"/>
    <w:rPr>
      <w:rFonts w:ascii="Times New Roman" w:eastAsia="Times New Roman" w:hAnsi="Times New Roman" w:cs="Times New Roman"/>
      <w:szCs w:val="20"/>
      <w:lang w:val="fr-FR"/>
    </w:rPr>
  </w:style>
  <w:style w:type="paragraph" w:styleId="ListParagraph">
    <w:name w:val="List Paragraph"/>
    <w:basedOn w:val="Normal"/>
    <w:uiPriority w:val="34"/>
    <w:qFormat/>
    <w:rsid w:val="00BA7224"/>
    <w:pPr>
      <w:ind w:left="720"/>
      <w:contextualSpacing/>
    </w:pPr>
  </w:style>
  <w:style w:type="character" w:styleId="Hyperlink">
    <w:name w:val="Hyperlink"/>
    <w:basedOn w:val="DefaultParagraphFont"/>
    <w:uiPriority w:val="99"/>
    <w:unhideWhenUsed/>
    <w:rsid w:val="000526EE"/>
    <w:rPr>
      <w:color w:val="0000FF" w:themeColor="hyperlink"/>
      <w:u w:val="single"/>
    </w:rPr>
  </w:style>
  <w:style w:type="character" w:styleId="FollowedHyperlink">
    <w:name w:val="FollowedHyperlink"/>
    <w:basedOn w:val="DefaultParagraphFont"/>
    <w:uiPriority w:val="99"/>
    <w:semiHidden/>
    <w:unhideWhenUsed/>
    <w:rsid w:val="00483F1F"/>
    <w:rPr>
      <w:color w:val="800080" w:themeColor="followedHyperlink"/>
      <w:u w:val="single"/>
    </w:rPr>
  </w:style>
  <w:style w:type="paragraph" w:styleId="Header">
    <w:name w:val="header"/>
    <w:basedOn w:val="Normal"/>
    <w:link w:val="HeaderChar"/>
    <w:rsid w:val="00E95BA2"/>
  </w:style>
  <w:style w:type="character" w:customStyle="1" w:styleId="HeaderChar">
    <w:name w:val="Header Char"/>
    <w:basedOn w:val="DefaultParagraphFont"/>
    <w:link w:val="Header"/>
    <w:rsid w:val="003E1331"/>
    <w:rPr>
      <w:rFonts w:ascii="Times New Roman" w:eastAsia="Times New Roman" w:hAnsi="Times New Roman" w:cs="Times New Roman"/>
      <w:szCs w:val="20"/>
      <w:lang w:val="fr-FR"/>
    </w:rPr>
  </w:style>
  <w:style w:type="paragraph" w:styleId="Footer">
    <w:name w:val="footer"/>
    <w:basedOn w:val="Normal"/>
    <w:link w:val="FooterChar"/>
    <w:rsid w:val="00E95BA2"/>
  </w:style>
  <w:style w:type="character" w:customStyle="1" w:styleId="FooterChar">
    <w:name w:val="Footer Char"/>
    <w:basedOn w:val="DefaultParagraphFont"/>
    <w:link w:val="Footer"/>
    <w:rsid w:val="003E1331"/>
    <w:rPr>
      <w:rFonts w:ascii="Times New Roman" w:eastAsia="Times New Roman" w:hAnsi="Times New Roman" w:cs="Times New Roman"/>
      <w:szCs w:val="20"/>
      <w:lang w:val="fr-FR"/>
    </w:rPr>
  </w:style>
  <w:style w:type="paragraph" w:styleId="FootnoteText">
    <w:name w:val="footnote text"/>
    <w:basedOn w:val="Normal"/>
    <w:link w:val="FootnoteTextChar"/>
    <w:rsid w:val="00E95BA2"/>
    <w:pPr>
      <w:keepLines/>
      <w:spacing w:after="60" w:line="240" w:lineRule="auto"/>
      <w:ind w:left="720" w:hanging="720"/>
    </w:pPr>
    <w:rPr>
      <w:sz w:val="16"/>
    </w:rPr>
  </w:style>
  <w:style w:type="character" w:customStyle="1" w:styleId="FootnoteTextChar">
    <w:name w:val="Footnote Text Char"/>
    <w:basedOn w:val="DefaultParagraphFont"/>
    <w:link w:val="FootnoteText"/>
    <w:rsid w:val="00225528"/>
    <w:rPr>
      <w:rFonts w:ascii="Times New Roman" w:eastAsia="Times New Roman" w:hAnsi="Times New Roman" w:cs="Times New Roman"/>
      <w:sz w:val="16"/>
      <w:szCs w:val="20"/>
      <w:lang w:val="fr-FR"/>
    </w:rPr>
  </w:style>
  <w:style w:type="character" w:styleId="FootnoteReference">
    <w:name w:val="footnote reference"/>
    <w:basedOn w:val="DefaultParagraphFont"/>
    <w:semiHidden/>
    <w:rsid w:val="00E95BA2"/>
    <w:rPr>
      <w:sz w:val="24"/>
      <w:vertAlign w:val="superscript"/>
    </w:rPr>
  </w:style>
  <w:style w:type="character" w:customStyle="1" w:styleId="Heading3Char">
    <w:name w:val="Heading 3 Char"/>
    <w:basedOn w:val="DefaultParagraphFont"/>
    <w:link w:val="Heading3"/>
    <w:rsid w:val="00E95BA2"/>
    <w:rPr>
      <w:rFonts w:ascii="Times New Roman" w:eastAsia="Times New Roman" w:hAnsi="Times New Roman" w:cs="Times New Roman"/>
      <w:szCs w:val="20"/>
      <w:lang w:val="fr-FR"/>
    </w:rPr>
  </w:style>
  <w:style w:type="character" w:customStyle="1" w:styleId="Heading4Char">
    <w:name w:val="Heading 4 Char"/>
    <w:basedOn w:val="DefaultParagraphFont"/>
    <w:link w:val="Heading4"/>
    <w:rsid w:val="00E95BA2"/>
    <w:rPr>
      <w:rFonts w:ascii="Times New Roman" w:eastAsia="Times New Roman" w:hAnsi="Times New Roman" w:cs="Times New Roman"/>
      <w:szCs w:val="20"/>
      <w:lang w:val="fr-FR"/>
    </w:rPr>
  </w:style>
  <w:style w:type="character" w:customStyle="1" w:styleId="Heading5Char">
    <w:name w:val="Heading 5 Char"/>
    <w:basedOn w:val="DefaultParagraphFont"/>
    <w:link w:val="Heading5"/>
    <w:rsid w:val="00E95BA2"/>
    <w:rPr>
      <w:rFonts w:ascii="Times New Roman" w:eastAsia="Times New Roman" w:hAnsi="Times New Roman" w:cs="Times New Roman"/>
      <w:szCs w:val="20"/>
      <w:lang w:val="fr-FR"/>
    </w:rPr>
  </w:style>
  <w:style w:type="character" w:customStyle="1" w:styleId="Heading6Char">
    <w:name w:val="Heading 6 Char"/>
    <w:basedOn w:val="DefaultParagraphFont"/>
    <w:link w:val="Heading6"/>
    <w:rsid w:val="00E95BA2"/>
    <w:rPr>
      <w:rFonts w:ascii="Times New Roman" w:eastAsia="Times New Roman" w:hAnsi="Times New Roman" w:cs="Times New Roman"/>
      <w:szCs w:val="20"/>
      <w:lang w:val="fr-FR"/>
    </w:rPr>
  </w:style>
  <w:style w:type="character" w:customStyle="1" w:styleId="Heading7Char">
    <w:name w:val="Heading 7 Char"/>
    <w:basedOn w:val="DefaultParagraphFont"/>
    <w:link w:val="Heading7"/>
    <w:rsid w:val="00E95BA2"/>
    <w:rPr>
      <w:rFonts w:ascii="Times New Roman" w:eastAsia="Times New Roman" w:hAnsi="Times New Roman" w:cs="Times New Roman"/>
      <w:szCs w:val="20"/>
      <w:lang w:val="fr-FR"/>
    </w:rPr>
  </w:style>
  <w:style w:type="character" w:customStyle="1" w:styleId="Heading8Char">
    <w:name w:val="Heading 8 Char"/>
    <w:basedOn w:val="DefaultParagraphFont"/>
    <w:link w:val="Heading8"/>
    <w:rsid w:val="00E95BA2"/>
    <w:rPr>
      <w:rFonts w:ascii="Times New Roman" w:eastAsia="Times New Roman" w:hAnsi="Times New Roman" w:cs="Times New Roman"/>
      <w:szCs w:val="20"/>
      <w:lang w:val="fr-FR"/>
    </w:rPr>
  </w:style>
  <w:style w:type="character" w:customStyle="1" w:styleId="Heading9Char">
    <w:name w:val="Heading 9 Char"/>
    <w:basedOn w:val="DefaultParagraphFont"/>
    <w:link w:val="Heading9"/>
    <w:rsid w:val="00E95BA2"/>
    <w:rPr>
      <w:rFonts w:ascii="Times New Roman" w:eastAsia="Times New Roman" w:hAnsi="Times New Roman" w:cs="Times New Roman"/>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A2"/>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E95BA2"/>
    <w:pPr>
      <w:numPr>
        <w:numId w:val="35"/>
      </w:numPr>
      <w:ind w:left="720" w:hanging="720"/>
      <w:outlineLvl w:val="0"/>
    </w:pPr>
    <w:rPr>
      <w:kern w:val="28"/>
    </w:rPr>
  </w:style>
  <w:style w:type="paragraph" w:styleId="Heading2">
    <w:name w:val="heading 2"/>
    <w:basedOn w:val="Normal"/>
    <w:next w:val="Normal"/>
    <w:link w:val="Heading2Char"/>
    <w:qFormat/>
    <w:rsid w:val="00E95BA2"/>
    <w:pPr>
      <w:numPr>
        <w:ilvl w:val="1"/>
        <w:numId w:val="35"/>
      </w:numPr>
      <w:ind w:left="720" w:hanging="720"/>
      <w:outlineLvl w:val="1"/>
    </w:pPr>
  </w:style>
  <w:style w:type="paragraph" w:styleId="Heading3">
    <w:name w:val="heading 3"/>
    <w:basedOn w:val="Normal"/>
    <w:next w:val="Normal"/>
    <w:link w:val="Heading3Char"/>
    <w:qFormat/>
    <w:rsid w:val="00E95BA2"/>
    <w:pPr>
      <w:numPr>
        <w:ilvl w:val="2"/>
        <w:numId w:val="35"/>
      </w:numPr>
      <w:ind w:left="720" w:hanging="720"/>
      <w:outlineLvl w:val="2"/>
    </w:pPr>
  </w:style>
  <w:style w:type="paragraph" w:styleId="Heading4">
    <w:name w:val="heading 4"/>
    <w:basedOn w:val="Normal"/>
    <w:next w:val="Normal"/>
    <w:link w:val="Heading4Char"/>
    <w:qFormat/>
    <w:rsid w:val="00E95BA2"/>
    <w:pPr>
      <w:numPr>
        <w:ilvl w:val="3"/>
        <w:numId w:val="35"/>
      </w:numPr>
      <w:ind w:left="720" w:hanging="720"/>
      <w:outlineLvl w:val="3"/>
    </w:pPr>
  </w:style>
  <w:style w:type="paragraph" w:styleId="Heading5">
    <w:name w:val="heading 5"/>
    <w:basedOn w:val="Normal"/>
    <w:next w:val="Normal"/>
    <w:link w:val="Heading5Char"/>
    <w:qFormat/>
    <w:rsid w:val="00E95BA2"/>
    <w:pPr>
      <w:numPr>
        <w:ilvl w:val="4"/>
        <w:numId w:val="35"/>
      </w:numPr>
      <w:ind w:left="720" w:hanging="720"/>
      <w:outlineLvl w:val="4"/>
    </w:pPr>
  </w:style>
  <w:style w:type="paragraph" w:styleId="Heading6">
    <w:name w:val="heading 6"/>
    <w:basedOn w:val="Normal"/>
    <w:next w:val="Normal"/>
    <w:link w:val="Heading6Char"/>
    <w:qFormat/>
    <w:rsid w:val="00E95BA2"/>
    <w:pPr>
      <w:numPr>
        <w:ilvl w:val="5"/>
        <w:numId w:val="35"/>
      </w:numPr>
      <w:ind w:left="720" w:hanging="720"/>
      <w:outlineLvl w:val="5"/>
    </w:pPr>
  </w:style>
  <w:style w:type="paragraph" w:styleId="Heading7">
    <w:name w:val="heading 7"/>
    <w:basedOn w:val="Normal"/>
    <w:next w:val="Normal"/>
    <w:link w:val="Heading7Char"/>
    <w:qFormat/>
    <w:rsid w:val="00E95BA2"/>
    <w:pPr>
      <w:numPr>
        <w:ilvl w:val="6"/>
        <w:numId w:val="35"/>
      </w:numPr>
      <w:ind w:left="720" w:hanging="720"/>
      <w:outlineLvl w:val="6"/>
    </w:pPr>
  </w:style>
  <w:style w:type="paragraph" w:styleId="Heading8">
    <w:name w:val="heading 8"/>
    <w:basedOn w:val="Normal"/>
    <w:next w:val="Normal"/>
    <w:link w:val="Heading8Char"/>
    <w:qFormat/>
    <w:rsid w:val="00E95BA2"/>
    <w:pPr>
      <w:numPr>
        <w:ilvl w:val="7"/>
        <w:numId w:val="35"/>
      </w:numPr>
      <w:ind w:left="720" w:hanging="720"/>
      <w:outlineLvl w:val="7"/>
    </w:pPr>
  </w:style>
  <w:style w:type="paragraph" w:styleId="Heading9">
    <w:name w:val="heading 9"/>
    <w:basedOn w:val="Normal"/>
    <w:next w:val="Normal"/>
    <w:link w:val="Heading9Char"/>
    <w:qFormat/>
    <w:rsid w:val="00E95BA2"/>
    <w:pPr>
      <w:numPr>
        <w:ilvl w:val="8"/>
        <w:numId w:val="35"/>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EF6"/>
    <w:rPr>
      <w:rFonts w:ascii="Times New Roman" w:eastAsia="Times New Roman" w:hAnsi="Times New Roman" w:cs="Times New Roman"/>
      <w:kern w:val="28"/>
      <w:szCs w:val="20"/>
      <w:lang w:val="fr-FR"/>
    </w:rPr>
  </w:style>
  <w:style w:type="table" w:styleId="TableGrid">
    <w:name w:val="Table Grid"/>
    <w:basedOn w:val="TableNormal"/>
    <w:uiPriority w:val="59"/>
    <w:rsid w:val="00590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A7224"/>
    <w:rPr>
      <w:rFonts w:ascii="Times New Roman" w:eastAsia="Times New Roman" w:hAnsi="Times New Roman" w:cs="Times New Roman"/>
      <w:szCs w:val="20"/>
      <w:lang w:val="fr-FR"/>
    </w:rPr>
  </w:style>
  <w:style w:type="paragraph" w:styleId="ListParagraph">
    <w:name w:val="List Paragraph"/>
    <w:basedOn w:val="Normal"/>
    <w:uiPriority w:val="34"/>
    <w:qFormat/>
    <w:rsid w:val="00BA7224"/>
    <w:pPr>
      <w:ind w:left="720"/>
      <w:contextualSpacing/>
    </w:pPr>
  </w:style>
  <w:style w:type="character" w:styleId="Hyperlink">
    <w:name w:val="Hyperlink"/>
    <w:basedOn w:val="DefaultParagraphFont"/>
    <w:uiPriority w:val="99"/>
    <w:unhideWhenUsed/>
    <w:rsid w:val="000526EE"/>
    <w:rPr>
      <w:color w:val="0000FF" w:themeColor="hyperlink"/>
      <w:u w:val="single"/>
    </w:rPr>
  </w:style>
  <w:style w:type="character" w:styleId="FollowedHyperlink">
    <w:name w:val="FollowedHyperlink"/>
    <w:basedOn w:val="DefaultParagraphFont"/>
    <w:uiPriority w:val="99"/>
    <w:semiHidden/>
    <w:unhideWhenUsed/>
    <w:rsid w:val="00483F1F"/>
    <w:rPr>
      <w:color w:val="800080" w:themeColor="followedHyperlink"/>
      <w:u w:val="single"/>
    </w:rPr>
  </w:style>
  <w:style w:type="paragraph" w:styleId="Header">
    <w:name w:val="header"/>
    <w:basedOn w:val="Normal"/>
    <w:link w:val="HeaderChar"/>
    <w:rsid w:val="00E95BA2"/>
  </w:style>
  <w:style w:type="character" w:customStyle="1" w:styleId="HeaderChar">
    <w:name w:val="Header Char"/>
    <w:basedOn w:val="DefaultParagraphFont"/>
    <w:link w:val="Header"/>
    <w:rsid w:val="003E1331"/>
    <w:rPr>
      <w:rFonts w:ascii="Times New Roman" w:eastAsia="Times New Roman" w:hAnsi="Times New Roman" w:cs="Times New Roman"/>
      <w:szCs w:val="20"/>
      <w:lang w:val="fr-FR"/>
    </w:rPr>
  </w:style>
  <w:style w:type="paragraph" w:styleId="Footer">
    <w:name w:val="footer"/>
    <w:basedOn w:val="Normal"/>
    <w:link w:val="FooterChar"/>
    <w:rsid w:val="00E95BA2"/>
  </w:style>
  <w:style w:type="character" w:customStyle="1" w:styleId="FooterChar">
    <w:name w:val="Footer Char"/>
    <w:basedOn w:val="DefaultParagraphFont"/>
    <w:link w:val="Footer"/>
    <w:rsid w:val="003E1331"/>
    <w:rPr>
      <w:rFonts w:ascii="Times New Roman" w:eastAsia="Times New Roman" w:hAnsi="Times New Roman" w:cs="Times New Roman"/>
      <w:szCs w:val="20"/>
      <w:lang w:val="fr-FR"/>
    </w:rPr>
  </w:style>
  <w:style w:type="paragraph" w:styleId="FootnoteText">
    <w:name w:val="footnote text"/>
    <w:basedOn w:val="Normal"/>
    <w:link w:val="FootnoteTextChar"/>
    <w:rsid w:val="00E95BA2"/>
    <w:pPr>
      <w:keepLines/>
      <w:spacing w:after="60" w:line="240" w:lineRule="auto"/>
      <w:ind w:left="720" w:hanging="720"/>
    </w:pPr>
    <w:rPr>
      <w:sz w:val="16"/>
    </w:rPr>
  </w:style>
  <w:style w:type="character" w:customStyle="1" w:styleId="FootnoteTextChar">
    <w:name w:val="Footnote Text Char"/>
    <w:basedOn w:val="DefaultParagraphFont"/>
    <w:link w:val="FootnoteText"/>
    <w:rsid w:val="00225528"/>
    <w:rPr>
      <w:rFonts w:ascii="Times New Roman" w:eastAsia="Times New Roman" w:hAnsi="Times New Roman" w:cs="Times New Roman"/>
      <w:sz w:val="16"/>
      <w:szCs w:val="20"/>
      <w:lang w:val="fr-FR"/>
    </w:rPr>
  </w:style>
  <w:style w:type="character" w:styleId="FootnoteReference">
    <w:name w:val="footnote reference"/>
    <w:basedOn w:val="DefaultParagraphFont"/>
    <w:semiHidden/>
    <w:rsid w:val="00E95BA2"/>
    <w:rPr>
      <w:sz w:val="24"/>
      <w:vertAlign w:val="superscript"/>
    </w:rPr>
  </w:style>
  <w:style w:type="character" w:customStyle="1" w:styleId="Heading3Char">
    <w:name w:val="Heading 3 Char"/>
    <w:basedOn w:val="DefaultParagraphFont"/>
    <w:link w:val="Heading3"/>
    <w:rsid w:val="00E95BA2"/>
    <w:rPr>
      <w:rFonts w:ascii="Times New Roman" w:eastAsia="Times New Roman" w:hAnsi="Times New Roman" w:cs="Times New Roman"/>
      <w:szCs w:val="20"/>
      <w:lang w:val="fr-FR"/>
    </w:rPr>
  </w:style>
  <w:style w:type="character" w:customStyle="1" w:styleId="Heading4Char">
    <w:name w:val="Heading 4 Char"/>
    <w:basedOn w:val="DefaultParagraphFont"/>
    <w:link w:val="Heading4"/>
    <w:rsid w:val="00E95BA2"/>
    <w:rPr>
      <w:rFonts w:ascii="Times New Roman" w:eastAsia="Times New Roman" w:hAnsi="Times New Roman" w:cs="Times New Roman"/>
      <w:szCs w:val="20"/>
      <w:lang w:val="fr-FR"/>
    </w:rPr>
  </w:style>
  <w:style w:type="character" w:customStyle="1" w:styleId="Heading5Char">
    <w:name w:val="Heading 5 Char"/>
    <w:basedOn w:val="DefaultParagraphFont"/>
    <w:link w:val="Heading5"/>
    <w:rsid w:val="00E95BA2"/>
    <w:rPr>
      <w:rFonts w:ascii="Times New Roman" w:eastAsia="Times New Roman" w:hAnsi="Times New Roman" w:cs="Times New Roman"/>
      <w:szCs w:val="20"/>
      <w:lang w:val="fr-FR"/>
    </w:rPr>
  </w:style>
  <w:style w:type="character" w:customStyle="1" w:styleId="Heading6Char">
    <w:name w:val="Heading 6 Char"/>
    <w:basedOn w:val="DefaultParagraphFont"/>
    <w:link w:val="Heading6"/>
    <w:rsid w:val="00E95BA2"/>
    <w:rPr>
      <w:rFonts w:ascii="Times New Roman" w:eastAsia="Times New Roman" w:hAnsi="Times New Roman" w:cs="Times New Roman"/>
      <w:szCs w:val="20"/>
      <w:lang w:val="fr-FR"/>
    </w:rPr>
  </w:style>
  <w:style w:type="character" w:customStyle="1" w:styleId="Heading7Char">
    <w:name w:val="Heading 7 Char"/>
    <w:basedOn w:val="DefaultParagraphFont"/>
    <w:link w:val="Heading7"/>
    <w:rsid w:val="00E95BA2"/>
    <w:rPr>
      <w:rFonts w:ascii="Times New Roman" w:eastAsia="Times New Roman" w:hAnsi="Times New Roman" w:cs="Times New Roman"/>
      <w:szCs w:val="20"/>
      <w:lang w:val="fr-FR"/>
    </w:rPr>
  </w:style>
  <w:style w:type="character" w:customStyle="1" w:styleId="Heading8Char">
    <w:name w:val="Heading 8 Char"/>
    <w:basedOn w:val="DefaultParagraphFont"/>
    <w:link w:val="Heading8"/>
    <w:rsid w:val="00E95BA2"/>
    <w:rPr>
      <w:rFonts w:ascii="Times New Roman" w:eastAsia="Times New Roman" w:hAnsi="Times New Roman" w:cs="Times New Roman"/>
      <w:szCs w:val="20"/>
      <w:lang w:val="fr-FR"/>
    </w:rPr>
  </w:style>
  <w:style w:type="character" w:customStyle="1" w:styleId="Heading9Char">
    <w:name w:val="Heading 9 Char"/>
    <w:basedOn w:val="DefaultParagraphFont"/>
    <w:link w:val="Heading9"/>
    <w:rsid w:val="00E95BA2"/>
    <w:rPr>
      <w:rFonts w:ascii="Times New Roman" w:eastAsia="Times New Roman" w:hAnsi="Times New Roman"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9901">
      <w:bodyDiv w:val="1"/>
      <w:marLeft w:val="0"/>
      <w:marRight w:val="0"/>
      <w:marTop w:val="0"/>
      <w:marBottom w:val="0"/>
      <w:divBdr>
        <w:top w:val="none" w:sz="0" w:space="0" w:color="auto"/>
        <w:left w:val="none" w:sz="0" w:space="0" w:color="auto"/>
        <w:bottom w:val="none" w:sz="0" w:space="0" w:color="auto"/>
        <w:right w:val="none" w:sz="0" w:space="0" w:color="auto"/>
      </w:divBdr>
    </w:div>
    <w:div w:id="179779354">
      <w:bodyDiv w:val="1"/>
      <w:marLeft w:val="0"/>
      <w:marRight w:val="0"/>
      <w:marTop w:val="0"/>
      <w:marBottom w:val="0"/>
      <w:divBdr>
        <w:top w:val="none" w:sz="0" w:space="0" w:color="auto"/>
        <w:left w:val="none" w:sz="0" w:space="0" w:color="auto"/>
        <w:bottom w:val="none" w:sz="0" w:space="0" w:color="auto"/>
        <w:right w:val="none" w:sz="0" w:space="0" w:color="auto"/>
      </w:divBdr>
    </w:div>
    <w:div w:id="599681628">
      <w:bodyDiv w:val="1"/>
      <w:marLeft w:val="0"/>
      <w:marRight w:val="0"/>
      <w:marTop w:val="0"/>
      <w:marBottom w:val="0"/>
      <w:divBdr>
        <w:top w:val="none" w:sz="0" w:space="0" w:color="auto"/>
        <w:left w:val="none" w:sz="0" w:space="0" w:color="auto"/>
        <w:bottom w:val="none" w:sz="0" w:space="0" w:color="auto"/>
        <w:right w:val="none" w:sz="0" w:space="0" w:color="auto"/>
      </w:divBdr>
    </w:div>
    <w:div w:id="1054086970">
      <w:bodyDiv w:val="1"/>
      <w:marLeft w:val="0"/>
      <w:marRight w:val="0"/>
      <w:marTop w:val="0"/>
      <w:marBottom w:val="0"/>
      <w:divBdr>
        <w:top w:val="none" w:sz="0" w:space="0" w:color="auto"/>
        <w:left w:val="none" w:sz="0" w:space="0" w:color="auto"/>
        <w:bottom w:val="none" w:sz="0" w:space="0" w:color="auto"/>
        <w:right w:val="none" w:sz="0" w:space="0" w:color="auto"/>
      </w:divBdr>
    </w:div>
    <w:div w:id="1321811475">
      <w:bodyDiv w:val="1"/>
      <w:marLeft w:val="0"/>
      <w:marRight w:val="0"/>
      <w:marTop w:val="0"/>
      <w:marBottom w:val="0"/>
      <w:divBdr>
        <w:top w:val="none" w:sz="0" w:space="0" w:color="auto"/>
        <w:left w:val="none" w:sz="0" w:space="0" w:color="auto"/>
        <w:bottom w:val="none" w:sz="0" w:space="0" w:color="auto"/>
        <w:right w:val="none" w:sz="0" w:space="0" w:color="auto"/>
      </w:divBdr>
    </w:div>
    <w:div w:id="1470247054">
      <w:bodyDiv w:val="1"/>
      <w:marLeft w:val="0"/>
      <w:marRight w:val="0"/>
      <w:marTop w:val="0"/>
      <w:marBottom w:val="0"/>
      <w:divBdr>
        <w:top w:val="none" w:sz="0" w:space="0" w:color="auto"/>
        <w:left w:val="none" w:sz="0" w:space="0" w:color="auto"/>
        <w:bottom w:val="none" w:sz="0" w:space="0" w:color="auto"/>
        <w:right w:val="none" w:sz="0" w:space="0" w:color="auto"/>
      </w:divBdr>
    </w:div>
    <w:div w:id="1596357924">
      <w:bodyDiv w:val="1"/>
      <w:marLeft w:val="0"/>
      <w:marRight w:val="0"/>
      <w:marTop w:val="0"/>
      <w:marBottom w:val="0"/>
      <w:divBdr>
        <w:top w:val="none" w:sz="0" w:space="0" w:color="auto"/>
        <w:left w:val="none" w:sz="0" w:space="0" w:color="auto"/>
        <w:bottom w:val="none" w:sz="0" w:space="0" w:color="auto"/>
        <w:right w:val="none" w:sz="0" w:space="0" w:color="auto"/>
      </w:divBdr>
    </w:div>
    <w:div w:id="190973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sisarts.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trajkkobiet.e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emeinsam-in-europa.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WTPCSN73YJ26-5-2827</_dlc_DocId>
    <_dlc_DocIdUrl xmlns="8a3471f6-0f36-4ccf-b5ee-1ca67ea797ef">
      <Url>http://dm/EESC/2017/_layouts/DocIdRedir.aspx?ID=WTPCSN73YJ26-5-2827</Url>
      <Description>WTPCSN73YJ26-5-2827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2017-05-29T12:00:00+00:00</ProductionDate>
    <DocumentNumber xmlns="d1332135-b17a-446f-a1ae-f2f9eb486b6d">2511</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8</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5870</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Relations avec la société civile organisée et prospective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D708A-9BB0-449D-82B4-AD4EC8DAD98A}">
  <ds:schemaRefs>
    <ds:schemaRef ds:uri="http://schemas.microsoft.com/office/2006/metadata/properties"/>
    <ds:schemaRef ds:uri="http://schemas.microsoft.com/office/infopath/2007/PartnerControls"/>
    <ds:schemaRef ds:uri="8a3471f6-0f36-4ccf-b5ee-1ca67ea797ef"/>
    <ds:schemaRef ds:uri="http://schemas.microsoft.com/sharepoint/v3/fields"/>
    <ds:schemaRef ds:uri="d1332135-b17a-446f-a1ae-f2f9eb486b6d"/>
  </ds:schemaRefs>
</ds:datastoreItem>
</file>

<file path=customXml/itemProps2.xml><?xml version="1.0" encoding="utf-8"?>
<ds:datastoreItem xmlns:ds="http://schemas.openxmlformats.org/officeDocument/2006/customXml" ds:itemID="{BB47619B-A370-4515-83FF-392E37ECF4E6}">
  <ds:schemaRefs>
    <ds:schemaRef ds:uri="http://schemas.microsoft.com/sharepoint/v3/contenttype/forms"/>
  </ds:schemaRefs>
</ds:datastoreItem>
</file>

<file path=customXml/itemProps3.xml><?xml version="1.0" encoding="utf-8"?>
<ds:datastoreItem xmlns:ds="http://schemas.openxmlformats.org/officeDocument/2006/customXml" ds:itemID="{86F01304-0745-4453-B7FB-802A482D84F0}">
  <ds:schemaRefs>
    <ds:schemaRef ds:uri="http://schemas.microsoft.com/sharepoint/events"/>
  </ds:schemaRefs>
</ds:datastoreItem>
</file>

<file path=customXml/itemProps4.xml><?xml version="1.0" encoding="utf-8"?>
<ds:datastoreItem xmlns:ds="http://schemas.openxmlformats.org/officeDocument/2006/customXml" ds:itemID="{35C69E35-2409-4DD1-8AD9-03833E9BE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d1332135-b17a-446f-a1ae-f2f9eb48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189312-426A-496C-B61E-3E1ACD4B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TotalTime>
  <Pages>3</Pages>
  <Words>705</Words>
  <Characters>3879</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Journée de la société civile 2017 - atelier 3</vt:lpstr>
      <vt:lpstr/>
    </vt:vector>
  </TitlesOfParts>
  <Company>CESE-CdR</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Journée de la société civile 2017 - atelier 3</dc:title>
  <dc:subject>Documents d'information</dc:subject>
  <dc:creator/>
  <cp:keywords>EESC-2017-02511-00-00-INFO-TRA-FR</cp:keywords>
  <dc:description>Rapporteur : -_x000d_
Langue originale : EN_x000d_
Date du document : 29/05/2017_x000d_
Date de la réunion : _x000d_
Documents externes : -_x000d_
Fonctionnaire responsable : Weger Christian, téléphone : + 2 546 9586_x000d_
_x000d_
Résumé :</dc:description>
  <cp:lastModifiedBy>Christian Weger</cp:lastModifiedBy>
  <cp:revision>11</cp:revision>
  <cp:lastPrinted>2017-05-18T07:43:00Z</cp:lastPrinted>
  <dcterms:created xsi:type="dcterms:W3CDTF">2017-05-22T10:49:00Z</dcterms:created>
  <dcterms:modified xsi:type="dcterms:W3CDTF">2017-06-15T15:17:00Z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CheckSum">
    <vt:lpwstr>54340_C3660_P47_L12</vt:lpwstr>
  </property>
  <property fmtid="{D5CDD505-2E9C-101B-9397-08002B2CF9AE}" pid="3" name="Pref_formatted">
    <vt:bool>true</vt:bool>
  </property>
  <property fmtid="{D5CDD505-2E9C-101B-9397-08002B2CF9AE}" pid="4" name="Pref_Date">
    <vt:lpwstr>22/05/2017, 22/05/2017</vt:lpwstr>
  </property>
  <property fmtid="{D5CDD505-2E9C-101B-9397-08002B2CF9AE}" pid="5" name="Pref_Time">
    <vt:lpwstr>12:49:30, 11:49:57</vt:lpwstr>
  </property>
  <property fmtid="{D5CDD505-2E9C-101B-9397-08002B2CF9AE}" pid="6" name="Pref_User">
    <vt:lpwstr>tvoc, YMUR</vt:lpwstr>
  </property>
  <property fmtid="{D5CDD505-2E9C-101B-9397-08002B2CF9AE}" pid="7" name="Pref_FileName">
    <vt:lpwstr>EESC-2017-02511-00-00-INFO-TRA-EN-CRR.docx, EESC-2017-02511-00-00-INFO-CRR-EN.docx</vt:lpwstr>
  </property>
  <property fmtid="{D5CDD505-2E9C-101B-9397-08002B2CF9AE}" pid="8" name="ContentTypeId">
    <vt:lpwstr>0x010100EA97B91038054C99906057A708A1480A003F2E69B9A178FF4F86235F65FC497A74</vt:lpwstr>
  </property>
  <property fmtid="{D5CDD505-2E9C-101B-9397-08002B2CF9AE}" pid="9" name="_dlc_DocIdItemGuid">
    <vt:lpwstr>6da04b53-87c3-49f2-a8f6-c3473192d479</vt:lpwstr>
  </property>
  <property fmtid="{D5CDD505-2E9C-101B-9397-08002B2CF9AE}" pid="10" name="DocumentType_0">
    <vt:lpwstr>INFO|d9136e7c-93a9-4c42-9d28-92b61e85f80c</vt:lpwstr>
  </property>
  <property fmtid="{D5CDD505-2E9C-101B-9397-08002B2CF9AE}" pid="11" name="AvailableTranslations">
    <vt:lpwstr>8;#FR|d2afafd3-4c81-4f60-8f52-ee33f2f54ff3;#4;#EN|f2175f21-25d7-44a3-96da-d6a61b075e1b</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2017</vt:i4>
  </property>
  <property fmtid="{D5CDD505-2E9C-101B-9397-08002B2CF9AE}" pid="15" name="DocumentNumber">
    <vt:i4>2511</vt:i4>
  </property>
  <property fmtid="{D5CDD505-2E9C-101B-9397-08002B2CF9AE}" pid="16" name="DocumentVersion">
    <vt:i4>0</vt:i4>
  </property>
  <property fmtid="{D5CDD505-2E9C-101B-9397-08002B2CF9AE}" pid="17" name="DocumentSource">
    <vt:lpwstr>1;#EESC|422833ec-8d7e-4e65-8e4e-8bed07ffb729</vt:lpwstr>
  </property>
  <property fmtid="{D5CDD505-2E9C-101B-9397-08002B2CF9AE}" pid="18" name="DocumentType">
    <vt:lpwstr>3;#INFO|d9136e7c-93a9-4c42-9d28-92b61e85f80c</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Relations avec la société civile organisée et prospective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6;#Final|ea5e6674-7b27-4bac-b091-73adbb394efe;#5;#Unrestricted|826e22d7-d029-4ec0-a450-0c28ff673572;#4;#EN|f2175f21-25d7-44a3-96da-d6a61b075e1b;#3;#INFO|d9136e7c-93a9-4c42-9d28-92b61e85f80c;#2;#TRA|150d2a88-1431-44e6-a8ca-0bb753ab8672;#1;#EESC|422833ec-8d</vt:lpwstr>
  </property>
  <property fmtid="{D5CDD505-2E9C-101B-9397-08002B2CF9AE}" pid="31" name="AvailableTranslations_0">
    <vt:lpwstr>EN|f2175f21-25d7-44a3-96da-d6a61b075e1b</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5870</vt:i4>
  </property>
  <property fmtid="{D5CDD505-2E9C-101B-9397-08002B2CF9AE}" pid="35" name="DocumentYear">
    <vt:i4>2017</vt:i4>
  </property>
  <property fmtid="{D5CDD505-2E9C-101B-9397-08002B2CF9AE}" pid="36" name="DocumentLanguage">
    <vt:lpwstr>8;#FR|d2afafd3-4c81-4f60-8f52-ee33f2f54ff3</vt:lpwstr>
  </property>
</Properties>
</file>