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45F0C7" w14:textId="77777777" w:rsidR="009A52B4" w:rsidRPr="00D67C32" w:rsidRDefault="003060BB" w:rsidP="00831E9C">
      <w:pPr>
        <w:tabs>
          <w:tab w:val="left" w:pos="6379"/>
        </w:tabs>
        <w:suppressAutoHyphens/>
        <w:jc w:val="center"/>
        <w:rPr>
          <w:lang w:val="sk-SK"/>
        </w:rPr>
      </w:pPr>
      <w:r w:rsidRPr="00D67C32">
        <w:rPr>
          <w:sz w:val="20"/>
          <w:lang w:val="sk-SK"/>
        </w:rPr>
        <mc:AlternateContent>
          <mc:Choice Requires="wps">
            <w:drawing>
              <wp:anchor distT="0" distB="0" distL="114300" distR="114300" simplePos="0" relativeHeight="251659264" behindDoc="1" locked="0" layoutInCell="0" allowOverlap="1" wp14:anchorId="3FC5654E" wp14:editId="1129D456">
                <wp:simplePos x="0" y="0"/>
                <wp:positionH relativeFrom="page">
                  <wp:posOffset>816610</wp:posOffset>
                </wp:positionH>
                <wp:positionV relativeFrom="page">
                  <wp:posOffset>9899650</wp:posOffset>
                </wp:positionV>
                <wp:extent cx="6172200" cy="8096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8A4E" w14:textId="77777777" w:rsidR="003D461A" w:rsidRPr="00415DE8" w:rsidRDefault="003D461A" w:rsidP="00B3277C">
                            <w:pPr>
                              <w:pBdr>
                                <w:top w:val="single" w:sz="4" w:space="1" w:color="auto"/>
                              </w:pBdr>
                              <w:jc w:val="center"/>
                              <w:rPr>
                                <w:b/>
                                <w:bCs/>
                                <w:sz w:val="16"/>
                                <w:szCs w:val="16"/>
                              </w:rPr>
                            </w:pPr>
                            <w:r>
                              <w:rPr>
                                <w:b/>
                                <w:sz w:val="16"/>
                              </w:rPr>
                              <w:t>Rue Belliard/Belliardstraat 99 — 1040 Bruxelles/Brussel — BELGIQUE/BELGIË</w:t>
                            </w:r>
                          </w:p>
                          <w:p w14:paraId="7F36A175" w14:textId="77777777" w:rsidR="003D461A" w:rsidRPr="00415DE8" w:rsidRDefault="003D461A" w:rsidP="00B3277C">
                            <w:pPr>
                              <w:pBdr>
                                <w:top w:val="single" w:sz="4" w:space="1" w:color="auto"/>
                              </w:pBdr>
                              <w:jc w:val="center"/>
                              <w:rPr>
                                <w:b/>
                                <w:bCs/>
                                <w:sz w:val="16"/>
                                <w:szCs w:val="16"/>
                              </w:rPr>
                            </w:pPr>
                            <w:r>
                              <w:rPr>
                                <w:b/>
                                <w:sz w:val="16"/>
                              </w:rPr>
                              <w:t xml:space="preserve">Tel. +32 25469011 — Fax +32 25134893 — Internet: </w:t>
                            </w:r>
                            <w:hyperlink r:id="rId13">
                              <w:r>
                                <w:rPr>
                                  <w:rStyle w:val="Hyperlink"/>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3pt;margin-top:779.5pt;width:486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uLtAIAALk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" o:allowincell="f" filled="f" stroked="f">
                <v:textbox>
                  <w:txbxContent>
                    <w:p w14:paraId="36308A4E" w14:textId="77777777" w:rsidR="003D461A" w:rsidRPr="00415DE8" w:rsidRDefault="003D461A" w:rsidP="00B3277C">
                      <w:pPr>
                        <w:pBdr>
                          <w:top w:val="single" w:sz="4" w:space="1" w:color="auto"/>
                        </w:pBdr>
                        <w:jc w:val="center"/>
                        <w:rPr>
                          <w:b/>
                          <w:bCs/>
                          <w:sz w:val="16"/>
                          <w:szCs w:val="16"/>
                        </w:rPr>
                      </w:pPr>
                      <w:r>
                        <w:rPr>
                          <w:b/>
                          <w:sz w:val="16"/>
                        </w:rPr>
                        <w:t>Rue Belliard/Belliardstraat 99 — 1040 Bruxelles/Brussel — BELGIQUE/BELGIË</w:t>
                      </w:r>
                    </w:p>
                    <w:p w14:paraId="7F36A175" w14:textId="77777777" w:rsidR="003D461A" w:rsidRPr="00415DE8" w:rsidRDefault="003D461A" w:rsidP="00B3277C">
                      <w:pPr>
                        <w:pBdr>
                          <w:top w:val="single" w:sz="4" w:space="1" w:color="auto"/>
                        </w:pBdr>
                        <w:jc w:val="center"/>
                        <w:rPr>
                          <w:b/>
                          <w:bCs/>
                          <w:sz w:val="16"/>
                          <w:szCs w:val="16"/>
                        </w:rPr>
                      </w:pPr>
                      <w:r>
                        <w:rPr>
                          <w:b/>
                          <w:sz w:val="16"/>
                        </w:rPr>
                        <w:t xml:space="preserve">Tel. +32 25469011 — Fax +32 25134893 — Internet: </w:t>
                      </w:r>
                      <w:hyperlink r:id="rId14">
                        <w:r>
                          <w:rPr>
                            <w:rStyle w:val="Hyperlink"/>
                            <w:b/>
                            <w:sz w:val="16"/>
                          </w:rPr>
                          <w:t>http://www.eesc.europa.eu</w:t>
                        </w:r>
                      </w:hyperlink>
                    </w:p>
                  </w:txbxContent>
                </v:textbox>
                <w10:wrap anchorx="page" anchory="page"/>
              </v:shape>
            </w:pict>
          </mc:Fallback>
        </mc:AlternateContent>
      </w:r>
      <w:r w:rsidRPr="00D67C32">
        <w:rPr>
          <w:lang w:val="sk-SK"/>
        </w:rPr>
        <w:drawing>
          <wp:inline distT="0" distB="0" distL="0" distR="0" wp14:anchorId="401B1E1D" wp14:editId="6B5F2170">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solidFill>
                      <a:srgbClr val="FFFFFF"/>
                    </a:solidFill>
                    <a:ln>
                      <a:noFill/>
                    </a:ln>
                  </pic:spPr>
                </pic:pic>
              </a:graphicData>
            </a:graphic>
          </wp:inline>
        </w:drawing>
      </w:r>
      <w:r w:rsidRPr="00D67C32">
        <w:rPr>
          <w:lang w:val="sk-SK"/>
        </w:rPr>
        <mc:AlternateContent>
          <mc:Choice Requires="wps">
            <w:drawing>
              <wp:anchor distT="0" distB="0" distL="114935" distR="114935" simplePos="0" relativeHeight="251657216" behindDoc="1" locked="0" layoutInCell="1" allowOverlap="1" wp14:anchorId="3B92BCE6" wp14:editId="54489EB4">
                <wp:simplePos x="0" y="0"/>
                <wp:positionH relativeFrom="page">
                  <wp:posOffset>6767830</wp:posOffset>
                </wp:positionH>
                <wp:positionV relativeFrom="page">
                  <wp:posOffset>10079990</wp:posOffset>
                </wp:positionV>
                <wp:extent cx="645160" cy="393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39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CCEEA" w14:textId="77777777" w:rsidR="003D461A" w:rsidRDefault="003D461A" w:rsidP="00510017">
                            <w:pPr>
                              <w:suppressAutoHyphens/>
                              <w:jc w:val="center"/>
                              <w:rPr>
                                <w:rFonts w:ascii="Arial" w:hAnsi="Arial"/>
                                <w:b/>
                                <w:sz w:val="48"/>
                              </w:rPr>
                            </w:pPr>
                            <w:r>
                              <w:rPr>
                                <w:rFonts w:ascii="Arial" w:hAnsi="Arial"/>
                                <w:b/>
                                <w:sz w:val="48"/>
                              </w:rPr>
                              <w:t>SK</w:t>
                            </w:r>
                          </w:p>
                          <w:p w14:paraId="0C42973B" w14:textId="77777777" w:rsidR="003D461A" w:rsidRPr="00415DE8" w:rsidRDefault="003D461A" w:rsidP="003E2F8F">
                            <w:pPr>
                              <w:suppressAutoHyphens/>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2.9pt;margin-top:793.7pt;width:50.8pt;height:31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" stroked="f">
                <v:fill opacity="0"/>
                <v:textbox inset="0,0,0,0">
                  <w:txbxContent>
                    <w:p w14:paraId="521CCEEA" w14:textId="77777777" w:rsidR="003D461A" w:rsidRDefault="003D461A" w:rsidP="00510017">
                      <w:pPr>
                        <w:suppressAutoHyphens/>
                        <w:jc w:val="center"/>
                        <w:rPr>
                          <w:rFonts w:ascii="Arial" w:hAnsi="Arial"/>
                          <w:b/>
                          <w:sz w:val="48"/>
                        </w:rPr>
                      </w:pPr>
                      <w:r>
                        <w:rPr>
                          <w:rFonts w:ascii="Arial" w:hAnsi="Arial"/>
                          <w:b/>
                          <w:sz w:val="48"/>
                        </w:rPr>
                        <w:t>SK</w:t>
                      </w:r>
                    </w:p>
                    <w:p w14:paraId="0C42973B" w14:textId="77777777" w:rsidR="003D461A" w:rsidRPr="00415DE8" w:rsidRDefault="003D461A" w:rsidP="003E2F8F">
                      <w:pPr>
                        <w:suppressAutoHyphens/>
                        <w:jc w:val="center"/>
                      </w:pPr>
                    </w:p>
                  </w:txbxContent>
                </v:textbox>
                <w10:wrap anchorx="page" anchory="page"/>
              </v:shape>
            </w:pict>
          </mc:Fallback>
        </mc:AlternateContent>
      </w:r>
    </w:p>
    <w:p w14:paraId="5132FBE7" w14:textId="43766902" w:rsidR="009A52B4" w:rsidRPr="00D67C32" w:rsidRDefault="009A52B4" w:rsidP="00831E9C">
      <w:pPr>
        <w:suppressAutoHyphens/>
        <w:jc w:val="center"/>
        <w:rPr>
          <w:rFonts w:ascii="Arial" w:hAnsi="Arial" w:cs="Arial"/>
          <w:b/>
          <w:i/>
          <w:sz w:val="20"/>
          <w:lang w:val="sk-SK"/>
        </w:rPr>
      </w:pPr>
      <w:r w:rsidRPr="00D67C32">
        <w:rPr>
          <w:rFonts w:ascii="Arial" w:hAnsi="Arial"/>
          <w:b/>
          <w:i/>
          <w:sz w:val="20"/>
          <w:lang w:val="sk-SK"/>
        </w:rPr>
        <w:t>Európsky hospodársky</w:t>
      </w:r>
      <w:r w:rsidR="003D461A" w:rsidRPr="00D67C32">
        <w:rPr>
          <w:rFonts w:ascii="Arial" w:hAnsi="Arial"/>
          <w:b/>
          <w:i/>
          <w:sz w:val="20"/>
          <w:lang w:val="sk-SK"/>
        </w:rPr>
        <w:t xml:space="preserve"> a </w:t>
      </w:r>
      <w:r w:rsidRPr="00D67C32">
        <w:rPr>
          <w:rFonts w:ascii="Arial" w:hAnsi="Arial"/>
          <w:b/>
          <w:i/>
          <w:sz w:val="20"/>
          <w:lang w:val="sk-SK"/>
        </w:rPr>
        <w:t>sociálny výbor</w:t>
      </w:r>
    </w:p>
    <w:p w14:paraId="2F48BF15" w14:textId="77777777" w:rsidR="009A52B4" w:rsidRPr="00D67C32" w:rsidRDefault="009A52B4" w:rsidP="00831E9C">
      <w:pPr>
        <w:suppressAutoHyphens/>
        <w:rPr>
          <w:lang w:val="sk-SK"/>
        </w:rPr>
      </w:pPr>
    </w:p>
    <w:p w14:paraId="14D75821" w14:textId="77777777" w:rsidR="009A52B4" w:rsidRPr="00D67C32" w:rsidRDefault="009A52B4" w:rsidP="00831E9C">
      <w:pPr>
        <w:suppressAutoHyphens/>
        <w:rPr>
          <w:lang w:val="sk-SK"/>
        </w:rPr>
      </w:pPr>
    </w:p>
    <w:tbl>
      <w:tblPr>
        <w:tblW w:w="0" w:type="auto"/>
        <w:tblInd w:w="5506" w:type="dxa"/>
        <w:tblLayout w:type="fixed"/>
        <w:tblLook w:val="0000" w:firstRow="0" w:lastRow="0" w:firstColumn="0" w:lastColumn="0" w:noHBand="0" w:noVBand="0"/>
      </w:tblPr>
      <w:tblGrid>
        <w:gridCol w:w="3525"/>
      </w:tblGrid>
      <w:tr w:rsidR="009A52B4" w:rsidRPr="00D67C32" w14:paraId="0514ABF7" w14:textId="77777777" w:rsidTr="00CC26AA">
        <w:tc>
          <w:tcPr>
            <w:tcW w:w="3525" w:type="dxa"/>
            <w:shd w:val="clear" w:color="auto" w:fill="auto"/>
          </w:tcPr>
          <w:p w14:paraId="245CB91D" w14:textId="77777777" w:rsidR="009A52B4" w:rsidRPr="00D67C32" w:rsidRDefault="009A52B4" w:rsidP="00831E9C">
            <w:pPr>
              <w:suppressAutoHyphens/>
              <w:jc w:val="center"/>
              <w:rPr>
                <w:b/>
                <w:sz w:val="28"/>
                <w:szCs w:val="28"/>
                <w:lang w:val="sk-SK"/>
              </w:rPr>
            </w:pPr>
            <w:r w:rsidRPr="00D67C32">
              <w:rPr>
                <w:b/>
                <w:sz w:val="28"/>
                <w:lang w:val="sk-SK"/>
              </w:rPr>
              <w:t>REX/448</w:t>
            </w:r>
          </w:p>
          <w:p w14:paraId="1436602F" w14:textId="137709E2" w:rsidR="009A52B4" w:rsidRPr="00D67C32" w:rsidRDefault="008016A0" w:rsidP="00831E9C">
            <w:pPr>
              <w:suppressAutoHyphens/>
              <w:jc w:val="center"/>
              <w:rPr>
                <w:b/>
                <w:sz w:val="28"/>
                <w:szCs w:val="28"/>
                <w:lang w:val="sk-SK"/>
              </w:rPr>
            </w:pPr>
            <w:r w:rsidRPr="00D67C32">
              <w:rPr>
                <w:b/>
                <w:sz w:val="28"/>
                <w:lang w:val="sk-SK"/>
              </w:rPr>
              <w:t>Ženy</w:t>
            </w:r>
            <w:r w:rsidR="003D461A" w:rsidRPr="00D67C32">
              <w:rPr>
                <w:b/>
                <w:sz w:val="28"/>
                <w:lang w:val="sk-SK"/>
              </w:rPr>
              <w:t xml:space="preserve"> v </w:t>
            </w:r>
            <w:r w:rsidRPr="00D67C32">
              <w:rPr>
                <w:b/>
                <w:sz w:val="28"/>
                <w:lang w:val="sk-SK"/>
              </w:rPr>
              <w:t>regióne Euromed</w:t>
            </w:r>
          </w:p>
        </w:tc>
      </w:tr>
    </w:tbl>
    <w:p w14:paraId="0515E1C0" w14:textId="77777777" w:rsidR="009A52B4" w:rsidRPr="00D67C32" w:rsidRDefault="009A52B4" w:rsidP="00831E9C">
      <w:pPr>
        <w:suppressAutoHyphens/>
        <w:rPr>
          <w:lang w:val="sk-SK"/>
        </w:rPr>
      </w:pPr>
    </w:p>
    <w:p w14:paraId="33822D03" w14:textId="77777777" w:rsidR="009A52B4" w:rsidRPr="00D67C32" w:rsidRDefault="009A52B4" w:rsidP="00831E9C">
      <w:pPr>
        <w:suppressAutoHyphens/>
        <w:rPr>
          <w:lang w:val="sk-SK"/>
        </w:rPr>
      </w:pPr>
    </w:p>
    <w:p w14:paraId="240590A7" w14:textId="07612F4C" w:rsidR="009A52B4" w:rsidRPr="00D67C32" w:rsidRDefault="009A52B4" w:rsidP="00831E9C">
      <w:pPr>
        <w:suppressAutoHyphens/>
        <w:jc w:val="right"/>
        <w:rPr>
          <w:lang w:val="sk-SK"/>
        </w:rPr>
      </w:pPr>
      <w:r w:rsidRPr="00D67C32">
        <w:rPr>
          <w:lang w:val="sk-SK"/>
        </w:rPr>
        <w:t xml:space="preserve">Brusel </w:t>
      </w:r>
      <w:r w:rsidR="00831E9C" w:rsidRPr="00D67C32">
        <w:rPr>
          <w:lang w:val="sk-SK"/>
        </w:rPr>
        <w:t>8</w:t>
      </w:r>
      <w:r w:rsidR="003D461A" w:rsidRPr="00D67C32">
        <w:rPr>
          <w:lang w:val="sk-SK"/>
        </w:rPr>
        <w:t>. októbra</w:t>
      </w:r>
      <w:r w:rsidRPr="00D67C32">
        <w:rPr>
          <w:lang w:val="sk-SK"/>
        </w:rPr>
        <w:t xml:space="preserve"> 2015</w:t>
      </w:r>
    </w:p>
    <w:p w14:paraId="048B11DE" w14:textId="77777777" w:rsidR="009A52B4" w:rsidRPr="00D67C32" w:rsidRDefault="009A52B4" w:rsidP="00831E9C">
      <w:pPr>
        <w:suppressAutoHyphens/>
        <w:rPr>
          <w:lang w:val="sk-SK"/>
        </w:rPr>
      </w:pPr>
    </w:p>
    <w:p w14:paraId="663911CA" w14:textId="77777777" w:rsidR="009A52B4" w:rsidRPr="00D67C32" w:rsidRDefault="009A52B4" w:rsidP="00831E9C">
      <w:pPr>
        <w:suppressAutoHyphens/>
        <w:rPr>
          <w:lang w:val="sk-SK"/>
        </w:rPr>
      </w:pPr>
    </w:p>
    <w:p w14:paraId="366C6FAA" w14:textId="77777777" w:rsidR="009A52B4" w:rsidRPr="00D67C32" w:rsidRDefault="009A52B4" w:rsidP="00831E9C">
      <w:pPr>
        <w:suppressAutoHyphens/>
        <w:rPr>
          <w:lang w:val="sk-SK"/>
        </w:rPr>
      </w:pPr>
    </w:p>
    <w:p w14:paraId="79049B34" w14:textId="77777777" w:rsidR="009A52B4" w:rsidRPr="00D67C32" w:rsidRDefault="009A52B4" w:rsidP="00831E9C">
      <w:pPr>
        <w:suppressAutoHyphens/>
        <w:rPr>
          <w:lang w:val="sk-SK"/>
        </w:rPr>
      </w:pPr>
    </w:p>
    <w:tbl>
      <w:tblPr>
        <w:tblW w:w="9243" w:type="dxa"/>
        <w:tblLayout w:type="fixed"/>
        <w:tblLook w:val="0000" w:firstRow="0" w:lastRow="0" w:firstColumn="0" w:lastColumn="0" w:noHBand="0" w:noVBand="0"/>
      </w:tblPr>
      <w:tblGrid>
        <w:gridCol w:w="9243"/>
      </w:tblGrid>
      <w:tr w:rsidR="009A52B4" w:rsidRPr="00D67C32" w14:paraId="5C3D2582" w14:textId="77777777" w:rsidTr="002A0024">
        <w:tc>
          <w:tcPr>
            <w:tcW w:w="9243" w:type="dxa"/>
            <w:shd w:val="clear" w:color="auto" w:fill="auto"/>
          </w:tcPr>
          <w:p w14:paraId="18D270C6" w14:textId="4EB247A9" w:rsidR="009A52B4" w:rsidRPr="00D67C32" w:rsidRDefault="00835DFE" w:rsidP="003E2F8F">
            <w:pPr>
              <w:suppressAutoHyphens/>
              <w:jc w:val="center"/>
              <w:rPr>
                <w:lang w:val="sk-SK"/>
              </w:rPr>
            </w:pPr>
            <w:r w:rsidRPr="00D67C32">
              <w:rPr>
                <w:b/>
                <w:sz w:val="32"/>
                <w:lang w:val="sk-SK"/>
              </w:rPr>
              <w:t>INFORMAČNÁ SPRÁVA</w:t>
            </w:r>
            <w:r w:rsidR="003D461A" w:rsidRPr="00D67C32">
              <w:rPr>
                <w:b/>
                <w:sz w:val="32"/>
                <w:lang w:val="sk-SK"/>
              </w:rPr>
              <w:t xml:space="preserve"> </w:t>
            </w:r>
            <w:r w:rsidR="00DD338B" w:rsidRPr="00D67C32">
              <w:rPr>
                <w:lang w:val="sk-SK"/>
              </w:rPr>
              <w:br/>
            </w:r>
            <w:r w:rsidR="003E2F8F" w:rsidRPr="00D67C32">
              <w:rPr>
                <w:lang w:val="sk-SK"/>
              </w:rPr>
              <w:t>Európskeho hospodárskeho</w:t>
            </w:r>
            <w:r w:rsidR="003D461A" w:rsidRPr="00D67C32">
              <w:rPr>
                <w:lang w:val="sk-SK"/>
              </w:rPr>
              <w:t xml:space="preserve"> a </w:t>
            </w:r>
            <w:r w:rsidR="003E2F8F" w:rsidRPr="00D67C32">
              <w:rPr>
                <w:lang w:val="sk-SK"/>
              </w:rPr>
              <w:t>sociálneho výboru</w:t>
            </w:r>
            <w:r w:rsidR="003D461A" w:rsidRPr="00D67C32">
              <w:rPr>
                <w:lang w:val="sk-SK"/>
              </w:rPr>
              <w:t xml:space="preserve"> </w:t>
            </w:r>
            <w:r w:rsidRPr="00D67C32">
              <w:rPr>
                <w:lang w:val="sk-SK"/>
              </w:rPr>
              <w:br/>
            </w:r>
            <w:r w:rsidR="00DD338B" w:rsidRPr="00D67C32">
              <w:rPr>
                <w:lang w:val="sk-SK"/>
              </w:rPr>
              <w:t>na tému</w:t>
            </w:r>
            <w:r w:rsidR="003E2F8F" w:rsidRPr="00D67C32">
              <w:rPr>
                <w:lang w:val="sk-SK"/>
              </w:rPr>
              <w:t xml:space="preserve"> </w:t>
            </w:r>
            <w:r w:rsidR="00DD338B" w:rsidRPr="00D67C32">
              <w:rPr>
                <w:lang w:val="sk-SK"/>
              </w:rPr>
              <w:br/>
            </w:r>
            <w:r w:rsidR="00DD338B" w:rsidRPr="00D67C32">
              <w:rPr>
                <w:b/>
                <w:lang w:val="sk-SK"/>
              </w:rPr>
              <w:t>„Situácia žien</w:t>
            </w:r>
            <w:r w:rsidR="003D461A" w:rsidRPr="00D67C32">
              <w:rPr>
                <w:b/>
                <w:lang w:val="sk-SK"/>
              </w:rPr>
              <w:t xml:space="preserve"> v </w:t>
            </w:r>
            <w:r w:rsidR="00DD338B" w:rsidRPr="00D67C32">
              <w:rPr>
                <w:b/>
                <w:lang w:val="sk-SK"/>
              </w:rPr>
              <w:t>európsko-stredomorskom regióne“</w:t>
            </w:r>
          </w:p>
        </w:tc>
      </w:tr>
      <w:tr w:rsidR="009A52B4" w:rsidRPr="00D67C32" w14:paraId="67BD918E" w14:textId="77777777" w:rsidTr="002A0024">
        <w:tc>
          <w:tcPr>
            <w:tcW w:w="9243" w:type="dxa"/>
            <w:shd w:val="clear" w:color="auto" w:fill="auto"/>
          </w:tcPr>
          <w:p w14:paraId="30D4D44E" w14:textId="77777777" w:rsidR="009A52B4" w:rsidRPr="00D67C32" w:rsidRDefault="009A52B4" w:rsidP="00831E9C">
            <w:pPr>
              <w:suppressAutoHyphens/>
              <w:jc w:val="center"/>
              <w:rPr>
                <w:lang w:val="sk-SK"/>
              </w:rPr>
            </w:pPr>
            <w:r w:rsidRPr="00D67C32">
              <w:rPr>
                <w:lang w:val="sk-SK"/>
              </w:rPr>
              <w:t>_______________</w:t>
            </w:r>
          </w:p>
          <w:p w14:paraId="6FE17346" w14:textId="77777777" w:rsidR="009A52B4" w:rsidRPr="00D67C32" w:rsidRDefault="009A52B4" w:rsidP="00831E9C">
            <w:pPr>
              <w:suppressAutoHyphens/>
              <w:jc w:val="center"/>
              <w:rPr>
                <w:lang w:val="sk-SK"/>
              </w:rPr>
            </w:pPr>
          </w:p>
          <w:p w14:paraId="37103473" w14:textId="77777777" w:rsidR="009A52B4" w:rsidRPr="00D67C32" w:rsidRDefault="009A52B4" w:rsidP="00831E9C">
            <w:pPr>
              <w:suppressAutoHyphens/>
              <w:jc w:val="center"/>
              <w:rPr>
                <w:lang w:val="sk-SK"/>
              </w:rPr>
            </w:pPr>
            <w:r w:rsidRPr="00D67C32">
              <w:rPr>
                <w:lang w:val="sk-SK"/>
              </w:rPr>
              <w:t xml:space="preserve">Spravodajkyňa: </w:t>
            </w:r>
            <w:r w:rsidRPr="00D67C32">
              <w:rPr>
                <w:b/>
                <w:lang w:val="sk-SK"/>
              </w:rPr>
              <w:t>Grace Attard</w:t>
            </w:r>
          </w:p>
          <w:p w14:paraId="03B8E889" w14:textId="33DE9110" w:rsidR="009A52B4" w:rsidRPr="00D67C32" w:rsidRDefault="000613F0" w:rsidP="00831E9C">
            <w:pPr>
              <w:suppressAutoHyphens/>
              <w:jc w:val="center"/>
              <w:rPr>
                <w:lang w:val="sk-SK"/>
              </w:rPr>
            </w:pPr>
            <w:r w:rsidRPr="00D67C32">
              <w:rPr>
                <w:lang w:val="sk-SK"/>
              </w:rPr>
              <w:t>_______________</w:t>
            </w:r>
            <w:r w:rsidRPr="00D67C32">
              <w:rPr>
                <w:lang w:val="sk-SK"/>
              </w:rPr>
              <w:br/>
            </w:r>
            <w:r w:rsidR="009A52B4" w:rsidRPr="00D67C32">
              <w:rPr>
                <w:lang w:val="sk-SK"/>
              </w:rPr>
              <w:br/>
            </w:r>
          </w:p>
        </w:tc>
      </w:tr>
    </w:tbl>
    <w:p w14:paraId="2B0B9DDC" w14:textId="77777777" w:rsidR="009A52B4" w:rsidRPr="00D67C32" w:rsidRDefault="009A52B4" w:rsidP="00831E9C">
      <w:pPr>
        <w:suppressAutoHyphens/>
        <w:rPr>
          <w:lang w:val="sk-SK"/>
        </w:rPr>
      </w:pPr>
    </w:p>
    <w:p w14:paraId="2873EEA5" w14:textId="77777777" w:rsidR="003D461A" w:rsidRPr="00D67C32" w:rsidRDefault="003D461A" w:rsidP="00831E9C">
      <w:pPr>
        <w:suppressAutoHyphens/>
        <w:rPr>
          <w:lang w:val="sk-SK"/>
        </w:rPr>
        <w:sectPr w:rsidR="003D461A" w:rsidRPr="00D67C32" w:rsidSect="00831E9C">
          <w:footerReference w:type="default" r:id="rId16"/>
          <w:type w:val="continuous"/>
          <w:pgSz w:w="11906" w:h="16838" w:code="9"/>
          <w:pgMar w:top="567" w:right="1440" w:bottom="2268" w:left="1440" w:header="283" w:footer="1134" w:gutter="0"/>
          <w:pgNumType w:start="1"/>
          <w:cols w:space="720"/>
          <w:docGrid w:linePitch="600" w:charSpace="36864"/>
        </w:sectPr>
      </w:pPr>
    </w:p>
    <w:p w14:paraId="6CD95897" w14:textId="58F447FE" w:rsidR="009A52B4" w:rsidRPr="00D67C32" w:rsidRDefault="009A52B4" w:rsidP="00831E9C">
      <w:pPr>
        <w:suppressAutoHyphens/>
        <w:rPr>
          <w:spacing w:val="-2"/>
          <w:lang w:val="sk-SK"/>
        </w:rPr>
      </w:pPr>
      <w:bookmarkStart w:id="0" w:name="_GoBack"/>
      <w:bookmarkEnd w:id="0"/>
      <w:r w:rsidRPr="00D67C32">
        <w:rPr>
          <w:lang w:val="sk-SK"/>
        </w:rPr>
        <w:lastRenderedPageBreak/>
        <w:t>Európsky hospodársky</w:t>
      </w:r>
      <w:r w:rsidR="003D461A" w:rsidRPr="00D67C32">
        <w:rPr>
          <w:lang w:val="sk-SK"/>
        </w:rPr>
        <w:t xml:space="preserve"> a </w:t>
      </w:r>
      <w:r w:rsidRPr="00D67C32">
        <w:rPr>
          <w:lang w:val="sk-SK"/>
        </w:rPr>
        <w:t xml:space="preserve">sociálny výbor sa </w:t>
      </w:r>
      <w:r w:rsidR="003E2F8F" w:rsidRPr="00D67C32">
        <w:rPr>
          <w:lang w:val="sk-SK"/>
        </w:rPr>
        <w:t>19</w:t>
      </w:r>
      <w:r w:rsidR="003D461A" w:rsidRPr="00D67C32">
        <w:rPr>
          <w:lang w:val="sk-SK"/>
        </w:rPr>
        <w:t>. marca</w:t>
      </w:r>
      <w:r w:rsidRPr="00D67C32">
        <w:rPr>
          <w:lang w:val="sk-SK"/>
        </w:rPr>
        <w:t> 2015</w:t>
      </w:r>
      <w:r w:rsidR="003D461A" w:rsidRPr="00D67C32">
        <w:rPr>
          <w:lang w:val="sk-SK"/>
        </w:rPr>
        <w:t xml:space="preserve"> v </w:t>
      </w:r>
      <w:r w:rsidRPr="00D67C32">
        <w:rPr>
          <w:lang w:val="sk-SK"/>
        </w:rPr>
        <w:t>súlade</w:t>
      </w:r>
      <w:r w:rsidR="003D461A" w:rsidRPr="00D67C32">
        <w:rPr>
          <w:lang w:val="sk-SK"/>
        </w:rPr>
        <w:t xml:space="preserve"> s </w:t>
      </w:r>
      <w:r w:rsidRPr="00D67C32">
        <w:rPr>
          <w:lang w:val="sk-SK"/>
        </w:rPr>
        <w:t>článkom 31 rokovacieho poriadku rozhodol poveriť odbornú sekciu pre vonkajšie vzťahy vypracovaním informačnej správy na tému</w:t>
      </w:r>
    </w:p>
    <w:p w14:paraId="6928893F" w14:textId="77777777" w:rsidR="009A52B4" w:rsidRPr="00D67C32" w:rsidRDefault="009A52B4" w:rsidP="00831E9C">
      <w:pPr>
        <w:suppressAutoHyphens/>
        <w:rPr>
          <w:lang w:val="sk-SK"/>
        </w:rPr>
      </w:pPr>
    </w:p>
    <w:p w14:paraId="53262168" w14:textId="225E1DC1" w:rsidR="009A52B4" w:rsidRPr="00D67C32" w:rsidRDefault="00876A67" w:rsidP="00876A67">
      <w:pPr>
        <w:suppressAutoHyphens/>
        <w:ind w:left="1440"/>
        <w:rPr>
          <w:lang w:val="sk-SK"/>
        </w:rPr>
      </w:pPr>
      <w:r w:rsidRPr="00D67C32">
        <w:rPr>
          <w:i/>
          <w:lang w:val="sk-SK"/>
        </w:rPr>
        <w:t>„</w:t>
      </w:r>
      <w:r w:rsidR="009D6FF3" w:rsidRPr="00D67C32">
        <w:rPr>
          <w:i/>
          <w:lang w:val="sk-SK"/>
        </w:rPr>
        <w:t>Situácia žien</w:t>
      </w:r>
      <w:r w:rsidR="003D461A" w:rsidRPr="00D67C32">
        <w:rPr>
          <w:i/>
          <w:lang w:val="sk-SK"/>
        </w:rPr>
        <w:t xml:space="preserve"> v </w:t>
      </w:r>
      <w:r w:rsidR="009D6FF3" w:rsidRPr="00D67C32">
        <w:rPr>
          <w:i/>
          <w:lang w:val="sk-SK"/>
        </w:rPr>
        <w:t>európsko-stredomorskom regióne</w:t>
      </w:r>
      <w:r w:rsidRPr="00D67C32">
        <w:rPr>
          <w:i/>
          <w:lang w:val="sk-SK"/>
        </w:rPr>
        <w:t>“.</w:t>
      </w:r>
    </w:p>
    <w:p w14:paraId="78DC85B8" w14:textId="77777777" w:rsidR="009A52B4" w:rsidRPr="00D67C32" w:rsidRDefault="009A52B4" w:rsidP="00831E9C">
      <w:pPr>
        <w:suppressAutoHyphens/>
        <w:rPr>
          <w:lang w:val="sk-SK"/>
        </w:rPr>
      </w:pPr>
    </w:p>
    <w:p w14:paraId="3F02D61C" w14:textId="367FB451" w:rsidR="009A52B4" w:rsidRPr="00D67C32" w:rsidRDefault="00D55BD1" w:rsidP="00831E9C">
      <w:pPr>
        <w:suppressAutoHyphens/>
        <w:rPr>
          <w:lang w:val="sk-SK"/>
        </w:rPr>
      </w:pPr>
      <w:r w:rsidRPr="00D67C32">
        <w:rPr>
          <w:lang w:val="sk-SK"/>
        </w:rPr>
        <w:t>S</w:t>
      </w:r>
      <w:r w:rsidR="00691A5C" w:rsidRPr="00D67C32">
        <w:rPr>
          <w:lang w:val="sk-SK"/>
        </w:rPr>
        <w:t xml:space="preserve">ekcia pre vonkajšie vzťahy prijala informačnú správu </w:t>
      </w:r>
      <w:r w:rsidR="00835DFE" w:rsidRPr="00D67C32">
        <w:rPr>
          <w:lang w:val="sk-SK"/>
        </w:rPr>
        <w:t>10</w:t>
      </w:r>
      <w:r w:rsidR="003D461A" w:rsidRPr="00D67C32">
        <w:rPr>
          <w:lang w:val="sk-SK"/>
        </w:rPr>
        <w:t>. septembra</w:t>
      </w:r>
      <w:r w:rsidR="00835DFE" w:rsidRPr="00D67C32">
        <w:rPr>
          <w:lang w:val="sk-SK"/>
        </w:rPr>
        <w:t xml:space="preserve"> 2015.</w:t>
      </w:r>
    </w:p>
    <w:p w14:paraId="6ADCCA29" w14:textId="77777777" w:rsidR="009A52B4" w:rsidRPr="00D67C32" w:rsidRDefault="009A52B4" w:rsidP="00831E9C">
      <w:pPr>
        <w:suppressAutoHyphens/>
        <w:rPr>
          <w:lang w:val="sk-SK"/>
        </w:rPr>
      </w:pPr>
    </w:p>
    <w:p w14:paraId="33446681" w14:textId="1CD5AC30" w:rsidR="009A52B4" w:rsidRPr="00D67C32" w:rsidRDefault="00691A5C" w:rsidP="00831E9C">
      <w:pPr>
        <w:suppressAutoHyphens/>
        <w:rPr>
          <w:lang w:val="sk-SK"/>
        </w:rPr>
      </w:pPr>
      <w:r w:rsidRPr="00D67C32">
        <w:rPr>
          <w:lang w:val="sk-SK"/>
        </w:rPr>
        <w:t>Európsky hospodársky</w:t>
      </w:r>
      <w:r w:rsidR="003D461A" w:rsidRPr="00D67C32">
        <w:rPr>
          <w:lang w:val="sk-SK"/>
        </w:rPr>
        <w:t xml:space="preserve"> a </w:t>
      </w:r>
      <w:r w:rsidRPr="00D67C32">
        <w:rPr>
          <w:lang w:val="sk-SK"/>
        </w:rPr>
        <w:t xml:space="preserve">sociálny výbor na svojom </w:t>
      </w:r>
      <w:r w:rsidR="00876A67" w:rsidRPr="00D67C32">
        <w:rPr>
          <w:lang w:val="sk-SK"/>
        </w:rPr>
        <w:t>511. </w:t>
      </w:r>
      <w:r w:rsidRPr="00D67C32">
        <w:rPr>
          <w:lang w:val="sk-SK"/>
        </w:rPr>
        <w:t xml:space="preserve">plenárnom zasadnutí </w:t>
      </w:r>
      <w:r w:rsidR="00876A67" w:rsidRPr="00D67C32">
        <w:rPr>
          <w:lang w:val="sk-SK"/>
        </w:rPr>
        <w:t>6. – 8</w:t>
      </w:r>
      <w:r w:rsidR="003D461A" w:rsidRPr="00D67C32">
        <w:rPr>
          <w:lang w:val="sk-SK"/>
        </w:rPr>
        <w:t>. októbra</w:t>
      </w:r>
      <w:r w:rsidR="00876A67" w:rsidRPr="00D67C32">
        <w:rPr>
          <w:lang w:val="sk-SK"/>
        </w:rPr>
        <w:t xml:space="preserve"> 2015</w:t>
      </w:r>
      <w:r w:rsidRPr="00D67C32">
        <w:rPr>
          <w:lang w:val="sk-SK"/>
        </w:rPr>
        <w:t xml:space="preserve"> (schôdza</w:t>
      </w:r>
      <w:r w:rsidR="003D461A" w:rsidRPr="00D67C32">
        <w:rPr>
          <w:lang w:val="sk-SK"/>
        </w:rPr>
        <w:t xml:space="preserve"> z </w:t>
      </w:r>
      <w:r w:rsidR="00876A67" w:rsidRPr="00D67C32">
        <w:rPr>
          <w:lang w:val="sk-SK"/>
        </w:rPr>
        <w:t>8</w:t>
      </w:r>
      <w:r w:rsidR="003D461A" w:rsidRPr="00D67C32">
        <w:rPr>
          <w:lang w:val="sk-SK"/>
        </w:rPr>
        <w:t>. októbra</w:t>
      </w:r>
      <w:r w:rsidRPr="00D67C32">
        <w:rPr>
          <w:lang w:val="sk-SK"/>
        </w:rPr>
        <w:t>)</w:t>
      </w:r>
      <w:r w:rsidR="00831E9C" w:rsidRPr="00D67C32">
        <w:rPr>
          <w:lang w:val="sk-SK"/>
        </w:rPr>
        <w:t xml:space="preserve"> </w:t>
      </w:r>
      <w:r w:rsidR="00876A67" w:rsidRPr="00D67C32">
        <w:rPr>
          <w:lang w:val="sk-SK"/>
        </w:rPr>
        <w:t>diskutoval</w:t>
      </w:r>
      <w:r w:rsidR="003D461A" w:rsidRPr="00D67C32">
        <w:rPr>
          <w:lang w:val="sk-SK"/>
        </w:rPr>
        <w:t xml:space="preserve"> o </w:t>
      </w:r>
      <w:r w:rsidRPr="00D67C32">
        <w:rPr>
          <w:lang w:val="sk-SK"/>
        </w:rPr>
        <w:t>tejto informačnej správe</w:t>
      </w:r>
      <w:r w:rsidR="003D461A" w:rsidRPr="00D67C32">
        <w:rPr>
          <w:lang w:val="sk-SK"/>
        </w:rPr>
        <w:t xml:space="preserve"> a </w:t>
      </w:r>
      <w:r w:rsidR="00876A67" w:rsidRPr="00D67C32">
        <w:rPr>
          <w:lang w:val="sk-SK"/>
        </w:rPr>
        <w:t>prijal ju 98 hlasmi za</w:t>
      </w:r>
      <w:r w:rsidRPr="00D67C32">
        <w:rPr>
          <w:lang w:val="sk-SK"/>
        </w:rPr>
        <w:t>.</w:t>
      </w:r>
    </w:p>
    <w:p w14:paraId="621D3402" w14:textId="77777777" w:rsidR="009A52B4" w:rsidRPr="00D67C32" w:rsidRDefault="009A52B4" w:rsidP="00831E9C">
      <w:pPr>
        <w:suppressAutoHyphens/>
        <w:rPr>
          <w:lang w:val="sk-SK"/>
        </w:rPr>
      </w:pPr>
    </w:p>
    <w:p w14:paraId="11F3B399" w14:textId="23525E91" w:rsidR="009A52B4" w:rsidRPr="00D67C32" w:rsidRDefault="009A52B4" w:rsidP="00831E9C">
      <w:pPr>
        <w:suppressAutoHyphens/>
        <w:jc w:val="center"/>
        <w:rPr>
          <w:lang w:val="sk-SK"/>
        </w:rPr>
      </w:pPr>
      <w:r w:rsidRPr="00D67C32">
        <w:rPr>
          <w:lang w:val="sk-SK"/>
        </w:rPr>
        <w:t>*</w:t>
      </w:r>
      <w:r w:rsidR="00876A67" w:rsidRPr="00D67C32">
        <w:rPr>
          <w:lang w:val="sk-SK"/>
        </w:rPr>
        <w:br/>
      </w:r>
      <w:r w:rsidR="00876A67" w:rsidRPr="00D67C32">
        <w:rPr>
          <w:lang w:val="sk-SK"/>
        </w:rPr>
        <w:br/>
      </w:r>
      <w:r w:rsidRPr="00D67C32">
        <w:rPr>
          <w:lang w:val="sk-SK"/>
        </w:rPr>
        <w:t>*</w:t>
      </w:r>
      <w:r w:rsidRPr="00D67C32">
        <w:rPr>
          <w:lang w:val="sk-SK"/>
        </w:rPr>
        <w:tab/>
        <w:t>*</w:t>
      </w:r>
    </w:p>
    <w:p w14:paraId="5303067F" w14:textId="77777777" w:rsidR="00FA691F" w:rsidRPr="00D67C32" w:rsidRDefault="00FA691F" w:rsidP="00831E9C">
      <w:pPr>
        <w:rPr>
          <w:lang w:val="sk-SK"/>
        </w:rPr>
      </w:pPr>
    </w:p>
    <w:p w14:paraId="361D23E8" w14:textId="2AD72B80" w:rsidR="00760942" w:rsidRPr="00D67C32" w:rsidRDefault="00FA691F" w:rsidP="003D461A">
      <w:pPr>
        <w:pStyle w:val="Heading1"/>
        <w:ind w:left="720" w:hanging="720"/>
        <w:rPr>
          <w:lang w:val="sk-SK"/>
        </w:rPr>
      </w:pPr>
      <w:r w:rsidRPr="00D67C32">
        <w:rPr>
          <w:b/>
          <w:lang w:val="sk-SK"/>
        </w:rPr>
        <w:t>Všeobecné pripomienky</w:t>
      </w:r>
      <w:r w:rsidR="003D461A" w:rsidRPr="00D67C32">
        <w:rPr>
          <w:b/>
          <w:lang w:val="sk-SK"/>
        </w:rPr>
        <w:t xml:space="preserve"> a </w:t>
      </w:r>
      <w:r w:rsidRPr="00D67C32">
        <w:rPr>
          <w:b/>
          <w:lang w:val="sk-SK"/>
        </w:rPr>
        <w:t>odporúčania</w:t>
      </w:r>
    </w:p>
    <w:p w14:paraId="16F75918" w14:textId="77777777" w:rsidR="00FA691F" w:rsidRPr="00D67C32" w:rsidRDefault="00FA691F" w:rsidP="00831E9C">
      <w:pPr>
        <w:rPr>
          <w:lang w:val="sk-SK"/>
        </w:rPr>
      </w:pPr>
    </w:p>
    <w:p w14:paraId="2A21B115" w14:textId="3733278A" w:rsidR="003C1D96" w:rsidRPr="00D67C32" w:rsidRDefault="00E43F12" w:rsidP="003D461A">
      <w:pPr>
        <w:pStyle w:val="Heading2"/>
        <w:ind w:left="720" w:hanging="720"/>
        <w:rPr>
          <w:lang w:val="sk-SK"/>
        </w:rPr>
      </w:pPr>
      <w:r w:rsidRPr="00D67C32">
        <w:rPr>
          <w:lang w:val="sk-SK"/>
        </w:rPr>
        <w:t>Rozvoj, rast</w:t>
      </w:r>
      <w:r w:rsidR="003D461A" w:rsidRPr="00D67C32">
        <w:rPr>
          <w:lang w:val="sk-SK"/>
        </w:rPr>
        <w:t xml:space="preserve"> a </w:t>
      </w:r>
      <w:r w:rsidRPr="00D67C32">
        <w:rPr>
          <w:lang w:val="sk-SK"/>
        </w:rPr>
        <w:t>konkurencieschopnosť</w:t>
      </w:r>
      <w:r w:rsidR="003D461A" w:rsidRPr="00D67C32">
        <w:rPr>
          <w:lang w:val="sk-SK"/>
        </w:rPr>
        <w:t xml:space="preserve"> v </w:t>
      </w:r>
      <w:r w:rsidRPr="00D67C32">
        <w:rPr>
          <w:lang w:val="sk-SK"/>
        </w:rPr>
        <w:t>regióne južného</w:t>
      </w:r>
      <w:r w:rsidR="003D461A" w:rsidRPr="00D67C32">
        <w:rPr>
          <w:lang w:val="sk-SK"/>
        </w:rPr>
        <w:t xml:space="preserve"> a </w:t>
      </w:r>
      <w:r w:rsidRPr="00D67C32">
        <w:rPr>
          <w:lang w:val="sk-SK"/>
        </w:rPr>
        <w:t>v</w:t>
      </w:r>
      <w:r w:rsidR="005F3BD6" w:rsidRPr="00D67C32">
        <w:rPr>
          <w:lang w:val="sk-SK"/>
        </w:rPr>
        <w:t>ýchodného Stredozemia závisí od </w:t>
      </w:r>
      <w:r w:rsidRPr="00D67C32">
        <w:rPr>
          <w:lang w:val="sk-SK"/>
        </w:rPr>
        <w:t>plného využitia ľudského kapitálu, t.</w:t>
      </w:r>
      <w:r w:rsidR="004114E5" w:rsidRPr="00D67C32">
        <w:rPr>
          <w:lang w:val="sk-SK"/>
        </w:rPr>
        <w:t> </w:t>
      </w:r>
      <w:r w:rsidRPr="00D67C32">
        <w:rPr>
          <w:lang w:val="sk-SK"/>
        </w:rPr>
        <w:t>j. mužov</w:t>
      </w:r>
      <w:r w:rsidR="003D461A" w:rsidRPr="00D67C32">
        <w:rPr>
          <w:lang w:val="sk-SK"/>
        </w:rPr>
        <w:t xml:space="preserve"> a </w:t>
      </w:r>
      <w:r w:rsidRPr="00D67C32">
        <w:rPr>
          <w:lang w:val="sk-SK"/>
        </w:rPr>
        <w:t>žien každého veku na všetkých úrovniach</w:t>
      </w:r>
      <w:r w:rsidR="003D461A" w:rsidRPr="00D67C32">
        <w:rPr>
          <w:lang w:val="sk-SK"/>
        </w:rPr>
        <w:t xml:space="preserve"> a </w:t>
      </w:r>
      <w:r w:rsidRPr="00D67C32">
        <w:rPr>
          <w:lang w:val="sk-SK"/>
        </w:rPr>
        <w:t>vo všetkých hospodárskych odvetviach,</w:t>
      </w:r>
      <w:r w:rsidR="003D461A" w:rsidRPr="00D67C32">
        <w:rPr>
          <w:lang w:val="sk-SK"/>
        </w:rPr>
        <w:t xml:space="preserve"> a </w:t>
      </w:r>
      <w:r w:rsidRPr="00D67C32">
        <w:rPr>
          <w:lang w:val="sk-SK"/>
        </w:rPr>
        <w:t>od krajín</w:t>
      </w:r>
      <w:r w:rsidR="003D461A" w:rsidRPr="00D67C32">
        <w:rPr>
          <w:lang w:val="sk-SK"/>
        </w:rPr>
        <w:t xml:space="preserve"> v </w:t>
      </w:r>
      <w:r w:rsidRPr="00D67C32">
        <w:rPr>
          <w:lang w:val="sk-SK"/>
        </w:rPr>
        <w:t>regióne Euromed si vyžaduje, aby sa</w:t>
      </w:r>
      <w:r w:rsidR="003D461A" w:rsidRPr="00D67C32">
        <w:rPr>
          <w:lang w:val="sk-SK"/>
        </w:rPr>
        <w:t xml:space="preserve"> v </w:t>
      </w:r>
      <w:r w:rsidRPr="00D67C32">
        <w:rPr>
          <w:lang w:val="sk-SK"/>
        </w:rPr>
        <w:t>súlade</w:t>
      </w:r>
      <w:r w:rsidR="003D461A" w:rsidRPr="00D67C32">
        <w:rPr>
          <w:lang w:val="sk-SK"/>
        </w:rPr>
        <w:t xml:space="preserve"> s </w:t>
      </w:r>
      <w:r w:rsidRPr="00D67C32">
        <w:rPr>
          <w:lang w:val="sk-SK"/>
        </w:rPr>
        <w:t>ich medzinárodnými povinnosťami</w:t>
      </w:r>
      <w:r w:rsidRPr="00D67C32">
        <w:rPr>
          <w:rStyle w:val="FootnoteReference"/>
          <w:lang w:val="sk-SK"/>
        </w:rPr>
        <w:footnoteReference w:id="2"/>
      </w:r>
      <w:r w:rsidRPr="00D67C32">
        <w:rPr>
          <w:lang w:val="sk-SK"/>
        </w:rPr>
        <w:t xml:space="preserve"> zaviazali</w:t>
      </w:r>
      <w:r w:rsidR="003D461A" w:rsidRPr="00D67C32">
        <w:rPr>
          <w:lang w:val="sk-SK"/>
        </w:rPr>
        <w:t xml:space="preserve"> k </w:t>
      </w:r>
      <w:r w:rsidRPr="00D67C32">
        <w:rPr>
          <w:lang w:val="sk-SK"/>
        </w:rPr>
        <w:t>dodržiavaniu zásady rodovej rovnosti vo všetkých sférach, odstráneniu prekážok účasti žien na hospodárskom, sociálnom, kultúrnom</w:t>
      </w:r>
      <w:r w:rsidR="003D461A" w:rsidRPr="00D67C32">
        <w:rPr>
          <w:lang w:val="sk-SK"/>
        </w:rPr>
        <w:t xml:space="preserve"> a </w:t>
      </w:r>
      <w:r w:rsidRPr="00D67C32">
        <w:rPr>
          <w:lang w:val="sk-SK"/>
        </w:rPr>
        <w:t>politickom živote</w:t>
      </w:r>
      <w:r w:rsidR="003D461A" w:rsidRPr="00D67C32">
        <w:rPr>
          <w:lang w:val="sk-SK"/>
        </w:rPr>
        <w:t xml:space="preserve"> a </w:t>
      </w:r>
      <w:r w:rsidRPr="00D67C32">
        <w:rPr>
          <w:lang w:val="sk-SK"/>
        </w:rPr>
        <w:t>uplatňovaniu mechanizmov dobrej správy vecí verejných.</w:t>
      </w:r>
    </w:p>
    <w:p w14:paraId="6993316B" w14:textId="77777777" w:rsidR="00760942" w:rsidRPr="00D67C32" w:rsidRDefault="00760942" w:rsidP="00831E9C">
      <w:pPr>
        <w:ind w:left="709" w:hanging="709"/>
        <w:rPr>
          <w:rFonts w:eastAsiaTheme="minorHAnsi"/>
          <w:lang w:val="sk-SK"/>
        </w:rPr>
      </w:pPr>
    </w:p>
    <w:p w14:paraId="47DCFF33" w14:textId="15AA2BBB" w:rsidR="00887072" w:rsidRPr="00D67C32" w:rsidRDefault="00760942" w:rsidP="003D461A">
      <w:pPr>
        <w:pStyle w:val="Heading2"/>
        <w:ind w:left="720" w:hanging="720"/>
        <w:rPr>
          <w:lang w:val="sk-SK"/>
        </w:rPr>
      </w:pPr>
      <w:r w:rsidRPr="00D67C32">
        <w:rPr>
          <w:lang w:val="sk-SK"/>
        </w:rPr>
        <w:t>Európsky hospodársky</w:t>
      </w:r>
      <w:r w:rsidR="003D461A" w:rsidRPr="00D67C32">
        <w:rPr>
          <w:lang w:val="sk-SK"/>
        </w:rPr>
        <w:t xml:space="preserve"> a </w:t>
      </w:r>
      <w:r w:rsidRPr="00D67C32">
        <w:rPr>
          <w:lang w:val="sk-SK"/>
        </w:rPr>
        <w:t>sociálny výbor (EHSV) si je plne vedomý veľmi rozdielnych skutočností</w:t>
      </w:r>
      <w:r w:rsidR="003D461A" w:rsidRPr="00D67C32">
        <w:rPr>
          <w:lang w:val="sk-SK"/>
        </w:rPr>
        <w:t xml:space="preserve"> v </w:t>
      </w:r>
      <w:r w:rsidRPr="00D67C32">
        <w:rPr>
          <w:lang w:val="sk-SK"/>
        </w:rPr>
        <w:t>jednotlivých krajinách stredomorského regiónu. Obzvlášť si uvedomuje konflikt</w:t>
      </w:r>
      <w:r w:rsidR="003D461A" w:rsidRPr="00D67C32">
        <w:rPr>
          <w:lang w:val="sk-SK"/>
        </w:rPr>
        <w:t xml:space="preserve"> a </w:t>
      </w:r>
      <w:r w:rsidRPr="00D67C32">
        <w:rPr>
          <w:lang w:val="sk-SK"/>
        </w:rPr>
        <w:t>nestálu situáciu, ktoré postihujú mnoho krajín južného Stredozemia. EHSV vyzýva Európsku komisiu</w:t>
      </w:r>
      <w:r w:rsidR="003D461A" w:rsidRPr="00D67C32">
        <w:rPr>
          <w:lang w:val="sk-SK"/>
        </w:rPr>
        <w:t xml:space="preserve"> a </w:t>
      </w:r>
      <w:r w:rsidRPr="00D67C32">
        <w:rPr>
          <w:lang w:val="sk-SK"/>
        </w:rPr>
        <w:t>vlády krajín európsko-stredomorského regiónu, aby vypracovali spoločné riešenia týchto problémov vrátane chudoby, ekonomických problémov, konfliktov</w:t>
      </w:r>
      <w:r w:rsidR="003D461A" w:rsidRPr="00D67C32">
        <w:rPr>
          <w:lang w:val="sk-SK"/>
        </w:rPr>
        <w:t xml:space="preserve"> a </w:t>
      </w:r>
      <w:r w:rsidRPr="00D67C32">
        <w:rPr>
          <w:lang w:val="sk-SK"/>
        </w:rPr>
        <w:t>terorizmu, ktoré spôsobujú neprijateľné utrpenie, najmä medzi ženami.</w:t>
      </w:r>
    </w:p>
    <w:p w14:paraId="51BD282F" w14:textId="77777777" w:rsidR="00887072" w:rsidRPr="00D67C32" w:rsidRDefault="00887072" w:rsidP="00831E9C">
      <w:pPr>
        <w:rPr>
          <w:lang w:val="sk-SK"/>
        </w:rPr>
      </w:pPr>
    </w:p>
    <w:p w14:paraId="1C97949F" w14:textId="663B842D" w:rsidR="00887072" w:rsidRPr="00D67C32" w:rsidRDefault="00887072" w:rsidP="003D461A">
      <w:pPr>
        <w:pStyle w:val="Heading2"/>
        <w:ind w:left="720" w:hanging="720"/>
        <w:rPr>
          <w:lang w:val="sk-SK"/>
        </w:rPr>
      </w:pPr>
      <w:r w:rsidRPr="00D67C32">
        <w:rPr>
          <w:lang w:val="sk-SK"/>
        </w:rPr>
        <w:t>Rozmanité potreby žien sa musia stať prioritou</w:t>
      </w:r>
      <w:r w:rsidR="003D461A" w:rsidRPr="00D67C32">
        <w:rPr>
          <w:lang w:val="sk-SK"/>
        </w:rPr>
        <w:t xml:space="preserve"> a </w:t>
      </w:r>
      <w:r w:rsidRPr="00D67C32">
        <w:rPr>
          <w:lang w:val="sk-SK"/>
        </w:rPr>
        <w:t>musia sa riešiť</w:t>
      </w:r>
      <w:r w:rsidR="003D461A" w:rsidRPr="00D67C32">
        <w:rPr>
          <w:lang w:val="sk-SK"/>
        </w:rPr>
        <w:t xml:space="preserve"> v </w:t>
      </w:r>
      <w:r w:rsidRPr="00D67C32">
        <w:rPr>
          <w:lang w:val="sk-SK"/>
        </w:rPr>
        <w:t>rámci reformy európskej susedskej politiky, keďže dôsledky nestability, nedostatočnej bezpečnosti</w:t>
      </w:r>
      <w:r w:rsidR="003D461A" w:rsidRPr="00D67C32">
        <w:rPr>
          <w:lang w:val="sk-SK"/>
        </w:rPr>
        <w:t xml:space="preserve"> a </w:t>
      </w:r>
      <w:r w:rsidRPr="00D67C32">
        <w:rPr>
          <w:lang w:val="sk-SK"/>
        </w:rPr>
        <w:t>konfliktov</w:t>
      </w:r>
      <w:r w:rsidR="003D461A" w:rsidRPr="00D67C32">
        <w:rPr>
          <w:lang w:val="sk-SK"/>
        </w:rPr>
        <w:t xml:space="preserve"> v </w:t>
      </w:r>
      <w:r w:rsidRPr="00D67C32">
        <w:rPr>
          <w:lang w:val="sk-SK"/>
        </w:rPr>
        <w:t>regióne budú mať vplyv nielen na ženy, ale aj na spoločnosť ako celok.</w:t>
      </w:r>
    </w:p>
    <w:p w14:paraId="0A940D87" w14:textId="77777777" w:rsidR="00216800" w:rsidRPr="00D67C32" w:rsidRDefault="00216800" w:rsidP="00831E9C">
      <w:pPr>
        <w:ind w:left="709" w:hanging="709"/>
        <w:rPr>
          <w:lang w:val="sk-SK"/>
        </w:rPr>
      </w:pPr>
    </w:p>
    <w:p w14:paraId="656C34A5" w14:textId="74B5CDFA" w:rsidR="000613F0" w:rsidRPr="00D67C32" w:rsidRDefault="00216800" w:rsidP="003D461A">
      <w:pPr>
        <w:pStyle w:val="Heading2"/>
        <w:ind w:left="720" w:hanging="720"/>
        <w:rPr>
          <w:lang w:val="sk-SK"/>
        </w:rPr>
      </w:pPr>
      <w:r w:rsidRPr="00D67C32">
        <w:rPr>
          <w:lang w:val="sk-SK"/>
        </w:rPr>
        <w:t>V</w:t>
      </w:r>
      <w:r w:rsidR="003D461A" w:rsidRPr="00D67C32">
        <w:rPr>
          <w:lang w:val="sk-SK"/>
        </w:rPr>
        <w:t> </w:t>
      </w:r>
      <w:r w:rsidRPr="00D67C32">
        <w:rPr>
          <w:lang w:val="sk-SK"/>
        </w:rPr>
        <w:t>záujme uľahčenia dobrej správy vecí verejných</w:t>
      </w:r>
      <w:r w:rsidR="003D461A" w:rsidRPr="00D67C32">
        <w:rPr>
          <w:lang w:val="sk-SK"/>
        </w:rPr>
        <w:t xml:space="preserve"> a </w:t>
      </w:r>
      <w:r w:rsidRPr="00D67C32">
        <w:rPr>
          <w:lang w:val="sk-SK"/>
        </w:rPr>
        <w:t>vypracovania politík zohľadňujúcich rodovú otázku je potrebné zlepšiť zhromažďovanie údajov rozdelených podľa pohlavia. Tým sa zabezpečí skutočné pochopenie situácie žien (vo vidieckom</w:t>
      </w:r>
      <w:r w:rsidR="003D461A" w:rsidRPr="00D67C32">
        <w:rPr>
          <w:lang w:val="sk-SK"/>
        </w:rPr>
        <w:t xml:space="preserve"> a v </w:t>
      </w:r>
      <w:r w:rsidRPr="00D67C32">
        <w:rPr>
          <w:lang w:val="sk-SK"/>
        </w:rPr>
        <w:t>mestskom prostredí)</w:t>
      </w:r>
      <w:r w:rsidR="003D461A" w:rsidRPr="00D67C32">
        <w:rPr>
          <w:lang w:val="sk-SK"/>
        </w:rPr>
        <w:t xml:space="preserve"> v </w:t>
      </w:r>
      <w:r w:rsidRPr="00D67C32">
        <w:rPr>
          <w:lang w:val="sk-SK"/>
        </w:rPr>
        <w:t>zložitom</w:t>
      </w:r>
      <w:r w:rsidR="003D461A" w:rsidRPr="00D67C32">
        <w:rPr>
          <w:lang w:val="sk-SK"/>
        </w:rPr>
        <w:t xml:space="preserve"> a </w:t>
      </w:r>
      <w:r w:rsidRPr="00D67C32">
        <w:rPr>
          <w:lang w:val="sk-SK"/>
        </w:rPr>
        <w:t>meniacom sa prostredí</w:t>
      </w:r>
      <w:r w:rsidR="000613F0" w:rsidRPr="00D67C32">
        <w:rPr>
          <w:lang w:val="sk-SK"/>
        </w:rPr>
        <w:t>.</w:t>
      </w:r>
    </w:p>
    <w:p w14:paraId="748850C5" w14:textId="595322D5" w:rsidR="003E667A" w:rsidRPr="00D67C32" w:rsidRDefault="003E667A" w:rsidP="00831E9C">
      <w:pPr>
        <w:rPr>
          <w:lang w:val="sk-SK"/>
        </w:rPr>
      </w:pPr>
    </w:p>
    <w:p w14:paraId="49F2AFDE" w14:textId="43FD21BA" w:rsidR="009E3683" w:rsidRPr="00D67C32" w:rsidRDefault="009E3683" w:rsidP="003D461A">
      <w:pPr>
        <w:pStyle w:val="Heading2"/>
        <w:ind w:left="720" w:hanging="720"/>
        <w:rPr>
          <w:lang w:val="sk-SK"/>
        </w:rPr>
      </w:pPr>
      <w:r w:rsidRPr="00D67C32">
        <w:rPr>
          <w:lang w:val="sk-SK"/>
        </w:rPr>
        <w:lastRenderedPageBreak/>
        <w:t>Vlády, regionálne inštitúcie, sociálni partneri, občianska spoločnosť</w:t>
      </w:r>
      <w:r w:rsidR="003D461A" w:rsidRPr="00D67C32">
        <w:rPr>
          <w:lang w:val="sk-SK"/>
        </w:rPr>
        <w:t xml:space="preserve"> a </w:t>
      </w:r>
      <w:r w:rsidRPr="00D67C32">
        <w:rPr>
          <w:lang w:val="sk-SK"/>
        </w:rPr>
        <w:t>mimovládne organizácie by mali konať spoločne, aby zaviedli právne predpisy, ktoré zakazujú násilie voči ženám</w:t>
      </w:r>
      <w:r w:rsidR="003D461A" w:rsidRPr="00D67C32">
        <w:rPr>
          <w:lang w:val="sk-SK"/>
        </w:rPr>
        <w:t xml:space="preserve"> a </w:t>
      </w:r>
      <w:r w:rsidRPr="00D67C32">
        <w:rPr>
          <w:lang w:val="sk-SK"/>
        </w:rPr>
        <w:t>deťom,</w:t>
      </w:r>
      <w:r w:rsidR="003D461A" w:rsidRPr="00D67C32">
        <w:rPr>
          <w:lang w:val="sk-SK"/>
        </w:rPr>
        <w:t xml:space="preserve"> a </w:t>
      </w:r>
      <w:r w:rsidRPr="00D67C32">
        <w:rPr>
          <w:lang w:val="sk-SK"/>
        </w:rPr>
        <w:t>zabezpečili vykonávanie</w:t>
      </w:r>
      <w:r w:rsidR="003D461A" w:rsidRPr="00D67C32">
        <w:rPr>
          <w:lang w:val="sk-SK"/>
        </w:rPr>
        <w:t xml:space="preserve"> a </w:t>
      </w:r>
      <w:r w:rsidRPr="00D67C32">
        <w:rPr>
          <w:lang w:val="sk-SK"/>
        </w:rPr>
        <w:t>presadzovanie takýchto predpisov podľa Dohovoru Rady Európy proti domácemu násiliu (Istanbulský dohovor).</w:t>
      </w:r>
    </w:p>
    <w:p w14:paraId="7C790498" w14:textId="77777777" w:rsidR="003E667A" w:rsidRPr="00D67C32" w:rsidRDefault="003E667A" w:rsidP="00831E9C">
      <w:pPr>
        <w:ind w:left="709" w:hanging="709"/>
        <w:rPr>
          <w:lang w:val="sk-SK"/>
        </w:rPr>
      </w:pPr>
    </w:p>
    <w:p w14:paraId="13BB2CAF" w14:textId="23C3D042" w:rsidR="003E667A" w:rsidRPr="00D67C32" w:rsidRDefault="003E667A" w:rsidP="003D461A">
      <w:pPr>
        <w:pStyle w:val="Heading2"/>
        <w:ind w:left="720" w:hanging="720"/>
        <w:rPr>
          <w:lang w:val="sk-SK"/>
        </w:rPr>
      </w:pPr>
      <w:r w:rsidRPr="00D67C32">
        <w:rPr>
          <w:lang w:val="sk-SK"/>
        </w:rPr>
        <w:t>EHSV podporuje závery Európskej rady</w:t>
      </w:r>
      <w:r w:rsidR="003D461A" w:rsidRPr="00D67C32">
        <w:rPr>
          <w:lang w:val="sk-SK"/>
        </w:rPr>
        <w:t xml:space="preserve"> o </w:t>
      </w:r>
      <w:r w:rsidRPr="00D67C32">
        <w:rPr>
          <w:lang w:val="sk-SK"/>
        </w:rPr>
        <w:t>akčnom pláne pre ľudské práva</w:t>
      </w:r>
      <w:r w:rsidR="003D461A" w:rsidRPr="00D67C32">
        <w:rPr>
          <w:lang w:val="sk-SK"/>
        </w:rPr>
        <w:t xml:space="preserve"> a </w:t>
      </w:r>
      <w:r w:rsidRPr="00D67C32">
        <w:rPr>
          <w:lang w:val="sk-SK"/>
        </w:rPr>
        <w:t>demokraciu (2015 – 2019)</w:t>
      </w:r>
      <w:r w:rsidRPr="00D67C32">
        <w:rPr>
          <w:rStyle w:val="FootnoteReference"/>
          <w:lang w:val="sk-SK"/>
        </w:rPr>
        <w:footnoteReference w:id="3"/>
      </w:r>
      <w:r w:rsidRPr="00D67C32">
        <w:rPr>
          <w:lang w:val="sk-SK"/>
        </w:rPr>
        <w:t>, ktorým sa ustanovuje nový akčný plán na potvrdenie záväzku Európskej únie podporovať</w:t>
      </w:r>
      <w:r w:rsidR="003D461A" w:rsidRPr="00D67C32">
        <w:rPr>
          <w:lang w:val="sk-SK"/>
        </w:rPr>
        <w:t xml:space="preserve"> a </w:t>
      </w:r>
      <w:r w:rsidRPr="00D67C32">
        <w:rPr>
          <w:lang w:val="sk-SK"/>
        </w:rPr>
        <w:t>chrániť ľudské práva</w:t>
      </w:r>
      <w:r w:rsidR="003D461A" w:rsidRPr="00D67C32">
        <w:rPr>
          <w:lang w:val="sk-SK"/>
        </w:rPr>
        <w:t xml:space="preserve"> a </w:t>
      </w:r>
      <w:r w:rsidRPr="00D67C32">
        <w:rPr>
          <w:lang w:val="sk-SK"/>
        </w:rPr>
        <w:t>podporovať demokraciu na celom svete.</w:t>
      </w:r>
    </w:p>
    <w:p w14:paraId="67BAE54B" w14:textId="77777777" w:rsidR="003E667A" w:rsidRPr="00D67C32" w:rsidRDefault="003E667A" w:rsidP="00831E9C">
      <w:pPr>
        <w:rPr>
          <w:lang w:val="sk-SK"/>
        </w:rPr>
      </w:pPr>
    </w:p>
    <w:p w14:paraId="7831E84C" w14:textId="22281D85" w:rsidR="003E667A" w:rsidRPr="00D67C32" w:rsidRDefault="003E667A" w:rsidP="003D461A">
      <w:pPr>
        <w:pStyle w:val="Heading2"/>
        <w:ind w:left="720" w:hanging="720"/>
        <w:rPr>
          <w:lang w:val="sk-SK"/>
        </w:rPr>
      </w:pPr>
      <w:r w:rsidRPr="00D67C32">
        <w:rPr>
          <w:lang w:val="sk-SK"/>
        </w:rPr>
        <w:t>EHSV nalieha na inštitúcie EÚ, aby prioritu svojich iniciatív určovali</w:t>
      </w:r>
      <w:r w:rsidR="003D461A" w:rsidRPr="00D67C32">
        <w:rPr>
          <w:lang w:val="sk-SK"/>
        </w:rPr>
        <w:t xml:space="preserve"> v </w:t>
      </w:r>
      <w:r w:rsidRPr="00D67C32">
        <w:rPr>
          <w:lang w:val="sk-SK"/>
        </w:rPr>
        <w:t>súlade</w:t>
      </w:r>
      <w:r w:rsidR="003D461A" w:rsidRPr="00D67C32">
        <w:rPr>
          <w:lang w:val="sk-SK"/>
        </w:rPr>
        <w:t xml:space="preserve"> s </w:t>
      </w:r>
      <w:r w:rsidRPr="00D67C32">
        <w:rPr>
          <w:lang w:val="sk-SK"/>
        </w:rPr>
        <w:t>naliehavými potrebami</w:t>
      </w:r>
      <w:r w:rsidR="003D461A" w:rsidRPr="00D67C32">
        <w:rPr>
          <w:lang w:val="sk-SK"/>
        </w:rPr>
        <w:t xml:space="preserve"> v </w:t>
      </w:r>
      <w:r w:rsidRPr="00D67C32">
        <w:rPr>
          <w:lang w:val="sk-SK"/>
        </w:rPr>
        <w:t>regióne. Patria sem iniciatívy, ktoré podporujú spravodlivé rozdelenie bohatstva</w:t>
      </w:r>
      <w:r w:rsidR="003D461A" w:rsidRPr="00D67C32">
        <w:rPr>
          <w:lang w:val="sk-SK"/>
        </w:rPr>
        <w:t xml:space="preserve"> a </w:t>
      </w:r>
      <w:r w:rsidRPr="00D67C32">
        <w:rPr>
          <w:lang w:val="sk-SK"/>
        </w:rPr>
        <w:t>spoluprácu medzi rôznymi krajinami.</w:t>
      </w:r>
    </w:p>
    <w:p w14:paraId="601808B6" w14:textId="77777777" w:rsidR="009E3683" w:rsidRPr="00D67C32" w:rsidRDefault="009E3683" w:rsidP="00831E9C">
      <w:pPr>
        <w:rPr>
          <w:lang w:val="sk-SK"/>
        </w:rPr>
      </w:pPr>
    </w:p>
    <w:p w14:paraId="38B4ECCD" w14:textId="77777777" w:rsidR="000613F0" w:rsidRPr="00D67C32" w:rsidRDefault="00DF70DD" w:rsidP="00831E9C">
      <w:pPr>
        <w:pStyle w:val="Heading1"/>
        <w:keepNext/>
        <w:numPr>
          <w:ilvl w:val="0"/>
          <w:numId w:val="0"/>
        </w:numPr>
        <w:rPr>
          <w:b/>
          <w:lang w:val="sk-SK"/>
        </w:rPr>
      </w:pPr>
      <w:r w:rsidRPr="00D67C32">
        <w:rPr>
          <w:b/>
          <w:lang w:val="sk-SK"/>
        </w:rPr>
        <w:t>Konkrétne odporúčania</w:t>
      </w:r>
      <w:r w:rsidR="000613F0" w:rsidRPr="00D67C32">
        <w:rPr>
          <w:b/>
          <w:lang w:val="sk-SK"/>
        </w:rPr>
        <w:t>:</w:t>
      </w:r>
    </w:p>
    <w:p w14:paraId="6583AF5B" w14:textId="47559153" w:rsidR="00FA691F" w:rsidRPr="00D67C32" w:rsidRDefault="00FA691F" w:rsidP="00831E9C">
      <w:pPr>
        <w:rPr>
          <w:lang w:val="sk-SK"/>
        </w:rPr>
      </w:pPr>
    </w:p>
    <w:p w14:paraId="07EB2255" w14:textId="77777777" w:rsidR="00C670F9" w:rsidRPr="00D67C32" w:rsidRDefault="00C670F9" w:rsidP="003D461A">
      <w:pPr>
        <w:pStyle w:val="Heading2"/>
        <w:ind w:left="720" w:hanging="720"/>
        <w:rPr>
          <w:lang w:val="sk-SK"/>
        </w:rPr>
      </w:pPr>
      <w:r w:rsidRPr="00D67C32">
        <w:rPr>
          <w:b/>
          <w:lang w:val="sk-SK"/>
        </w:rPr>
        <w:t>Európskej komisii</w:t>
      </w:r>
    </w:p>
    <w:p w14:paraId="6290DC69" w14:textId="77777777" w:rsidR="008F7774" w:rsidRPr="00D67C32" w:rsidRDefault="008F7774" w:rsidP="003D461A">
      <w:pPr>
        <w:suppressAutoHyphens/>
        <w:rPr>
          <w:lang w:val="sk-SK"/>
        </w:rPr>
      </w:pPr>
    </w:p>
    <w:p w14:paraId="6A649790" w14:textId="68D3A3D6" w:rsidR="008F7774" w:rsidRPr="00D67C32" w:rsidRDefault="008F7774" w:rsidP="00831E9C">
      <w:pPr>
        <w:keepNext/>
        <w:rPr>
          <w:lang w:val="sk-SK"/>
        </w:rPr>
      </w:pPr>
      <w:r w:rsidRPr="00D67C32">
        <w:rPr>
          <w:lang w:val="sk-SK"/>
        </w:rPr>
        <w:t>EHSV vyzýva Európsku komisiu, aby:</w:t>
      </w:r>
    </w:p>
    <w:p w14:paraId="30174CF9" w14:textId="77777777" w:rsidR="00FA691F" w:rsidRPr="00D67C32" w:rsidRDefault="00FA691F" w:rsidP="003D461A">
      <w:pPr>
        <w:suppressAutoHyphens/>
        <w:rPr>
          <w:lang w:val="sk-SK"/>
        </w:rPr>
      </w:pPr>
    </w:p>
    <w:p w14:paraId="08F0C83F" w14:textId="27E3904A" w:rsidR="00222A6C" w:rsidRPr="00D67C32" w:rsidRDefault="00CE2E17" w:rsidP="003D461A">
      <w:pPr>
        <w:pStyle w:val="Heading3"/>
        <w:ind w:left="720" w:hanging="720"/>
        <w:rPr>
          <w:lang w:val="sk-SK"/>
        </w:rPr>
      </w:pPr>
      <w:r w:rsidRPr="00D67C32">
        <w:rPr>
          <w:lang w:val="sk-SK"/>
        </w:rPr>
        <w:t>podporovala kolektívne úsilie za účasti všetkých zainteresovaných strán vrátane vlád, sociálnych partnerov</w:t>
      </w:r>
      <w:r w:rsidR="003D461A" w:rsidRPr="00D67C32">
        <w:rPr>
          <w:lang w:val="sk-SK"/>
        </w:rPr>
        <w:t xml:space="preserve"> a </w:t>
      </w:r>
      <w:r w:rsidRPr="00D67C32">
        <w:rPr>
          <w:lang w:val="sk-SK"/>
        </w:rPr>
        <w:t>občianskej spoločnosti vytváraním sietí</w:t>
      </w:r>
      <w:r w:rsidR="003D461A" w:rsidRPr="00D67C32">
        <w:rPr>
          <w:lang w:val="sk-SK"/>
        </w:rPr>
        <w:t xml:space="preserve"> a </w:t>
      </w:r>
      <w:r w:rsidRPr="00D67C32">
        <w:rPr>
          <w:lang w:val="sk-SK"/>
        </w:rPr>
        <w:t>nevyhnutných mechanizmov vrátane financovania</w:t>
      </w:r>
      <w:r w:rsidR="003D461A" w:rsidRPr="00D67C32">
        <w:rPr>
          <w:lang w:val="sk-SK"/>
        </w:rPr>
        <w:t xml:space="preserve"> a </w:t>
      </w:r>
      <w:r w:rsidRPr="00D67C32">
        <w:rPr>
          <w:lang w:val="sk-SK"/>
        </w:rPr>
        <w:t>odbornej prípravy</w:t>
      </w:r>
      <w:r w:rsidR="003D461A" w:rsidRPr="00D67C32">
        <w:rPr>
          <w:lang w:val="sk-SK"/>
        </w:rPr>
        <w:t xml:space="preserve"> s </w:t>
      </w:r>
      <w:r w:rsidRPr="00D67C32">
        <w:rPr>
          <w:lang w:val="sk-SK"/>
        </w:rPr>
        <w:t>cieľom zabezpečiť, že stredomorský región môže plne využiť rastúci potenciál žien pracovníčok</w:t>
      </w:r>
      <w:r w:rsidR="003D461A" w:rsidRPr="00D67C32">
        <w:rPr>
          <w:lang w:val="sk-SK"/>
        </w:rPr>
        <w:t xml:space="preserve"> a </w:t>
      </w:r>
      <w:r w:rsidRPr="00D67C32">
        <w:rPr>
          <w:lang w:val="sk-SK"/>
        </w:rPr>
        <w:t>podnikateliek, ktoré majú zásadný význam pre hospodársky rast na miestnej, národnej</w:t>
      </w:r>
      <w:r w:rsidR="003D461A" w:rsidRPr="00D67C32">
        <w:rPr>
          <w:lang w:val="sk-SK"/>
        </w:rPr>
        <w:t xml:space="preserve"> a </w:t>
      </w:r>
      <w:r w:rsidRPr="00D67C32">
        <w:rPr>
          <w:lang w:val="sk-SK"/>
        </w:rPr>
        <w:t>svetovej úrovni;</w:t>
      </w:r>
    </w:p>
    <w:p w14:paraId="183EDFEC" w14:textId="77777777" w:rsidR="00222A6C" w:rsidRPr="00D67C32" w:rsidRDefault="00222A6C" w:rsidP="003D461A">
      <w:pPr>
        <w:suppressAutoHyphens/>
        <w:rPr>
          <w:lang w:val="sk-SK"/>
        </w:rPr>
      </w:pPr>
    </w:p>
    <w:p w14:paraId="3F211BB4" w14:textId="2CB0D25A" w:rsidR="00034A1E" w:rsidRPr="00D67C32" w:rsidRDefault="00CE2E17" w:rsidP="003D461A">
      <w:pPr>
        <w:pStyle w:val="Heading3"/>
        <w:ind w:left="720" w:hanging="720"/>
        <w:rPr>
          <w:lang w:val="sk-SK"/>
        </w:rPr>
      </w:pPr>
      <w:r w:rsidRPr="00D67C32">
        <w:rPr>
          <w:lang w:val="sk-SK"/>
        </w:rPr>
        <w:t>diskutovala</w:t>
      </w:r>
      <w:r w:rsidR="003D461A" w:rsidRPr="00D67C32">
        <w:rPr>
          <w:lang w:val="sk-SK"/>
        </w:rPr>
        <w:t xml:space="preserve"> o </w:t>
      </w:r>
      <w:r w:rsidRPr="00D67C32">
        <w:rPr>
          <w:lang w:val="sk-SK"/>
        </w:rPr>
        <w:t>otázke diskriminácie</w:t>
      </w:r>
      <w:r w:rsidR="003D461A" w:rsidRPr="00D67C32">
        <w:rPr>
          <w:lang w:val="sk-SK"/>
        </w:rPr>
        <w:t xml:space="preserve"> v </w:t>
      </w:r>
      <w:r w:rsidRPr="00D67C32">
        <w:rPr>
          <w:lang w:val="sk-SK"/>
        </w:rPr>
        <w:t>rozpore</w:t>
      </w:r>
      <w:r w:rsidR="003D461A" w:rsidRPr="00D67C32">
        <w:rPr>
          <w:lang w:val="sk-SK"/>
        </w:rPr>
        <w:t xml:space="preserve"> s </w:t>
      </w:r>
      <w:r w:rsidRPr="00D67C32">
        <w:rPr>
          <w:lang w:val="sk-SK"/>
        </w:rPr>
        <w:t>právami pracujúcich žien na trhu práce počas politických</w:t>
      </w:r>
      <w:r w:rsidR="003D461A" w:rsidRPr="00D67C32">
        <w:rPr>
          <w:lang w:val="sk-SK"/>
        </w:rPr>
        <w:t xml:space="preserve"> a </w:t>
      </w:r>
      <w:r w:rsidRPr="00D67C32">
        <w:rPr>
          <w:lang w:val="sk-SK"/>
        </w:rPr>
        <w:t>strategických dialógov</w:t>
      </w:r>
      <w:r w:rsidR="003D461A" w:rsidRPr="00D67C32">
        <w:rPr>
          <w:lang w:val="sk-SK"/>
        </w:rPr>
        <w:t xml:space="preserve"> s </w:t>
      </w:r>
      <w:r w:rsidRPr="00D67C32">
        <w:rPr>
          <w:lang w:val="sk-SK"/>
        </w:rPr>
        <w:t>krajinami južného</w:t>
      </w:r>
      <w:r w:rsidR="003D461A" w:rsidRPr="00D67C32">
        <w:rPr>
          <w:lang w:val="sk-SK"/>
        </w:rPr>
        <w:t xml:space="preserve"> a </w:t>
      </w:r>
      <w:r w:rsidRPr="00D67C32">
        <w:rPr>
          <w:lang w:val="sk-SK"/>
        </w:rPr>
        <w:t>východného Stredozemia</w:t>
      </w:r>
      <w:r w:rsidR="003D461A" w:rsidRPr="00D67C32">
        <w:rPr>
          <w:lang w:val="sk-SK"/>
        </w:rPr>
        <w:t xml:space="preserve"> a </w:t>
      </w:r>
      <w:r w:rsidRPr="00D67C32">
        <w:rPr>
          <w:lang w:val="sk-SK"/>
        </w:rPr>
        <w:t>podporovala účasť žien</w:t>
      </w:r>
      <w:r w:rsidR="003D461A" w:rsidRPr="00D67C32">
        <w:rPr>
          <w:lang w:val="sk-SK"/>
        </w:rPr>
        <w:t xml:space="preserve"> v </w:t>
      </w:r>
      <w:r w:rsidRPr="00D67C32">
        <w:rPr>
          <w:lang w:val="sk-SK"/>
        </w:rPr>
        <w:t>odborových organizáciách, združeniach zamestnávateľov</w:t>
      </w:r>
      <w:r w:rsidR="003D461A" w:rsidRPr="00D67C32">
        <w:rPr>
          <w:lang w:val="sk-SK"/>
        </w:rPr>
        <w:t xml:space="preserve"> a </w:t>
      </w:r>
      <w:r w:rsidRPr="00D67C32">
        <w:rPr>
          <w:lang w:val="sk-SK"/>
        </w:rPr>
        <w:t>iných organizáciách;</w:t>
      </w:r>
    </w:p>
    <w:p w14:paraId="7430A05B" w14:textId="77777777" w:rsidR="00034A1E" w:rsidRPr="00D67C32" w:rsidRDefault="00034A1E" w:rsidP="003D461A">
      <w:pPr>
        <w:suppressAutoHyphens/>
        <w:rPr>
          <w:lang w:val="sk-SK"/>
        </w:rPr>
      </w:pPr>
    </w:p>
    <w:p w14:paraId="0884A658" w14:textId="2ADFCA41" w:rsidR="008B5193" w:rsidRPr="00D67C32" w:rsidRDefault="00CE2E17" w:rsidP="003D461A">
      <w:pPr>
        <w:pStyle w:val="Heading3"/>
        <w:ind w:left="720" w:hanging="720"/>
        <w:rPr>
          <w:lang w:val="sk-SK"/>
        </w:rPr>
      </w:pPr>
      <w:r w:rsidRPr="00D67C32">
        <w:rPr>
          <w:lang w:val="sk-SK"/>
        </w:rPr>
        <w:t>riešila otázku práv žien</w:t>
      </w:r>
      <w:r w:rsidR="003D461A" w:rsidRPr="00D67C32">
        <w:rPr>
          <w:lang w:val="sk-SK"/>
        </w:rPr>
        <w:t xml:space="preserve"> v </w:t>
      </w:r>
      <w:r w:rsidRPr="00D67C32">
        <w:rPr>
          <w:lang w:val="sk-SK"/>
        </w:rPr>
        <w:t>regióne ako súčasť reformy európskej susedskej politiky</w:t>
      </w:r>
      <w:r w:rsidR="003D461A" w:rsidRPr="00D67C32">
        <w:rPr>
          <w:lang w:val="sk-SK"/>
        </w:rPr>
        <w:t xml:space="preserve"> a </w:t>
      </w:r>
      <w:r w:rsidRPr="00D67C32">
        <w:rPr>
          <w:lang w:val="sk-SK"/>
        </w:rPr>
        <w:t>aby:</w:t>
      </w:r>
    </w:p>
    <w:p w14:paraId="63EE2501" w14:textId="77777777" w:rsidR="00FA691F" w:rsidRPr="00D67C32" w:rsidRDefault="00FA691F" w:rsidP="003D461A">
      <w:pPr>
        <w:suppressAutoHyphens/>
        <w:rPr>
          <w:lang w:val="sk-SK"/>
        </w:rPr>
      </w:pPr>
    </w:p>
    <w:p w14:paraId="420E898E" w14:textId="644FABEA" w:rsidR="008B5193" w:rsidRPr="00D67C32" w:rsidRDefault="008E3DAB" w:rsidP="00716F01">
      <w:pPr>
        <w:pStyle w:val="ListParagraph"/>
        <w:numPr>
          <w:ilvl w:val="0"/>
          <w:numId w:val="2"/>
        </w:numPr>
        <w:tabs>
          <w:tab w:val="clear" w:pos="0"/>
        </w:tabs>
        <w:ind w:left="1089"/>
        <w:rPr>
          <w:rFonts w:eastAsiaTheme="minorHAnsi"/>
          <w:lang w:val="sk-SK"/>
        </w:rPr>
      </w:pPr>
      <w:r w:rsidRPr="00D67C32">
        <w:rPr>
          <w:lang w:val="sk-SK"/>
        </w:rPr>
        <w:t>zabezpečila, že sa konkrétne opatrenia</w:t>
      </w:r>
      <w:r w:rsidR="003D461A" w:rsidRPr="00D67C32">
        <w:rPr>
          <w:lang w:val="sk-SK"/>
        </w:rPr>
        <w:t xml:space="preserve"> a </w:t>
      </w:r>
      <w:r w:rsidRPr="00D67C32">
        <w:rPr>
          <w:lang w:val="sk-SK"/>
        </w:rPr>
        <w:t>ciele na rieš</w:t>
      </w:r>
      <w:r w:rsidR="009C5123" w:rsidRPr="00D67C32">
        <w:rPr>
          <w:lang w:val="sk-SK"/>
        </w:rPr>
        <w:t>enie rodovej rovnosti zahrnú do </w:t>
      </w:r>
      <w:r w:rsidRPr="00D67C32">
        <w:rPr>
          <w:lang w:val="sk-SK"/>
        </w:rPr>
        <w:t>národných akčných plánov;</w:t>
      </w:r>
    </w:p>
    <w:p w14:paraId="42BFDF88" w14:textId="445F3600" w:rsidR="008B5193" w:rsidRPr="00D67C32" w:rsidRDefault="00F14374" w:rsidP="00716F01">
      <w:pPr>
        <w:pStyle w:val="ListParagraph"/>
        <w:numPr>
          <w:ilvl w:val="0"/>
          <w:numId w:val="2"/>
        </w:numPr>
        <w:tabs>
          <w:tab w:val="clear" w:pos="0"/>
        </w:tabs>
        <w:ind w:left="1089"/>
        <w:rPr>
          <w:lang w:val="sk-SK"/>
        </w:rPr>
      </w:pPr>
      <w:r w:rsidRPr="00D67C32">
        <w:rPr>
          <w:lang w:val="sk-SK"/>
        </w:rPr>
        <w:t>prepracovala politiky</w:t>
      </w:r>
      <w:r w:rsidR="003D461A" w:rsidRPr="00D67C32">
        <w:rPr>
          <w:lang w:val="sk-SK"/>
        </w:rPr>
        <w:t xml:space="preserve"> a </w:t>
      </w:r>
      <w:r w:rsidRPr="00D67C32">
        <w:rPr>
          <w:lang w:val="sk-SK"/>
        </w:rPr>
        <w:t>postupy týkajúce sa programov financovaných EÚ;</w:t>
      </w:r>
    </w:p>
    <w:p w14:paraId="5345F721" w14:textId="2C6C1AAA" w:rsidR="000613F0" w:rsidRPr="00D67C32" w:rsidRDefault="00B05C41" w:rsidP="00716F01">
      <w:pPr>
        <w:pStyle w:val="ListParagraph"/>
        <w:numPr>
          <w:ilvl w:val="0"/>
          <w:numId w:val="2"/>
        </w:numPr>
        <w:tabs>
          <w:tab w:val="clear" w:pos="0"/>
        </w:tabs>
        <w:ind w:left="1089"/>
        <w:rPr>
          <w:lang w:val="sk-SK"/>
        </w:rPr>
      </w:pPr>
      <w:r w:rsidRPr="00D67C32">
        <w:rPr>
          <w:lang w:val="sk-SK"/>
        </w:rPr>
        <w:t>podporovala krajiny</w:t>
      </w:r>
      <w:r w:rsidR="003D461A" w:rsidRPr="00D67C32">
        <w:rPr>
          <w:lang w:val="sk-SK"/>
        </w:rPr>
        <w:t xml:space="preserve"> v </w:t>
      </w:r>
      <w:r w:rsidRPr="00D67C32">
        <w:rPr>
          <w:lang w:val="sk-SK"/>
        </w:rPr>
        <w:t>ich úsilí zavádzať politiky faktickej rodovej rovnosti</w:t>
      </w:r>
      <w:r w:rsidR="000613F0" w:rsidRPr="00D67C32">
        <w:rPr>
          <w:lang w:val="sk-SK"/>
        </w:rPr>
        <w:t>;</w:t>
      </w:r>
    </w:p>
    <w:p w14:paraId="56A3E384" w14:textId="19BBCFA5" w:rsidR="00D741D8" w:rsidRPr="00D67C32" w:rsidRDefault="00442E98" w:rsidP="00716F01">
      <w:pPr>
        <w:pStyle w:val="ListParagraph"/>
        <w:numPr>
          <w:ilvl w:val="0"/>
          <w:numId w:val="2"/>
        </w:numPr>
        <w:tabs>
          <w:tab w:val="clear" w:pos="0"/>
        </w:tabs>
        <w:ind w:left="1089"/>
        <w:rPr>
          <w:lang w:val="sk-SK"/>
        </w:rPr>
      </w:pPr>
      <w:r w:rsidRPr="00D67C32">
        <w:rPr>
          <w:lang w:val="sk-SK"/>
        </w:rPr>
        <w:t>zaručila prisťahovalkyniam individuálne práva</w:t>
      </w:r>
      <w:r w:rsidR="003D461A" w:rsidRPr="00D67C32">
        <w:rPr>
          <w:lang w:val="sk-SK"/>
        </w:rPr>
        <w:t xml:space="preserve"> v </w:t>
      </w:r>
      <w:r w:rsidRPr="00D67C32">
        <w:rPr>
          <w:lang w:val="sk-SK"/>
        </w:rPr>
        <w:t>každom štádiu migračného procesu</w:t>
      </w:r>
      <w:r w:rsidR="003D461A" w:rsidRPr="00D67C32">
        <w:rPr>
          <w:lang w:val="sk-SK"/>
        </w:rPr>
        <w:t xml:space="preserve"> a </w:t>
      </w:r>
      <w:r w:rsidRPr="00D67C32">
        <w:rPr>
          <w:lang w:val="sk-SK"/>
        </w:rPr>
        <w:t>nielen práva vyplývajúce</w:t>
      </w:r>
      <w:r w:rsidR="003D461A" w:rsidRPr="00D67C32">
        <w:rPr>
          <w:lang w:val="sk-SK"/>
        </w:rPr>
        <w:t xml:space="preserve"> z </w:t>
      </w:r>
      <w:r w:rsidRPr="00D67C32">
        <w:rPr>
          <w:lang w:val="sk-SK"/>
        </w:rPr>
        <w:t>rodinnej príslušnosti;</w:t>
      </w:r>
    </w:p>
    <w:p w14:paraId="685C1113" w14:textId="533D39C4" w:rsidR="00514212" w:rsidRPr="00D67C32" w:rsidRDefault="00374F9A" w:rsidP="00716F01">
      <w:pPr>
        <w:pStyle w:val="ListParagraph"/>
        <w:numPr>
          <w:ilvl w:val="0"/>
          <w:numId w:val="3"/>
        </w:numPr>
        <w:tabs>
          <w:tab w:val="clear" w:pos="0"/>
        </w:tabs>
        <w:ind w:left="1089"/>
        <w:rPr>
          <w:lang w:val="sk-SK"/>
        </w:rPr>
      </w:pPr>
      <w:r w:rsidRPr="00D67C32">
        <w:rPr>
          <w:lang w:val="sk-SK"/>
        </w:rPr>
        <w:lastRenderedPageBreak/>
        <w:t>vyhodnotila podiel žien, ktoré sú držiteľkami modrej karty EÚ</w:t>
      </w:r>
      <w:r w:rsidRPr="00D67C32">
        <w:rPr>
          <w:sz w:val="24"/>
          <w:vertAlign w:val="superscript"/>
          <w:lang w:val="sk-SK"/>
        </w:rPr>
        <w:footnoteReference w:id="4"/>
      </w:r>
      <w:r w:rsidR="003D461A" w:rsidRPr="00D67C32">
        <w:rPr>
          <w:lang w:val="sk-SK"/>
        </w:rPr>
        <w:t xml:space="preserve"> a </w:t>
      </w:r>
      <w:r w:rsidRPr="00D67C32">
        <w:rPr>
          <w:lang w:val="sk-SK"/>
        </w:rPr>
        <w:t>na ktoré sa vzťahujú ustanovenia smernice</w:t>
      </w:r>
      <w:r w:rsidR="003D461A" w:rsidRPr="00D67C32">
        <w:rPr>
          <w:lang w:val="sk-SK"/>
        </w:rPr>
        <w:t xml:space="preserve"> o </w:t>
      </w:r>
      <w:r w:rsidRPr="00D67C32">
        <w:rPr>
          <w:lang w:val="sk-SK"/>
        </w:rPr>
        <w:t>sezónnych pracovníkoch</w:t>
      </w:r>
      <w:r w:rsidRPr="00D67C32">
        <w:rPr>
          <w:sz w:val="24"/>
          <w:vertAlign w:val="superscript"/>
          <w:lang w:val="sk-SK"/>
        </w:rPr>
        <w:footnoteReference w:id="5"/>
      </w:r>
      <w:r w:rsidRPr="00D67C32">
        <w:rPr>
          <w:lang w:val="sk-SK"/>
        </w:rPr>
        <w:t>;</w:t>
      </w:r>
    </w:p>
    <w:p w14:paraId="2F07E2BD" w14:textId="13226770" w:rsidR="00374F9A" w:rsidRPr="00D67C32" w:rsidRDefault="00374F9A" w:rsidP="00716F01">
      <w:pPr>
        <w:pStyle w:val="ListParagraph"/>
        <w:numPr>
          <w:ilvl w:val="0"/>
          <w:numId w:val="3"/>
        </w:numPr>
        <w:tabs>
          <w:tab w:val="clear" w:pos="0"/>
        </w:tabs>
        <w:ind w:left="1089"/>
        <w:rPr>
          <w:lang w:val="sk-SK"/>
        </w:rPr>
      </w:pPr>
      <w:r w:rsidRPr="00D67C32">
        <w:rPr>
          <w:lang w:val="sk-SK"/>
        </w:rPr>
        <w:t>urýchlila proces hodnotenia kvalifikácií migrantov</w:t>
      </w:r>
      <w:r w:rsidRPr="00D67C32">
        <w:rPr>
          <w:sz w:val="24"/>
          <w:vertAlign w:val="superscript"/>
          <w:lang w:val="sk-SK"/>
        </w:rPr>
        <w:footnoteReference w:id="6"/>
      </w:r>
      <w:r w:rsidRPr="00D67C32">
        <w:rPr>
          <w:lang w:val="sk-SK"/>
        </w:rPr>
        <w:t>;</w:t>
      </w:r>
    </w:p>
    <w:p w14:paraId="5C924885" w14:textId="586968B8" w:rsidR="00374F9A" w:rsidRPr="00D67C32" w:rsidRDefault="00BC0C9D" w:rsidP="00716F01">
      <w:pPr>
        <w:pStyle w:val="ListParagraph"/>
        <w:numPr>
          <w:ilvl w:val="0"/>
          <w:numId w:val="3"/>
        </w:numPr>
        <w:tabs>
          <w:tab w:val="clear" w:pos="0"/>
        </w:tabs>
        <w:ind w:left="1089"/>
        <w:rPr>
          <w:lang w:val="sk-SK"/>
        </w:rPr>
      </w:pPr>
      <w:r w:rsidRPr="00D67C32">
        <w:rPr>
          <w:lang w:val="sk-SK"/>
        </w:rPr>
        <w:t>riešila tieto otázky: zvyšovanie kvalifikácie, znižovanie kvalifikácie, viacjazyčné poradenské služby, poskytovanie informácií</w:t>
      </w:r>
      <w:r w:rsidR="003D461A" w:rsidRPr="00D67C32">
        <w:rPr>
          <w:lang w:val="sk-SK"/>
        </w:rPr>
        <w:t xml:space="preserve"> o </w:t>
      </w:r>
      <w:r w:rsidRPr="00D67C32">
        <w:rPr>
          <w:lang w:val="sk-SK"/>
        </w:rPr>
        <w:t>právach</w:t>
      </w:r>
      <w:r w:rsidR="003D461A" w:rsidRPr="00D67C32">
        <w:rPr>
          <w:lang w:val="sk-SK"/>
        </w:rPr>
        <w:t xml:space="preserve"> a </w:t>
      </w:r>
      <w:r w:rsidRPr="00D67C32">
        <w:rPr>
          <w:lang w:val="sk-SK"/>
        </w:rPr>
        <w:t>poradenstva</w:t>
      </w:r>
      <w:r w:rsidR="003D461A" w:rsidRPr="00D67C32">
        <w:rPr>
          <w:lang w:val="sk-SK"/>
        </w:rPr>
        <w:t xml:space="preserve"> o </w:t>
      </w:r>
      <w:r w:rsidRPr="00D67C32">
        <w:rPr>
          <w:lang w:val="sk-SK"/>
        </w:rPr>
        <w:t>prístupe</w:t>
      </w:r>
      <w:r w:rsidR="003D461A" w:rsidRPr="00D67C32">
        <w:rPr>
          <w:lang w:val="sk-SK"/>
        </w:rPr>
        <w:t xml:space="preserve"> k </w:t>
      </w:r>
      <w:r w:rsidRPr="00D67C32">
        <w:rPr>
          <w:lang w:val="sk-SK"/>
        </w:rPr>
        <w:t>odbornej príprave</w:t>
      </w:r>
      <w:r w:rsidR="003D461A" w:rsidRPr="00D67C32">
        <w:rPr>
          <w:lang w:val="sk-SK"/>
        </w:rPr>
        <w:t xml:space="preserve"> a </w:t>
      </w:r>
      <w:r w:rsidRPr="00D67C32">
        <w:rPr>
          <w:lang w:val="sk-SK"/>
        </w:rPr>
        <w:t>ku kvalitným pracovným miestam</w:t>
      </w:r>
      <w:r w:rsidR="003D461A" w:rsidRPr="00D67C32">
        <w:rPr>
          <w:lang w:val="sk-SK"/>
        </w:rPr>
        <w:t xml:space="preserve"> a </w:t>
      </w:r>
      <w:r w:rsidRPr="00D67C32">
        <w:rPr>
          <w:lang w:val="sk-SK"/>
        </w:rPr>
        <w:t>poskytovanie zariadení starostlivosti</w:t>
      </w:r>
      <w:r w:rsidR="003D461A" w:rsidRPr="00D67C32">
        <w:rPr>
          <w:lang w:val="sk-SK"/>
        </w:rPr>
        <w:t xml:space="preserve"> o </w:t>
      </w:r>
      <w:r w:rsidRPr="00D67C32">
        <w:rPr>
          <w:lang w:val="sk-SK"/>
        </w:rPr>
        <w:t>deti.</w:t>
      </w:r>
    </w:p>
    <w:p w14:paraId="72F50AAD" w14:textId="77777777" w:rsidR="00374F9A" w:rsidRPr="00D67C32" w:rsidRDefault="00374F9A" w:rsidP="00831E9C">
      <w:pPr>
        <w:rPr>
          <w:lang w:val="sk-SK"/>
        </w:rPr>
      </w:pPr>
    </w:p>
    <w:p w14:paraId="3DA7926C" w14:textId="67F8CB83" w:rsidR="00A15EC8" w:rsidRPr="00D67C32" w:rsidRDefault="002B3041" w:rsidP="003D461A">
      <w:pPr>
        <w:pStyle w:val="Heading3"/>
        <w:ind w:left="720" w:hanging="720"/>
        <w:rPr>
          <w:lang w:val="sk-SK"/>
        </w:rPr>
      </w:pPr>
      <w:r w:rsidRPr="00D67C32">
        <w:rPr>
          <w:lang w:val="sk-SK"/>
        </w:rPr>
        <w:t>EHSV vyzýva Komisiu</w:t>
      </w:r>
      <w:r w:rsidR="003D461A" w:rsidRPr="00D67C32">
        <w:rPr>
          <w:lang w:val="sk-SK"/>
        </w:rPr>
        <w:t xml:space="preserve"> a </w:t>
      </w:r>
      <w:r w:rsidRPr="00D67C32">
        <w:rPr>
          <w:lang w:val="sk-SK"/>
        </w:rPr>
        <w:t>medzinárodných darcov, aby</w:t>
      </w:r>
      <w:r w:rsidR="00065EB0" w:rsidRPr="00D67C32">
        <w:rPr>
          <w:lang w:val="sk-SK"/>
        </w:rPr>
        <w:t xml:space="preserve"> dodržiavali zásady založené na </w:t>
      </w:r>
      <w:r w:rsidRPr="00D67C32">
        <w:rPr>
          <w:lang w:val="sk-SK"/>
        </w:rPr>
        <w:t>právach</w:t>
      </w:r>
      <w:r w:rsidR="003D461A" w:rsidRPr="00D67C32">
        <w:rPr>
          <w:lang w:val="sk-SK"/>
        </w:rPr>
        <w:t xml:space="preserve"> a </w:t>
      </w:r>
      <w:r w:rsidRPr="00D67C32">
        <w:rPr>
          <w:lang w:val="sk-SK"/>
        </w:rPr>
        <w:t>spolupracovali</w:t>
      </w:r>
      <w:r w:rsidR="003D461A" w:rsidRPr="00D67C32">
        <w:rPr>
          <w:lang w:val="sk-SK"/>
        </w:rPr>
        <w:t xml:space="preserve"> s </w:t>
      </w:r>
      <w:r w:rsidRPr="00D67C32">
        <w:rPr>
          <w:lang w:val="sk-SK"/>
        </w:rPr>
        <w:t>cieľom predísť duplicite</w:t>
      </w:r>
      <w:r w:rsidR="003D461A" w:rsidRPr="00D67C32">
        <w:rPr>
          <w:lang w:val="sk-SK"/>
        </w:rPr>
        <w:t xml:space="preserve"> a </w:t>
      </w:r>
      <w:r w:rsidRPr="00D67C32">
        <w:rPr>
          <w:lang w:val="sk-SK"/>
        </w:rPr>
        <w:t>maximalizovať efektívne využívanie finančných</w:t>
      </w:r>
      <w:r w:rsidR="003D461A" w:rsidRPr="00D67C32">
        <w:rPr>
          <w:lang w:val="sk-SK"/>
        </w:rPr>
        <w:t xml:space="preserve"> a </w:t>
      </w:r>
      <w:r w:rsidRPr="00D67C32">
        <w:rPr>
          <w:lang w:val="sk-SK"/>
        </w:rPr>
        <w:t>technických zdrojov pridelených na vytvorenie</w:t>
      </w:r>
      <w:r w:rsidR="003D461A" w:rsidRPr="00D67C32">
        <w:rPr>
          <w:lang w:val="sk-SK"/>
        </w:rPr>
        <w:t xml:space="preserve"> a </w:t>
      </w:r>
      <w:r w:rsidRPr="00D67C32">
        <w:rPr>
          <w:lang w:val="sk-SK"/>
        </w:rPr>
        <w:t>financovanie iniciatív</w:t>
      </w:r>
      <w:r w:rsidR="003D461A" w:rsidRPr="00D67C32">
        <w:rPr>
          <w:lang w:val="sk-SK"/>
        </w:rPr>
        <w:t xml:space="preserve"> v </w:t>
      </w:r>
      <w:r w:rsidRPr="00D67C32">
        <w:rPr>
          <w:lang w:val="sk-SK"/>
        </w:rPr>
        <w:t>oblasti odbornej prípravy žien. Patrí sem vytváranie kapacít</w:t>
      </w:r>
      <w:r w:rsidR="003D461A" w:rsidRPr="00D67C32">
        <w:rPr>
          <w:lang w:val="sk-SK"/>
        </w:rPr>
        <w:t xml:space="preserve"> v </w:t>
      </w:r>
      <w:r w:rsidRPr="00D67C32">
        <w:rPr>
          <w:lang w:val="sk-SK"/>
        </w:rPr>
        <w:t>prospech demokracie, participatívnej demokracie</w:t>
      </w:r>
      <w:r w:rsidR="003D461A" w:rsidRPr="00D67C32">
        <w:rPr>
          <w:lang w:val="sk-SK"/>
        </w:rPr>
        <w:t xml:space="preserve"> a </w:t>
      </w:r>
      <w:r w:rsidRPr="00D67C32">
        <w:rPr>
          <w:lang w:val="sk-SK"/>
        </w:rPr>
        <w:t>akýchkoľvek iných opatrení na pomoc ženám, aby sa stali nezávislejšími</w:t>
      </w:r>
      <w:r w:rsidR="003D461A" w:rsidRPr="00D67C32">
        <w:rPr>
          <w:lang w:val="sk-SK"/>
        </w:rPr>
        <w:t xml:space="preserve"> a </w:t>
      </w:r>
      <w:r w:rsidRPr="00D67C32">
        <w:rPr>
          <w:lang w:val="sk-SK"/>
        </w:rPr>
        <w:t>umožnilo sa im plné zapojenie do spoločnosti, ako aj vysielanie odborníkov do regiónu</w:t>
      </w:r>
      <w:r w:rsidR="003D461A" w:rsidRPr="00D67C32">
        <w:rPr>
          <w:lang w:val="sk-SK"/>
        </w:rPr>
        <w:t xml:space="preserve"> a </w:t>
      </w:r>
      <w:r w:rsidRPr="00D67C32">
        <w:rPr>
          <w:lang w:val="sk-SK"/>
        </w:rPr>
        <w:t>pozývanie odborníkov</w:t>
      </w:r>
      <w:r w:rsidR="003D461A" w:rsidRPr="00D67C32">
        <w:rPr>
          <w:lang w:val="sk-SK"/>
        </w:rPr>
        <w:t xml:space="preserve"> z </w:t>
      </w:r>
      <w:r w:rsidRPr="00D67C32">
        <w:rPr>
          <w:lang w:val="sk-SK"/>
        </w:rPr>
        <w:t>regiónu na odbornú prípravu do EÚ.</w:t>
      </w:r>
    </w:p>
    <w:p w14:paraId="60A91193" w14:textId="77777777" w:rsidR="00C11442" w:rsidRPr="00D67C32" w:rsidRDefault="00C11442" w:rsidP="00831E9C">
      <w:pPr>
        <w:rPr>
          <w:lang w:val="sk-SK"/>
        </w:rPr>
      </w:pPr>
    </w:p>
    <w:p w14:paraId="51141429" w14:textId="4E56C9D9" w:rsidR="00C670F9" w:rsidRPr="00D67C32" w:rsidRDefault="00C670F9" w:rsidP="003D461A">
      <w:pPr>
        <w:pStyle w:val="Heading2"/>
        <w:ind w:left="720" w:hanging="720"/>
        <w:rPr>
          <w:lang w:val="sk-SK"/>
        </w:rPr>
      </w:pPr>
      <w:r w:rsidRPr="00D67C32">
        <w:rPr>
          <w:b/>
          <w:lang w:val="sk-SK"/>
        </w:rPr>
        <w:t>krajinám Euromedu</w:t>
      </w:r>
    </w:p>
    <w:p w14:paraId="0A5647FB" w14:textId="77777777" w:rsidR="00615C89" w:rsidRPr="00D67C32" w:rsidRDefault="00615C89" w:rsidP="00831E9C">
      <w:pPr>
        <w:keepNext/>
        <w:rPr>
          <w:lang w:val="sk-SK"/>
        </w:rPr>
      </w:pPr>
    </w:p>
    <w:p w14:paraId="2B142EEB" w14:textId="77777777" w:rsidR="00FA691F" w:rsidRPr="00D67C32" w:rsidRDefault="00615C89" w:rsidP="00831E9C">
      <w:pPr>
        <w:pStyle w:val="Heading2"/>
        <w:keepNext/>
        <w:numPr>
          <w:ilvl w:val="0"/>
          <w:numId w:val="0"/>
        </w:numPr>
        <w:rPr>
          <w:lang w:val="sk-SK"/>
        </w:rPr>
      </w:pPr>
      <w:r w:rsidRPr="00D67C32">
        <w:rPr>
          <w:lang w:val="sk-SK"/>
        </w:rPr>
        <w:t>EHSV:</w:t>
      </w:r>
    </w:p>
    <w:p w14:paraId="4058B2D4" w14:textId="77777777" w:rsidR="00615C89" w:rsidRPr="00D67C32" w:rsidRDefault="00615C89" w:rsidP="00831E9C">
      <w:pPr>
        <w:keepNext/>
        <w:rPr>
          <w:lang w:val="sk-SK"/>
        </w:rPr>
      </w:pPr>
    </w:p>
    <w:p w14:paraId="0BEB1476" w14:textId="0F92E66B" w:rsidR="00CE2E17" w:rsidRPr="00D67C32" w:rsidRDefault="00256983" w:rsidP="003D461A">
      <w:pPr>
        <w:pStyle w:val="Heading3"/>
        <w:ind w:left="720" w:hanging="720"/>
        <w:rPr>
          <w:lang w:val="sk-SK"/>
        </w:rPr>
      </w:pPr>
      <w:r w:rsidRPr="00D67C32">
        <w:rPr>
          <w:lang w:val="sk-SK"/>
        </w:rPr>
        <w:t>naliehavo vyzýva všetky krajiny</w:t>
      </w:r>
      <w:r w:rsidR="003D461A" w:rsidRPr="00D67C32">
        <w:rPr>
          <w:lang w:val="sk-SK"/>
        </w:rPr>
        <w:t xml:space="preserve"> v </w:t>
      </w:r>
      <w:r w:rsidRPr="00D67C32">
        <w:rPr>
          <w:lang w:val="sk-SK"/>
        </w:rPr>
        <w:t>oblasti Stredozemného mora, aby účinne plnili svoje záväzky podpisovať, ratifikovať</w:t>
      </w:r>
      <w:r w:rsidR="003D461A" w:rsidRPr="00D67C32">
        <w:rPr>
          <w:lang w:val="sk-SK"/>
        </w:rPr>
        <w:t xml:space="preserve"> a </w:t>
      </w:r>
      <w:r w:rsidRPr="00D67C32">
        <w:rPr>
          <w:lang w:val="sk-SK"/>
        </w:rPr>
        <w:t>implementovať medzinárodné dohovory týkajúce sa práv žien vrátane:</w:t>
      </w:r>
    </w:p>
    <w:p w14:paraId="25D15778" w14:textId="14045D5E" w:rsidR="008B5193" w:rsidRPr="00D67C32" w:rsidRDefault="008B5193" w:rsidP="00831E9C">
      <w:pPr>
        <w:rPr>
          <w:lang w:val="sk-SK"/>
        </w:rPr>
      </w:pPr>
    </w:p>
    <w:p w14:paraId="4BB6101D" w14:textId="67AA5F56" w:rsidR="000613F0" w:rsidRPr="00D67C32" w:rsidRDefault="004051D7" w:rsidP="00716F01">
      <w:pPr>
        <w:pStyle w:val="Heading2"/>
        <w:numPr>
          <w:ilvl w:val="0"/>
          <w:numId w:val="4"/>
        </w:numPr>
        <w:tabs>
          <w:tab w:val="clear" w:pos="0"/>
        </w:tabs>
        <w:ind w:left="1089"/>
        <w:rPr>
          <w:lang w:val="sk-SK"/>
        </w:rPr>
      </w:pPr>
      <w:r w:rsidRPr="00D67C32">
        <w:rPr>
          <w:lang w:val="sk-SK"/>
        </w:rPr>
        <w:t>ratifikácie Dohovoru OSN</w:t>
      </w:r>
      <w:r w:rsidR="003D461A" w:rsidRPr="00D67C32">
        <w:rPr>
          <w:lang w:val="sk-SK"/>
        </w:rPr>
        <w:t xml:space="preserve"> o </w:t>
      </w:r>
      <w:r w:rsidRPr="00D67C32">
        <w:rPr>
          <w:lang w:val="sk-SK"/>
        </w:rPr>
        <w:t>odstránení všetkých foriem diskriminácie žien (CEDAW, 1979),</w:t>
      </w:r>
    </w:p>
    <w:p w14:paraId="2BF81881" w14:textId="1590DC74" w:rsidR="008B5193" w:rsidRPr="00D67C32" w:rsidRDefault="00D741D8" w:rsidP="00716F01">
      <w:pPr>
        <w:pStyle w:val="Heading2"/>
        <w:numPr>
          <w:ilvl w:val="0"/>
          <w:numId w:val="4"/>
        </w:numPr>
        <w:tabs>
          <w:tab w:val="clear" w:pos="0"/>
        </w:tabs>
        <w:ind w:left="1089"/>
        <w:rPr>
          <w:lang w:val="sk-SK"/>
        </w:rPr>
      </w:pPr>
      <w:r w:rsidRPr="00D67C32">
        <w:rPr>
          <w:lang w:val="sk-SK"/>
        </w:rPr>
        <w:t>ratifikácie dodatkového Palermského protokolu, podľa ktorého sa obchodovanie</w:t>
      </w:r>
      <w:r w:rsidR="003D461A" w:rsidRPr="00D67C32">
        <w:rPr>
          <w:lang w:val="sk-SK"/>
        </w:rPr>
        <w:t xml:space="preserve"> s </w:t>
      </w:r>
      <w:r w:rsidRPr="00D67C32">
        <w:rPr>
          <w:lang w:val="sk-SK"/>
        </w:rPr>
        <w:t>ľuďmi považuje za formu násilia,</w:t>
      </w:r>
    </w:p>
    <w:p w14:paraId="4BC7D4AE" w14:textId="00D3674B" w:rsidR="000613F0" w:rsidRPr="00D67C32" w:rsidRDefault="003D4808" w:rsidP="00716F01">
      <w:pPr>
        <w:pStyle w:val="Heading2"/>
        <w:numPr>
          <w:ilvl w:val="0"/>
          <w:numId w:val="4"/>
        </w:numPr>
        <w:tabs>
          <w:tab w:val="clear" w:pos="0"/>
        </w:tabs>
        <w:ind w:left="1089"/>
        <w:rPr>
          <w:lang w:val="sk-SK"/>
        </w:rPr>
      </w:pPr>
      <w:r w:rsidRPr="00D67C32">
        <w:rPr>
          <w:lang w:val="sk-SK"/>
        </w:rPr>
        <w:t>Rímskeho štatútu Medzinárodného trestného súdu (ICC)</w:t>
      </w:r>
      <w:r w:rsidR="003D461A" w:rsidRPr="00D67C32">
        <w:rPr>
          <w:lang w:val="sk-SK"/>
        </w:rPr>
        <w:t xml:space="preserve"> o </w:t>
      </w:r>
      <w:r w:rsidRPr="00D67C32">
        <w:rPr>
          <w:lang w:val="sk-SK"/>
        </w:rPr>
        <w:t>aktoch násilia vrátane vojnových zločinov považovaných za zbrane</w:t>
      </w:r>
      <w:r w:rsidR="003D461A" w:rsidRPr="00D67C32">
        <w:rPr>
          <w:lang w:val="sk-SK"/>
        </w:rPr>
        <w:t xml:space="preserve"> a </w:t>
      </w:r>
      <w:r w:rsidRPr="00D67C32">
        <w:rPr>
          <w:lang w:val="sk-SK"/>
        </w:rPr>
        <w:t>mučenia,</w:t>
      </w:r>
    </w:p>
    <w:p w14:paraId="75AFF007" w14:textId="32664131" w:rsidR="000613F0" w:rsidRPr="00D67C32" w:rsidRDefault="004051D7" w:rsidP="00716F01">
      <w:pPr>
        <w:pStyle w:val="Heading2"/>
        <w:numPr>
          <w:ilvl w:val="0"/>
          <w:numId w:val="4"/>
        </w:numPr>
        <w:tabs>
          <w:tab w:val="clear" w:pos="0"/>
        </w:tabs>
        <w:ind w:left="1089"/>
        <w:rPr>
          <w:lang w:val="sk-SK"/>
        </w:rPr>
      </w:pPr>
      <w:r w:rsidRPr="00D67C32">
        <w:rPr>
          <w:lang w:val="sk-SK"/>
        </w:rPr>
        <w:t>Istanbulského dohovoru Rady Európy</w:t>
      </w:r>
      <w:r w:rsidR="003D461A" w:rsidRPr="00D67C32">
        <w:rPr>
          <w:lang w:val="sk-SK"/>
        </w:rPr>
        <w:t xml:space="preserve"> o </w:t>
      </w:r>
      <w:r w:rsidRPr="00D67C32">
        <w:rPr>
          <w:lang w:val="sk-SK"/>
        </w:rPr>
        <w:t>domácom násilí,</w:t>
      </w:r>
    </w:p>
    <w:p w14:paraId="575C3281" w14:textId="32F14495" w:rsidR="00A212FA" w:rsidRPr="00D67C32" w:rsidRDefault="004051D7" w:rsidP="00716F01">
      <w:pPr>
        <w:pStyle w:val="Heading2"/>
        <w:numPr>
          <w:ilvl w:val="0"/>
          <w:numId w:val="4"/>
        </w:numPr>
        <w:tabs>
          <w:tab w:val="clear" w:pos="0"/>
        </w:tabs>
        <w:ind w:left="1089"/>
        <w:rPr>
          <w:lang w:val="sk-SK"/>
        </w:rPr>
      </w:pPr>
      <w:r w:rsidRPr="00D67C32">
        <w:rPr>
          <w:lang w:val="sk-SK"/>
        </w:rPr>
        <w:t>dohovorov MOP</w:t>
      </w:r>
      <w:r w:rsidR="003D461A" w:rsidRPr="00D67C32">
        <w:rPr>
          <w:lang w:val="sk-SK"/>
        </w:rPr>
        <w:t xml:space="preserve"> o </w:t>
      </w:r>
      <w:r w:rsidRPr="00D67C32">
        <w:rPr>
          <w:lang w:val="sk-SK"/>
        </w:rPr>
        <w:t>dôstojnej práci,</w:t>
      </w:r>
      <w:r w:rsidR="003D461A" w:rsidRPr="00D67C32">
        <w:rPr>
          <w:lang w:val="sk-SK"/>
        </w:rPr>
        <w:t xml:space="preserve"> o </w:t>
      </w:r>
      <w:r w:rsidRPr="00D67C32">
        <w:rPr>
          <w:lang w:val="sk-SK"/>
        </w:rPr>
        <w:t>migrujúcich pracovníkoch</w:t>
      </w:r>
      <w:r w:rsidR="003D461A" w:rsidRPr="00D67C32">
        <w:rPr>
          <w:lang w:val="sk-SK"/>
        </w:rPr>
        <w:t xml:space="preserve"> v </w:t>
      </w:r>
      <w:r w:rsidRPr="00D67C32">
        <w:rPr>
          <w:lang w:val="sk-SK"/>
        </w:rPr>
        <w:t>domácnosti,</w:t>
      </w:r>
    </w:p>
    <w:p w14:paraId="070A73C1" w14:textId="06BBE10F" w:rsidR="007B4DCB" w:rsidRPr="00D67C32" w:rsidRDefault="004051D7" w:rsidP="00716F01">
      <w:pPr>
        <w:pStyle w:val="Heading2"/>
        <w:numPr>
          <w:ilvl w:val="0"/>
          <w:numId w:val="4"/>
        </w:numPr>
        <w:tabs>
          <w:tab w:val="clear" w:pos="0"/>
        </w:tabs>
        <w:ind w:left="1089"/>
        <w:rPr>
          <w:lang w:val="sk-SK"/>
        </w:rPr>
      </w:pPr>
      <w:r w:rsidRPr="00D67C32">
        <w:rPr>
          <w:lang w:val="sk-SK"/>
        </w:rPr>
        <w:t>plného vykonávania odporúčaní záverečného vyhlásenia ministerskej konferencie Únie pre Stredozemie</w:t>
      </w:r>
      <w:r w:rsidR="003D461A" w:rsidRPr="00D67C32">
        <w:rPr>
          <w:lang w:val="sk-SK"/>
        </w:rPr>
        <w:t xml:space="preserve"> o </w:t>
      </w:r>
      <w:r w:rsidRPr="00D67C32">
        <w:rPr>
          <w:lang w:val="sk-SK"/>
        </w:rPr>
        <w:t>ženách, ktorá sa konala</w:t>
      </w:r>
      <w:r w:rsidR="003D461A" w:rsidRPr="00D67C32">
        <w:rPr>
          <w:lang w:val="sk-SK"/>
        </w:rPr>
        <w:t xml:space="preserve"> v </w:t>
      </w:r>
      <w:r w:rsidRPr="00D67C32">
        <w:rPr>
          <w:lang w:val="sk-SK"/>
        </w:rPr>
        <w:t>Paríži 12</w:t>
      </w:r>
      <w:r w:rsidR="003D461A" w:rsidRPr="00D67C32">
        <w:rPr>
          <w:lang w:val="sk-SK"/>
        </w:rPr>
        <w:t>. septembra</w:t>
      </w:r>
      <w:r w:rsidRPr="00D67C32">
        <w:rPr>
          <w:lang w:val="sk-SK"/>
        </w:rPr>
        <w:t xml:space="preserve"> 2013;</w:t>
      </w:r>
    </w:p>
    <w:p w14:paraId="37077460" w14:textId="77777777" w:rsidR="0012055B" w:rsidRPr="00D67C32" w:rsidRDefault="0012055B" w:rsidP="00831E9C">
      <w:pPr>
        <w:outlineLvl w:val="0"/>
        <w:rPr>
          <w:kern w:val="28"/>
          <w:lang w:val="sk-SK"/>
        </w:rPr>
      </w:pPr>
    </w:p>
    <w:p w14:paraId="340868BB" w14:textId="7F196EA5" w:rsidR="008E5EFF" w:rsidRPr="00D67C32" w:rsidRDefault="00615C89" w:rsidP="003D461A">
      <w:pPr>
        <w:pStyle w:val="Heading3"/>
        <w:ind w:left="720" w:hanging="720"/>
        <w:rPr>
          <w:lang w:val="sk-SK"/>
        </w:rPr>
      </w:pPr>
      <w:r w:rsidRPr="00D67C32">
        <w:rPr>
          <w:lang w:val="sk-SK"/>
        </w:rPr>
        <w:t>upozorňuje vlády</w:t>
      </w:r>
      <w:r w:rsidR="003D461A" w:rsidRPr="00D67C32">
        <w:rPr>
          <w:lang w:val="sk-SK"/>
        </w:rPr>
        <w:t xml:space="preserve"> a </w:t>
      </w:r>
      <w:r w:rsidRPr="00D67C32">
        <w:rPr>
          <w:lang w:val="sk-SK"/>
        </w:rPr>
        <w:t xml:space="preserve">ostatné zainteresované strany na </w:t>
      </w:r>
      <w:r w:rsidR="00065EB0" w:rsidRPr="00D67C32">
        <w:rPr>
          <w:lang w:val="sk-SK"/>
        </w:rPr>
        <w:t>skutočnosť, že sú zodpovedné za </w:t>
      </w:r>
      <w:r w:rsidRPr="00D67C32">
        <w:rPr>
          <w:lang w:val="sk-SK"/>
        </w:rPr>
        <w:t>prijímanie opatrení potrebných na zabezpečenie ekonomickej nezávislosti žien, čo je kľúčom</w:t>
      </w:r>
      <w:r w:rsidR="003D461A" w:rsidRPr="00D67C32">
        <w:rPr>
          <w:lang w:val="sk-SK"/>
        </w:rPr>
        <w:t xml:space="preserve"> k </w:t>
      </w:r>
      <w:r w:rsidRPr="00D67C32">
        <w:rPr>
          <w:lang w:val="sk-SK"/>
        </w:rPr>
        <w:t>ich naplneniu</w:t>
      </w:r>
      <w:r w:rsidR="003D461A" w:rsidRPr="00D67C32">
        <w:rPr>
          <w:lang w:val="sk-SK"/>
        </w:rPr>
        <w:t xml:space="preserve"> a </w:t>
      </w:r>
      <w:r w:rsidRPr="00D67C32">
        <w:rPr>
          <w:lang w:val="sk-SK"/>
        </w:rPr>
        <w:t>rozvoju;</w:t>
      </w:r>
    </w:p>
    <w:p w14:paraId="41A6B051" w14:textId="77777777" w:rsidR="002C7F3C" w:rsidRPr="00D67C32" w:rsidRDefault="002C7F3C" w:rsidP="003D461A">
      <w:pPr>
        <w:suppressAutoHyphens/>
        <w:rPr>
          <w:lang w:val="sk-SK"/>
        </w:rPr>
      </w:pPr>
    </w:p>
    <w:p w14:paraId="6037B492" w14:textId="3342DC31" w:rsidR="000613F0" w:rsidRPr="00D67C32" w:rsidRDefault="00615C89" w:rsidP="003D461A">
      <w:pPr>
        <w:pStyle w:val="Heading3"/>
        <w:ind w:left="720" w:hanging="720"/>
        <w:rPr>
          <w:lang w:val="sk-SK"/>
        </w:rPr>
      </w:pPr>
      <w:r w:rsidRPr="00D67C32">
        <w:rPr>
          <w:lang w:val="sk-SK"/>
        </w:rPr>
        <w:t>žiada okamžitý zákaz zločinov</w:t>
      </w:r>
      <w:r w:rsidR="003D461A" w:rsidRPr="00D67C32">
        <w:rPr>
          <w:lang w:val="sk-SK"/>
        </w:rPr>
        <w:t xml:space="preserve"> v </w:t>
      </w:r>
      <w:r w:rsidRPr="00D67C32">
        <w:rPr>
          <w:lang w:val="sk-SK"/>
        </w:rPr>
        <w:t>mene cti</w:t>
      </w:r>
      <w:r w:rsidR="003D461A" w:rsidRPr="00D67C32">
        <w:rPr>
          <w:lang w:val="sk-SK"/>
        </w:rPr>
        <w:t xml:space="preserve"> a </w:t>
      </w:r>
      <w:r w:rsidRPr="00D67C32">
        <w:rPr>
          <w:lang w:val="sk-SK"/>
        </w:rPr>
        <w:t>vyzýva na diskusiu na oboch brehoch Stredozemného mora</w:t>
      </w:r>
      <w:r w:rsidR="003D461A" w:rsidRPr="00D67C32">
        <w:rPr>
          <w:lang w:val="sk-SK"/>
        </w:rPr>
        <w:t xml:space="preserve"> s </w:t>
      </w:r>
      <w:r w:rsidRPr="00D67C32">
        <w:rPr>
          <w:lang w:val="sk-SK"/>
        </w:rPr>
        <w:t>cieľom odstrániť zmrzačovanie pohlavných orgánov žien zavedením účinných sankcií pre páchateľov, ako aj účinnými kampaňami za zmenu spoločenských postojov</w:t>
      </w:r>
      <w:r w:rsidR="000613F0" w:rsidRPr="00D67C32">
        <w:rPr>
          <w:lang w:val="sk-SK"/>
        </w:rPr>
        <w:t>.</w:t>
      </w:r>
    </w:p>
    <w:p w14:paraId="2643D96A" w14:textId="032C9408" w:rsidR="00E666EB" w:rsidRPr="00D67C32" w:rsidRDefault="00E666EB" w:rsidP="003D461A">
      <w:pPr>
        <w:suppressAutoHyphens/>
        <w:rPr>
          <w:rFonts w:eastAsiaTheme="minorHAnsi"/>
          <w:lang w:val="sk-SK"/>
        </w:rPr>
      </w:pPr>
    </w:p>
    <w:p w14:paraId="13F87AA6" w14:textId="2E8CA6B2" w:rsidR="00170050" w:rsidRPr="00D67C32" w:rsidRDefault="00C670F9" w:rsidP="003D461A">
      <w:pPr>
        <w:pStyle w:val="Heading2"/>
        <w:ind w:left="720" w:hanging="720"/>
        <w:rPr>
          <w:lang w:val="sk-SK"/>
        </w:rPr>
      </w:pPr>
      <w:r w:rsidRPr="00D67C32">
        <w:rPr>
          <w:b/>
          <w:lang w:val="sk-SK"/>
        </w:rPr>
        <w:t>sociálnym partnerom</w:t>
      </w:r>
      <w:r w:rsidR="003D461A" w:rsidRPr="00D67C32">
        <w:rPr>
          <w:b/>
          <w:lang w:val="sk-SK"/>
        </w:rPr>
        <w:t xml:space="preserve"> a </w:t>
      </w:r>
      <w:r w:rsidRPr="00D67C32">
        <w:rPr>
          <w:b/>
          <w:lang w:val="sk-SK"/>
        </w:rPr>
        <w:t>občianskej spoločnosti</w:t>
      </w:r>
    </w:p>
    <w:p w14:paraId="3E85DC31" w14:textId="77777777" w:rsidR="00D741D8" w:rsidRPr="00D67C32" w:rsidRDefault="00D741D8" w:rsidP="003D461A">
      <w:pPr>
        <w:suppressAutoHyphens/>
        <w:rPr>
          <w:lang w:val="sk-SK"/>
        </w:rPr>
      </w:pPr>
    </w:p>
    <w:p w14:paraId="305D0BE2" w14:textId="77777777" w:rsidR="00D741D8" w:rsidRPr="00D67C32" w:rsidRDefault="00D741D8" w:rsidP="00831E9C">
      <w:pPr>
        <w:keepNext/>
        <w:rPr>
          <w:lang w:val="sk-SK"/>
        </w:rPr>
      </w:pPr>
      <w:r w:rsidRPr="00D67C32">
        <w:rPr>
          <w:lang w:val="sk-SK"/>
        </w:rPr>
        <w:t>EHSV:</w:t>
      </w:r>
    </w:p>
    <w:p w14:paraId="7C9DACE6" w14:textId="77777777" w:rsidR="00FA691F" w:rsidRPr="00D67C32" w:rsidRDefault="00FA691F" w:rsidP="003D461A">
      <w:pPr>
        <w:suppressAutoHyphens/>
        <w:rPr>
          <w:lang w:val="sk-SK"/>
        </w:rPr>
      </w:pPr>
    </w:p>
    <w:p w14:paraId="1E5DBF2D" w14:textId="51C27084" w:rsidR="000613F0" w:rsidRPr="00D67C32" w:rsidRDefault="00747BA9" w:rsidP="003D461A">
      <w:pPr>
        <w:pStyle w:val="Heading3"/>
        <w:ind w:left="720" w:hanging="720"/>
        <w:rPr>
          <w:lang w:val="sk-SK"/>
        </w:rPr>
      </w:pPr>
      <w:r w:rsidRPr="00D67C32">
        <w:rPr>
          <w:lang w:val="sk-SK"/>
        </w:rPr>
        <w:t>podporuje kolektívne konanie odborových zväzov, zástupcov zamestnávateľov, miestnych organizácií</w:t>
      </w:r>
      <w:r w:rsidR="003D461A" w:rsidRPr="00D67C32">
        <w:rPr>
          <w:lang w:val="sk-SK"/>
        </w:rPr>
        <w:t xml:space="preserve"> a </w:t>
      </w:r>
      <w:r w:rsidRPr="00D67C32">
        <w:rPr>
          <w:lang w:val="sk-SK"/>
        </w:rPr>
        <w:t>hnutí sociálnej spravodlivosti na oboch stranách Stredozemného mora. Výbor ich naliehavo vyzýva, aby aktívne spolupracovali pri hľadaní trvalých riešení problémov, ktoré ženám bránia vstúpiť na trh práce alebo sa na ňom udržať,</w:t>
      </w:r>
      <w:r w:rsidR="003D461A" w:rsidRPr="00D67C32">
        <w:rPr>
          <w:lang w:val="sk-SK"/>
        </w:rPr>
        <w:t xml:space="preserve"> a </w:t>
      </w:r>
      <w:r w:rsidRPr="00D67C32">
        <w:rPr>
          <w:lang w:val="sk-SK"/>
        </w:rPr>
        <w:t>to aj</w:t>
      </w:r>
      <w:r w:rsidR="003D461A" w:rsidRPr="00D67C32">
        <w:rPr>
          <w:lang w:val="sk-SK"/>
        </w:rPr>
        <w:t xml:space="preserve"> v </w:t>
      </w:r>
      <w:r w:rsidRPr="00D67C32">
        <w:rPr>
          <w:lang w:val="sk-SK"/>
        </w:rPr>
        <w:t>takých oblastiach, ako sú</w:t>
      </w:r>
      <w:r w:rsidR="000613F0" w:rsidRPr="00D67C32">
        <w:rPr>
          <w:lang w:val="sk-SK"/>
        </w:rPr>
        <w:t>:</w:t>
      </w:r>
    </w:p>
    <w:p w14:paraId="17ACAFC0" w14:textId="0FED5189" w:rsidR="00747BA9" w:rsidRPr="00D67C32" w:rsidRDefault="00747BA9" w:rsidP="00831E9C">
      <w:pPr>
        <w:rPr>
          <w:lang w:val="sk-SK"/>
        </w:rPr>
      </w:pPr>
    </w:p>
    <w:p w14:paraId="5C31ED3E" w14:textId="77777777" w:rsidR="000613F0" w:rsidRPr="00D67C32" w:rsidRDefault="003B0D7B" w:rsidP="00716F01">
      <w:pPr>
        <w:pStyle w:val="ListParagraph"/>
        <w:numPr>
          <w:ilvl w:val="0"/>
          <w:numId w:val="5"/>
        </w:numPr>
        <w:tabs>
          <w:tab w:val="clear" w:pos="0"/>
        </w:tabs>
        <w:ind w:left="1089"/>
        <w:rPr>
          <w:lang w:val="sk-SK"/>
        </w:rPr>
      </w:pPr>
      <w:r w:rsidRPr="00D67C32">
        <w:rPr>
          <w:lang w:val="sk-SK"/>
        </w:rPr>
        <w:t>odstránenie sexuálneho obťažovania na pracovisku,</w:t>
      </w:r>
    </w:p>
    <w:p w14:paraId="4E6D61AA" w14:textId="6CC6881A" w:rsidR="000613F0" w:rsidRPr="00D67C32" w:rsidRDefault="003B0D7B" w:rsidP="00716F01">
      <w:pPr>
        <w:pStyle w:val="ListParagraph"/>
        <w:numPr>
          <w:ilvl w:val="0"/>
          <w:numId w:val="5"/>
        </w:numPr>
        <w:tabs>
          <w:tab w:val="clear" w:pos="0"/>
        </w:tabs>
        <w:ind w:left="1089"/>
        <w:rPr>
          <w:lang w:val="sk-SK"/>
        </w:rPr>
      </w:pPr>
      <w:r w:rsidRPr="00D67C32">
        <w:rPr>
          <w:lang w:val="sk-SK"/>
        </w:rPr>
        <w:t>sociálne opatrenia</w:t>
      </w:r>
      <w:r w:rsidR="003D461A" w:rsidRPr="00D67C32">
        <w:rPr>
          <w:lang w:val="sk-SK"/>
        </w:rPr>
        <w:t xml:space="preserve"> a </w:t>
      </w:r>
      <w:r w:rsidRPr="00D67C32">
        <w:rPr>
          <w:lang w:val="sk-SK"/>
        </w:rPr>
        <w:t>sociálne zabezpečenie: materská, otcovská</w:t>
      </w:r>
      <w:r w:rsidR="003D461A" w:rsidRPr="00D67C32">
        <w:rPr>
          <w:lang w:val="sk-SK"/>
        </w:rPr>
        <w:t xml:space="preserve"> a </w:t>
      </w:r>
      <w:r w:rsidRPr="00D67C32">
        <w:rPr>
          <w:lang w:val="sk-SK"/>
        </w:rPr>
        <w:t>rodičovská dovolenka,</w:t>
      </w:r>
    </w:p>
    <w:p w14:paraId="5A0E7B35" w14:textId="4C2809D1" w:rsidR="000613F0" w:rsidRPr="00D67C32" w:rsidRDefault="00DE2036" w:rsidP="00716F01">
      <w:pPr>
        <w:pStyle w:val="ListParagraph"/>
        <w:numPr>
          <w:ilvl w:val="0"/>
          <w:numId w:val="5"/>
        </w:numPr>
        <w:tabs>
          <w:tab w:val="clear" w:pos="0"/>
        </w:tabs>
        <w:ind w:left="1089"/>
        <w:rPr>
          <w:lang w:val="sk-SK"/>
        </w:rPr>
      </w:pPr>
      <w:r w:rsidRPr="00D67C32">
        <w:rPr>
          <w:lang w:val="sk-SK"/>
        </w:rPr>
        <w:t>pracovnoprávne predpisy, ktoré zaručujú slušné mzdy</w:t>
      </w:r>
      <w:r w:rsidR="003D461A" w:rsidRPr="00D67C32">
        <w:rPr>
          <w:lang w:val="sk-SK"/>
        </w:rPr>
        <w:t xml:space="preserve"> v </w:t>
      </w:r>
      <w:r w:rsidRPr="00D67C32">
        <w:rPr>
          <w:lang w:val="sk-SK"/>
        </w:rPr>
        <w:t>súlade</w:t>
      </w:r>
      <w:r w:rsidR="003D461A" w:rsidRPr="00D67C32">
        <w:rPr>
          <w:lang w:val="sk-SK"/>
        </w:rPr>
        <w:t xml:space="preserve"> s </w:t>
      </w:r>
      <w:r w:rsidRPr="00D67C32">
        <w:rPr>
          <w:lang w:val="sk-SK"/>
        </w:rPr>
        <w:t>dohovormi MOP,</w:t>
      </w:r>
    </w:p>
    <w:p w14:paraId="26362116" w14:textId="62900212" w:rsidR="00170050" w:rsidRPr="00D67C32" w:rsidRDefault="002D7776" w:rsidP="00716F01">
      <w:pPr>
        <w:pStyle w:val="ListParagraph"/>
        <w:numPr>
          <w:ilvl w:val="0"/>
          <w:numId w:val="5"/>
        </w:numPr>
        <w:tabs>
          <w:tab w:val="clear" w:pos="0"/>
        </w:tabs>
        <w:ind w:left="1089"/>
        <w:rPr>
          <w:lang w:val="sk-SK"/>
        </w:rPr>
      </w:pPr>
      <w:r w:rsidRPr="00D67C32">
        <w:rPr>
          <w:lang w:val="sk-SK"/>
        </w:rPr>
        <w:t>ochrana žien pracujúcich na okupovaných územiach</w:t>
      </w:r>
      <w:r w:rsidR="003D461A" w:rsidRPr="00D67C32">
        <w:rPr>
          <w:lang w:val="sk-SK"/>
        </w:rPr>
        <w:t xml:space="preserve"> a </w:t>
      </w:r>
      <w:r w:rsidRPr="00D67C32">
        <w:rPr>
          <w:lang w:val="sk-SK"/>
        </w:rPr>
        <w:t>oblastiach ozbrojených konfliktov.</w:t>
      </w:r>
    </w:p>
    <w:p w14:paraId="05A00A7C" w14:textId="77777777" w:rsidR="00170050" w:rsidRPr="00D67C32" w:rsidRDefault="00170050" w:rsidP="00831E9C">
      <w:pPr>
        <w:rPr>
          <w:lang w:val="sk-SK"/>
        </w:rPr>
      </w:pPr>
    </w:p>
    <w:p w14:paraId="67BEE114" w14:textId="7BB5D81B" w:rsidR="00852D56" w:rsidRPr="00D67C32" w:rsidRDefault="00B330E9" w:rsidP="003D461A">
      <w:pPr>
        <w:pStyle w:val="Heading3"/>
        <w:ind w:left="720" w:hanging="720"/>
        <w:rPr>
          <w:lang w:val="sk-SK"/>
        </w:rPr>
      </w:pPr>
      <w:r w:rsidRPr="00D67C32">
        <w:rPr>
          <w:lang w:val="sk-SK"/>
        </w:rPr>
        <w:t>vyzýva médiá, aby podporovali práva žien na rovnaké zaobchádzanie vo všetkých sférach</w:t>
      </w:r>
      <w:r w:rsidRPr="00D67C32">
        <w:rPr>
          <w:rStyle w:val="FootnoteReference"/>
          <w:lang w:val="sk-SK"/>
        </w:rPr>
        <w:footnoteReference w:id="7"/>
      </w:r>
      <w:r w:rsidRPr="00D67C32">
        <w:rPr>
          <w:lang w:val="sk-SK"/>
        </w:rPr>
        <w:t>, prezentovali ich čestne</w:t>
      </w:r>
      <w:r w:rsidR="003D461A" w:rsidRPr="00D67C32">
        <w:rPr>
          <w:lang w:val="sk-SK"/>
        </w:rPr>
        <w:t xml:space="preserve"> a </w:t>
      </w:r>
      <w:r w:rsidRPr="00D67C32">
        <w:rPr>
          <w:lang w:val="sk-SK"/>
        </w:rPr>
        <w:t>spravodlivo</w:t>
      </w:r>
      <w:r w:rsidR="003D461A" w:rsidRPr="00D67C32">
        <w:rPr>
          <w:lang w:val="sk-SK"/>
        </w:rPr>
        <w:t xml:space="preserve"> a </w:t>
      </w:r>
      <w:r w:rsidRPr="00D67C32">
        <w:rPr>
          <w:lang w:val="sk-SK"/>
        </w:rPr>
        <w:t>ukazovali pritom ich odbornosť</w:t>
      </w:r>
      <w:r w:rsidR="003D461A" w:rsidRPr="00D67C32">
        <w:rPr>
          <w:lang w:val="sk-SK"/>
        </w:rPr>
        <w:t xml:space="preserve"> v </w:t>
      </w:r>
      <w:r w:rsidRPr="00D67C32">
        <w:rPr>
          <w:lang w:val="sk-SK"/>
        </w:rPr>
        <w:t>hospodárskych, politických</w:t>
      </w:r>
      <w:r w:rsidR="003D461A" w:rsidRPr="00D67C32">
        <w:rPr>
          <w:lang w:val="sk-SK"/>
        </w:rPr>
        <w:t xml:space="preserve"> a </w:t>
      </w:r>
      <w:r w:rsidRPr="00D67C32">
        <w:rPr>
          <w:lang w:val="sk-SK"/>
        </w:rPr>
        <w:t>sociálnych oblastiach ako jednotlivcov</w:t>
      </w:r>
      <w:r w:rsidR="003D461A" w:rsidRPr="00D67C32">
        <w:rPr>
          <w:lang w:val="sk-SK"/>
        </w:rPr>
        <w:t xml:space="preserve"> a </w:t>
      </w:r>
      <w:r w:rsidRPr="00D67C32">
        <w:rPr>
          <w:lang w:val="sk-SK"/>
        </w:rPr>
        <w:t>aby sa vyhýbali ponižujúcemu prezentovaniu žien ako prostriedku na dosiahnutie zisku;</w:t>
      </w:r>
    </w:p>
    <w:p w14:paraId="20CDB8A6" w14:textId="77777777" w:rsidR="00B05C41" w:rsidRPr="00D67C32" w:rsidRDefault="00B05C41" w:rsidP="003D461A">
      <w:pPr>
        <w:suppressAutoHyphens/>
        <w:rPr>
          <w:lang w:val="sk-SK"/>
        </w:rPr>
      </w:pPr>
    </w:p>
    <w:p w14:paraId="0F317FDD" w14:textId="00458FDC" w:rsidR="003D4808" w:rsidRPr="00D67C32" w:rsidRDefault="00C26DAE" w:rsidP="003D461A">
      <w:pPr>
        <w:pStyle w:val="Heading3"/>
        <w:ind w:left="720" w:hanging="720"/>
        <w:rPr>
          <w:lang w:val="sk-SK"/>
        </w:rPr>
      </w:pPr>
      <w:r w:rsidRPr="00D67C32">
        <w:rPr>
          <w:lang w:val="sk-SK"/>
        </w:rPr>
        <w:t>naliehavo vyzýva združenia samostatne zárobkovo činných mužov</w:t>
      </w:r>
      <w:r w:rsidR="003D461A" w:rsidRPr="00D67C32">
        <w:rPr>
          <w:lang w:val="sk-SK"/>
        </w:rPr>
        <w:t xml:space="preserve"> a </w:t>
      </w:r>
      <w:r w:rsidRPr="00D67C32">
        <w:rPr>
          <w:lang w:val="sk-SK"/>
        </w:rPr>
        <w:t>žien, aby vytvorili platformy pre ženy</w:t>
      </w:r>
      <w:r w:rsidR="003D461A" w:rsidRPr="00D67C32">
        <w:rPr>
          <w:lang w:val="sk-SK"/>
        </w:rPr>
        <w:t xml:space="preserve"> v </w:t>
      </w:r>
      <w:r w:rsidRPr="00D67C32">
        <w:rPr>
          <w:lang w:val="sk-SK"/>
        </w:rPr>
        <w:t>chúlostivých situáciách (vrátane vidieckych žien), ktoré by im umožnili rozvinúť vlastné mikropodniky;</w:t>
      </w:r>
    </w:p>
    <w:p w14:paraId="790306AA" w14:textId="77777777" w:rsidR="008E5EFF" w:rsidRPr="00D67C32" w:rsidRDefault="008E5EFF" w:rsidP="003D461A">
      <w:pPr>
        <w:suppressAutoHyphens/>
        <w:rPr>
          <w:lang w:val="sk-SK"/>
        </w:rPr>
      </w:pPr>
    </w:p>
    <w:p w14:paraId="0423AF9B" w14:textId="4D30BF97" w:rsidR="00034A1E" w:rsidRPr="00D67C32" w:rsidRDefault="00034A1E" w:rsidP="003D461A">
      <w:pPr>
        <w:pStyle w:val="Heading3"/>
        <w:ind w:left="720" w:hanging="720"/>
        <w:rPr>
          <w:lang w:val="sk-SK"/>
        </w:rPr>
      </w:pPr>
      <w:r w:rsidRPr="00D67C32">
        <w:rPr>
          <w:lang w:val="sk-SK"/>
        </w:rPr>
        <w:t>verí, že mikrofinancovanie je užitočný nástroj na posilnenie postavenia žien,</w:t>
      </w:r>
      <w:r w:rsidR="003D461A" w:rsidRPr="00D67C32">
        <w:rPr>
          <w:lang w:val="sk-SK"/>
        </w:rPr>
        <w:t xml:space="preserve"> a </w:t>
      </w:r>
      <w:r w:rsidR="00046772" w:rsidRPr="00D67C32">
        <w:rPr>
          <w:lang w:val="sk-SK"/>
        </w:rPr>
        <w:t>pripomína, že </w:t>
      </w:r>
      <w:r w:rsidRPr="00D67C32">
        <w:rPr>
          <w:lang w:val="sk-SK"/>
        </w:rPr>
        <w:t>investovanie do žien tiež znamená investovanie do rodín</w:t>
      </w:r>
      <w:r w:rsidR="003D461A" w:rsidRPr="00D67C32">
        <w:rPr>
          <w:lang w:val="sk-SK"/>
        </w:rPr>
        <w:t xml:space="preserve"> a </w:t>
      </w:r>
      <w:r w:rsidRPr="00D67C32">
        <w:rPr>
          <w:lang w:val="sk-SK"/>
        </w:rPr>
        <w:t>spoločenstiev</w:t>
      </w:r>
      <w:r w:rsidR="003D461A" w:rsidRPr="00D67C32">
        <w:rPr>
          <w:lang w:val="sk-SK"/>
        </w:rPr>
        <w:t xml:space="preserve"> a </w:t>
      </w:r>
      <w:r w:rsidRPr="00D67C32">
        <w:rPr>
          <w:lang w:val="sk-SK"/>
        </w:rPr>
        <w:t>pomáha odstraňovať chudobu</w:t>
      </w:r>
      <w:r w:rsidR="003D461A" w:rsidRPr="00D67C32">
        <w:rPr>
          <w:lang w:val="sk-SK"/>
        </w:rPr>
        <w:t xml:space="preserve"> a </w:t>
      </w:r>
      <w:r w:rsidRPr="00D67C32">
        <w:rPr>
          <w:lang w:val="sk-SK"/>
        </w:rPr>
        <w:t>ekonomickú</w:t>
      </w:r>
      <w:r w:rsidR="003D461A" w:rsidRPr="00D67C32">
        <w:rPr>
          <w:lang w:val="sk-SK"/>
        </w:rPr>
        <w:t xml:space="preserve"> a </w:t>
      </w:r>
      <w:r w:rsidRPr="00D67C32">
        <w:rPr>
          <w:lang w:val="sk-SK"/>
        </w:rPr>
        <w:t>sociálnu núdzu, posilňuje sociálnu súdržnosť</w:t>
      </w:r>
      <w:r w:rsidR="003D461A" w:rsidRPr="00D67C32">
        <w:rPr>
          <w:lang w:val="sk-SK"/>
        </w:rPr>
        <w:t xml:space="preserve"> a </w:t>
      </w:r>
      <w:r w:rsidRPr="00D67C32">
        <w:rPr>
          <w:lang w:val="sk-SK"/>
        </w:rPr>
        <w:t>poskytuje ženám väčšiu ekonomickú nezávislosť.</w:t>
      </w:r>
    </w:p>
    <w:p w14:paraId="68148CEC" w14:textId="77777777" w:rsidR="008E5EFF" w:rsidRPr="00D67C32" w:rsidRDefault="008E5EFF" w:rsidP="003D461A">
      <w:pPr>
        <w:suppressAutoHyphens/>
        <w:rPr>
          <w:lang w:val="sk-SK"/>
        </w:rPr>
      </w:pPr>
    </w:p>
    <w:p w14:paraId="776F1BBD" w14:textId="49556E11" w:rsidR="004A5ACD" w:rsidRPr="00D67C32" w:rsidRDefault="00CE2E17" w:rsidP="003D461A">
      <w:pPr>
        <w:pStyle w:val="Heading1"/>
        <w:keepNext/>
        <w:keepLines/>
        <w:ind w:left="720" w:hanging="720"/>
        <w:rPr>
          <w:rFonts w:eastAsiaTheme="minorHAnsi"/>
          <w:lang w:val="sk-SK"/>
        </w:rPr>
      </w:pPr>
      <w:r w:rsidRPr="00D67C32">
        <w:rPr>
          <w:rFonts w:eastAsiaTheme="minorHAnsi"/>
          <w:b/>
          <w:lang w:val="sk-SK"/>
        </w:rPr>
        <w:t>Úvod</w:t>
      </w:r>
    </w:p>
    <w:p w14:paraId="65F3D5FE" w14:textId="77777777" w:rsidR="002E1749" w:rsidRPr="00D67C32" w:rsidRDefault="002E1749" w:rsidP="003D461A">
      <w:pPr>
        <w:keepNext/>
        <w:keepLines/>
        <w:rPr>
          <w:rFonts w:eastAsiaTheme="minorHAnsi"/>
          <w:lang w:val="sk-SK"/>
        </w:rPr>
      </w:pPr>
    </w:p>
    <w:p w14:paraId="73FF8554" w14:textId="7B096943" w:rsidR="00917B10" w:rsidRPr="00D67C32" w:rsidRDefault="00917B10" w:rsidP="003D461A">
      <w:pPr>
        <w:pStyle w:val="Heading2"/>
        <w:ind w:left="720" w:hanging="720"/>
        <w:rPr>
          <w:lang w:val="sk-SK"/>
        </w:rPr>
      </w:pPr>
      <w:r w:rsidRPr="00D67C32">
        <w:rPr>
          <w:lang w:val="sk-SK"/>
        </w:rPr>
        <w:t>EHSV už roky plní svoj každoročný záväzok sledovať situáciu žien</w:t>
      </w:r>
      <w:r w:rsidR="003D461A" w:rsidRPr="00D67C32">
        <w:rPr>
          <w:lang w:val="sk-SK"/>
        </w:rPr>
        <w:t xml:space="preserve"> v </w:t>
      </w:r>
      <w:r w:rsidRPr="00D67C32">
        <w:rPr>
          <w:lang w:val="sk-SK"/>
        </w:rPr>
        <w:t>regióne Euromed, skúmať vývoj</w:t>
      </w:r>
      <w:r w:rsidR="003D461A" w:rsidRPr="00D67C32">
        <w:rPr>
          <w:lang w:val="sk-SK"/>
        </w:rPr>
        <w:t xml:space="preserve"> a </w:t>
      </w:r>
      <w:r w:rsidRPr="00D67C32">
        <w:rPr>
          <w:lang w:val="sk-SK"/>
        </w:rPr>
        <w:t>regresie</w:t>
      </w:r>
      <w:r w:rsidR="003D461A" w:rsidRPr="00D67C32">
        <w:rPr>
          <w:lang w:val="sk-SK"/>
        </w:rPr>
        <w:t xml:space="preserve"> a </w:t>
      </w:r>
      <w:r w:rsidRPr="00D67C32">
        <w:rPr>
          <w:lang w:val="sk-SK"/>
        </w:rPr>
        <w:t>predkladať odporúčania</w:t>
      </w:r>
      <w:r w:rsidR="003D461A" w:rsidRPr="00D67C32">
        <w:rPr>
          <w:lang w:val="sk-SK"/>
        </w:rPr>
        <w:t xml:space="preserve"> a </w:t>
      </w:r>
      <w:r w:rsidRPr="00D67C32">
        <w:rPr>
          <w:lang w:val="sk-SK"/>
        </w:rPr>
        <w:t>návrhy inštitúciám EÚ, krajinám Euromedu, hospodárskym</w:t>
      </w:r>
      <w:r w:rsidR="003D461A" w:rsidRPr="00D67C32">
        <w:rPr>
          <w:lang w:val="sk-SK"/>
        </w:rPr>
        <w:t xml:space="preserve"> a </w:t>
      </w:r>
      <w:r w:rsidRPr="00D67C32">
        <w:rPr>
          <w:lang w:val="sk-SK"/>
        </w:rPr>
        <w:t>sociálnym radám</w:t>
      </w:r>
      <w:r w:rsidR="003D461A" w:rsidRPr="00D67C32">
        <w:rPr>
          <w:lang w:val="sk-SK"/>
        </w:rPr>
        <w:t xml:space="preserve"> a </w:t>
      </w:r>
      <w:r w:rsidRPr="00D67C32">
        <w:rPr>
          <w:lang w:val="sk-SK"/>
        </w:rPr>
        <w:t>podobným inštitúciám</w:t>
      </w:r>
      <w:r w:rsidR="003D461A" w:rsidRPr="00D67C32">
        <w:rPr>
          <w:lang w:val="sk-SK"/>
        </w:rPr>
        <w:t xml:space="preserve"> a </w:t>
      </w:r>
      <w:r w:rsidRPr="00D67C32">
        <w:rPr>
          <w:lang w:val="sk-SK"/>
        </w:rPr>
        <w:t>občianskej spoločnosti na dosiahnutie pokroku</w:t>
      </w:r>
      <w:r w:rsidR="003D461A" w:rsidRPr="00D67C32">
        <w:rPr>
          <w:lang w:val="sk-SK"/>
        </w:rPr>
        <w:t xml:space="preserve"> v </w:t>
      </w:r>
      <w:r w:rsidRPr="00D67C32">
        <w:rPr>
          <w:lang w:val="sk-SK"/>
        </w:rPr>
        <w:t>oblasti ľudských práv žien</w:t>
      </w:r>
      <w:r w:rsidR="003D461A" w:rsidRPr="00D67C32">
        <w:rPr>
          <w:lang w:val="sk-SK"/>
        </w:rPr>
        <w:t xml:space="preserve"> a v </w:t>
      </w:r>
      <w:r w:rsidRPr="00D67C32">
        <w:rPr>
          <w:lang w:val="sk-SK"/>
        </w:rPr>
        <w:t>súvislosti</w:t>
      </w:r>
      <w:r w:rsidR="003D461A" w:rsidRPr="00D67C32">
        <w:rPr>
          <w:lang w:val="sk-SK"/>
        </w:rPr>
        <w:t xml:space="preserve"> s </w:t>
      </w:r>
      <w:r w:rsidRPr="00D67C32">
        <w:rPr>
          <w:lang w:val="sk-SK"/>
        </w:rPr>
        <w:t>potenciálom žien na hospodársky</w:t>
      </w:r>
      <w:r w:rsidR="003D461A" w:rsidRPr="00D67C32">
        <w:rPr>
          <w:lang w:val="sk-SK"/>
        </w:rPr>
        <w:t xml:space="preserve"> a </w:t>
      </w:r>
      <w:r w:rsidRPr="00D67C32">
        <w:rPr>
          <w:lang w:val="sk-SK"/>
        </w:rPr>
        <w:t>sociálny rast</w:t>
      </w:r>
      <w:r w:rsidR="003D461A" w:rsidRPr="00D67C32">
        <w:rPr>
          <w:lang w:val="sk-SK"/>
        </w:rPr>
        <w:t xml:space="preserve"> v </w:t>
      </w:r>
      <w:r w:rsidRPr="00D67C32">
        <w:rPr>
          <w:lang w:val="sk-SK"/>
        </w:rPr>
        <w:t>rôznych aspektoch spol</w:t>
      </w:r>
      <w:r w:rsidR="00FD3E90" w:rsidRPr="00D67C32">
        <w:rPr>
          <w:lang w:val="sk-SK"/>
        </w:rPr>
        <w:t>očnosti, ktoré sa prezentujú na </w:t>
      </w:r>
      <w:r w:rsidRPr="00D67C32">
        <w:rPr>
          <w:lang w:val="sk-SK"/>
        </w:rPr>
        <w:t>každoročnom samite EHSV – Euromed.</w:t>
      </w:r>
    </w:p>
    <w:p w14:paraId="7C8811F9" w14:textId="77777777" w:rsidR="00FA691F" w:rsidRPr="00D67C32" w:rsidRDefault="00FA691F" w:rsidP="00831E9C">
      <w:pPr>
        <w:ind w:left="709" w:hanging="709"/>
        <w:rPr>
          <w:rFonts w:eastAsiaTheme="minorHAnsi"/>
          <w:lang w:val="sk-SK"/>
        </w:rPr>
      </w:pPr>
    </w:p>
    <w:p w14:paraId="604D7B84" w14:textId="6A273541" w:rsidR="00FA691F" w:rsidRPr="00D67C32" w:rsidRDefault="00887072" w:rsidP="003D461A">
      <w:pPr>
        <w:pStyle w:val="Heading2"/>
        <w:ind w:left="720" w:hanging="720"/>
        <w:rPr>
          <w:shd w:val="clear" w:color="auto" w:fill="FFFFFF"/>
          <w:lang w:val="sk-SK"/>
        </w:rPr>
      </w:pPr>
      <w:r w:rsidRPr="00D67C32">
        <w:rPr>
          <w:lang w:val="sk-SK"/>
        </w:rPr>
        <w:t>Arabská jar bola odvážnym protestom občianskej spoločnosti proti diktatúre, nedostatku príležitostí</w:t>
      </w:r>
      <w:r w:rsidR="003D461A" w:rsidRPr="00D67C32">
        <w:rPr>
          <w:lang w:val="sk-SK"/>
        </w:rPr>
        <w:t xml:space="preserve"> a </w:t>
      </w:r>
      <w:r w:rsidRPr="00D67C32">
        <w:rPr>
          <w:lang w:val="sk-SK"/>
        </w:rPr>
        <w:t>korupčným praktikám. Krajiny regiónu Eur</w:t>
      </w:r>
      <w:r w:rsidR="00ED489F" w:rsidRPr="00D67C32">
        <w:rPr>
          <w:lang w:val="sk-SK"/>
        </w:rPr>
        <w:t>omed majú veľké príležitosti na </w:t>
      </w:r>
      <w:r w:rsidRPr="00D67C32">
        <w:rPr>
          <w:lang w:val="sk-SK"/>
        </w:rPr>
        <w:t>rozkvet ich rozvíjajúcich sa ekonomík. Avšak udalosti arabskej jari vyvolali konflikt</w:t>
      </w:r>
      <w:r w:rsidR="003D461A" w:rsidRPr="00D67C32">
        <w:rPr>
          <w:lang w:val="sk-SK"/>
        </w:rPr>
        <w:t xml:space="preserve"> a </w:t>
      </w:r>
      <w:r w:rsidRPr="00D67C32">
        <w:rPr>
          <w:lang w:val="sk-SK"/>
        </w:rPr>
        <w:t>zmenili situáciu</w:t>
      </w:r>
      <w:r w:rsidR="003D461A" w:rsidRPr="00D67C32">
        <w:rPr>
          <w:lang w:val="sk-SK"/>
        </w:rPr>
        <w:t xml:space="preserve"> v </w:t>
      </w:r>
      <w:r w:rsidRPr="00D67C32">
        <w:rPr>
          <w:lang w:val="sk-SK"/>
        </w:rPr>
        <w:t>regióne, pričom ide</w:t>
      </w:r>
      <w:r w:rsidR="003D461A" w:rsidRPr="00D67C32">
        <w:rPr>
          <w:lang w:val="sk-SK"/>
        </w:rPr>
        <w:t xml:space="preserve"> o </w:t>
      </w:r>
      <w:r w:rsidRPr="00D67C32">
        <w:rPr>
          <w:lang w:val="sk-SK"/>
        </w:rPr>
        <w:t>značne odlišné konfliktné prostredie, n</w:t>
      </w:r>
      <w:r w:rsidR="003D461A" w:rsidRPr="00D67C32">
        <w:rPr>
          <w:lang w:val="sk-SK"/>
        </w:rPr>
        <w:t>ež prevládalo počas väčšiny 20. </w:t>
      </w:r>
      <w:r w:rsidRPr="00D67C32">
        <w:rPr>
          <w:lang w:val="sk-SK"/>
        </w:rPr>
        <w:t>storočia</w:t>
      </w:r>
      <w:r w:rsidRPr="00D67C32">
        <w:rPr>
          <w:rStyle w:val="FootnoteReference"/>
          <w:color w:val="000000"/>
          <w:shd w:val="clear" w:color="auto" w:fill="FFFFFF"/>
          <w:lang w:val="sk-SK"/>
        </w:rPr>
        <w:footnoteReference w:id="8"/>
      </w:r>
      <w:r w:rsidRPr="00D67C32">
        <w:rPr>
          <w:lang w:val="sk-SK"/>
        </w:rPr>
        <w:t>, najmä</w:t>
      </w:r>
      <w:r w:rsidR="003D461A" w:rsidRPr="00D67C32">
        <w:rPr>
          <w:lang w:val="sk-SK"/>
        </w:rPr>
        <w:t xml:space="preserve"> v </w:t>
      </w:r>
      <w:r w:rsidRPr="00D67C32">
        <w:rPr>
          <w:lang w:val="sk-SK"/>
        </w:rPr>
        <w:t>dôsledku terorizmu</w:t>
      </w:r>
      <w:r w:rsidR="003D461A" w:rsidRPr="00D67C32">
        <w:rPr>
          <w:lang w:val="sk-SK"/>
        </w:rPr>
        <w:t xml:space="preserve"> a </w:t>
      </w:r>
      <w:r w:rsidRPr="00D67C32">
        <w:rPr>
          <w:lang w:val="sk-SK"/>
        </w:rPr>
        <w:t>migrácie</w:t>
      </w:r>
      <w:r w:rsidRPr="00D67C32">
        <w:rPr>
          <w:rStyle w:val="FootnoteReference"/>
          <w:shd w:val="clear" w:color="auto" w:fill="FFFFFF"/>
          <w:lang w:val="sk-SK"/>
        </w:rPr>
        <w:footnoteReference w:id="9"/>
      </w:r>
      <w:r w:rsidRPr="00D67C32">
        <w:rPr>
          <w:lang w:val="sk-SK"/>
        </w:rPr>
        <w:t>, ktoré si vyžaduje špecifické politiky</w:t>
      </w:r>
      <w:r w:rsidR="003D461A" w:rsidRPr="00D67C32">
        <w:rPr>
          <w:lang w:val="sk-SK"/>
        </w:rPr>
        <w:t xml:space="preserve"> a </w:t>
      </w:r>
      <w:r w:rsidRPr="00D67C32">
        <w:rPr>
          <w:lang w:val="sk-SK"/>
        </w:rPr>
        <w:t>mechanizmy na dosiahnutie dlhodobých riešení.</w:t>
      </w:r>
    </w:p>
    <w:p w14:paraId="07F4A421" w14:textId="77777777" w:rsidR="002E1749" w:rsidRPr="00D67C32" w:rsidRDefault="002E1749" w:rsidP="00831E9C">
      <w:pPr>
        <w:rPr>
          <w:lang w:val="sk-SK"/>
        </w:rPr>
      </w:pPr>
    </w:p>
    <w:p w14:paraId="17886BB2" w14:textId="6EBA9733" w:rsidR="001D28CB" w:rsidRPr="00D67C32" w:rsidRDefault="00082EFA" w:rsidP="003D461A">
      <w:pPr>
        <w:pStyle w:val="Heading2"/>
        <w:ind w:left="720" w:hanging="720"/>
        <w:rPr>
          <w:lang w:val="sk-SK"/>
        </w:rPr>
      </w:pPr>
      <w:r w:rsidRPr="00D67C32">
        <w:rPr>
          <w:lang w:val="sk-SK"/>
        </w:rPr>
        <w:t>Ústredná úloha, ktorú ženy zohrávajú</w:t>
      </w:r>
      <w:r w:rsidR="003D461A" w:rsidRPr="00D67C32">
        <w:rPr>
          <w:lang w:val="sk-SK"/>
        </w:rPr>
        <w:t xml:space="preserve"> v </w:t>
      </w:r>
      <w:r w:rsidRPr="00D67C32">
        <w:rPr>
          <w:lang w:val="sk-SK"/>
        </w:rPr>
        <w:t>procese demokratizácie počas prechodných období pri navrhovaní národných ústav</w:t>
      </w:r>
      <w:r w:rsidR="003D461A" w:rsidRPr="00D67C32">
        <w:rPr>
          <w:lang w:val="sk-SK"/>
        </w:rPr>
        <w:t xml:space="preserve"> a </w:t>
      </w:r>
      <w:r w:rsidRPr="00D67C32">
        <w:rPr>
          <w:lang w:val="sk-SK"/>
        </w:rPr>
        <w:t>reformovaní súčasného práva, musí byť chránená</w:t>
      </w:r>
      <w:r w:rsidR="003D461A" w:rsidRPr="00D67C32">
        <w:rPr>
          <w:lang w:val="sk-SK"/>
        </w:rPr>
        <w:t xml:space="preserve"> a </w:t>
      </w:r>
      <w:r w:rsidRPr="00D67C32">
        <w:rPr>
          <w:lang w:val="sk-SK"/>
        </w:rPr>
        <w:t>podporovaná prostredníctvom dobrej správy vecí verejných</w:t>
      </w:r>
      <w:r w:rsidR="003D461A" w:rsidRPr="00D67C32">
        <w:rPr>
          <w:lang w:val="sk-SK"/>
        </w:rPr>
        <w:t xml:space="preserve"> s </w:t>
      </w:r>
      <w:r w:rsidRPr="00D67C32">
        <w:rPr>
          <w:lang w:val="sk-SK"/>
        </w:rPr>
        <w:t>cieľom predísť krokom späť</w:t>
      </w:r>
      <w:r w:rsidR="003D461A" w:rsidRPr="00D67C32">
        <w:rPr>
          <w:lang w:val="sk-SK"/>
        </w:rPr>
        <w:t xml:space="preserve"> v </w:t>
      </w:r>
      <w:r w:rsidRPr="00D67C32">
        <w:rPr>
          <w:lang w:val="sk-SK"/>
        </w:rPr>
        <w:t>oblasti rodovej rovnosti.</w:t>
      </w:r>
    </w:p>
    <w:p w14:paraId="67983EFD" w14:textId="77777777" w:rsidR="00FA691F" w:rsidRPr="00D67C32" w:rsidRDefault="00FA691F" w:rsidP="00831E9C">
      <w:pPr>
        <w:ind w:left="709" w:hanging="709"/>
        <w:rPr>
          <w:rFonts w:eastAsiaTheme="minorHAnsi"/>
          <w:lang w:val="sk-SK"/>
        </w:rPr>
      </w:pPr>
    </w:p>
    <w:p w14:paraId="56B55A02" w14:textId="6E3A13D1" w:rsidR="00D50EE6" w:rsidRPr="00D67C32" w:rsidRDefault="00852D56" w:rsidP="003D461A">
      <w:pPr>
        <w:pStyle w:val="Heading2"/>
        <w:ind w:left="720" w:hanging="720"/>
        <w:rPr>
          <w:lang w:val="sk-SK"/>
        </w:rPr>
      </w:pPr>
      <w:r w:rsidRPr="00D67C32">
        <w:rPr>
          <w:lang w:val="sk-SK"/>
        </w:rPr>
        <w:t>Riešenie vnútornej</w:t>
      </w:r>
      <w:r w:rsidR="003D461A" w:rsidRPr="00D67C32">
        <w:rPr>
          <w:lang w:val="sk-SK"/>
        </w:rPr>
        <w:t xml:space="preserve"> a </w:t>
      </w:r>
      <w:r w:rsidRPr="00D67C32">
        <w:rPr>
          <w:lang w:val="sk-SK"/>
        </w:rPr>
        <w:t>vonkajšej mobility</w:t>
      </w:r>
      <w:r w:rsidR="003D461A" w:rsidRPr="00D67C32">
        <w:rPr>
          <w:lang w:val="sk-SK"/>
        </w:rPr>
        <w:t xml:space="preserve"> v </w:t>
      </w:r>
      <w:r w:rsidRPr="00D67C32">
        <w:rPr>
          <w:lang w:val="sk-SK"/>
        </w:rPr>
        <w:t>regióne by malo byť naliehavou prioritou. Arabský región je domovom viac ako 17 miliónom presídlencov prinútených opustiť svoje domovy</w:t>
      </w:r>
      <w:r w:rsidR="003D461A" w:rsidRPr="00D67C32">
        <w:rPr>
          <w:lang w:val="sk-SK"/>
        </w:rPr>
        <w:t xml:space="preserve"> v </w:t>
      </w:r>
      <w:r w:rsidRPr="00D67C32">
        <w:rPr>
          <w:lang w:val="sk-SK"/>
        </w:rPr>
        <w:t>dôsledku násilných konfliktov, pričom 10 miliónov tvoria vnútorní presídlenci</w:t>
      </w:r>
      <w:r w:rsidR="003D461A" w:rsidRPr="00D67C32">
        <w:rPr>
          <w:lang w:val="sk-SK"/>
        </w:rPr>
        <w:t xml:space="preserve"> v </w:t>
      </w:r>
      <w:r w:rsidRPr="00D67C32">
        <w:rPr>
          <w:lang w:val="sk-SK"/>
        </w:rPr>
        <w:t>Sudáne, Iraku, Somálsku, Libanone, Sýrii</w:t>
      </w:r>
      <w:r w:rsidR="003D461A" w:rsidRPr="00D67C32">
        <w:rPr>
          <w:lang w:val="sk-SK"/>
        </w:rPr>
        <w:t xml:space="preserve"> a </w:t>
      </w:r>
      <w:r w:rsidRPr="00D67C32">
        <w:rPr>
          <w:lang w:val="sk-SK"/>
        </w:rPr>
        <w:t>Jemene, ako aj 7,5 milióna utečencov</w:t>
      </w:r>
      <w:r w:rsidR="003D461A" w:rsidRPr="00D67C32">
        <w:rPr>
          <w:lang w:val="sk-SK"/>
        </w:rPr>
        <w:t xml:space="preserve"> z </w:t>
      </w:r>
      <w:r w:rsidRPr="00D67C32">
        <w:rPr>
          <w:lang w:val="sk-SK"/>
        </w:rPr>
        <w:t>okupovaných palestínskych území</w:t>
      </w:r>
      <w:r w:rsidRPr="00D67C32">
        <w:rPr>
          <w:rStyle w:val="FootnoteReference"/>
          <w:lang w:val="sk-SK"/>
        </w:rPr>
        <w:footnoteReference w:id="10"/>
      </w:r>
      <w:r w:rsidRPr="00D67C32">
        <w:rPr>
          <w:lang w:val="sk-SK"/>
        </w:rPr>
        <w:t>.</w:t>
      </w:r>
    </w:p>
    <w:p w14:paraId="064AE05D" w14:textId="77777777" w:rsidR="00FA691F" w:rsidRPr="00D67C32" w:rsidRDefault="00FA691F" w:rsidP="00831E9C">
      <w:pPr>
        <w:ind w:left="709" w:hanging="709"/>
        <w:rPr>
          <w:rFonts w:eastAsia="Calibri"/>
          <w:lang w:val="sk-SK"/>
        </w:rPr>
      </w:pPr>
    </w:p>
    <w:p w14:paraId="18D85D23" w14:textId="0F9371A5" w:rsidR="00DF6D26" w:rsidRPr="00D67C32" w:rsidRDefault="00E30C8E" w:rsidP="003D461A">
      <w:pPr>
        <w:pStyle w:val="Heading2"/>
        <w:ind w:left="720" w:hanging="720"/>
        <w:rPr>
          <w:lang w:val="sk-SK"/>
        </w:rPr>
      </w:pPr>
      <w:r w:rsidRPr="00D67C32">
        <w:rPr>
          <w:lang w:val="sk-SK"/>
        </w:rPr>
        <w:t>Konflikty majú ničivé dôsledky pre ženy. Ženy sú čas</w:t>
      </w:r>
      <w:r w:rsidR="00A27445" w:rsidRPr="00D67C32">
        <w:rPr>
          <w:lang w:val="sk-SK"/>
        </w:rPr>
        <w:t>to opustené alebo zodpovedné za </w:t>
      </w:r>
      <w:r w:rsidRPr="00D67C32">
        <w:rPr>
          <w:lang w:val="sk-SK"/>
        </w:rPr>
        <w:t>starostlivosť</w:t>
      </w:r>
      <w:r w:rsidR="003D461A" w:rsidRPr="00D67C32">
        <w:rPr>
          <w:lang w:val="sk-SK"/>
        </w:rPr>
        <w:t xml:space="preserve"> o </w:t>
      </w:r>
      <w:r w:rsidRPr="00D67C32">
        <w:rPr>
          <w:lang w:val="sk-SK"/>
        </w:rPr>
        <w:t>deti</w:t>
      </w:r>
      <w:r w:rsidR="003D461A" w:rsidRPr="00D67C32">
        <w:rPr>
          <w:lang w:val="sk-SK"/>
        </w:rPr>
        <w:t xml:space="preserve"> a </w:t>
      </w:r>
      <w:r w:rsidRPr="00D67C32">
        <w:rPr>
          <w:lang w:val="sk-SK"/>
        </w:rPr>
        <w:t>podporu starších príbuzných. Majú na svoju ochranu menej prostriedkov ako muži</w:t>
      </w:r>
      <w:r w:rsidR="003D461A" w:rsidRPr="00D67C32">
        <w:rPr>
          <w:lang w:val="sk-SK"/>
        </w:rPr>
        <w:t xml:space="preserve"> a </w:t>
      </w:r>
      <w:r w:rsidRPr="00D67C32">
        <w:rPr>
          <w:lang w:val="sk-SK"/>
        </w:rPr>
        <w:t>spolu</w:t>
      </w:r>
      <w:r w:rsidR="003D461A" w:rsidRPr="00D67C32">
        <w:rPr>
          <w:lang w:val="sk-SK"/>
        </w:rPr>
        <w:t xml:space="preserve"> s </w:t>
      </w:r>
      <w:r w:rsidRPr="00D67C32">
        <w:rPr>
          <w:lang w:val="sk-SK"/>
        </w:rPr>
        <w:t>deťmi často tvoria väčšinu presídlencov</w:t>
      </w:r>
      <w:r w:rsidR="003D461A" w:rsidRPr="00D67C32">
        <w:rPr>
          <w:lang w:val="sk-SK"/>
        </w:rPr>
        <w:t xml:space="preserve"> a </w:t>
      </w:r>
      <w:r w:rsidRPr="00D67C32">
        <w:rPr>
          <w:lang w:val="sk-SK"/>
        </w:rPr>
        <w:t>utečencov. Okupácia územia, ozbrojené konflikty</w:t>
      </w:r>
      <w:r w:rsidR="003D461A" w:rsidRPr="00D67C32">
        <w:rPr>
          <w:lang w:val="sk-SK"/>
        </w:rPr>
        <w:t xml:space="preserve"> a </w:t>
      </w:r>
      <w:r w:rsidRPr="00D67C32">
        <w:rPr>
          <w:lang w:val="sk-SK"/>
        </w:rPr>
        <w:t>terorizmus spôsobujú extrémnu chudobu</w:t>
      </w:r>
      <w:r w:rsidR="003D461A" w:rsidRPr="00D67C32">
        <w:rPr>
          <w:lang w:val="sk-SK"/>
        </w:rPr>
        <w:t xml:space="preserve"> a </w:t>
      </w:r>
      <w:r w:rsidRPr="00D67C32">
        <w:rPr>
          <w:lang w:val="sk-SK"/>
        </w:rPr>
        <w:t>násilné činy voči ženám</w:t>
      </w:r>
      <w:r w:rsidR="003D461A" w:rsidRPr="00D67C32">
        <w:rPr>
          <w:lang w:val="sk-SK"/>
        </w:rPr>
        <w:t xml:space="preserve"> v </w:t>
      </w:r>
      <w:r w:rsidRPr="00D67C32">
        <w:rPr>
          <w:lang w:val="sk-SK"/>
        </w:rPr>
        <w:t>mnohých krajinách.</w:t>
      </w:r>
    </w:p>
    <w:p w14:paraId="3E45A85A" w14:textId="77777777" w:rsidR="00FA691F" w:rsidRPr="00D67C32" w:rsidRDefault="00FA691F" w:rsidP="00831E9C">
      <w:pPr>
        <w:rPr>
          <w:rFonts w:eastAsiaTheme="minorHAnsi"/>
          <w:lang w:val="sk-SK"/>
        </w:rPr>
      </w:pPr>
    </w:p>
    <w:p w14:paraId="4F70F157" w14:textId="73EAFC09" w:rsidR="005075CD" w:rsidRPr="00D67C32" w:rsidRDefault="008C1C2F" w:rsidP="003D461A">
      <w:pPr>
        <w:pStyle w:val="Heading2"/>
        <w:ind w:left="720" w:hanging="720"/>
        <w:rPr>
          <w:lang w:val="sk-SK"/>
        </w:rPr>
      </w:pPr>
      <w:r w:rsidRPr="00D67C32">
        <w:rPr>
          <w:lang w:val="sk-SK"/>
        </w:rPr>
        <w:t>Keďže svet sa zameriava na nový program rozvoja po roku 2015</w:t>
      </w:r>
      <w:r w:rsidRPr="00D67C32">
        <w:rPr>
          <w:rStyle w:val="FootnoteReference"/>
          <w:lang w:val="sk-SK"/>
        </w:rPr>
        <w:footnoteReference w:id="11"/>
      </w:r>
      <w:r w:rsidRPr="00D67C32">
        <w:rPr>
          <w:lang w:val="sk-SK"/>
        </w:rPr>
        <w:t>, posilnenie postavenia žien</w:t>
      </w:r>
      <w:r w:rsidR="003D461A" w:rsidRPr="00D67C32">
        <w:rPr>
          <w:lang w:val="sk-SK"/>
        </w:rPr>
        <w:t xml:space="preserve"> a </w:t>
      </w:r>
      <w:r w:rsidRPr="00D67C32">
        <w:rPr>
          <w:lang w:val="sk-SK"/>
        </w:rPr>
        <w:t>rodovej rovnosti sa stalo prioritou pre trvalo udržateľný rozvoj. Udržateľná zmena nie je možná bez dobrej správy vecí verejných (založenej na zodpovednosti</w:t>
      </w:r>
      <w:r w:rsidR="003D461A" w:rsidRPr="00D67C32">
        <w:rPr>
          <w:lang w:val="sk-SK"/>
        </w:rPr>
        <w:t xml:space="preserve"> a </w:t>
      </w:r>
      <w:r w:rsidRPr="00D67C32">
        <w:rPr>
          <w:lang w:val="sk-SK"/>
        </w:rPr>
        <w:t>transparentnosti),</w:t>
      </w:r>
      <w:r w:rsidR="003D461A" w:rsidRPr="00D67C32">
        <w:rPr>
          <w:lang w:val="sk-SK"/>
        </w:rPr>
        <w:t xml:space="preserve"> a </w:t>
      </w:r>
      <w:r w:rsidRPr="00D67C32">
        <w:rPr>
          <w:lang w:val="sk-SK"/>
        </w:rPr>
        <w:t>to si vyžaduje, aby sa ženy zúčastňovali na rozhodovacích procesoch.</w:t>
      </w:r>
    </w:p>
    <w:p w14:paraId="5BA39927" w14:textId="77777777" w:rsidR="005075CD" w:rsidRPr="00D67C32" w:rsidRDefault="005075CD" w:rsidP="00831E9C">
      <w:pPr>
        <w:rPr>
          <w:sz w:val="16"/>
          <w:szCs w:val="16"/>
          <w:lang w:val="sk-SK"/>
        </w:rPr>
      </w:pPr>
    </w:p>
    <w:p w14:paraId="6F62DF53" w14:textId="3A854628" w:rsidR="00253E12" w:rsidRPr="00D67C32" w:rsidRDefault="00253E12" w:rsidP="003D461A">
      <w:pPr>
        <w:pStyle w:val="Heading2"/>
        <w:ind w:left="720" w:hanging="720"/>
        <w:rPr>
          <w:lang w:val="sk-SK"/>
        </w:rPr>
      </w:pPr>
      <w:r w:rsidRPr="00D67C32">
        <w:rPr>
          <w:lang w:val="sk-SK"/>
        </w:rPr>
        <w:t>EHSV vyzýva Úniu pre Stredozemie, Európsku komisiu, členské štáty</w:t>
      </w:r>
      <w:r w:rsidR="003D461A" w:rsidRPr="00D67C32">
        <w:rPr>
          <w:lang w:val="sk-SK"/>
        </w:rPr>
        <w:t xml:space="preserve"> a </w:t>
      </w:r>
      <w:r w:rsidRPr="00D67C32">
        <w:rPr>
          <w:lang w:val="sk-SK"/>
        </w:rPr>
        <w:t>krajiny južného Stredozemia, aby sa dohodli na komplexnej stratégii založenej na ľudských právach</w:t>
      </w:r>
      <w:r w:rsidR="003D461A" w:rsidRPr="00D67C32">
        <w:rPr>
          <w:lang w:val="sk-SK"/>
        </w:rPr>
        <w:t xml:space="preserve"> s </w:t>
      </w:r>
      <w:r w:rsidRPr="00D67C32">
        <w:rPr>
          <w:lang w:val="sk-SK"/>
        </w:rPr>
        <w:t>cieľom riešiť zložitú migračnú situáciu, rýchlu urbanizáciu, vnútornú</w:t>
      </w:r>
      <w:r w:rsidR="003D461A" w:rsidRPr="00D67C32">
        <w:rPr>
          <w:lang w:val="sk-SK"/>
        </w:rPr>
        <w:t xml:space="preserve"> a </w:t>
      </w:r>
      <w:r w:rsidRPr="00D67C32">
        <w:rPr>
          <w:lang w:val="sk-SK"/>
        </w:rPr>
        <w:t>regionálnu migráciu</w:t>
      </w:r>
      <w:r w:rsidR="003D461A" w:rsidRPr="00D67C32">
        <w:rPr>
          <w:lang w:val="sk-SK"/>
        </w:rPr>
        <w:t xml:space="preserve"> a </w:t>
      </w:r>
      <w:r w:rsidRPr="00D67C32">
        <w:rPr>
          <w:lang w:val="sk-SK"/>
        </w:rPr>
        <w:t>neregulárnu migráciu.</w:t>
      </w:r>
    </w:p>
    <w:p w14:paraId="3F1E620C" w14:textId="77777777" w:rsidR="00253E12" w:rsidRPr="00D67C32" w:rsidRDefault="00253E12" w:rsidP="00831E9C">
      <w:pPr>
        <w:rPr>
          <w:rFonts w:eastAsiaTheme="minorHAnsi"/>
          <w:lang w:val="sk-SK"/>
        </w:rPr>
      </w:pPr>
    </w:p>
    <w:p w14:paraId="1DBC7A96" w14:textId="4EABB84E" w:rsidR="005075CD" w:rsidRPr="00D67C32" w:rsidRDefault="001B3239" w:rsidP="003D461A">
      <w:pPr>
        <w:pStyle w:val="Heading1"/>
        <w:ind w:left="720" w:hanging="720"/>
        <w:rPr>
          <w:lang w:val="sk-SK"/>
        </w:rPr>
      </w:pPr>
      <w:r w:rsidRPr="00D67C32">
        <w:rPr>
          <w:rFonts w:eastAsiaTheme="minorHAnsi"/>
          <w:b/>
          <w:lang w:val="sk-SK"/>
        </w:rPr>
        <w:t>Ženy</w:t>
      </w:r>
      <w:r w:rsidR="003D461A" w:rsidRPr="00D67C32">
        <w:rPr>
          <w:rFonts w:eastAsiaTheme="minorHAnsi"/>
          <w:b/>
          <w:lang w:val="sk-SK"/>
        </w:rPr>
        <w:t xml:space="preserve"> v </w:t>
      </w:r>
      <w:r w:rsidRPr="00D67C32">
        <w:rPr>
          <w:rFonts w:eastAsiaTheme="minorHAnsi"/>
          <w:b/>
          <w:lang w:val="sk-SK"/>
        </w:rPr>
        <w:t>hospodárstve: zamestnanosť</w:t>
      </w:r>
      <w:r w:rsidR="003D461A" w:rsidRPr="00D67C32">
        <w:rPr>
          <w:rFonts w:eastAsiaTheme="minorHAnsi"/>
          <w:b/>
          <w:lang w:val="sk-SK"/>
        </w:rPr>
        <w:t xml:space="preserve"> a </w:t>
      </w:r>
      <w:r w:rsidRPr="00D67C32">
        <w:rPr>
          <w:rFonts w:eastAsiaTheme="minorHAnsi"/>
          <w:b/>
          <w:lang w:val="sk-SK"/>
        </w:rPr>
        <w:t>vytváranie pracovných miest</w:t>
      </w:r>
    </w:p>
    <w:p w14:paraId="354A980B" w14:textId="77777777" w:rsidR="005075CD" w:rsidRPr="00D67C32" w:rsidRDefault="005075CD" w:rsidP="00831E9C">
      <w:pPr>
        <w:rPr>
          <w:lang w:val="sk-SK"/>
        </w:rPr>
      </w:pPr>
    </w:p>
    <w:p w14:paraId="4870E77D" w14:textId="69CC3989" w:rsidR="009E3683" w:rsidRPr="00D67C32" w:rsidRDefault="009E3683" w:rsidP="003D461A">
      <w:pPr>
        <w:pStyle w:val="Heading2"/>
        <w:ind w:left="720" w:hanging="720"/>
        <w:rPr>
          <w:lang w:val="sk-SK"/>
        </w:rPr>
      </w:pPr>
      <w:r w:rsidRPr="00D67C32">
        <w:rPr>
          <w:lang w:val="sk-SK"/>
        </w:rPr>
        <w:t>EHSV naliehavo žiada vlády</w:t>
      </w:r>
      <w:r w:rsidR="003D461A" w:rsidRPr="00D67C32">
        <w:rPr>
          <w:lang w:val="sk-SK"/>
        </w:rPr>
        <w:t xml:space="preserve"> a </w:t>
      </w:r>
      <w:r w:rsidRPr="00D67C32">
        <w:rPr>
          <w:lang w:val="sk-SK"/>
        </w:rPr>
        <w:t>sociálnych partnerov, aby prijali nevyhnutné opatrenia na:</w:t>
      </w:r>
    </w:p>
    <w:p w14:paraId="2E6D6F51" w14:textId="77777777" w:rsidR="009E3683" w:rsidRPr="00D67C32" w:rsidRDefault="009E3683" w:rsidP="003D461A">
      <w:pPr>
        <w:suppressAutoHyphens/>
        <w:rPr>
          <w:lang w:val="sk-SK"/>
        </w:rPr>
      </w:pPr>
    </w:p>
    <w:p w14:paraId="33D0D22D" w14:textId="77777777" w:rsidR="000613F0" w:rsidRPr="00D67C32" w:rsidRDefault="009E3683" w:rsidP="00716F01">
      <w:pPr>
        <w:pStyle w:val="ListParagraph"/>
        <w:numPr>
          <w:ilvl w:val="0"/>
          <w:numId w:val="6"/>
        </w:numPr>
        <w:tabs>
          <w:tab w:val="clear" w:pos="0"/>
        </w:tabs>
        <w:ind w:left="1089"/>
        <w:rPr>
          <w:lang w:val="sk-SK"/>
        </w:rPr>
      </w:pPr>
      <w:r w:rsidRPr="00D67C32">
        <w:rPr>
          <w:lang w:val="sk-SK"/>
        </w:rPr>
        <w:t>zvýšenie účasti žien na trhu práce,</w:t>
      </w:r>
    </w:p>
    <w:p w14:paraId="5EE6FDF5" w14:textId="2C7887E5" w:rsidR="000613F0" w:rsidRPr="00D67C32" w:rsidRDefault="009E3683" w:rsidP="00716F01">
      <w:pPr>
        <w:pStyle w:val="ListParagraph"/>
        <w:numPr>
          <w:ilvl w:val="0"/>
          <w:numId w:val="6"/>
        </w:numPr>
        <w:tabs>
          <w:tab w:val="clear" w:pos="0"/>
        </w:tabs>
        <w:ind w:left="1089"/>
        <w:rPr>
          <w:lang w:val="sk-SK"/>
        </w:rPr>
      </w:pPr>
      <w:r w:rsidRPr="00D67C32">
        <w:rPr>
          <w:lang w:val="sk-SK"/>
        </w:rPr>
        <w:t>prijatie všetkých potrebných opatrení na zabránenie rodovej diskriminácii na pracovisku (pracovné práva, odmeňovanie, pracovný čas, bezpečnosť</w:t>
      </w:r>
      <w:r w:rsidR="003D461A" w:rsidRPr="00D67C32">
        <w:rPr>
          <w:lang w:val="sk-SK"/>
        </w:rPr>
        <w:t xml:space="preserve"> a </w:t>
      </w:r>
      <w:r w:rsidRPr="00D67C32">
        <w:rPr>
          <w:lang w:val="sk-SK"/>
        </w:rPr>
        <w:t>ochrana zdravia pri práci</w:t>
      </w:r>
      <w:r w:rsidR="003D461A" w:rsidRPr="00D67C32">
        <w:rPr>
          <w:lang w:val="sk-SK"/>
        </w:rPr>
        <w:t xml:space="preserve"> a </w:t>
      </w:r>
      <w:r w:rsidRPr="00D67C32">
        <w:rPr>
          <w:lang w:val="sk-SK"/>
        </w:rPr>
        <w:t>iné pracovné podmienky),</w:t>
      </w:r>
    </w:p>
    <w:p w14:paraId="28469309" w14:textId="5D4A1567" w:rsidR="000613F0" w:rsidRPr="00D67C32" w:rsidRDefault="009E3683" w:rsidP="00716F01">
      <w:pPr>
        <w:pStyle w:val="ListParagraph"/>
        <w:numPr>
          <w:ilvl w:val="0"/>
          <w:numId w:val="6"/>
        </w:numPr>
        <w:tabs>
          <w:tab w:val="clear" w:pos="0"/>
        </w:tabs>
        <w:ind w:left="1089"/>
        <w:rPr>
          <w:lang w:val="sk-SK"/>
        </w:rPr>
      </w:pPr>
      <w:r w:rsidRPr="00D67C32">
        <w:rPr>
          <w:lang w:val="sk-SK"/>
        </w:rPr>
        <w:t>zabezpečenie toho, že sa zavedú mechanizmy na uľahčenie prístupu žien na trh práce</w:t>
      </w:r>
      <w:r w:rsidR="003D461A" w:rsidRPr="00D67C32">
        <w:rPr>
          <w:lang w:val="sk-SK"/>
        </w:rPr>
        <w:t xml:space="preserve"> v </w:t>
      </w:r>
      <w:r w:rsidRPr="00D67C32">
        <w:rPr>
          <w:lang w:val="sk-SK"/>
        </w:rPr>
        <w:t>oblastiach, ktoré sú pre ne uzavreté,</w:t>
      </w:r>
    </w:p>
    <w:p w14:paraId="6455A18E" w14:textId="46E22399" w:rsidR="009E3683" w:rsidRPr="00D67C32" w:rsidRDefault="009E3683" w:rsidP="00716F01">
      <w:pPr>
        <w:pStyle w:val="ListParagraph"/>
        <w:numPr>
          <w:ilvl w:val="0"/>
          <w:numId w:val="6"/>
        </w:numPr>
        <w:tabs>
          <w:tab w:val="clear" w:pos="0"/>
        </w:tabs>
        <w:ind w:left="1089"/>
        <w:rPr>
          <w:lang w:val="sk-SK"/>
        </w:rPr>
      </w:pPr>
      <w:r w:rsidRPr="00D67C32">
        <w:rPr>
          <w:lang w:val="sk-SK"/>
        </w:rPr>
        <w:t>vykonávanie opatrení na zabezpečenie slobody združovania</w:t>
      </w:r>
      <w:r w:rsidR="003D461A" w:rsidRPr="00D67C32">
        <w:rPr>
          <w:lang w:val="sk-SK"/>
        </w:rPr>
        <w:t xml:space="preserve"> a </w:t>
      </w:r>
      <w:r w:rsidRPr="00D67C32">
        <w:rPr>
          <w:lang w:val="sk-SK"/>
        </w:rPr>
        <w:t>slobody prejavu, čo by zamestnaným ženám umožnilo zapojiť sa do odborov</w:t>
      </w:r>
      <w:r w:rsidR="003D461A" w:rsidRPr="00D67C32">
        <w:rPr>
          <w:lang w:val="sk-SK"/>
        </w:rPr>
        <w:t xml:space="preserve"> a </w:t>
      </w:r>
      <w:r w:rsidRPr="00D67C32">
        <w:rPr>
          <w:lang w:val="sk-SK"/>
        </w:rPr>
        <w:t>ich činností.</w:t>
      </w:r>
    </w:p>
    <w:p w14:paraId="0E57C2C2" w14:textId="77777777" w:rsidR="00FA691F" w:rsidRPr="00D67C32" w:rsidRDefault="00FA691F" w:rsidP="003D461A">
      <w:pPr>
        <w:suppressAutoHyphens/>
        <w:rPr>
          <w:lang w:val="sk-SK"/>
        </w:rPr>
      </w:pPr>
    </w:p>
    <w:p w14:paraId="57D734DD" w14:textId="602441C1" w:rsidR="00EB30D4" w:rsidRPr="00D67C32" w:rsidRDefault="008C6D23" w:rsidP="003D461A">
      <w:pPr>
        <w:pStyle w:val="Heading2"/>
        <w:ind w:left="720" w:hanging="720"/>
        <w:rPr>
          <w:lang w:val="sk-SK"/>
        </w:rPr>
      </w:pPr>
      <w:r w:rsidRPr="00D67C32">
        <w:rPr>
          <w:lang w:val="sk-SK"/>
        </w:rPr>
        <w:t>Zvyšovanie účasti žien na trhu práce má obrovský vplyv na hospodárstvo. Vyžaduje si to verejnú politiku, ktorá zosúlaďuje pracovný</w:t>
      </w:r>
      <w:r w:rsidR="003D461A" w:rsidRPr="00D67C32">
        <w:rPr>
          <w:lang w:val="sk-SK"/>
        </w:rPr>
        <w:t xml:space="preserve"> a </w:t>
      </w:r>
      <w:r w:rsidRPr="00D67C32">
        <w:rPr>
          <w:lang w:val="sk-SK"/>
        </w:rPr>
        <w:t>súkromný život žien na rôznych úrovniach</w:t>
      </w:r>
      <w:r w:rsidR="003D461A" w:rsidRPr="00D67C32">
        <w:rPr>
          <w:lang w:val="sk-SK"/>
        </w:rPr>
        <w:t xml:space="preserve"> a </w:t>
      </w:r>
      <w:r w:rsidRPr="00D67C32">
        <w:rPr>
          <w:lang w:val="sk-SK"/>
        </w:rPr>
        <w:t>investuje do zariadení starostlivosti</w:t>
      </w:r>
      <w:r w:rsidR="003D461A" w:rsidRPr="00D67C32">
        <w:rPr>
          <w:lang w:val="sk-SK"/>
        </w:rPr>
        <w:t xml:space="preserve"> o </w:t>
      </w:r>
      <w:r w:rsidRPr="00D67C32">
        <w:rPr>
          <w:lang w:val="sk-SK"/>
        </w:rPr>
        <w:t>deti alebo iné závislé osoby, vhodného pracovného času</w:t>
      </w:r>
      <w:r w:rsidR="003D461A" w:rsidRPr="00D67C32">
        <w:rPr>
          <w:lang w:val="sk-SK"/>
        </w:rPr>
        <w:t xml:space="preserve"> a </w:t>
      </w:r>
      <w:r w:rsidRPr="00D67C32">
        <w:rPr>
          <w:lang w:val="sk-SK"/>
        </w:rPr>
        <w:t>bezpečného pracovného prostredia. Zahŕňa aj prijatie jasných právnych textov, ktoré zaručujú materskú, otcovskú</w:t>
      </w:r>
      <w:r w:rsidR="003D461A" w:rsidRPr="00D67C32">
        <w:rPr>
          <w:lang w:val="sk-SK"/>
        </w:rPr>
        <w:t xml:space="preserve"> a </w:t>
      </w:r>
      <w:r w:rsidRPr="00D67C32">
        <w:rPr>
          <w:lang w:val="sk-SK"/>
        </w:rPr>
        <w:t>rodičovskú dovolenku, čo ženám uľahčuje vstúpiť na trh práce a/alebo udržať sa na ňom.</w:t>
      </w:r>
    </w:p>
    <w:p w14:paraId="3537DBF9" w14:textId="77777777" w:rsidR="002E1749" w:rsidRPr="00D67C32" w:rsidRDefault="002E1749" w:rsidP="003D461A">
      <w:pPr>
        <w:suppressAutoHyphens/>
        <w:rPr>
          <w:lang w:val="sk-SK"/>
        </w:rPr>
      </w:pPr>
    </w:p>
    <w:p w14:paraId="431752FF" w14:textId="46682EE9" w:rsidR="0095359A" w:rsidRPr="00D67C32" w:rsidRDefault="00887072" w:rsidP="003D461A">
      <w:pPr>
        <w:pStyle w:val="Heading1"/>
        <w:ind w:left="720" w:hanging="720"/>
        <w:rPr>
          <w:lang w:val="sk-SK"/>
        </w:rPr>
      </w:pPr>
      <w:r w:rsidRPr="00D67C32">
        <w:rPr>
          <w:b/>
          <w:lang w:val="sk-SK"/>
        </w:rPr>
        <w:t>Podpora podnikania žien</w:t>
      </w:r>
      <w:r w:rsidR="003D461A" w:rsidRPr="00D67C32">
        <w:rPr>
          <w:b/>
          <w:lang w:val="sk-SK"/>
        </w:rPr>
        <w:t xml:space="preserve"> v </w:t>
      </w:r>
      <w:r w:rsidRPr="00D67C32">
        <w:rPr>
          <w:b/>
          <w:lang w:val="sk-SK"/>
        </w:rPr>
        <w:t>regióne Euromed</w:t>
      </w:r>
    </w:p>
    <w:p w14:paraId="3AFEAFA2" w14:textId="77777777" w:rsidR="002E1749" w:rsidRPr="00D67C32" w:rsidRDefault="002E1749" w:rsidP="003D461A">
      <w:pPr>
        <w:suppressAutoHyphens/>
        <w:rPr>
          <w:lang w:val="sk-SK"/>
        </w:rPr>
      </w:pPr>
    </w:p>
    <w:p w14:paraId="18DA05F4" w14:textId="6E298420" w:rsidR="000613F0" w:rsidRPr="00D67C32" w:rsidRDefault="009E3683" w:rsidP="003D461A">
      <w:pPr>
        <w:pStyle w:val="Heading2"/>
        <w:ind w:left="720" w:hanging="720"/>
        <w:rPr>
          <w:lang w:val="sk-SK"/>
        </w:rPr>
      </w:pPr>
      <w:r w:rsidRPr="00D67C32">
        <w:rPr>
          <w:lang w:val="sk-SK"/>
        </w:rPr>
        <w:t>Podpora podnikania žien</w:t>
      </w:r>
      <w:r w:rsidR="003D461A" w:rsidRPr="00D67C32">
        <w:rPr>
          <w:lang w:val="sk-SK"/>
        </w:rPr>
        <w:t xml:space="preserve"> v </w:t>
      </w:r>
      <w:r w:rsidRPr="00D67C32">
        <w:rPr>
          <w:lang w:val="sk-SK"/>
        </w:rPr>
        <w:t>regióne Euromed zohráva významnú úlohu pri vytváraní aktívneho</w:t>
      </w:r>
      <w:r w:rsidR="003D461A" w:rsidRPr="00D67C32">
        <w:rPr>
          <w:lang w:val="sk-SK"/>
        </w:rPr>
        <w:t xml:space="preserve"> a </w:t>
      </w:r>
      <w:r w:rsidRPr="00D67C32">
        <w:rPr>
          <w:lang w:val="sk-SK"/>
        </w:rPr>
        <w:t>dynamického hospodárstva schopného obstáť</w:t>
      </w:r>
      <w:r w:rsidR="003D461A" w:rsidRPr="00D67C32">
        <w:rPr>
          <w:lang w:val="sk-SK"/>
        </w:rPr>
        <w:t xml:space="preserve"> v </w:t>
      </w:r>
      <w:r w:rsidRPr="00D67C32">
        <w:rPr>
          <w:lang w:val="sk-SK"/>
        </w:rPr>
        <w:t>globalizovanom svete</w:t>
      </w:r>
      <w:r w:rsidRPr="00D67C32">
        <w:rPr>
          <w:rStyle w:val="FootnoteReference"/>
          <w:lang w:val="sk-SK"/>
        </w:rPr>
        <w:footnoteReference w:id="12"/>
      </w:r>
      <w:r w:rsidR="000613F0" w:rsidRPr="00D67C32">
        <w:rPr>
          <w:lang w:val="sk-SK"/>
        </w:rPr>
        <w:t>.</w:t>
      </w:r>
    </w:p>
    <w:p w14:paraId="2DED83ED" w14:textId="541731B0" w:rsidR="000161CB" w:rsidRPr="00D67C32" w:rsidRDefault="000161CB" w:rsidP="003D461A">
      <w:pPr>
        <w:suppressAutoHyphens/>
        <w:rPr>
          <w:lang w:val="sk-SK"/>
        </w:rPr>
      </w:pPr>
    </w:p>
    <w:p w14:paraId="05FD345D" w14:textId="362C04D6" w:rsidR="002B4D02" w:rsidRPr="00D67C32" w:rsidRDefault="002B4D02" w:rsidP="003D461A">
      <w:pPr>
        <w:pStyle w:val="Heading2"/>
        <w:ind w:left="720" w:hanging="720"/>
        <w:rPr>
          <w:lang w:val="sk-SK"/>
        </w:rPr>
      </w:pPr>
      <w:r w:rsidRPr="00D67C32">
        <w:rPr>
          <w:lang w:val="sk-SK"/>
        </w:rPr>
        <w:t>EHSV zdôrazňuje význam podnikateľského vzdelávania</w:t>
      </w:r>
      <w:r w:rsidR="003D461A" w:rsidRPr="00D67C32">
        <w:rPr>
          <w:lang w:val="sk-SK"/>
        </w:rPr>
        <w:t xml:space="preserve"> a </w:t>
      </w:r>
      <w:r w:rsidRPr="00D67C32">
        <w:rPr>
          <w:lang w:val="sk-SK"/>
        </w:rPr>
        <w:t>odbornej prípravy pre ženy</w:t>
      </w:r>
      <w:r w:rsidR="003D461A" w:rsidRPr="00D67C32">
        <w:rPr>
          <w:lang w:val="sk-SK"/>
        </w:rPr>
        <w:t xml:space="preserve"> v </w:t>
      </w:r>
      <w:r w:rsidRPr="00D67C32">
        <w:rPr>
          <w:lang w:val="sk-SK"/>
        </w:rPr>
        <w:t>mestských</w:t>
      </w:r>
      <w:r w:rsidR="003D461A" w:rsidRPr="00D67C32">
        <w:rPr>
          <w:lang w:val="sk-SK"/>
        </w:rPr>
        <w:t xml:space="preserve"> a </w:t>
      </w:r>
      <w:r w:rsidRPr="00D67C32">
        <w:rPr>
          <w:lang w:val="sk-SK"/>
        </w:rPr>
        <w:t>vidieckych oblastiach</w:t>
      </w:r>
      <w:r w:rsidR="003D461A" w:rsidRPr="00D67C32">
        <w:rPr>
          <w:lang w:val="sk-SK"/>
        </w:rPr>
        <w:t xml:space="preserve"> a </w:t>
      </w:r>
      <w:r w:rsidRPr="00D67C32">
        <w:rPr>
          <w:lang w:val="sk-SK"/>
        </w:rPr>
        <w:t>naliehavo žiada väčšie zameranie na špecializované odborné</w:t>
      </w:r>
      <w:r w:rsidR="003D461A" w:rsidRPr="00D67C32">
        <w:rPr>
          <w:lang w:val="sk-SK"/>
        </w:rPr>
        <w:t xml:space="preserve"> a </w:t>
      </w:r>
      <w:r w:rsidRPr="00D67C32">
        <w:rPr>
          <w:lang w:val="sk-SK"/>
        </w:rPr>
        <w:t>technické vzdelávanie</w:t>
      </w:r>
      <w:r w:rsidR="003D461A" w:rsidRPr="00D67C32">
        <w:rPr>
          <w:lang w:val="sk-SK"/>
        </w:rPr>
        <w:t xml:space="preserve"> s </w:t>
      </w:r>
      <w:r w:rsidRPr="00D67C32">
        <w:rPr>
          <w:lang w:val="sk-SK"/>
        </w:rPr>
        <w:t>cieľom zabezpečiť, aby vysokoškolské diplomy</w:t>
      </w:r>
      <w:r w:rsidR="003D461A" w:rsidRPr="00D67C32">
        <w:rPr>
          <w:lang w:val="sk-SK"/>
        </w:rPr>
        <w:t xml:space="preserve"> a </w:t>
      </w:r>
      <w:r w:rsidRPr="00D67C32">
        <w:rPr>
          <w:lang w:val="sk-SK"/>
        </w:rPr>
        <w:t>odborné vzdelávanie zodpovedali potrebám trhu práce. To by sa malo dosiahnuť spoločným úsilím vlády, súkromného sektora</w:t>
      </w:r>
      <w:r w:rsidR="003D461A" w:rsidRPr="00D67C32">
        <w:rPr>
          <w:lang w:val="sk-SK"/>
        </w:rPr>
        <w:t xml:space="preserve"> a </w:t>
      </w:r>
      <w:r w:rsidRPr="00D67C32">
        <w:rPr>
          <w:lang w:val="sk-SK"/>
        </w:rPr>
        <w:t>odborových zväzov.</w:t>
      </w:r>
    </w:p>
    <w:p w14:paraId="5DCE8084" w14:textId="77777777" w:rsidR="009900F1" w:rsidRPr="00D67C32" w:rsidRDefault="009900F1" w:rsidP="003D461A">
      <w:pPr>
        <w:suppressAutoHyphens/>
        <w:rPr>
          <w:lang w:val="sk-SK"/>
        </w:rPr>
      </w:pPr>
    </w:p>
    <w:p w14:paraId="562532A6" w14:textId="291CD012" w:rsidR="00DF33DF" w:rsidRPr="00D67C32" w:rsidRDefault="00DF33DF" w:rsidP="003D461A">
      <w:pPr>
        <w:pStyle w:val="Heading2"/>
        <w:ind w:left="720" w:hanging="720"/>
        <w:rPr>
          <w:lang w:val="sk-SK"/>
        </w:rPr>
      </w:pPr>
      <w:r w:rsidRPr="00D67C32">
        <w:rPr>
          <w:lang w:val="sk-SK"/>
        </w:rPr>
        <w:t>Niektoré krajiny prijali nové právne predpisy, ktoré podporujú podnikanie žien</w:t>
      </w:r>
      <w:r w:rsidR="003D461A" w:rsidRPr="00D67C32">
        <w:rPr>
          <w:lang w:val="sk-SK"/>
        </w:rPr>
        <w:t xml:space="preserve"> a </w:t>
      </w:r>
      <w:r w:rsidRPr="00D67C32">
        <w:rPr>
          <w:lang w:val="sk-SK"/>
        </w:rPr>
        <w:t>zakladanie malých</w:t>
      </w:r>
      <w:r w:rsidR="003D461A" w:rsidRPr="00D67C32">
        <w:rPr>
          <w:lang w:val="sk-SK"/>
        </w:rPr>
        <w:t xml:space="preserve"> a </w:t>
      </w:r>
      <w:r w:rsidRPr="00D67C32">
        <w:rPr>
          <w:lang w:val="sk-SK"/>
        </w:rPr>
        <w:t>stredných podnikov ženami</w:t>
      </w:r>
      <w:r w:rsidR="003D461A" w:rsidRPr="00D67C32">
        <w:rPr>
          <w:lang w:val="sk-SK"/>
        </w:rPr>
        <w:t xml:space="preserve"> a </w:t>
      </w:r>
      <w:r w:rsidRPr="00D67C32">
        <w:rPr>
          <w:lang w:val="sk-SK"/>
        </w:rPr>
        <w:t>zároveň poskytujú podporu chudobným</w:t>
      </w:r>
      <w:r w:rsidR="003D461A" w:rsidRPr="00D67C32">
        <w:rPr>
          <w:lang w:val="sk-SK"/>
        </w:rPr>
        <w:t xml:space="preserve"> a </w:t>
      </w:r>
      <w:r w:rsidRPr="00D67C32">
        <w:rPr>
          <w:lang w:val="sk-SK"/>
        </w:rPr>
        <w:t>vidieckym ženám prostredníctvom mikrofinancovania. Osobitné opatrenia</w:t>
      </w:r>
      <w:r w:rsidR="003D461A" w:rsidRPr="00D67C32">
        <w:rPr>
          <w:lang w:val="sk-SK"/>
        </w:rPr>
        <w:t xml:space="preserve"> a </w:t>
      </w:r>
      <w:r w:rsidRPr="00D67C32">
        <w:rPr>
          <w:lang w:val="sk-SK"/>
        </w:rPr>
        <w:t>ciele na podporu podnikania žien by sa však mali zahrnúť do národných akčných plánov.</w:t>
      </w:r>
    </w:p>
    <w:p w14:paraId="4D9FE577" w14:textId="77777777" w:rsidR="000161CB" w:rsidRPr="00D67C32" w:rsidRDefault="000161CB" w:rsidP="003D461A">
      <w:pPr>
        <w:suppressAutoHyphens/>
        <w:rPr>
          <w:lang w:val="sk-SK"/>
        </w:rPr>
      </w:pPr>
    </w:p>
    <w:p w14:paraId="7C4705A8" w14:textId="20C69E3C" w:rsidR="009900F1" w:rsidRPr="00D67C32" w:rsidRDefault="00DF33DF" w:rsidP="003D461A">
      <w:pPr>
        <w:pStyle w:val="Heading2"/>
        <w:ind w:left="720" w:hanging="720"/>
        <w:rPr>
          <w:rFonts w:eastAsia="Calibri"/>
          <w:lang w:val="sk-SK"/>
        </w:rPr>
      </w:pPr>
      <w:r w:rsidRPr="00D67C32">
        <w:rPr>
          <w:lang w:val="sk-SK"/>
        </w:rPr>
        <w:t>Prístup</w:t>
      </w:r>
      <w:r w:rsidR="003D461A" w:rsidRPr="00D67C32">
        <w:rPr>
          <w:lang w:val="sk-SK"/>
        </w:rPr>
        <w:t xml:space="preserve"> k </w:t>
      </w:r>
      <w:r w:rsidRPr="00D67C32">
        <w:rPr>
          <w:lang w:val="sk-SK"/>
        </w:rPr>
        <w:t>financovaniu je prekážkou pre mnohé ženy podnikateľky. Komisia by mala prostredníctvom rôznych programov poskytnúť primerané prostriedky na rozvoj podnikania žien</w:t>
      </w:r>
      <w:r w:rsidR="003D461A" w:rsidRPr="00D67C32">
        <w:rPr>
          <w:lang w:val="sk-SK"/>
        </w:rPr>
        <w:t xml:space="preserve"> v </w:t>
      </w:r>
      <w:r w:rsidRPr="00D67C32">
        <w:rPr>
          <w:lang w:val="sk-SK"/>
        </w:rPr>
        <w:t>regióne, ako aj technickú podporu začínajúcim podnikom</w:t>
      </w:r>
      <w:r w:rsidR="003D461A" w:rsidRPr="00D67C32">
        <w:rPr>
          <w:lang w:val="sk-SK"/>
        </w:rPr>
        <w:t xml:space="preserve"> a </w:t>
      </w:r>
      <w:r w:rsidRPr="00D67C32">
        <w:rPr>
          <w:lang w:val="sk-SK"/>
        </w:rPr>
        <w:t>následné opatrenia, ako je mentorstvo, prístup</w:t>
      </w:r>
      <w:r w:rsidR="003D461A" w:rsidRPr="00D67C32">
        <w:rPr>
          <w:lang w:val="sk-SK"/>
        </w:rPr>
        <w:t xml:space="preserve"> k </w:t>
      </w:r>
      <w:r w:rsidRPr="00D67C32">
        <w:rPr>
          <w:lang w:val="sk-SK"/>
        </w:rPr>
        <w:t>informáciám</w:t>
      </w:r>
      <w:r w:rsidR="003D461A" w:rsidRPr="00D67C32">
        <w:rPr>
          <w:lang w:val="sk-SK"/>
        </w:rPr>
        <w:t xml:space="preserve"> a </w:t>
      </w:r>
      <w:r w:rsidRPr="00D67C32">
        <w:rPr>
          <w:lang w:val="sk-SK"/>
        </w:rPr>
        <w:t>sieťam</w:t>
      </w:r>
      <w:r w:rsidR="003D461A" w:rsidRPr="00D67C32">
        <w:rPr>
          <w:lang w:val="sk-SK"/>
        </w:rPr>
        <w:t xml:space="preserve"> a </w:t>
      </w:r>
      <w:r w:rsidRPr="00D67C32">
        <w:rPr>
          <w:lang w:val="sk-SK"/>
        </w:rPr>
        <w:t>finančná gramotnosť</w:t>
      </w:r>
      <w:r w:rsidRPr="00D67C32">
        <w:rPr>
          <w:rStyle w:val="FootnoteReference"/>
          <w:lang w:val="sk-SK"/>
        </w:rPr>
        <w:footnoteReference w:id="13"/>
      </w:r>
      <w:r w:rsidRPr="00D67C32">
        <w:rPr>
          <w:lang w:val="sk-SK"/>
        </w:rPr>
        <w:t>.</w:t>
      </w:r>
    </w:p>
    <w:p w14:paraId="4BB0FA56" w14:textId="77777777" w:rsidR="008E5EFF" w:rsidRPr="00D67C32" w:rsidRDefault="008E5EFF" w:rsidP="003D461A">
      <w:pPr>
        <w:suppressAutoHyphens/>
        <w:rPr>
          <w:lang w:val="sk-SK"/>
        </w:rPr>
      </w:pPr>
    </w:p>
    <w:p w14:paraId="5F809C44" w14:textId="3E6E2FF7" w:rsidR="00EB30D4" w:rsidRPr="00D67C32" w:rsidRDefault="00EB30D4" w:rsidP="003D461A">
      <w:pPr>
        <w:pStyle w:val="Heading2"/>
        <w:ind w:left="720" w:hanging="720"/>
        <w:rPr>
          <w:lang w:val="sk-SK"/>
        </w:rPr>
      </w:pPr>
      <w:r w:rsidRPr="00D67C32">
        <w:rPr>
          <w:lang w:val="sk-SK"/>
        </w:rPr>
        <w:t>Verejný</w:t>
      </w:r>
      <w:r w:rsidR="003D461A" w:rsidRPr="00D67C32">
        <w:rPr>
          <w:lang w:val="sk-SK"/>
        </w:rPr>
        <w:t xml:space="preserve"> a </w:t>
      </w:r>
      <w:r w:rsidRPr="00D67C32">
        <w:rPr>
          <w:lang w:val="sk-SK"/>
        </w:rPr>
        <w:t>súkromný sektor by mali využívať progr</w:t>
      </w:r>
      <w:r w:rsidR="00E67D5D" w:rsidRPr="00D67C32">
        <w:rPr>
          <w:lang w:val="sk-SK"/>
        </w:rPr>
        <w:t>amy EÚ (napr. Horizont 2020) na </w:t>
      </w:r>
      <w:r w:rsidRPr="00D67C32">
        <w:rPr>
          <w:lang w:val="sk-SK"/>
        </w:rPr>
        <w:t>zabezpečenie prístupu</w:t>
      </w:r>
      <w:r w:rsidR="003D461A" w:rsidRPr="00D67C32">
        <w:rPr>
          <w:lang w:val="sk-SK"/>
        </w:rPr>
        <w:t xml:space="preserve"> k </w:t>
      </w:r>
      <w:r w:rsidRPr="00D67C32">
        <w:rPr>
          <w:lang w:val="sk-SK"/>
        </w:rPr>
        <w:t>zariadeniam IKT</w:t>
      </w:r>
      <w:r w:rsidR="003D461A" w:rsidRPr="00D67C32">
        <w:rPr>
          <w:lang w:val="sk-SK"/>
        </w:rPr>
        <w:t xml:space="preserve"> a </w:t>
      </w:r>
      <w:r w:rsidRPr="00D67C32">
        <w:rPr>
          <w:lang w:val="sk-SK"/>
        </w:rPr>
        <w:t>odbornej príprave všetkým ženám,</w:t>
      </w:r>
      <w:r w:rsidR="003D461A" w:rsidRPr="00D67C32">
        <w:rPr>
          <w:lang w:val="sk-SK"/>
        </w:rPr>
        <w:t xml:space="preserve"> a </w:t>
      </w:r>
      <w:r w:rsidRPr="00D67C32">
        <w:rPr>
          <w:lang w:val="sk-SK"/>
        </w:rPr>
        <w:t>najmä ženám, ktoré rozbiehajú vlastný podnik. Osobitná pozornosť by sa mala venovať nástrojom nevyhnutným na marketing, registráciu patentov</w:t>
      </w:r>
      <w:r w:rsidR="003D461A" w:rsidRPr="00D67C32">
        <w:rPr>
          <w:lang w:val="sk-SK"/>
        </w:rPr>
        <w:t xml:space="preserve"> a </w:t>
      </w:r>
      <w:r w:rsidRPr="00D67C32">
        <w:rPr>
          <w:lang w:val="sk-SK"/>
        </w:rPr>
        <w:t>uvedenie tovaru na trh prostredníctvom skutočných distribučných kanálov.</w:t>
      </w:r>
    </w:p>
    <w:p w14:paraId="63F7D38A" w14:textId="77777777" w:rsidR="00DF33DF" w:rsidRPr="00D67C32" w:rsidRDefault="00DF33DF" w:rsidP="003D461A">
      <w:pPr>
        <w:suppressAutoHyphens/>
        <w:rPr>
          <w:lang w:val="sk-SK"/>
        </w:rPr>
      </w:pPr>
    </w:p>
    <w:p w14:paraId="357B321F" w14:textId="63584D80" w:rsidR="002B4D02" w:rsidRPr="00D67C32" w:rsidRDefault="00E666EB" w:rsidP="003D461A">
      <w:pPr>
        <w:pStyle w:val="Heading2"/>
        <w:ind w:left="720" w:hanging="720"/>
        <w:rPr>
          <w:lang w:val="sk-SK"/>
        </w:rPr>
      </w:pPr>
      <w:r w:rsidRPr="00D67C32">
        <w:rPr>
          <w:lang w:val="sk-SK"/>
        </w:rPr>
        <w:t>Mali by sa urýchlene zaviesť</w:t>
      </w:r>
      <w:r w:rsidR="003D461A" w:rsidRPr="00D67C32">
        <w:rPr>
          <w:lang w:val="sk-SK"/>
        </w:rPr>
        <w:t xml:space="preserve"> a </w:t>
      </w:r>
      <w:r w:rsidRPr="00D67C32">
        <w:rPr>
          <w:lang w:val="sk-SK"/>
        </w:rPr>
        <w:t>uplatňovať právne predpisy</w:t>
      </w:r>
      <w:r w:rsidR="003D461A" w:rsidRPr="00D67C32">
        <w:rPr>
          <w:lang w:val="sk-SK"/>
        </w:rPr>
        <w:t xml:space="preserve"> s </w:t>
      </w:r>
      <w:r w:rsidRPr="00D67C32">
        <w:rPr>
          <w:lang w:val="sk-SK"/>
        </w:rPr>
        <w:t>cieľom poskytnúť ženám právo na získanie nehnuteľnosti, právo dediť</w:t>
      </w:r>
      <w:r w:rsidR="003D461A" w:rsidRPr="00D67C32">
        <w:rPr>
          <w:lang w:val="sk-SK"/>
        </w:rPr>
        <w:t xml:space="preserve"> a </w:t>
      </w:r>
      <w:r w:rsidRPr="00D67C32">
        <w:rPr>
          <w:lang w:val="sk-SK"/>
        </w:rPr>
        <w:t>poručiť svoj majetok</w:t>
      </w:r>
      <w:r w:rsidR="003D461A" w:rsidRPr="00D67C32">
        <w:rPr>
          <w:lang w:val="sk-SK"/>
        </w:rPr>
        <w:t xml:space="preserve"> a </w:t>
      </w:r>
      <w:r w:rsidRPr="00D67C32">
        <w:rPr>
          <w:lang w:val="sk-SK"/>
        </w:rPr>
        <w:t>zabezpečiť, že ich vlastnícke práva budú uznané za všetkých okolností ako jednotlivcom, čo je osobitne dôležité vzhľadom na ženy, ktoré vytvárajú svoje vlastné podniky.</w:t>
      </w:r>
    </w:p>
    <w:p w14:paraId="523E92B2" w14:textId="77777777" w:rsidR="002B4D02" w:rsidRPr="00D67C32" w:rsidRDefault="002B4D02" w:rsidP="003D461A">
      <w:pPr>
        <w:suppressAutoHyphens/>
        <w:rPr>
          <w:lang w:val="sk-SK"/>
        </w:rPr>
      </w:pPr>
    </w:p>
    <w:p w14:paraId="04773D54" w14:textId="0FD7E231" w:rsidR="000613F0" w:rsidRPr="00D67C32" w:rsidRDefault="00EB30D4" w:rsidP="003D461A">
      <w:pPr>
        <w:pStyle w:val="Heading2"/>
        <w:ind w:left="720" w:hanging="720"/>
        <w:rPr>
          <w:lang w:val="sk-SK"/>
        </w:rPr>
      </w:pPr>
      <w:r w:rsidRPr="00D67C32">
        <w:rPr>
          <w:lang w:val="sk-SK"/>
        </w:rPr>
        <w:t>Celoštátne zoskupenia žien potrebujú technickú</w:t>
      </w:r>
      <w:r w:rsidR="003D461A" w:rsidRPr="00D67C32">
        <w:rPr>
          <w:lang w:val="sk-SK"/>
        </w:rPr>
        <w:t xml:space="preserve"> a </w:t>
      </w:r>
      <w:r w:rsidRPr="00D67C32">
        <w:rPr>
          <w:lang w:val="sk-SK"/>
        </w:rPr>
        <w:t>finančnú podporu na poskytovanie odbornej prípravy</w:t>
      </w:r>
      <w:r w:rsidR="003D461A" w:rsidRPr="00D67C32">
        <w:rPr>
          <w:lang w:val="sk-SK"/>
        </w:rPr>
        <w:t xml:space="preserve"> a </w:t>
      </w:r>
      <w:r w:rsidRPr="00D67C32">
        <w:rPr>
          <w:lang w:val="sk-SK"/>
        </w:rPr>
        <w:t>systémy na monitorovanie vládnych útvarov zodpovedných za vykonávanie zákonov</w:t>
      </w:r>
      <w:r w:rsidR="003D461A" w:rsidRPr="00D67C32">
        <w:rPr>
          <w:lang w:val="sk-SK"/>
        </w:rPr>
        <w:t xml:space="preserve"> a </w:t>
      </w:r>
      <w:r w:rsidRPr="00D67C32">
        <w:rPr>
          <w:lang w:val="sk-SK"/>
        </w:rPr>
        <w:t>nariadení</w:t>
      </w:r>
      <w:r w:rsidR="000613F0" w:rsidRPr="00D67C32">
        <w:rPr>
          <w:lang w:val="sk-SK"/>
        </w:rPr>
        <w:t>.</w:t>
      </w:r>
    </w:p>
    <w:p w14:paraId="0C07D6FC" w14:textId="7F233362" w:rsidR="00663049" w:rsidRPr="00D67C32" w:rsidRDefault="00663049" w:rsidP="003D461A">
      <w:pPr>
        <w:suppressAutoHyphens/>
        <w:rPr>
          <w:lang w:val="sk-SK"/>
        </w:rPr>
      </w:pPr>
    </w:p>
    <w:p w14:paraId="23CF2C7C" w14:textId="5F021C6F" w:rsidR="006B4EB3" w:rsidRPr="00D67C32" w:rsidRDefault="006B4EB3" w:rsidP="003D461A">
      <w:pPr>
        <w:pStyle w:val="Heading1"/>
        <w:ind w:left="720" w:hanging="720"/>
        <w:rPr>
          <w:rFonts w:eastAsiaTheme="minorHAnsi"/>
          <w:lang w:val="sk-SK"/>
        </w:rPr>
      </w:pPr>
      <w:r w:rsidRPr="00D67C32">
        <w:rPr>
          <w:rFonts w:eastAsiaTheme="minorHAnsi"/>
          <w:b/>
          <w:lang w:val="sk-SK"/>
        </w:rPr>
        <w:t>Ženy</w:t>
      </w:r>
      <w:r w:rsidR="003D461A" w:rsidRPr="00D67C32">
        <w:rPr>
          <w:rFonts w:eastAsiaTheme="minorHAnsi"/>
          <w:b/>
          <w:lang w:val="sk-SK"/>
        </w:rPr>
        <w:t xml:space="preserve"> v </w:t>
      </w:r>
      <w:r w:rsidRPr="00D67C32">
        <w:rPr>
          <w:rFonts w:eastAsiaTheme="minorHAnsi"/>
          <w:b/>
          <w:lang w:val="sk-SK"/>
        </w:rPr>
        <w:t>politike</w:t>
      </w:r>
      <w:r w:rsidR="003D461A" w:rsidRPr="00D67C32">
        <w:rPr>
          <w:rFonts w:eastAsiaTheme="minorHAnsi"/>
          <w:b/>
          <w:lang w:val="sk-SK"/>
        </w:rPr>
        <w:t xml:space="preserve"> a </w:t>
      </w:r>
      <w:r w:rsidRPr="00D67C32">
        <w:rPr>
          <w:rFonts w:eastAsiaTheme="minorHAnsi"/>
          <w:b/>
          <w:lang w:val="sk-SK"/>
        </w:rPr>
        <w:t>rozhodovacom procese</w:t>
      </w:r>
    </w:p>
    <w:p w14:paraId="5DEA4798" w14:textId="77777777" w:rsidR="000714DF" w:rsidRPr="00D67C32" w:rsidRDefault="000714DF" w:rsidP="003D461A">
      <w:pPr>
        <w:suppressAutoHyphens/>
        <w:rPr>
          <w:lang w:val="sk-SK"/>
        </w:rPr>
      </w:pPr>
    </w:p>
    <w:p w14:paraId="3E84A71B" w14:textId="4237FD71" w:rsidR="000613F0" w:rsidRPr="00D67C32" w:rsidRDefault="001D28CB" w:rsidP="003D461A">
      <w:pPr>
        <w:pStyle w:val="Heading2"/>
        <w:ind w:left="720" w:hanging="720"/>
        <w:rPr>
          <w:lang w:val="sk-SK"/>
        </w:rPr>
      </w:pPr>
      <w:r w:rsidRPr="00D67C32">
        <w:rPr>
          <w:lang w:val="sk-SK"/>
        </w:rPr>
        <w:t>EHSV vyzýva vlády, aby sa zaviazali</w:t>
      </w:r>
      <w:r w:rsidR="003D461A" w:rsidRPr="00D67C32">
        <w:rPr>
          <w:lang w:val="sk-SK"/>
        </w:rPr>
        <w:t xml:space="preserve"> k </w:t>
      </w:r>
      <w:r w:rsidRPr="00D67C32">
        <w:rPr>
          <w:lang w:val="sk-SK"/>
        </w:rPr>
        <w:t>dodržiavaniu Pekinského vyhlásenia</w:t>
      </w:r>
      <w:r w:rsidR="003D461A" w:rsidRPr="00D67C32">
        <w:rPr>
          <w:lang w:val="sk-SK"/>
        </w:rPr>
        <w:t xml:space="preserve"> a </w:t>
      </w:r>
      <w:r w:rsidRPr="00D67C32">
        <w:rPr>
          <w:lang w:val="sk-SK"/>
        </w:rPr>
        <w:t>akčnej platformy</w:t>
      </w:r>
      <w:r w:rsidR="003D461A" w:rsidRPr="00D67C32">
        <w:rPr>
          <w:lang w:val="sk-SK"/>
        </w:rPr>
        <w:t xml:space="preserve"> a </w:t>
      </w:r>
      <w:r w:rsidRPr="00D67C32">
        <w:rPr>
          <w:lang w:val="sk-SK"/>
        </w:rPr>
        <w:t>podporovali úsilie mimovládnych organizácií</w:t>
      </w:r>
      <w:r w:rsidR="003D461A" w:rsidRPr="00D67C32">
        <w:rPr>
          <w:lang w:val="sk-SK"/>
        </w:rPr>
        <w:t xml:space="preserve"> o </w:t>
      </w:r>
      <w:r w:rsidRPr="00D67C32">
        <w:rPr>
          <w:lang w:val="sk-SK"/>
        </w:rPr>
        <w:t>podporu rodovej rovnosti</w:t>
      </w:r>
      <w:r w:rsidR="003D461A" w:rsidRPr="00D67C32">
        <w:rPr>
          <w:lang w:val="sk-SK"/>
        </w:rPr>
        <w:t xml:space="preserve"> a </w:t>
      </w:r>
      <w:r w:rsidRPr="00D67C32">
        <w:rPr>
          <w:lang w:val="sk-SK"/>
        </w:rPr>
        <w:t>presadzovanie práv žien na politickej scéne zvýšením počtu kresiel obsadených ženami</w:t>
      </w:r>
      <w:r w:rsidR="003D461A" w:rsidRPr="00D67C32">
        <w:rPr>
          <w:lang w:val="sk-SK"/>
        </w:rPr>
        <w:t xml:space="preserve"> v </w:t>
      </w:r>
      <w:r w:rsidRPr="00D67C32">
        <w:rPr>
          <w:lang w:val="sk-SK"/>
        </w:rPr>
        <w:t>parlamentoch</w:t>
      </w:r>
      <w:r w:rsidR="000613F0" w:rsidRPr="00D67C32">
        <w:rPr>
          <w:lang w:val="sk-SK"/>
        </w:rPr>
        <w:t>.</w:t>
      </w:r>
    </w:p>
    <w:p w14:paraId="6E9C3D99" w14:textId="6D786341" w:rsidR="001D28CB" w:rsidRPr="00D67C32" w:rsidRDefault="001D28CB" w:rsidP="003D461A">
      <w:pPr>
        <w:suppressAutoHyphens/>
        <w:rPr>
          <w:lang w:val="sk-SK"/>
        </w:rPr>
      </w:pPr>
    </w:p>
    <w:p w14:paraId="0E1E1FFC" w14:textId="168834BA" w:rsidR="000613F0" w:rsidRPr="00D67C32" w:rsidRDefault="00006B3E" w:rsidP="003D461A">
      <w:pPr>
        <w:pStyle w:val="Heading2"/>
        <w:ind w:left="720" w:hanging="720"/>
        <w:rPr>
          <w:lang w:val="sk-SK"/>
        </w:rPr>
      </w:pPr>
      <w:r w:rsidRPr="00D67C32">
        <w:rPr>
          <w:lang w:val="sk-SK"/>
        </w:rPr>
        <w:t>V</w:t>
      </w:r>
      <w:r w:rsidR="005E07E2" w:rsidRPr="00D67C32">
        <w:rPr>
          <w:lang w:val="sk-SK"/>
        </w:rPr>
        <w:t> </w:t>
      </w:r>
      <w:r w:rsidRPr="00D67C32">
        <w:rPr>
          <w:lang w:val="sk-SK"/>
        </w:rPr>
        <w:t>oblastiach postihnutých konfliktom ženy čelia marginalizácii vo verejnom živote</w:t>
      </w:r>
      <w:r w:rsidR="003D461A" w:rsidRPr="00D67C32">
        <w:rPr>
          <w:lang w:val="sk-SK"/>
        </w:rPr>
        <w:t xml:space="preserve"> a </w:t>
      </w:r>
      <w:r w:rsidRPr="00D67C32">
        <w:rPr>
          <w:lang w:val="sk-SK"/>
        </w:rPr>
        <w:t>nedostatočnej bezpečnosti.</w:t>
      </w:r>
      <w:r w:rsidR="003D461A" w:rsidRPr="00D67C32">
        <w:rPr>
          <w:lang w:val="sk-SK"/>
        </w:rPr>
        <w:t xml:space="preserve"> V </w:t>
      </w:r>
      <w:r w:rsidRPr="00D67C32">
        <w:rPr>
          <w:lang w:val="sk-SK"/>
        </w:rPr>
        <w:t xml:space="preserve">dôsledku toho sa vyskytli </w:t>
      </w:r>
      <w:r w:rsidR="00FF794C" w:rsidRPr="00D67C32">
        <w:rPr>
          <w:lang w:val="sk-SK"/>
        </w:rPr>
        <w:t>obavy, že úspechy dosiahnuté vo </w:t>
      </w:r>
      <w:r w:rsidRPr="00D67C32">
        <w:rPr>
          <w:lang w:val="sk-SK"/>
        </w:rPr>
        <w:t>vzťahu</w:t>
      </w:r>
      <w:r w:rsidR="003D461A" w:rsidRPr="00D67C32">
        <w:rPr>
          <w:lang w:val="sk-SK"/>
        </w:rPr>
        <w:t xml:space="preserve"> k </w:t>
      </w:r>
      <w:r w:rsidRPr="00D67C32">
        <w:rPr>
          <w:lang w:val="sk-SK"/>
        </w:rPr>
        <w:t>politickej účasti žien</w:t>
      </w:r>
      <w:r w:rsidR="003D461A" w:rsidRPr="00D67C32">
        <w:rPr>
          <w:lang w:val="sk-SK"/>
        </w:rPr>
        <w:t xml:space="preserve"> a </w:t>
      </w:r>
      <w:r w:rsidRPr="00D67C32">
        <w:rPr>
          <w:lang w:val="sk-SK"/>
        </w:rPr>
        <w:t>ich právam</w:t>
      </w:r>
      <w:r w:rsidR="003D461A" w:rsidRPr="00D67C32">
        <w:rPr>
          <w:lang w:val="sk-SK"/>
        </w:rPr>
        <w:t xml:space="preserve"> v </w:t>
      </w:r>
      <w:r w:rsidRPr="00D67C32">
        <w:rPr>
          <w:lang w:val="sk-SK"/>
        </w:rPr>
        <w:t>tejto oblasti sa zmenia. EHSV tiež vyzýva vlády, aby uplatňovali systémy na zabezpečenie účasti žien na rozhodovacích pozíciách</w:t>
      </w:r>
      <w:r w:rsidR="003D461A" w:rsidRPr="00D67C32">
        <w:rPr>
          <w:lang w:val="sk-SK"/>
        </w:rPr>
        <w:t xml:space="preserve"> v </w:t>
      </w:r>
      <w:r w:rsidRPr="00D67C32">
        <w:rPr>
          <w:lang w:val="sk-SK"/>
        </w:rPr>
        <w:t>miestnych orgánoch</w:t>
      </w:r>
      <w:r w:rsidR="000613F0" w:rsidRPr="00D67C32">
        <w:rPr>
          <w:lang w:val="sk-SK"/>
        </w:rPr>
        <w:t>.</w:t>
      </w:r>
    </w:p>
    <w:p w14:paraId="01B0680C" w14:textId="020B7F45" w:rsidR="006B4EB3" w:rsidRPr="00D67C32" w:rsidRDefault="006B4EB3" w:rsidP="003D461A">
      <w:pPr>
        <w:suppressAutoHyphens/>
        <w:rPr>
          <w:lang w:val="sk-SK"/>
        </w:rPr>
      </w:pPr>
    </w:p>
    <w:p w14:paraId="679437F3" w14:textId="156AED69" w:rsidR="006B4EB3" w:rsidRPr="00D67C32" w:rsidRDefault="006B4EB3" w:rsidP="003D461A">
      <w:pPr>
        <w:pStyle w:val="Heading2"/>
        <w:ind w:left="720" w:hanging="720"/>
        <w:rPr>
          <w:lang w:val="sk-SK"/>
        </w:rPr>
      </w:pPr>
      <w:r w:rsidRPr="00D67C32">
        <w:rPr>
          <w:lang w:val="sk-SK"/>
        </w:rPr>
        <w:t>EHSV dôrazne vyzýva politické strany, aby nominovali</w:t>
      </w:r>
      <w:r w:rsidR="003D461A" w:rsidRPr="00D67C32">
        <w:rPr>
          <w:lang w:val="sk-SK"/>
        </w:rPr>
        <w:t xml:space="preserve"> a </w:t>
      </w:r>
      <w:r w:rsidRPr="00D67C32">
        <w:rPr>
          <w:lang w:val="sk-SK"/>
        </w:rPr>
        <w:t>podporovali kandidátky. To znamená, že treba navrhnúť volebné systémy, ktoré by podporovali vyrovnanejšiu účasť</w:t>
      </w:r>
      <w:r w:rsidR="003D461A" w:rsidRPr="00D67C32">
        <w:rPr>
          <w:lang w:val="sk-SK"/>
        </w:rPr>
        <w:t xml:space="preserve"> a </w:t>
      </w:r>
      <w:r w:rsidRPr="00D67C32">
        <w:rPr>
          <w:lang w:val="sk-SK"/>
        </w:rPr>
        <w:t>vyrovnanejší vplyv</w:t>
      </w:r>
      <w:r w:rsidR="003D461A" w:rsidRPr="00D67C32">
        <w:rPr>
          <w:lang w:val="sk-SK"/>
        </w:rPr>
        <w:t xml:space="preserve"> a </w:t>
      </w:r>
      <w:r w:rsidRPr="00D67C32">
        <w:rPr>
          <w:lang w:val="sk-SK"/>
        </w:rPr>
        <w:t>vďaka podpore zakotvenia proporčných volebných listín do volebného zákona by mohli zahŕňať prístup</w:t>
      </w:r>
      <w:r w:rsidR="003D461A" w:rsidRPr="00D67C32">
        <w:rPr>
          <w:lang w:val="sk-SK"/>
        </w:rPr>
        <w:t xml:space="preserve"> k </w:t>
      </w:r>
      <w:r w:rsidRPr="00D67C32">
        <w:rPr>
          <w:lang w:val="sk-SK"/>
        </w:rPr>
        <w:t>financovaniu kampaní</w:t>
      </w:r>
      <w:r w:rsidR="003D461A" w:rsidRPr="00D67C32">
        <w:rPr>
          <w:lang w:val="sk-SK"/>
        </w:rPr>
        <w:t xml:space="preserve"> a </w:t>
      </w:r>
      <w:r w:rsidRPr="00D67C32">
        <w:rPr>
          <w:lang w:val="sk-SK"/>
        </w:rPr>
        <w:t>odbornú prípravu</w:t>
      </w:r>
      <w:r w:rsidR="003D461A" w:rsidRPr="00D67C32">
        <w:rPr>
          <w:lang w:val="sk-SK"/>
        </w:rPr>
        <w:t xml:space="preserve"> v </w:t>
      </w:r>
      <w:r w:rsidRPr="00D67C32">
        <w:rPr>
          <w:lang w:val="sk-SK"/>
        </w:rPr>
        <w:t>politickej gramotnosti. EHSV oceňuje rozhodnutie Tuniska zaviesť paritné zastúpenie mužov</w:t>
      </w:r>
      <w:r w:rsidR="003D461A" w:rsidRPr="00D67C32">
        <w:rPr>
          <w:lang w:val="sk-SK"/>
        </w:rPr>
        <w:t xml:space="preserve"> a </w:t>
      </w:r>
      <w:r w:rsidR="0012375B" w:rsidRPr="00D67C32">
        <w:rPr>
          <w:lang w:val="sk-SK"/>
        </w:rPr>
        <w:t>žien na </w:t>
      </w:r>
      <w:r w:rsidRPr="00D67C32">
        <w:rPr>
          <w:lang w:val="sk-SK"/>
        </w:rPr>
        <w:t>všetkých volebných listinách</w:t>
      </w:r>
      <w:r w:rsidR="003D461A" w:rsidRPr="00D67C32">
        <w:rPr>
          <w:lang w:val="sk-SK"/>
        </w:rPr>
        <w:t xml:space="preserve"> a </w:t>
      </w:r>
      <w:r w:rsidRPr="00D67C32">
        <w:rPr>
          <w:lang w:val="sk-SK"/>
        </w:rPr>
        <w:t>ústavnú povinnosť štátu usilovať</w:t>
      </w:r>
      <w:r w:rsidR="003D461A" w:rsidRPr="00D67C32">
        <w:rPr>
          <w:lang w:val="sk-SK"/>
        </w:rPr>
        <w:t xml:space="preserve"> o </w:t>
      </w:r>
      <w:r w:rsidRPr="00D67C32">
        <w:rPr>
          <w:lang w:val="sk-SK"/>
        </w:rPr>
        <w:t>takéto paritné zastúpenie vo všetkých zvolených orgánoch. Malo by slúžiť ako príklad celému regiónu.</w:t>
      </w:r>
    </w:p>
    <w:p w14:paraId="3C3349D6" w14:textId="77777777" w:rsidR="006B4EB3" w:rsidRPr="00D67C32" w:rsidRDefault="006B4EB3" w:rsidP="003D461A">
      <w:pPr>
        <w:suppressAutoHyphens/>
        <w:rPr>
          <w:lang w:val="sk-SK"/>
        </w:rPr>
      </w:pPr>
    </w:p>
    <w:p w14:paraId="71713934" w14:textId="43DCD68B" w:rsidR="000613F0" w:rsidRPr="00D67C32" w:rsidRDefault="00C9370F" w:rsidP="003D461A">
      <w:pPr>
        <w:pStyle w:val="Heading1"/>
        <w:ind w:left="720" w:hanging="720"/>
        <w:rPr>
          <w:rFonts w:eastAsiaTheme="minorHAnsi"/>
          <w:lang w:val="sk-SK"/>
        </w:rPr>
      </w:pPr>
      <w:r w:rsidRPr="00D67C32">
        <w:rPr>
          <w:rFonts w:eastAsiaTheme="minorHAnsi"/>
          <w:b/>
          <w:lang w:val="sk-SK"/>
        </w:rPr>
        <w:t>Násilie voči ženám</w:t>
      </w:r>
      <w:r w:rsidR="003D461A" w:rsidRPr="00D67C32">
        <w:rPr>
          <w:rFonts w:eastAsiaTheme="minorHAnsi"/>
          <w:b/>
          <w:lang w:val="sk-SK"/>
        </w:rPr>
        <w:t xml:space="preserve"> a </w:t>
      </w:r>
      <w:r w:rsidRPr="00D67C32">
        <w:rPr>
          <w:rFonts w:eastAsiaTheme="minorHAnsi"/>
          <w:b/>
          <w:lang w:val="sk-SK"/>
        </w:rPr>
        <w:t>obchodovanie</w:t>
      </w:r>
      <w:r w:rsidR="003D461A" w:rsidRPr="00D67C32">
        <w:rPr>
          <w:rFonts w:eastAsiaTheme="minorHAnsi"/>
          <w:b/>
          <w:lang w:val="sk-SK"/>
        </w:rPr>
        <w:t xml:space="preserve"> s </w:t>
      </w:r>
      <w:r w:rsidRPr="00D67C32">
        <w:rPr>
          <w:rFonts w:eastAsiaTheme="minorHAnsi"/>
          <w:b/>
          <w:lang w:val="sk-SK"/>
        </w:rPr>
        <w:t>ľuďmi</w:t>
      </w:r>
    </w:p>
    <w:p w14:paraId="2C7DA8C8" w14:textId="36839829" w:rsidR="000161CB" w:rsidRPr="00D67C32" w:rsidRDefault="000161CB" w:rsidP="003D461A">
      <w:pPr>
        <w:suppressAutoHyphens/>
        <w:rPr>
          <w:lang w:val="sk-SK"/>
        </w:rPr>
      </w:pPr>
    </w:p>
    <w:p w14:paraId="3AAA2780" w14:textId="3D6F76A5" w:rsidR="000161CB" w:rsidRPr="00D67C32" w:rsidRDefault="00DF6D26" w:rsidP="003D461A">
      <w:pPr>
        <w:pStyle w:val="Heading2"/>
        <w:ind w:left="720" w:hanging="720"/>
        <w:rPr>
          <w:lang w:val="sk-SK"/>
        </w:rPr>
      </w:pPr>
      <w:r w:rsidRPr="00D67C32">
        <w:rPr>
          <w:lang w:val="sk-SK"/>
        </w:rPr>
        <w:t>EHSV plne podporuje záväzok EÚ predchádzať obchodovaniu</w:t>
      </w:r>
      <w:r w:rsidR="003D461A" w:rsidRPr="00D67C32">
        <w:rPr>
          <w:lang w:val="sk-SK"/>
        </w:rPr>
        <w:t xml:space="preserve"> s </w:t>
      </w:r>
      <w:r w:rsidRPr="00D67C32">
        <w:rPr>
          <w:lang w:val="sk-SK"/>
        </w:rPr>
        <w:t>ľuďmi, bojovať proti nemu</w:t>
      </w:r>
      <w:r w:rsidR="003D461A" w:rsidRPr="00D67C32">
        <w:rPr>
          <w:lang w:val="sk-SK"/>
        </w:rPr>
        <w:t xml:space="preserve"> a </w:t>
      </w:r>
      <w:r w:rsidRPr="00D67C32">
        <w:rPr>
          <w:lang w:val="sk-SK"/>
        </w:rPr>
        <w:t>chrániť práva ľudí, ktorí sú obeťami takéhoto obchodovania</w:t>
      </w:r>
      <w:r w:rsidRPr="00D67C32">
        <w:rPr>
          <w:rStyle w:val="FootnoteReference"/>
          <w:lang w:val="sk-SK"/>
        </w:rPr>
        <w:footnoteReference w:id="14"/>
      </w:r>
      <w:r w:rsidRPr="00D67C32">
        <w:rPr>
          <w:lang w:val="sk-SK"/>
        </w:rPr>
        <w:t>, domnieva sa však, že je potrebné vynaložiť väčšie úsilie na odstránenie obchodovania</w:t>
      </w:r>
      <w:r w:rsidR="003D461A" w:rsidRPr="00D67C32">
        <w:rPr>
          <w:lang w:val="sk-SK"/>
        </w:rPr>
        <w:t xml:space="preserve"> s </w:t>
      </w:r>
      <w:r w:rsidRPr="00D67C32">
        <w:rPr>
          <w:lang w:val="sk-SK"/>
        </w:rPr>
        <w:t>ľuďmi</w:t>
      </w:r>
      <w:r w:rsidR="003D461A" w:rsidRPr="00D67C32">
        <w:rPr>
          <w:lang w:val="sk-SK"/>
        </w:rPr>
        <w:t xml:space="preserve"> a </w:t>
      </w:r>
      <w:r w:rsidRPr="00D67C32">
        <w:rPr>
          <w:lang w:val="sk-SK"/>
        </w:rPr>
        <w:t>riešiť jeho dôsledky, najmä pokiaľ ide</w:t>
      </w:r>
      <w:r w:rsidR="003D461A" w:rsidRPr="00D67C32">
        <w:rPr>
          <w:lang w:val="sk-SK"/>
        </w:rPr>
        <w:t xml:space="preserve"> o </w:t>
      </w:r>
      <w:r w:rsidRPr="00D67C32">
        <w:rPr>
          <w:lang w:val="sk-SK"/>
        </w:rPr>
        <w:t>ženy.</w:t>
      </w:r>
    </w:p>
    <w:p w14:paraId="07FA7A57" w14:textId="77777777" w:rsidR="000161CB" w:rsidRPr="00D67C32" w:rsidRDefault="000161CB" w:rsidP="003D461A">
      <w:pPr>
        <w:suppressAutoHyphens/>
        <w:rPr>
          <w:lang w:val="sk-SK"/>
        </w:rPr>
      </w:pPr>
    </w:p>
    <w:p w14:paraId="6830DD63" w14:textId="6089E2C5" w:rsidR="000D67AF" w:rsidRPr="00D67C32" w:rsidRDefault="00732DA1" w:rsidP="003D461A">
      <w:pPr>
        <w:pStyle w:val="Heading2"/>
        <w:ind w:left="720" w:hanging="720"/>
        <w:rPr>
          <w:lang w:val="sk-SK"/>
        </w:rPr>
      </w:pPr>
      <w:r w:rsidRPr="00D67C32">
        <w:rPr>
          <w:lang w:val="sk-SK"/>
        </w:rPr>
        <w:t>Vlády, regionálne inštitúcie, sociálni partneri, občianska spoločnosť</w:t>
      </w:r>
      <w:r w:rsidR="003D461A" w:rsidRPr="00D67C32">
        <w:rPr>
          <w:lang w:val="sk-SK"/>
        </w:rPr>
        <w:t xml:space="preserve"> a </w:t>
      </w:r>
      <w:r w:rsidRPr="00D67C32">
        <w:rPr>
          <w:lang w:val="sk-SK"/>
        </w:rPr>
        <w:t>mimovládne organizácie by mali spolupracovať, aby sa zaviedli právne predpisy, ktoré zakazujú násilie voči ženám</w:t>
      </w:r>
      <w:r w:rsidR="003D461A" w:rsidRPr="00D67C32">
        <w:rPr>
          <w:lang w:val="sk-SK"/>
        </w:rPr>
        <w:t xml:space="preserve"> a </w:t>
      </w:r>
      <w:r w:rsidRPr="00D67C32">
        <w:rPr>
          <w:lang w:val="sk-SK"/>
        </w:rPr>
        <w:t>deťom vrátane psychologického násilia</w:t>
      </w:r>
      <w:r w:rsidR="003D461A" w:rsidRPr="00D67C32">
        <w:rPr>
          <w:lang w:val="sk-SK"/>
        </w:rPr>
        <w:t xml:space="preserve"> a </w:t>
      </w:r>
      <w:r w:rsidRPr="00D67C32">
        <w:rPr>
          <w:lang w:val="sk-SK"/>
        </w:rPr>
        <w:t>sexuálneho zneužívania doma</w:t>
      </w:r>
      <w:r w:rsidR="003D461A" w:rsidRPr="00D67C32">
        <w:rPr>
          <w:lang w:val="sk-SK"/>
        </w:rPr>
        <w:t xml:space="preserve"> a </w:t>
      </w:r>
      <w:r w:rsidR="00D610D6" w:rsidRPr="00D67C32">
        <w:rPr>
          <w:lang w:val="sk-SK"/>
        </w:rPr>
        <w:t>na </w:t>
      </w:r>
      <w:r w:rsidRPr="00D67C32">
        <w:rPr>
          <w:lang w:val="sk-SK"/>
        </w:rPr>
        <w:t>pracovisku,</w:t>
      </w:r>
      <w:r w:rsidR="003D461A" w:rsidRPr="00D67C32">
        <w:rPr>
          <w:lang w:val="sk-SK"/>
        </w:rPr>
        <w:t xml:space="preserve"> a </w:t>
      </w:r>
      <w:r w:rsidRPr="00D67C32">
        <w:rPr>
          <w:lang w:val="sk-SK"/>
        </w:rPr>
        <w:t>aby sa zabezpečilo vytvorenie orgánov</w:t>
      </w:r>
      <w:r w:rsidR="003D461A" w:rsidRPr="00D67C32">
        <w:rPr>
          <w:lang w:val="sk-SK"/>
        </w:rPr>
        <w:t xml:space="preserve"> a </w:t>
      </w:r>
      <w:r w:rsidRPr="00D67C32">
        <w:rPr>
          <w:lang w:val="sk-SK"/>
        </w:rPr>
        <w:t>inštitúcií pre dohľad nad vykonávaním takýchto právnych predpisov</w:t>
      </w:r>
      <w:r w:rsidR="003D461A" w:rsidRPr="00D67C32">
        <w:rPr>
          <w:lang w:val="sk-SK"/>
        </w:rPr>
        <w:t xml:space="preserve"> a </w:t>
      </w:r>
      <w:r w:rsidRPr="00D67C32">
        <w:rPr>
          <w:lang w:val="sk-SK"/>
        </w:rPr>
        <w:t>ich presadzovanie</w:t>
      </w:r>
      <w:r w:rsidR="003D461A" w:rsidRPr="00D67C32">
        <w:rPr>
          <w:lang w:val="sk-SK"/>
        </w:rPr>
        <w:t xml:space="preserve"> v </w:t>
      </w:r>
      <w:r w:rsidRPr="00D67C32">
        <w:rPr>
          <w:lang w:val="sk-SK"/>
        </w:rPr>
        <w:t>súlade</w:t>
      </w:r>
      <w:r w:rsidR="003D461A" w:rsidRPr="00D67C32">
        <w:rPr>
          <w:lang w:val="sk-SK"/>
        </w:rPr>
        <w:t xml:space="preserve"> s </w:t>
      </w:r>
      <w:r w:rsidRPr="00D67C32">
        <w:rPr>
          <w:lang w:val="sk-SK"/>
        </w:rPr>
        <w:t>dohovorom Rady Európy</w:t>
      </w:r>
      <w:r w:rsidR="003D461A" w:rsidRPr="00D67C32">
        <w:rPr>
          <w:lang w:val="sk-SK"/>
        </w:rPr>
        <w:t xml:space="preserve"> o </w:t>
      </w:r>
      <w:r w:rsidRPr="00D67C32">
        <w:rPr>
          <w:lang w:val="sk-SK"/>
        </w:rPr>
        <w:t>domácom násilí.</w:t>
      </w:r>
    </w:p>
    <w:p w14:paraId="2F3412AE" w14:textId="77777777" w:rsidR="000161CB" w:rsidRPr="00D67C32" w:rsidRDefault="000161CB" w:rsidP="003D461A">
      <w:pPr>
        <w:suppressAutoHyphens/>
        <w:rPr>
          <w:lang w:val="sk-SK"/>
        </w:rPr>
      </w:pPr>
    </w:p>
    <w:p w14:paraId="5369B76B" w14:textId="7C9CFB15" w:rsidR="005B27E1" w:rsidRPr="00D67C32" w:rsidRDefault="000D67AF" w:rsidP="003D461A">
      <w:pPr>
        <w:pStyle w:val="Heading2"/>
        <w:ind w:left="720" w:hanging="720"/>
        <w:rPr>
          <w:lang w:val="sk-SK"/>
        </w:rPr>
      </w:pPr>
      <w:r w:rsidRPr="00D67C32">
        <w:rPr>
          <w:lang w:val="sk-SK"/>
        </w:rPr>
        <w:t>Od arabskej jari vyvinuli ženy</w:t>
      </w:r>
      <w:r w:rsidR="003D461A" w:rsidRPr="00D67C32">
        <w:rPr>
          <w:lang w:val="sk-SK"/>
        </w:rPr>
        <w:t xml:space="preserve"> v </w:t>
      </w:r>
      <w:r w:rsidRPr="00D67C32">
        <w:rPr>
          <w:lang w:val="sk-SK"/>
        </w:rPr>
        <w:t>regióne mnoho iniciatív na podporu odstránenia všetkých foriem násilia voči ženám. Patria sem kampane proti obťažovaniu žien</w:t>
      </w:r>
      <w:r w:rsidR="003D461A" w:rsidRPr="00D67C32">
        <w:rPr>
          <w:lang w:val="sk-SK"/>
        </w:rPr>
        <w:t xml:space="preserve"> v </w:t>
      </w:r>
      <w:r w:rsidRPr="00D67C32">
        <w:rPr>
          <w:lang w:val="sk-SK"/>
        </w:rPr>
        <w:t>Egypte, národná stratégia proti násiliu voči ženám</w:t>
      </w:r>
      <w:r w:rsidR="003D461A" w:rsidRPr="00D67C32">
        <w:rPr>
          <w:lang w:val="sk-SK"/>
        </w:rPr>
        <w:t xml:space="preserve"> a </w:t>
      </w:r>
      <w:r w:rsidRPr="00D67C32">
        <w:rPr>
          <w:lang w:val="sk-SK"/>
        </w:rPr>
        <w:t>štúdia na posúdenie obchodovania</w:t>
      </w:r>
      <w:r w:rsidR="003D461A" w:rsidRPr="00D67C32">
        <w:rPr>
          <w:lang w:val="sk-SK"/>
        </w:rPr>
        <w:t xml:space="preserve"> s </w:t>
      </w:r>
      <w:r w:rsidRPr="00D67C32">
        <w:rPr>
          <w:lang w:val="sk-SK"/>
        </w:rPr>
        <w:t>ľuďmi</w:t>
      </w:r>
      <w:r w:rsidR="003D461A" w:rsidRPr="00D67C32">
        <w:rPr>
          <w:lang w:val="sk-SK"/>
        </w:rPr>
        <w:t xml:space="preserve"> v </w:t>
      </w:r>
      <w:r w:rsidRPr="00D67C32">
        <w:rPr>
          <w:lang w:val="sk-SK"/>
        </w:rPr>
        <w:t>Tunisku</w:t>
      </w:r>
      <w:r w:rsidRPr="00D67C32">
        <w:rPr>
          <w:rStyle w:val="FootnoteReference"/>
          <w:lang w:val="sk-SK"/>
        </w:rPr>
        <w:footnoteReference w:id="15"/>
      </w:r>
      <w:r w:rsidRPr="00D67C32">
        <w:rPr>
          <w:lang w:val="sk-SK"/>
        </w:rPr>
        <w:t>.</w:t>
      </w:r>
    </w:p>
    <w:p w14:paraId="7BBD6417" w14:textId="77777777" w:rsidR="000161CB" w:rsidRPr="00D67C32" w:rsidRDefault="000161CB" w:rsidP="003D461A">
      <w:pPr>
        <w:suppressAutoHyphens/>
        <w:rPr>
          <w:lang w:val="sk-SK"/>
        </w:rPr>
      </w:pPr>
    </w:p>
    <w:p w14:paraId="60C2CF8F" w14:textId="58AAAF05" w:rsidR="00EC3B1E" w:rsidRPr="00D67C32" w:rsidRDefault="000D67AF" w:rsidP="003D461A">
      <w:pPr>
        <w:pStyle w:val="Heading2"/>
        <w:ind w:left="720" w:hanging="720"/>
        <w:rPr>
          <w:lang w:val="sk-SK"/>
        </w:rPr>
      </w:pPr>
      <w:r w:rsidRPr="00D67C32">
        <w:rPr>
          <w:lang w:val="sk-SK"/>
        </w:rPr>
        <w:t>Národné mimovládne organizácie potrebujú, aby ich úsilie</w:t>
      </w:r>
      <w:r w:rsidR="003D461A" w:rsidRPr="00D67C32">
        <w:rPr>
          <w:lang w:val="sk-SK"/>
        </w:rPr>
        <w:t xml:space="preserve"> o </w:t>
      </w:r>
      <w:r w:rsidRPr="00D67C32">
        <w:rPr>
          <w:lang w:val="sk-SK"/>
        </w:rPr>
        <w:t>zvýšenie povedomia, často prostredníctvom sociálnych médií</w:t>
      </w:r>
      <w:r w:rsidR="003D461A" w:rsidRPr="00D67C32">
        <w:rPr>
          <w:lang w:val="sk-SK"/>
        </w:rPr>
        <w:t xml:space="preserve"> a </w:t>
      </w:r>
      <w:r w:rsidRPr="00D67C32">
        <w:rPr>
          <w:lang w:val="sk-SK"/>
        </w:rPr>
        <w:t>televízie, malo podporu na rôznych úrovniach.</w:t>
      </w:r>
    </w:p>
    <w:p w14:paraId="4572963B" w14:textId="77777777" w:rsidR="00EC3B1E" w:rsidRPr="00D67C32" w:rsidRDefault="00EC3B1E" w:rsidP="003D461A">
      <w:pPr>
        <w:suppressAutoHyphens/>
        <w:rPr>
          <w:lang w:val="sk-SK"/>
        </w:rPr>
      </w:pPr>
    </w:p>
    <w:p w14:paraId="72680E35" w14:textId="63DB668F" w:rsidR="00EC3B1E" w:rsidRPr="00D67C32" w:rsidRDefault="00EC3B1E" w:rsidP="003D461A">
      <w:pPr>
        <w:pStyle w:val="Heading2"/>
        <w:ind w:left="720" w:hanging="720"/>
        <w:rPr>
          <w:lang w:val="sk-SK"/>
        </w:rPr>
      </w:pPr>
      <w:r w:rsidRPr="00D67C32">
        <w:rPr>
          <w:lang w:val="sk-SK"/>
        </w:rPr>
        <w:t>Avšak</w:t>
      </w:r>
      <w:r w:rsidR="003D461A" w:rsidRPr="00D67C32">
        <w:rPr>
          <w:lang w:val="sk-SK"/>
        </w:rPr>
        <w:t xml:space="preserve"> v </w:t>
      </w:r>
      <w:r w:rsidRPr="00D67C32">
        <w:rPr>
          <w:lang w:val="sk-SK"/>
        </w:rPr>
        <w:t>prípadoch migrácie, azylu, obchodovania</w:t>
      </w:r>
      <w:r w:rsidR="003D461A" w:rsidRPr="00D67C32">
        <w:rPr>
          <w:lang w:val="sk-SK"/>
        </w:rPr>
        <w:t xml:space="preserve"> s </w:t>
      </w:r>
      <w:r w:rsidRPr="00D67C32">
        <w:rPr>
          <w:lang w:val="sk-SK"/>
        </w:rPr>
        <w:t>ľuďmi</w:t>
      </w:r>
      <w:r w:rsidR="003D461A" w:rsidRPr="00D67C32">
        <w:rPr>
          <w:lang w:val="sk-SK"/>
        </w:rPr>
        <w:t xml:space="preserve"> a </w:t>
      </w:r>
      <w:r w:rsidRPr="00D67C32">
        <w:rPr>
          <w:lang w:val="sk-SK"/>
        </w:rPr>
        <w:t>boja proti diskriminácii je potrebné zaoberať sa prípadmi násilia voči domácim pracovníkom zo strany osôb žijúcich</w:t>
      </w:r>
      <w:r w:rsidR="003D461A" w:rsidRPr="00D67C32">
        <w:rPr>
          <w:lang w:val="sk-SK"/>
        </w:rPr>
        <w:t xml:space="preserve"> v </w:t>
      </w:r>
      <w:r w:rsidRPr="00D67C32">
        <w:rPr>
          <w:lang w:val="sk-SK"/>
        </w:rPr>
        <w:t>spoločnej domácnosti</w:t>
      </w:r>
      <w:r w:rsidRPr="00D67C32">
        <w:rPr>
          <w:rStyle w:val="FootnoteReference"/>
          <w:lang w:val="sk-SK"/>
        </w:rPr>
        <w:footnoteReference w:id="16"/>
      </w:r>
      <w:r w:rsidRPr="00D67C32">
        <w:rPr>
          <w:lang w:val="sk-SK"/>
        </w:rPr>
        <w:t>. Okrem toho vlády</w:t>
      </w:r>
      <w:r w:rsidR="003D461A" w:rsidRPr="00D67C32">
        <w:rPr>
          <w:lang w:val="sk-SK"/>
        </w:rPr>
        <w:t xml:space="preserve"> v </w:t>
      </w:r>
      <w:r w:rsidRPr="00D67C32">
        <w:rPr>
          <w:lang w:val="sk-SK"/>
        </w:rPr>
        <w:t>regióne Euromed vrátane členských štátov EÚ musia seriózne riešiť porušovanie práv obetí obchodovania</w:t>
      </w:r>
      <w:r w:rsidR="003D461A" w:rsidRPr="00D67C32">
        <w:rPr>
          <w:lang w:val="sk-SK"/>
        </w:rPr>
        <w:t xml:space="preserve"> s </w:t>
      </w:r>
      <w:r w:rsidRPr="00D67C32">
        <w:rPr>
          <w:lang w:val="sk-SK"/>
        </w:rPr>
        <w:t>ľuďmi</w:t>
      </w:r>
      <w:r w:rsidR="003D461A" w:rsidRPr="00D67C32">
        <w:rPr>
          <w:rFonts w:ascii="Open Sans" w:hAnsi="Open Sans"/>
          <w:sz w:val="21"/>
          <w:lang w:val="sk-SK"/>
        </w:rPr>
        <w:t xml:space="preserve"> a </w:t>
      </w:r>
      <w:r w:rsidRPr="00D67C32">
        <w:rPr>
          <w:lang w:val="sk-SK"/>
        </w:rPr>
        <w:t>ich absolútne neprijateľné podmienky chudoby</w:t>
      </w:r>
      <w:r w:rsidR="003D461A" w:rsidRPr="00D67C32">
        <w:rPr>
          <w:lang w:val="sk-SK"/>
        </w:rPr>
        <w:t xml:space="preserve"> a </w:t>
      </w:r>
      <w:r w:rsidRPr="00D67C32">
        <w:rPr>
          <w:lang w:val="sk-SK"/>
        </w:rPr>
        <w:t>biedy</w:t>
      </w:r>
      <w:r w:rsidR="003D461A" w:rsidRPr="00D67C32">
        <w:rPr>
          <w:lang w:val="sk-SK"/>
        </w:rPr>
        <w:t xml:space="preserve"> a </w:t>
      </w:r>
      <w:r w:rsidRPr="00D67C32">
        <w:rPr>
          <w:lang w:val="sk-SK"/>
        </w:rPr>
        <w:t>porušovanie ľudských práv, ako napríklad svojvoľné predlžované zadržiavanie, nútené zmiznutie</w:t>
      </w:r>
      <w:r w:rsidR="003D461A" w:rsidRPr="00D67C32">
        <w:rPr>
          <w:lang w:val="sk-SK"/>
        </w:rPr>
        <w:t xml:space="preserve"> a </w:t>
      </w:r>
      <w:r w:rsidRPr="00D67C32">
        <w:rPr>
          <w:lang w:val="sk-SK"/>
        </w:rPr>
        <w:t>mučenie</w:t>
      </w:r>
      <w:r w:rsidRPr="00D67C32">
        <w:rPr>
          <w:rStyle w:val="FootnoteReference"/>
          <w:lang w:val="sk-SK"/>
        </w:rPr>
        <w:footnoteReference w:id="17"/>
      </w:r>
      <w:r w:rsidRPr="00D67C32">
        <w:rPr>
          <w:lang w:val="sk-SK"/>
        </w:rPr>
        <w:t>.</w:t>
      </w:r>
    </w:p>
    <w:p w14:paraId="1E400185" w14:textId="6EE92CE2" w:rsidR="000D67AF" w:rsidRPr="00D67C32" w:rsidRDefault="000D67AF" w:rsidP="003D461A">
      <w:pPr>
        <w:suppressAutoHyphens/>
        <w:rPr>
          <w:lang w:val="sk-SK"/>
        </w:rPr>
      </w:pPr>
    </w:p>
    <w:p w14:paraId="70ECCBC9" w14:textId="5F40DDAD" w:rsidR="00BB1013" w:rsidRPr="00D67C32" w:rsidRDefault="00BB1013" w:rsidP="003D461A">
      <w:pPr>
        <w:pStyle w:val="Heading2"/>
        <w:ind w:left="720" w:hanging="720"/>
        <w:rPr>
          <w:sz w:val="24"/>
          <w:lang w:val="sk-SK"/>
        </w:rPr>
      </w:pPr>
      <w:r w:rsidRPr="00D67C32">
        <w:rPr>
          <w:lang w:val="sk-SK"/>
        </w:rPr>
        <w:t>EHSV dôrazne odsudzuje mrzačenie ženských pohlavných orgánov, naliehavo vyzýva celoštátne orgány, aby posilnili uplatňovanie zákonov,</w:t>
      </w:r>
      <w:r w:rsidR="003D461A" w:rsidRPr="00D67C32">
        <w:rPr>
          <w:lang w:val="sk-SK"/>
        </w:rPr>
        <w:t xml:space="preserve"> a </w:t>
      </w:r>
      <w:r w:rsidRPr="00D67C32">
        <w:rPr>
          <w:lang w:val="sk-SK"/>
        </w:rPr>
        <w:t>vyzýva Komisiu, aby podporila programy zamerané na odstránenie týchto praktík. To možno dosiahnuť zapojením mimovládnych organizácií, zdravotným vzdelávaním, zvyšovaním povedomia spoločenstva, vzdelávaním</w:t>
      </w:r>
      <w:r w:rsidR="003D461A" w:rsidRPr="00D67C32">
        <w:rPr>
          <w:lang w:val="sk-SK"/>
        </w:rPr>
        <w:t xml:space="preserve"> a </w:t>
      </w:r>
      <w:r w:rsidRPr="00D67C32">
        <w:rPr>
          <w:lang w:val="sk-SK"/>
        </w:rPr>
        <w:t>odbornou prípravou</w:t>
      </w:r>
      <w:r w:rsidR="003D461A" w:rsidRPr="00D67C32">
        <w:rPr>
          <w:lang w:val="sk-SK"/>
        </w:rPr>
        <w:t xml:space="preserve"> a </w:t>
      </w:r>
      <w:r w:rsidRPr="00D67C32">
        <w:rPr>
          <w:lang w:val="sk-SK"/>
        </w:rPr>
        <w:t>uznaním potreby zapojiť do tohto boja celoštátne, regionálne</w:t>
      </w:r>
      <w:r w:rsidR="003D461A" w:rsidRPr="00D67C32">
        <w:rPr>
          <w:lang w:val="sk-SK"/>
        </w:rPr>
        <w:t xml:space="preserve"> a </w:t>
      </w:r>
      <w:r w:rsidRPr="00D67C32">
        <w:rPr>
          <w:lang w:val="sk-SK"/>
        </w:rPr>
        <w:t>miestne orgány, občiansku spoločnosť, sociálnych partnerov</w:t>
      </w:r>
      <w:r w:rsidR="003D461A" w:rsidRPr="00D67C32">
        <w:rPr>
          <w:lang w:val="sk-SK"/>
        </w:rPr>
        <w:t xml:space="preserve"> a </w:t>
      </w:r>
      <w:r w:rsidRPr="00D67C32">
        <w:rPr>
          <w:lang w:val="sk-SK"/>
        </w:rPr>
        <w:t>náboženských</w:t>
      </w:r>
      <w:r w:rsidR="003D461A" w:rsidRPr="00D67C32">
        <w:rPr>
          <w:lang w:val="sk-SK"/>
        </w:rPr>
        <w:t xml:space="preserve"> a </w:t>
      </w:r>
      <w:r w:rsidRPr="00D67C32">
        <w:rPr>
          <w:lang w:val="sk-SK"/>
        </w:rPr>
        <w:t>komunitných lídrov.</w:t>
      </w:r>
    </w:p>
    <w:p w14:paraId="75EC2489" w14:textId="77777777" w:rsidR="00437439" w:rsidRPr="00D67C32" w:rsidRDefault="00437439" w:rsidP="003D461A">
      <w:pPr>
        <w:suppressAutoHyphens/>
        <w:rPr>
          <w:lang w:val="sk-SK"/>
        </w:rPr>
      </w:pPr>
    </w:p>
    <w:p w14:paraId="7A9C820E" w14:textId="58DB320C" w:rsidR="00C9370F" w:rsidRPr="00D67C32" w:rsidRDefault="00C9370F" w:rsidP="003D461A">
      <w:pPr>
        <w:pStyle w:val="Heading2"/>
        <w:ind w:left="720" w:hanging="720"/>
        <w:rPr>
          <w:lang w:val="sk-SK"/>
        </w:rPr>
      </w:pPr>
      <w:r w:rsidRPr="00D67C32">
        <w:rPr>
          <w:lang w:val="sk-SK"/>
        </w:rPr>
        <w:t>EHSV žiada, aby sa urýchlene prijali opatrenia na zrušenie článkov zákona, ktoré oslobodzujú násilníkov</w:t>
      </w:r>
      <w:r w:rsidR="003D461A" w:rsidRPr="00D67C32">
        <w:rPr>
          <w:lang w:val="sk-SK"/>
        </w:rPr>
        <w:t xml:space="preserve"> a </w:t>
      </w:r>
      <w:r w:rsidRPr="00D67C32">
        <w:rPr>
          <w:lang w:val="sk-SK"/>
        </w:rPr>
        <w:t>únoscov od sankcií, ak so svojou obeťou uzavrú manželstvo,</w:t>
      </w:r>
      <w:r w:rsidR="003D461A" w:rsidRPr="00D67C32">
        <w:rPr>
          <w:lang w:val="sk-SK"/>
        </w:rPr>
        <w:t xml:space="preserve"> a </w:t>
      </w:r>
      <w:r w:rsidRPr="00D67C32">
        <w:rPr>
          <w:lang w:val="sk-SK"/>
        </w:rPr>
        <w:t>na zrušenie súdnej právomoci, ktorá dáva sudcom právo namietať proti článku trestného zákonníka, pokiaľ ide</w:t>
      </w:r>
      <w:r w:rsidR="003D461A" w:rsidRPr="00D67C32">
        <w:rPr>
          <w:lang w:val="sk-SK"/>
        </w:rPr>
        <w:t xml:space="preserve"> o </w:t>
      </w:r>
      <w:r w:rsidRPr="00D67C32">
        <w:rPr>
          <w:lang w:val="sk-SK"/>
        </w:rPr>
        <w:t>tresty za znásilnenie</w:t>
      </w:r>
      <w:r w:rsidR="003D461A" w:rsidRPr="00D67C32">
        <w:rPr>
          <w:lang w:val="sk-SK"/>
        </w:rPr>
        <w:t xml:space="preserve"> a </w:t>
      </w:r>
      <w:r w:rsidRPr="00D67C32">
        <w:rPr>
          <w:lang w:val="sk-SK"/>
        </w:rPr>
        <w:t>iné formy sexuálneho zneužívania vrátane zabitia</w:t>
      </w:r>
      <w:r w:rsidR="003D461A" w:rsidRPr="00D67C32">
        <w:rPr>
          <w:lang w:val="sk-SK"/>
        </w:rPr>
        <w:t xml:space="preserve"> v </w:t>
      </w:r>
      <w:r w:rsidRPr="00D67C32">
        <w:rPr>
          <w:lang w:val="sk-SK"/>
        </w:rPr>
        <w:t>mene cti.</w:t>
      </w:r>
    </w:p>
    <w:p w14:paraId="3F76C6AB" w14:textId="77777777" w:rsidR="000161CB" w:rsidRPr="00D67C32" w:rsidRDefault="000161CB" w:rsidP="003D461A">
      <w:pPr>
        <w:suppressAutoHyphens/>
        <w:rPr>
          <w:lang w:val="sk-SK"/>
        </w:rPr>
      </w:pPr>
    </w:p>
    <w:p w14:paraId="7AB34062" w14:textId="76183AFA" w:rsidR="00C9370F" w:rsidRPr="00D67C32" w:rsidRDefault="00C9370F" w:rsidP="003D461A">
      <w:pPr>
        <w:pStyle w:val="Heading2"/>
        <w:ind w:left="720" w:hanging="720"/>
        <w:rPr>
          <w:lang w:val="sk-SK"/>
        </w:rPr>
      </w:pPr>
      <w:r w:rsidRPr="00D67C32">
        <w:rPr>
          <w:lang w:val="sk-SK"/>
        </w:rPr>
        <w:t>Mali by sa prijať</w:t>
      </w:r>
      <w:r w:rsidR="003D461A" w:rsidRPr="00D67C32">
        <w:rPr>
          <w:lang w:val="sk-SK"/>
        </w:rPr>
        <w:t xml:space="preserve"> a </w:t>
      </w:r>
      <w:r w:rsidRPr="00D67C32">
        <w:rPr>
          <w:lang w:val="sk-SK"/>
        </w:rPr>
        <w:t>implementovať nástroje na boj proti sexuálnemu zneužívaniu rodinnými príslušníkmi vrátane programov na ochranu svedkov</w:t>
      </w:r>
      <w:r w:rsidR="003D461A" w:rsidRPr="00D67C32">
        <w:rPr>
          <w:lang w:val="sk-SK"/>
        </w:rPr>
        <w:t xml:space="preserve"> a </w:t>
      </w:r>
      <w:r w:rsidRPr="00D67C32">
        <w:rPr>
          <w:lang w:val="sk-SK"/>
        </w:rPr>
        <w:t>programov pomoci pre ženy, ktoré sa stanú obeťami na policajných staniciach,</w:t>
      </w:r>
      <w:r w:rsidR="003D461A" w:rsidRPr="00D67C32">
        <w:rPr>
          <w:lang w:val="sk-SK"/>
        </w:rPr>
        <w:t xml:space="preserve"> v </w:t>
      </w:r>
      <w:r w:rsidRPr="00D67C32">
        <w:rPr>
          <w:lang w:val="sk-SK"/>
        </w:rPr>
        <w:t>nemocniciach</w:t>
      </w:r>
      <w:r w:rsidR="003D461A" w:rsidRPr="00D67C32">
        <w:rPr>
          <w:lang w:val="sk-SK"/>
        </w:rPr>
        <w:t xml:space="preserve"> a </w:t>
      </w:r>
      <w:r w:rsidRPr="00D67C32">
        <w:rPr>
          <w:lang w:val="sk-SK"/>
        </w:rPr>
        <w:t>na súdoch.</w:t>
      </w:r>
    </w:p>
    <w:p w14:paraId="49B9F7D2" w14:textId="77777777" w:rsidR="00C9370F" w:rsidRPr="00D67C32" w:rsidRDefault="00C9370F" w:rsidP="003D461A">
      <w:pPr>
        <w:suppressAutoHyphens/>
        <w:rPr>
          <w:lang w:val="sk-SK"/>
        </w:rPr>
      </w:pPr>
    </w:p>
    <w:p w14:paraId="7E6515D1" w14:textId="2502396F" w:rsidR="00C9370F" w:rsidRPr="00D67C32" w:rsidRDefault="00C9370F" w:rsidP="003D461A">
      <w:pPr>
        <w:pStyle w:val="Heading1"/>
        <w:ind w:left="720" w:hanging="720"/>
        <w:rPr>
          <w:rFonts w:eastAsiaTheme="minorHAnsi"/>
          <w:lang w:val="sk-SK"/>
        </w:rPr>
      </w:pPr>
      <w:r w:rsidRPr="00D67C32">
        <w:rPr>
          <w:rFonts w:eastAsiaTheme="minorHAnsi"/>
          <w:b/>
          <w:lang w:val="sk-SK"/>
        </w:rPr>
        <w:t>Ženy</w:t>
      </w:r>
      <w:r w:rsidR="003D461A" w:rsidRPr="00D67C32">
        <w:rPr>
          <w:rFonts w:eastAsiaTheme="minorHAnsi"/>
          <w:b/>
          <w:lang w:val="sk-SK"/>
        </w:rPr>
        <w:t xml:space="preserve"> v </w:t>
      </w:r>
      <w:r w:rsidRPr="00D67C32">
        <w:rPr>
          <w:rFonts w:eastAsiaTheme="minorHAnsi"/>
          <w:b/>
          <w:lang w:val="sk-SK"/>
        </w:rPr>
        <w:t>ozbrojenom konflikte</w:t>
      </w:r>
    </w:p>
    <w:p w14:paraId="0702EDAA" w14:textId="77777777" w:rsidR="001777F5" w:rsidRPr="00D67C32" w:rsidRDefault="001777F5" w:rsidP="003D461A">
      <w:pPr>
        <w:suppressAutoHyphens/>
        <w:rPr>
          <w:lang w:val="sk-SK"/>
        </w:rPr>
      </w:pPr>
    </w:p>
    <w:p w14:paraId="6D1226CD" w14:textId="71FFA6C3" w:rsidR="000613F0" w:rsidRPr="00D67C32" w:rsidRDefault="004C62E4" w:rsidP="003D461A">
      <w:pPr>
        <w:pStyle w:val="Heading2"/>
        <w:ind w:left="720" w:hanging="720"/>
        <w:rPr>
          <w:lang w:val="sk-SK"/>
        </w:rPr>
      </w:pPr>
      <w:r w:rsidRPr="00D67C32">
        <w:rPr>
          <w:lang w:val="sk-SK"/>
        </w:rPr>
        <w:t>Mnoho žien</w:t>
      </w:r>
      <w:r w:rsidR="003D461A" w:rsidRPr="00D67C32">
        <w:rPr>
          <w:lang w:val="sk-SK"/>
        </w:rPr>
        <w:t xml:space="preserve"> v </w:t>
      </w:r>
      <w:r w:rsidRPr="00D67C32">
        <w:rPr>
          <w:lang w:val="sk-SK"/>
        </w:rPr>
        <w:t>oblastiach postihnutých konfliktom</w:t>
      </w:r>
      <w:r w:rsidR="003D461A" w:rsidRPr="00D67C32">
        <w:rPr>
          <w:lang w:val="sk-SK"/>
        </w:rPr>
        <w:t xml:space="preserve"> v </w:t>
      </w:r>
      <w:r w:rsidRPr="00D67C32">
        <w:rPr>
          <w:lang w:val="sk-SK"/>
        </w:rPr>
        <w:t>arabskom regióne nemá</w:t>
      </w:r>
      <w:r w:rsidR="003D461A" w:rsidRPr="00D67C32">
        <w:rPr>
          <w:lang w:val="sk-SK"/>
        </w:rPr>
        <w:t xml:space="preserve"> k </w:t>
      </w:r>
      <w:r w:rsidRPr="00D67C32">
        <w:rPr>
          <w:lang w:val="sk-SK"/>
        </w:rPr>
        <w:t>dispozícii veľmi potrebné služby, ani nápravné opatrenia, zatiaľ čo páchatelia sa môžu vyhnúť zodpovednosti</w:t>
      </w:r>
      <w:r w:rsidR="003D461A" w:rsidRPr="00D67C32">
        <w:rPr>
          <w:lang w:val="sk-SK"/>
        </w:rPr>
        <w:t xml:space="preserve"> a </w:t>
      </w:r>
      <w:r w:rsidRPr="00D67C32">
        <w:rPr>
          <w:lang w:val="sk-SK"/>
        </w:rPr>
        <w:t>trestu</w:t>
      </w:r>
      <w:r w:rsidRPr="00D67C32">
        <w:rPr>
          <w:rStyle w:val="FootnoteReference"/>
          <w:lang w:val="sk-SK"/>
        </w:rPr>
        <w:footnoteReference w:id="18"/>
      </w:r>
      <w:r w:rsidRPr="00D67C32">
        <w:rPr>
          <w:lang w:val="sk-SK"/>
        </w:rPr>
        <w:t>. EHSV vyzýva vlády, aby zabezpečili, že trestnoprávne predpisy</w:t>
      </w:r>
      <w:r w:rsidR="003D461A" w:rsidRPr="00D67C32">
        <w:rPr>
          <w:lang w:val="sk-SK"/>
        </w:rPr>
        <w:t xml:space="preserve"> v </w:t>
      </w:r>
      <w:r w:rsidRPr="00D67C32">
        <w:rPr>
          <w:lang w:val="sk-SK"/>
        </w:rPr>
        <w:t>tomto regióne budú obsahovať osobitné ustanovenia na ochranu obetí, napríklad žien, ktoré sa stanú obeťami ozbrojených konfliktov,</w:t>
      </w:r>
      <w:r w:rsidR="003D461A" w:rsidRPr="00D67C32">
        <w:rPr>
          <w:lang w:val="sk-SK"/>
        </w:rPr>
        <w:t xml:space="preserve"> a </w:t>
      </w:r>
      <w:r w:rsidRPr="00D67C32">
        <w:rPr>
          <w:lang w:val="sk-SK"/>
        </w:rPr>
        <w:t>menšinových skupín,</w:t>
      </w:r>
      <w:r w:rsidR="003D461A" w:rsidRPr="00D67C32">
        <w:rPr>
          <w:lang w:val="sk-SK"/>
        </w:rPr>
        <w:t xml:space="preserve"> a </w:t>
      </w:r>
      <w:r w:rsidRPr="00D67C32">
        <w:rPr>
          <w:lang w:val="sk-SK"/>
        </w:rPr>
        <w:t>to</w:t>
      </w:r>
      <w:r w:rsidR="003D461A" w:rsidRPr="00D67C32">
        <w:rPr>
          <w:lang w:val="sk-SK"/>
        </w:rPr>
        <w:t xml:space="preserve"> s </w:t>
      </w:r>
      <w:r w:rsidRPr="00D67C32">
        <w:rPr>
          <w:lang w:val="sk-SK"/>
        </w:rPr>
        <w:t>cieľom presadzovať ich práva počas konfliktu</w:t>
      </w:r>
      <w:r w:rsidR="000613F0" w:rsidRPr="00D67C32">
        <w:rPr>
          <w:lang w:val="sk-SK"/>
        </w:rPr>
        <w:t>.</w:t>
      </w:r>
    </w:p>
    <w:p w14:paraId="1D355C82" w14:textId="34BDB694" w:rsidR="00C9370F" w:rsidRPr="00D67C32" w:rsidRDefault="00C9370F" w:rsidP="003D461A">
      <w:pPr>
        <w:suppressAutoHyphens/>
        <w:rPr>
          <w:lang w:val="sk-SK"/>
        </w:rPr>
      </w:pPr>
    </w:p>
    <w:p w14:paraId="38EA4A1C" w14:textId="17C0052B" w:rsidR="00C9370F" w:rsidRPr="00D67C32" w:rsidRDefault="00C9370F" w:rsidP="003D461A">
      <w:pPr>
        <w:pStyle w:val="Heading2"/>
        <w:ind w:left="720" w:hanging="720"/>
        <w:rPr>
          <w:lang w:val="sk-SK"/>
        </w:rPr>
      </w:pPr>
      <w:r w:rsidRPr="00D67C32">
        <w:rPr>
          <w:lang w:val="sk-SK"/>
        </w:rPr>
        <w:t>EHSV vyzýva medzinárodné spoločenstvo, aby zohrávalo zodpovednú úlohu</w:t>
      </w:r>
      <w:r w:rsidR="003D461A" w:rsidRPr="00D67C32">
        <w:rPr>
          <w:lang w:val="sk-SK"/>
        </w:rPr>
        <w:t xml:space="preserve"> v </w:t>
      </w:r>
      <w:r w:rsidRPr="00D67C32">
        <w:rPr>
          <w:lang w:val="sk-SK"/>
        </w:rPr>
        <w:t>úsilí</w:t>
      </w:r>
      <w:r w:rsidR="003D461A" w:rsidRPr="00D67C32">
        <w:rPr>
          <w:lang w:val="sk-SK"/>
        </w:rPr>
        <w:t xml:space="preserve"> o </w:t>
      </w:r>
      <w:r w:rsidRPr="00D67C32">
        <w:rPr>
          <w:lang w:val="sk-SK"/>
        </w:rPr>
        <w:t>ukončenie konfliktov</w:t>
      </w:r>
      <w:r w:rsidR="003D461A" w:rsidRPr="00D67C32">
        <w:rPr>
          <w:lang w:val="sk-SK"/>
        </w:rPr>
        <w:t xml:space="preserve"> v </w:t>
      </w:r>
      <w:r w:rsidRPr="00D67C32">
        <w:rPr>
          <w:lang w:val="sk-SK"/>
        </w:rPr>
        <w:t>arabskom regióne</w:t>
      </w:r>
      <w:r w:rsidR="003D461A" w:rsidRPr="00D67C32">
        <w:rPr>
          <w:lang w:val="sk-SK"/>
        </w:rPr>
        <w:t xml:space="preserve"> a </w:t>
      </w:r>
      <w:r w:rsidRPr="00D67C32">
        <w:rPr>
          <w:lang w:val="sk-SK"/>
        </w:rPr>
        <w:t>aby okamžite konalo, pokiaľ ide</w:t>
      </w:r>
      <w:r w:rsidR="003D461A" w:rsidRPr="00D67C32">
        <w:rPr>
          <w:lang w:val="sk-SK"/>
        </w:rPr>
        <w:t xml:space="preserve"> o </w:t>
      </w:r>
      <w:r w:rsidRPr="00D67C32">
        <w:rPr>
          <w:lang w:val="sk-SK"/>
        </w:rPr>
        <w:t>prevládajúcu kultúru</w:t>
      </w:r>
      <w:r w:rsidRPr="00D67C32">
        <w:rPr>
          <w:rStyle w:val="FootnoteReference"/>
          <w:lang w:val="sk-SK"/>
        </w:rPr>
        <w:footnoteReference w:id="19"/>
      </w:r>
      <w:r w:rsidRPr="00D67C32">
        <w:rPr>
          <w:lang w:val="sk-SK"/>
        </w:rPr>
        <w:t xml:space="preserve"> porušovania práv zadržaných žien vrátane násilných činov voči ženám</w:t>
      </w:r>
      <w:r w:rsidR="003D461A" w:rsidRPr="00D67C32">
        <w:rPr>
          <w:lang w:val="sk-SK"/>
        </w:rPr>
        <w:t xml:space="preserve"> v </w:t>
      </w:r>
      <w:r w:rsidRPr="00D67C32">
        <w:rPr>
          <w:lang w:val="sk-SK"/>
        </w:rPr>
        <w:t>Sýrii</w:t>
      </w:r>
      <w:r w:rsidR="003D461A" w:rsidRPr="00D67C32">
        <w:rPr>
          <w:lang w:val="sk-SK"/>
        </w:rPr>
        <w:t xml:space="preserve"> a </w:t>
      </w:r>
      <w:r w:rsidRPr="00D67C32">
        <w:rPr>
          <w:lang w:val="sk-SK"/>
        </w:rPr>
        <w:t>prípadov dvojitej diskriminácie palestínskych žien. Takéto činy sú</w:t>
      </w:r>
      <w:r w:rsidR="003D461A" w:rsidRPr="00D67C32">
        <w:rPr>
          <w:lang w:val="sk-SK"/>
        </w:rPr>
        <w:t xml:space="preserve"> v </w:t>
      </w:r>
      <w:r w:rsidRPr="00D67C32">
        <w:rPr>
          <w:lang w:val="sk-SK"/>
        </w:rPr>
        <w:t>plnom rozpore</w:t>
      </w:r>
      <w:r w:rsidR="003D461A" w:rsidRPr="00D67C32">
        <w:rPr>
          <w:lang w:val="sk-SK"/>
        </w:rPr>
        <w:t xml:space="preserve"> s </w:t>
      </w:r>
      <w:r w:rsidRPr="00D67C32">
        <w:rPr>
          <w:lang w:val="sk-SK"/>
        </w:rPr>
        <w:t>Rímskym štatútom Medzinárodného trestného súdu</w:t>
      </w:r>
      <w:r w:rsidR="003D461A" w:rsidRPr="00D67C32">
        <w:rPr>
          <w:lang w:val="sk-SK"/>
        </w:rPr>
        <w:t xml:space="preserve"> o </w:t>
      </w:r>
      <w:r w:rsidRPr="00D67C32">
        <w:rPr>
          <w:lang w:val="sk-SK"/>
        </w:rPr>
        <w:t>násilných činoch vrátane vojnových zločinov</w:t>
      </w:r>
      <w:r w:rsidR="003D461A" w:rsidRPr="00D67C32">
        <w:rPr>
          <w:lang w:val="sk-SK"/>
        </w:rPr>
        <w:t xml:space="preserve"> a </w:t>
      </w:r>
      <w:r w:rsidRPr="00D67C32">
        <w:rPr>
          <w:lang w:val="sk-SK"/>
        </w:rPr>
        <w:t>mučenia.</w:t>
      </w:r>
    </w:p>
    <w:p w14:paraId="6B0F6CFD" w14:textId="77777777" w:rsidR="000161CB" w:rsidRPr="00D67C32" w:rsidRDefault="000161CB" w:rsidP="003D461A">
      <w:pPr>
        <w:suppressAutoHyphens/>
        <w:rPr>
          <w:lang w:val="sk-SK"/>
        </w:rPr>
      </w:pPr>
    </w:p>
    <w:p w14:paraId="58E320D3" w14:textId="08A3AF87" w:rsidR="000613F0" w:rsidRPr="00D67C32" w:rsidRDefault="00C9370F" w:rsidP="003D461A">
      <w:pPr>
        <w:pStyle w:val="Heading2"/>
        <w:ind w:left="720" w:hanging="720"/>
        <w:rPr>
          <w:lang w:val="sk-SK"/>
        </w:rPr>
      </w:pPr>
      <w:r w:rsidRPr="00D67C32">
        <w:rPr>
          <w:lang w:val="sk-SK"/>
        </w:rPr>
        <w:t>EHSV vyzýva Komisiu</w:t>
      </w:r>
      <w:r w:rsidR="003D461A" w:rsidRPr="00D67C32">
        <w:rPr>
          <w:lang w:val="sk-SK"/>
        </w:rPr>
        <w:t xml:space="preserve"> a </w:t>
      </w:r>
      <w:r w:rsidRPr="00D67C32">
        <w:rPr>
          <w:lang w:val="sk-SK"/>
        </w:rPr>
        <w:t>medzinárodné organizácie, aby</w:t>
      </w:r>
      <w:r w:rsidR="003D461A" w:rsidRPr="00D67C32">
        <w:rPr>
          <w:lang w:val="sk-SK"/>
        </w:rPr>
        <w:t xml:space="preserve"> v </w:t>
      </w:r>
      <w:r w:rsidRPr="00D67C32">
        <w:rPr>
          <w:lang w:val="sk-SK"/>
        </w:rPr>
        <w:t>spolupráci</w:t>
      </w:r>
      <w:r w:rsidR="003D461A" w:rsidRPr="00D67C32">
        <w:rPr>
          <w:lang w:val="sk-SK"/>
        </w:rPr>
        <w:t xml:space="preserve"> s </w:t>
      </w:r>
      <w:r w:rsidRPr="00D67C32">
        <w:rPr>
          <w:lang w:val="sk-SK"/>
        </w:rPr>
        <w:t>miestnymi orgánmi zodpovednými za utečenecké tábory poskytovali ľudské</w:t>
      </w:r>
      <w:r w:rsidR="003D461A" w:rsidRPr="00D67C32">
        <w:rPr>
          <w:lang w:val="sk-SK"/>
        </w:rPr>
        <w:t xml:space="preserve"> a </w:t>
      </w:r>
      <w:r w:rsidRPr="00D67C32">
        <w:rPr>
          <w:lang w:val="sk-SK"/>
        </w:rPr>
        <w:t>technické zdroje</w:t>
      </w:r>
      <w:r w:rsidR="003D461A" w:rsidRPr="00D67C32">
        <w:rPr>
          <w:lang w:val="sk-SK"/>
        </w:rPr>
        <w:t xml:space="preserve"> a </w:t>
      </w:r>
      <w:r w:rsidRPr="00D67C32">
        <w:rPr>
          <w:lang w:val="sk-SK"/>
        </w:rPr>
        <w:t>odbornú prípravu</w:t>
      </w:r>
      <w:r w:rsidR="003D461A" w:rsidRPr="00D67C32">
        <w:rPr>
          <w:lang w:val="sk-SK"/>
        </w:rPr>
        <w:t xml:space="preserve"> s </w:t>
      </w:r>
      <w:r w:rsidRPr="00D67C32">
        <w:rPr>
          <w:lang w:val="sk-SK"/>
        </w:rPr>
        <w:t>cieľom zabezpečiť, že ženy budú chránené počas ozbrojeného konfliktu,</w:t>
      </w:r>
      <w:r w:rsidR="003D461A" w:rsidRPr="00D67C32">
        <w:rPr>
          <w:lang w:val="sk-SK"/>
        </w:rPr>
        <w:t xml:space="preserve"> a </w:t>
      </w:r>
      <w:r w:rsidRPr="00D67C32">
        <w:rPr>
          <w:lang w:val="sk-SK"/>
        </w:rPr>
        <w:t>zabrániť praktikám, ako napríklad, keď sa utečenci rozhodnú vydať svoje dcéry</w:t>
      </w:r>
      <w:r w:rsidR="003D461A" w:rsidRPr="00D67C32">
        <w:rPr>
          <w:lang w:val="sk-SK"/>
        </w:rPr>
        <w:t xml:space="preserve"> v </w:t>
      </w:r>
      <w:r w:rsidRPr="00D67C32">
        <w:rPr>
          <w:lang w:val="sk-SK"/>
        </w:rPr>
        <w:t>mladom veku ako formu ochrany alebo</w:t>
      </w:r>
      <w:r w:rsidR="003D461A" w:rsidRPr="00D67C32">
        <w:rPr>
          <w:lang w:val="sk-SK"/>
        </w:rPr>
        <w:t xml:space="preserve"> v </w:t>
      </w:r>
      <w:r w:rsidRPr="00D67C32">
        <w:rPr>
          <w:lang w:val="sk-SK"/>
        </w:rPr>
        <w:t>dôsledku závažnej ekonomickej núdze</w:t>
      </w:r>
      <w:r w:rsidR="000613F0" w:rsidRPr="00D67C32">
        <w:rPr>
          <w:lang w:val="sk-SK"/>
        </w:rPr>
        <w:t>.</w:t>
      </w:r>
    </w:p>
    <w:p w14:paraId="54AE5101" w14:textId="6C677AE9" w:rsidR="00C9370F" w:rsidRPr="00D67C32" w:rsidRDefault="00C9370F" w:rsidP="003D461A">
      <w:pPr>
        <w:suppressAutoHyphens/>
        <w:rPr>
          <w:lang w:val="sk-SK"/>
        </w:rPr>
      </w:pPr>
    </w:p>
    <w:p w14:paraId="3E667F09" w14:textId="0C3F3030" w:rsidR="004A5ACD" w:rsidRPr="00D67C32" w:rsidRDefault="004A5ACD" w:rsidP="003D461A">
      <w:pPr>
        <w:pStyle w:val="Heading1"/>
        <w:ind w:left="720" w:hanging="720"/>
        <w:rPr>
          <w:rFonts w:eastAsiaTheme="minorHAnsi"/>
          <w:lang w:val="sk-SK"/>
        </w:rPr>
      </w:pPr>
      <w:r w:rsidRPr="00D67C32">
        <w:rPr>
          <w:rFonts w:eastAsiaTheme="minorHAnsi"/>
          <w:b/>
          <w:lang w:val="sk-SK"/>
        </w:rPr>
        <w:t>Dievčatá, ženy</w:t>
      </w:r>
      <w:r w:rsidR="003D461A" w:rsidRPr="00D67C32">
        <w:rPr>
          <w:rFonts w:eastAsiaTheme="minorHAnsi"/>
          <w:b/>
          <w:lang w:val="sk-SK"/>
        </w:rPr>
        <w:t xml:space="preserve"> a </w:t>
      </w:r>
      <w:r w:rsidRPr="00D67C32">
        <w:rPr>
          <w:rFonts w:eastAsiaTheme="minorHAnsi"/>
          <w:b/>
          <w:lang w:val="sk-SK"/>
        </w:rPr>
        <w:t>vzdelávanie</w:t>
      </w:r>
    </w:p>
    <w:p w14:paraId="7D2456C8" w14:textId="77777777" w:rsidR="0073148D" w:rsidRPr="00D67C32" w:rsidRDefault="0073148D" w:rsidP="003D461A">
      <w:pPr>
        <w:suppressAutoHyphens/>
        <w:rPr>
          <w:lang w:val="sk-SK"/>
        </w:rPr>
      </w:pPr>
    </w:p>
    <w:p w14:paraId="762220AD" w14:textId="26FA71CC" w:rsidR="001F45B6" w:rsidRPr="00D67C32" w:rsidRDefault="00437439" w:rsidP="003D461A">
      <w:pPr>
        <w:pStyle w:val="Heading2"/>
        <w:ind w:left="720" w:hanging="720"/>
        <w:rPr>
          <w:lang w:val="sk-SK"/>
        </w:rPr>
      </w:pPr>
      <w:r w:rsidRPr="00D67C32">
        <w:rPr>
          <w:lang w:val="sk-SK"/>
        </w:rPr>
        <w:t>Vlády musia zvýšiť svoje úsilie, aby bolo vzdelávanie prístupné pre všetkých chlapcov</w:t>
      </w:r>
      <w:r w:rsidR="003D461A" w:rsidRPr="00D67C32">
        <w:rPr>
          <w:lang w:val="sk-SK"/>
        </w:rPr>
        <w:t xml:space="preserve"> a </w:t>
      </w:r>
      <w:r w:rsidRPr="00D67C32">
        <w:rPr>
          <w:lang w:val="sk-SK"/>
        </w:rPr>
        <w:t>všetky dievčatá, odstránením prekážok, ako je vzdialenosť do školy (najmä vo vidieckych</w:t>
      </w:r>
      <w:r w:rsidR="003D461A" w:rsidRPr="00D67C32">
        <w:rPr>
          <w:lang w:val="sk-SK"/>
        </w:rPr>
        <w:t xml:space="preserve"> a </w:t>
      </w:r>
      <w:r w:rsidRPr="00D67C32">
        <w:rPr>
          <w:lang w:val="sk-SK"/>
        </w:rPr>
        <w:t>horských regiónoch)</w:t>
      </w:r>
      <w:r w:rsidR="003D461A" w:rsidRPr="00D67C32">
        <w:rPr>
          <w:lang w:val="sk-SK"/>
        </w:rPr>
        <w:t xml:space="preserve"> a </w:t>
      </w:r>
      <w:r w:rsidRPr="00D67C32">
        <w:rPr>
          <w:lang w:val="sk-SK"/>
        </w:rPr>
        <w:t>diskriminačné postoje, ktoré nepodporujú vzdelávanie dievčat.</w:t>
      </w:r>
    </w:p>
    <w:p w14:paraId="164C8DF4" w14:textId="77777777" w:rsidR="006B4EB3" w:rsidRPr="00D67C32" w:rsidRDefault="006B4EB3" w:rsidP="003D461A">
      <w:pPr>
        <w:suppressAutoHyphens/>
        <w:rPr>
          <w:lang w:val="sk-SK"/>
        </w:rPr>
      </w:pPr>
    </w:p>
    <w:p w14:paraId="11EE7BEC" w14:textId="3A75BD16" w:rsidR="00E76D39" w:rsidRPr="00D67C32" w:rsidRDefault="006245D6" w:rsidP="003D461A">
      <w:pPr>
        <w:pStyle w:val="Heading2"/>
        <w:ind w:left="720" w:hanging="720"/>
        <w:rPr>
          <w:lang w:val="sk-SK"/>
        </w:rPr>
      </w:pPr>
      <w:r w:rsidRPr="00D67C32">
        <w:rPr>
          <w:lang w:val="sk-SK"/>
        </w:rPr>
        <w:t>EHSV vyzýva vlády</w:t>
      </w:r>
      <w:r w:rsidR="003D461A" w:rsidRPr="00D67C32">
        <w:rPr>
          <w:lang w:val="sk-SK"/>
        </w:rPr>
        <w:t xml:space="preserve"> a </w:t>
      </w:r>
      <w:r w:rsidRPr="00D67C32">
        <w:rPr>
          <w:lang w:val="sk-SK"/>
        </w:rPr>
        <w:t>sociálnych partnerov, aby ženám</w:t>
      </w:r>
      <w:r w:rsidR="003D461A" w:rsidRPr="00D67C32">
        <w:rPr>
          <w:lang w:val="sk-SK"/>
        </w:rPr>
        <w:t xml:space="preserve"> v </w:t>
      </w:r>
      <w:r w:rsidRPr="00D67C32">
        <w:rPr>
          <w:lang w:val="sk-SK"/>
        </w:rPr>
        <w:t>mestských aj vidieckych oblastiach poskytovali potrebné informácie</w:t>
      </w:r>
      <w:r w:rsidR="003D461A" w:rsidRPr="00D67C32">
        <w:rPr>
          <w:lang w:val="sk-SK"/>
        </w:rPr>
        <w:t xml:space="preserve"> a </w:t>
      </w:r>
      <w:r w:rsidRPr="00D67C32">
        <w:rPr>
          <w:lang w:val="sk-SK"/>
        </w:rPr>
        <w:t>odbornú prípravu</w:t>
      </w:r>
      <w:r w:rsidR="003D461A" w:rsidRPr="00D67C32">
        <w:rPr>
          <w:lang w:val="sk-SK"/>
        </w:rPr>
        <w:t xml:space="preserve"> s </w:t>
      </w:r>
      <w:r w:rsidRPr="00D67C32">
        <w:rPr>
          <w:lang w:val="sk-SK"/>
        </w:rPr>
        <w:t>cieľom zabezpečiť, že sa ponuka bude zhodovať</w:t>
      </w:r>
      <w:r w:rsidR="003D461A" w:rsidRPr="00D67C32">
        <w:rPr>
          <w:lang w:val="sk-SK"/>
        </w:rPr>
        <w:t xml:space="preserve"> s </w:t>
      </w:r>
      <w:r w:rsidRPr="00D67C32">
        <w:rPr>
          <w:lang w:val="sk-SK"/>
        </w:rPr>
        <w:t>dopytom na trhu práce,</w:t>
      </w:r>
      <w:r w:rsidR="003D461A" w:rsidRPr="00D67C32">
        <w:rPr>
          <w:lang w:val="sk-SK"/>
        </w:rPr>
        <w:t xml:space="preserve"> a </w:t>
      </w:r>
      <w:r w:rsidRPr="00D67C32">
        <w:rPr>
          <w:lang w:val="sk-SK"/>
        </w:rPr>
        <w:t>to modernizáciou odborného vzdelávania</w:t>
      </w:r>
      <w:r w:rsidR="003D461A" w:rsidRPr="00D67C32">
        <w:rPr>
          <w:lang w:val="sk-SK"/>
        </w:rPr>
        <w:t xml:space="preserve"> a </w:t>
      </w:r>
      <w:r w:rsidRPr="00D67C32">
        <w:rPr>
          <w:lang w:val="sk-SK"/>
        </w:rPr>
        <w:t>odbornej prípravy</w:t>
      </w:r>
      <w:r w:rsidR="003D461A" w:rsidRPr="00D67C32">
        <w:rPr>
          <w:lang w:val="sk-SK"/>
        </w:rPr>
        <w:t xml:space="preserve"> v </w:t>
      </w:r>
      <w:r w:rsidRPr="00D67C32">
        <w:rPr>
          <w:lang w:val="sk-SK"/>
        </w:rPr>
        <w:t>oblasti IKT zručností, čím by sa im poskytlo viac príležitostí získať nové pracovné miesta vytvorené informačnou technológiou. To zahŕňa odbornú prípravu mimovládnych organizácií</w:t>
      </w:r>
      <w:r w:rsidR="003D461A" w:rsidRPr="00D67C32">
        <w:rPr>
          <w:lang w:val="sk-SK"/>
        </w:rPr>
        <w:t xml:space="preserve"> v </w:t>
      </w:r>
      <w:r w:rsidRPr="00D67C32">
        <w:rPr>
          <w:lang w:val="sk-SK"/>
        </w:rPr>
        <w:t>oblasti technickej podpory, aby mohli reagovať na potreby žien</w:t>
      </w:r>
      <w:r w:rsidR="003D461A" w:rsidRPr="00D67C32">
        <w:rPr>
          <w:lang w:val="sk-SK"/>
        </w:rPr>
        <w:t xml:space="preserve"> a </w:t>
      </w:r>
      <w:r w:rsidR="00595C4B" w:rsidRPr="00D67C32">
        <w:rPr>
          <w:lang w:val="sk-SK"/>
        </w:rPr>
        <w:t>osôb so </w:t>
      </w:r>
      <w:r w:rsidRPr="00D67C32">
        <w:rPr>
          <w:lang w:val="sk-SK"/>
        </w:rPr>
        <w:t>zdravotným postihnutím.</w:t>
      </w:r>
    </w:p>
    <w:p w14:paraId="0514BBA5" w14:textId="77777777" w:rsidR="00E76D39" w:rsidRPr="00D67C32" w:rsidRDefault="00E76D39" w:rsidP="003D461A">
      <w:pPr>
        <w:suppressAutoHyphens/>
        <w:rPr>
          <w:lang w:val="sk-SK"/>
        </w:rPr>
      </w:pPr>
    </w:p>
    <w:p w14:paraId="6C36B503" w14:textId="513919CB" w:rsidR="000613F0" w:rsidRPr="00D67C32" w:rsidRDefault="0035367A" w:rsidP="003D461A">
      <w:pPr>
        <w:pStyle w:val="Heading2"/>
        <w:ind w:left="720" w:hanging="720"/>
        <w:rPr>
          <w:lang w:val="sk-SK"/>
        </w:rPr>
      </w:pPr>
      <w:r w:rsidRPr="00D67C32">
        <w:rPr>
          <w:lang w:val="sk-SK"/>
        </w:rPr>
        <w:t>Výbor nalieha na organizácie občianskej spoločnosti, aby využívali finančné prostriedky EÚ na rozvoj iniciatív, ktoré zahŕňajú mužov</w:t>
      </w:r>
      <w:r w:rsidR="003D461A" w:rsidRPr="00D67C32">
        <w:rPr>
          <w:lang w:val="sk-SK"/>
        </w:rPr>
        <w:t xml:space="preserve"> a </w:t>
      </w:r>
      <w:r w:rsidRPr="00D67C32">
        <w:rPr>
          <w:lang w:val="sk-SK"/>
        </w:rPr>
        <w:t>chlapcov ako partnerov</w:t>
      </w:r>
      <w:r w:rsidR="003D461A" w:rsidRPr="00D67C32">
        <w:rPr>
          <w:lang w:val="sk-SK"/>
        </w:rPr>
        <w:t xml:space="preserve"> a </w:t>
      </w:r>
      <w:r w:rsidRPr="00D67C32">
        <w:rPr>
          <w:lang w:val="sk-SK"/>
        </w:rPr>
        <w:t>spojencov. Cieľom týchto iniciatív by malo byť uľahčenie dialógu</w:t>
      </w:r>
      <w:r w:rsidR="003D461A" w:rsidRPr="00D67C32">
        <w:rPr>
          <w:lang w:val="sk-SK"/>
        </w:rPr>
        <w:t xml:space="preserve"> a </w:t>
      </w:r>
      <w:r w:rsidRPr="00D67C32">
        <w:rPr>
          <w:lang w:val="sk-SK"/>
        </w:rPr>
        <w:t>posilnenie pozitívnych</w:t>
      </w:r>
      <w:r w:rsidR="003D461A" w:rsidRPr="00D67C32">
        <w:rPr>
          <w:lang w:val="sk-SK"/>
        </w:rPr>
        <w:t xml:space="preserve"> a </w:t>
      </w:r>
      <w:r w:rsidRPr="00D67C32">
        <w:rPr>
          <w:lang w:val="sk-SK"/>
        </w:rPr>
        <w:t>inkluzívnych vzťahov medzi mužmi</w:t>
      </w:r>
      <w:r w:rsidR="003D461A" w:rsidRPr="00D67C32">
        <w:rPr>
          <w:lang w:val="sk-SK"/>
        </w:rPr>
        <w:t xml:space="preserve"> a </w:t>
      </w:r>
      <w:r w:rsidRPr="00D67C32">
        <w:rPr>
          <w:lang w:val="sk-SK"/>
        </w:rPr>
        <w:t>ženami, tak</w:t>
      </w:r>
      <w:r w:rsidR="003D461A" w:rsidRPr="00D67C32">
        <w:rPr>
          <w:lang w:val="sk-SK"/>
        </w:rPr>
        <w:t xml:space="preserve"> v </w:t>
      </w:r>
      <w:r w:rsidRPr="00D67C32">
        <w:rPr>
          <w:lang w:val="sk-SK"/>
        </w:rPr>
        <w:t>jednotlivých domácnostiach, ako aj mimo nich. Takéto iniciatívy sú často účinnejšie, keď začnú</w:t>
      </w:r>
      <w:r w:rsidR="003D461A" w:rsidRPr="00D67C32">
        <w:rPr>
          <w:lang w:val="sk-SK"/>
        </w:rPr>
        <w:t xml:space="preserve"> v </w:t>
      </w:r>
      <w:r w:rsidRPr="00D67C32">
        <w:rPr>
          <w:lang w:val="sk-SK"/>
        </w:rPr>
        <w:t>skorom veku</w:t>
      </w:r>
      <w:r w:rsidR="000613F0" w:rsidRPr="00D67C32">
        <w:rPr>
          <w:lang w:val="sk-SK"/>
        </w:rPr>
        <w:t>.</w:t>
      </w:r>
    </w:p>
    <w:p w14:paraId="548A19F1" w14:textId="1C6F12F3" w:rsidR="00D7032A" w:rsidRPr="00D67C32" w:rsidRDefault="00D7032A" w:rsidP="003D461A">
      <w:pPr>
        <w:suppressAutoHyphens/>
        <w:rPr>
          <w:lang w:val="sk-SK"/>
        </w:rPr>
      </w:pPr>
    </w:p>
    <w:p w14:paraId="51121049" w14:textId="7C7F65D9" w:rsidR="004A5ACD" w:rsidRPr="00D67C32" w:rsidRDefault="004A5ACD" w:rsidP="003D461A">
      <w:pPr>
        <w:pStyle w:val="Heading1"/>
        <w:ind w:left="720" w:hanging="720"/>
        <w:rPr>
          <w:rFonts w:eastAsiaTheme="minorHAnsi"/>
          <w:lang w:val="sk-SK"/>
        </w:rPr>
      </w:pPr>
      <w:r w:rsidRPr="00D67C32">
        <w:rPr>
          <w:rFonts w:eastAsiaTheme="minorHAnsi"/>
          <w:b/>
          <w:lang w:val="sk-SK"/>
        </w:rPr>
        <w:t>Ženy</w:t>
      </w:r>
      <w:r w:rsidR="003D461A" w:rsidRPr="00D67C32">
        <w:rPr>
          <w:rFonts w:eastAsiaTheme="minorHAnsi"/>
          <w:b/>
          <w:lang w:val="sk-SK"/>
        </w:rPr>
        <w:t xml:space="preserve"> a </w:t>
      </w:r>
      <w:r w:rsidRPr="00D67C32">
        <w:rPr>
          <w:rFonts w:eastAsiaTheme="minorHAnsi"/>
          <w:b/>
          <w:lang w:val="sk-SK"/>
        </w:rPr>
        <w:t>zdravie</w:t>
      </w:r>
    </w:p>
    <w:p w14:paraId="3D07A347" w14:textId="77777777" w:rsidR="000714DF" w:rsidRPr="00D67C32" w:rsidRDefault="000714DF" w:rsidP="003D461A">
      <w:pPr>
        <w:suppressAutoHyphens/>
        <w:rPr>
          <w:lang w:val="sk-SK"/>
        </w:rPr>
      </w:pPr>
    </w:p>
    <w:p w14:paraId="690F9DB4" w14:textId="63278973" w:rsidR="006245D6" w:rsidRPr="00D67C32" w:rsidRDefault="00397E5D" w:rsidP="00831E9C">
      <w:pPr>
        <w:ind w:left="709"/>
        <w:rPr>
          <w:lang w:val="sk-SK"/>
        </w:rPr>
      </w:pPr>
      <w:r w:rsidRPr="00D67C32">
        <w:rPr>
          <w:lang w:val="sk-SK"/>
        </w:rPr>
        <w:t>V</w:t>
      </w:r>
      <w:r w:rsidR="005E07E2" w:rsidRPr="00D67C32">
        <w:rPr>
          <w:lang w:val="sk-SK"/>
        </w:rPr>
        <w:t> </w:t>
      </w:r>
      <w:r w:rsidRPr="00D67C32">
        <w:rPr>
          <w:lang w:val="sk-SK"/>
        </w:rPr>
        <w:t>regióne existujú problémy týkajúce sa zdravia žien</w:t>
      </w:r>
      <w:r w:rsidR="003D461A" w:rsidRPr="00D67C32">
        <w:rPr>
          <w:lang w:val="sk-SK"/>
        </w:rPr>
        <w:t xml:space="preserve"> a </w:t>
      </w:r>
      <w:r w:rsidRPr="00D67C32">
        <w:rPr>
          <w:lang w:val="sk-SK"/>
        </w:rPr>
        <w:t>dievčat vrátane prístupu ku kvalitnej starostlivosti, účinného znižovania úmrtnosti matiek, sexuálneho</w:t>
      </w:r>
      <w:r w:rsidR="003D461A" w:rsidRPr="00D67C32">
        <w:rPr>
          <w:lang w:val="sk-SK"/>
        </w:rPr>
        <w:t xml:space="preserve"> a </w:t>
      </w:r>
      <w:r w:rsidRPr="00D67C32">
        <w:rPr>
          <w:lang w:val="sk-SK"/>
        </w:rPr>
        <w:t>reprodukčného zdravia</w:t>
      </w:r>
      <w:r w:rsidR="003D461A" w:rsidRPr="00D67C32">
        <w:rPr>
          <w:lang w:val="sk-SK"/>
        </w:rPr>
        <w:t xml:space="preserve"> a </w:t>
      </w:r>
      <w:r w:rsidRPr="00D67C32">
        <w:rPr>
          <w:lang w:val="sk-SK"/>
        </w:rPr>
        <w:t>HIV</w:t>
      </w:r>
      <w:r w:rsidR="003D461A" w:rsidRPr="00D67C32">
        <w:rPr>
          <w:lang w:val="sk-SK"/>
        </w:rPr>
        <w:t xml:space="preserve"> a </w:t>
      </w:r>
      <w:r w:rsidRPr="00D67C32">
        <w:rPr>
          <w:lang w:val="sk-SK"/>
        </w:rPr>
        <w:t>primeraných reakcií príslušných politík na odstránenie rodových rozdielov</w:t>
      </w:r>
      <w:r w:rsidR="003D461A" w:rsidRPr="00D67C32">
        <w:rPr>
          <w:lang w:val="sk-SK"/>
        </w:rPr>
        <w:t xml:space="preserve"> v </w:t>
      </w:r>
      <w:r w:rsidRPr="00D67C32">
        <w:rPr>
          <w:lang w:val="sk-SK"/>
        </w:rPr>
        <w:t>oblasti zdravia.</w:t>
      </w:r>
    </w:p>
    <w:p w14:paraId="1721E41A" w14:textId="77777777" w:rsidR="00F24452" w:rsidRPr="00D67C32" w:rsidRDefault="00F24452" w:rsidP="003D461A">
      <w:pPr>
        <w:suppressAutoHyphens/>
        <w:rPr>
          <w:lang w:val="sk-SK"/>
        </w:rPr>
      </w:pPr>
    </w:p>
    <w:p w14:paraId="0A386788" w14:textId="022A4D52" w:rsidR="004A5ACD" w:rsidRPr="00D67C32" w:rsidRDefault="005600EB" w:rsidP="003D461A">
      <w:pPr>
        <w:pStyle w:val="Heading2"/>
        <w:ind w:left="720" w:hanging="720"/>
        <w:rPr>
          <w:lang w:val="sk-SK"/>
        </w:rPr>
      </w:pPr>
      <w:r w:rsidRPr="00D67C32">
        <w:rPr>
          <w:lang w:val="sk-SK"/>
        </w:rPr>
        <w:t>EHSV vyzýva vlády, aby</w:t>
      </w:r>
      <w:r w:rsidR="003D461A" w:rsidRPr="00D67C32">
        <w:rPr>
          <w:lang w:val="sk-SK"/>
        </w:rPr>
        <w:t xml:space="preserve"> v </w:t>
      </w:r>
      <w:r w:rsidRPr="00D67C32">
        <w:rPr>
          <w:lang w:val="sk-SK"/>
        </w:rPr>
        <w:t>spolupráci</w:t>
      </w:r>
      <w:r w:rsidR="003D461A" w:rsidRPr="00D67C32">
        <w:rPr>
          <w:lang w:val="sk-SK"/>
        </w:rPr>
        <w:t xml:space="preserve"> s </w:t>
      </w:r>
      <w:r w:rsidRPr="00D67C32">
        <w:rPr>
          <w:lang w:val="sk-SK"/>
        </w:rPr>
        <w:t>občianskou spoločnosťou zvýšili objem informácií pravidelným zhromažďovaním podrobných údajov. To im umožní sledovať pokrok dosiahnutý</w:t>
      </w:r>
      <w:r w:rsidR="003D461A" w:rsidRPr="00D67C32">
        <w:rPr>
          <w:lang w:val="sk-SK"/>
        </w:rPr>
        <w:t xml:space="preserve"> v </w:t>
      </w:r>
      <w:r w:rsidRPr="00D67C32">
        <w:rPr>
          <w:lang w:val="sk-SK"/>
        </w:rPr>
        <w:t>zdravotníckych službách pre ženy všetkých vekových kategórií.</w:t>
      </w:r>
    </w:p>
    <w:p w14:paraId="30E874B8" w14:textId="77777777" w:rsidR="003060BB" w:rsidRPr="00D67C32" w:rsidRDefault="003060BB" w:rsidP="003D461A">
      <w:pPr>
        <w:suppressAutoHyphens/>
        <w:rPr>
          <w:lang w:val="sk-SK"/>
        </w:rPr>
      </w:pPr>
    </w:p>
    <w:p w14:paraId="60D2860B" w14:textId="0F6BF86B" w:rsidR="004A5ACD" w:rsidRPr="00D67C32" w:rsidRDefault="00656797" w:rsidP="003D461A">
      <w:pPr>
        <w:pStyle w:val="Heading2"/>
        <w:ind w:left="720" w:hanging="720"/>
        <w:rPr>
          <w:lang w:val="sk-SK"/>
        </w:rPr>
      </w:pPr>
      <w:r w:rsidRPr="00D67C32">
        <w:rPr>
          <w:lang w:val="sk-SK"/>
        </w:rPr>
        <w:t>Mali by sa prijať opatrenia</w:t>
      </w:r>
      <w:r w:rsidR="003D461A" w:rsidRPr="00D67C32">
        <w:rPr>
          <w:lang w:val="sk-SK"/>
        </w:rPr>
        <w:t xml:space="preserve"> s </w:t>
      </w:r>
      <w:r w:rsidRPr="00D67C32">
        <w:rPr>
          <w:lang w:val="sk-SK"/>
        </w:rPr>
        <w:t>cieľom zaoberať sa zdravím dospievajúcej mládeže,</w:t>
      </w:r>
      <w:r w:rsidR="003D461A" w:rsidRPr="00D67C32">
        <w:rPr>
          <w:lang w:val="sk-SK"/>
        </w:rPr>
        <w:t xml:space="preserve"> a </w:t>
      </w:r>
      <w:r w:rsidRPr="00D67C32">
        <w:rPr>
          <w:lang w:val="sk-SK"/>
        </w:rPr>
        <w:t>najmä</w:t>
      </w:r>
      <w:r w:rsidR="003D461A" w:rsidRPr="00D67C32">
        <w:rPr>
          <w:lang w:val="sk-SK"/>
        </w:rPr>
        <w:t xml:space="preserve"> v </w:t>
      </w:r>
      <w:r w:rsidRPr="00D67C32">
        <w:rPr>
          <w:lang w:val="sk-SK"/>
        </w:rPr>
        <w:t>súvislosti</w:t>
      </w:r>
      <w:r w:rsidR="003D461A" w:rsidRPr="00D67C32">
        <w:rPr>
          <w:lang w:val="sk-SK"/>
        </w:rPr>
        <w:t xml:space="preserve"> s </w:t>
      </w:r>
      <w:r w:rsidRPr="00D67C32">
        <w:rPr>
          <w:lang w:val="sk-SK"/>
        </w:rPr>
        <w:t>HIV</w:t>
      </w:r>
      <w:r w:rsidRPr="00D67C32">
        <w:rPr>
          <w:rStyle w:val="FootnoteReference"/>
          <w:lang w:val="sk-SK"/>
        </w:rPr>
        <w:footnoteReference w:id="20"/>
      </w:r>
      <w:r w:rsidRPr="00D67C32">
        <w:rPr>
          <w:lang w:val="sk-SK"/>
        </w:rPr>
        <w:t>, konkrétne</w:t>
      </w:r>
      <w:r w:rsidR="003D461A" w:rsidRPr="00D67C32">
        <w:rPr>
          <w:lang w:val="sk-SK"/>
        </w:rPr>
        <w:t xml:space="preserve"> v </w:t>
      </w:r>
      <w:r w:rsidRPr="00D67C32">
        <w:rPr>
          <w:lang w:val="sk-SK"/>
        </w:rPr>
        <w:t>oblastiach</w:t>
      </w:r>
      <w:r w:rsidR="003D461A" w:rsidRPr="00D67C32">
        <w:rPr>
          <w:lang w:val="sk-SK"/>
        </w:rPr>
        <w:t xml:space="preserve"> s </w:t>
      </w:r>
      <w:r w:rsidRPr="00D67C32">
        <w:rPr>
          <w:lang w:val="sk-SK"/>
        </w:rPr>
        <w:t>kultúrou skorého manželstva. Školské zdravotnícke zariadenia, ktoré poskytujú služby, ako je poradenstvo, informovanie</w:t>
      </w:r>
      <w:r w:rsidR="003D461A" w:rsidRPr="00D67C32">
        <w:rPr>
          <w:lang w:val="sk-SK"/>
        </w:rPr>
        <w:t xml:space="preserve"> o </w:t>
      </w:r>
      <w:r w:rsidRPr="00D67C32">
        <w:rPr>
          <w:lang w:val="sk-SK"/>
        </w:rPr>
        <w:t>sexuálnom zdraví</w:t>
      </w:r>
      <w:r w:rsidR="003D461A" w:rsidRPr="00D67C32">
        <w:rPr>
          <w:lang w:val="sk-SK"/>
        </w:rPr>
        <w:t xml:space="preserve"> a </w:t>
      </w:r>
      <w:r w:rsidRPr="00D67C32">
        <w:rPr>
          <w:lang w:val="sk-SK"/>
        </w:rPr>
        <w:t>odporúčajú špecializované poradenstvo alebo liečbu, už robia vynikajúcu prácu</w:t>
      </w:r>
      <w:r w:rsidR="003D461A" w:rsidRPr="00D67C32">
        <w:rPr>
          <w:lang w:val="sk-SK"/>
        </w:rPr>
        <w:t xml:space="preserve"> v </w:t>
      </w:r>
      <w:r w:rsidRPr="00D67C32">
        <w:rPr>
          <w:lang w:val="sk-SK"/>
        </w:rPr>
        <w:t>takých krajinách, ako je Maroko</w:t>
      </w:r>
      <w:r w:rsidR="003D461A" w:rsidRPr="00D67C32">
        <w:rPr>
          <w:lang w:val="sk-SK"/>
        </w:rPr>
        <w:t xml:space="preserve"> a </w:t>
      </w:r>
      <w:r w:rsidRPr="00D67C32">
        <w:rPr>
          <w:lang w:val="sk-SK"/>
        </w:rPr>
        <w:t>Egypt</w:t>
      </w:r>
      <w:r w:rsidRPr="00D67C32">
        <w:rPr>
          <w:rStyle w:val="FootnoteReference"/>
          <w:lang w:val="sk-SK"/>
        </w:rPr>
        <w:footnoteReference w:id="21"/>
      </w:r>
      <w:r w:rsidRPr="00D67C32">
        <w:rPr>
          <w:lang w:val="sk-SK"/>
        </w:rPr>
        <w:t>.</w:t>
      </w:r>
    </w:p>
    <w:p w14:paraId="076D2D9D" w14:textId="77777777" w:rsidR="00032697" w:rsidRPr="00D67C32" w:rsidRDefault="00032697" w:rsidP="003D461A">
      <w:pPr>
        <w:suppressAutoHyphens/>
        <w:rPr>
          <w:lang w:val="sk-SK"/>
        </w:rPr>
      </w:pPr>
    </w:p>
    <w:p w14:paraId="027B9CCE" w14:textId="1917CAC3" w:rsidR="00345ACC" w:rsidRPr="00D67C32" w:rsidRDefault="005262DB" w:rsidP="003D461A">
      <w:pPr>
        <w:pStyle w:val="Heading2"/>
        <w:ind w:left="720" w:hanging="720"/>
        <w:rPr>
          <w:lang w:val="sk-SK"/>
        </w:rPr>
      </w:pPr>
      <w:r w:rsidRPr="00D67C32">
        <w:rPr>
          <w:lang w:val="sk-SK"/>
        </w:rPr>
        <w:t>Zdravotnícke služby by sa mali poskytovať aj ženám</w:t>
      </w:r>
      <w:r w:rsidR="003D461A" w:rsidRPr="00D67C32">
        <w:rPr>
          <w:lang w:val="sk-SK"/>
        </w:rPr>
        <w:t xml:space="preserve"> v </w:t>
      </w:r>
      <w:r w:rsidRPr="00D67C32">
        <w:rPr>
          <w:lang w:val="sk-SK"/>
        </w:rPr>
        <w:t>neosídlených</w:t>
      </w:r>
      <w:r w:rsidR="003D461A" w:rsidRPr="00D67C32">
        <w:rPr>
          <w:lang w:val="sk-SK"/>
        </w:rPr>
        <w:t xml:space="preserve"> a </w:t>
      </w:r>
      <w:r w:rsidRPr="00D67C32">
        <w:rPr>
          <w:lang w:val="sk-SK"/>
        </w:rPr>
        <w:t>vo vidieckych oblastiach, ako aj presídleným ženám</w:t>
      </w:r>
      <w:r w:rsidR="003D461A" w:rsidRPr="00D67C32">
        <w:rPr>
          <w:lang w:val="sk-SK"/>
        </w:rPr>
        <w:t xml:space="preserve"> a </w:t>
      </w:r>
      <w:r w:rsidRPr="00D67C32">
        <w:rPr>
          <w:lang w:val="sk-SK"/>
        </w:rPr>
        <w:t>ženám</w:t>
      </w:r>
      <w:r w:rsidR="003D461A" w:rsidRPr="00D67C32">
        <w:rPr>
          <w:lang w:val="sk-SK"/>
        </w:rPr>
        <w:t xml:space="preserve"> v </w:t>
      </w:r>
      <w:r w:rsidRPr="00D67C32">
        <w:rPr>
          <w:lang w:val="sk-SK"/>
        </w:rPr>
        <w:t>oblastiach postihnutých konfliktom, ktoré spôsobujú, že ženy sú vystavené sexuálnemu násiliu</w:t>
      </w:r>
      <w:r w:rsidR="003D461A" w:rsidRPr="00D67C32">
        <w:rPr>
          <w:lang w:val="sk-SK"/>
        </w:rPr>
        <w:t xml:space="preserve"> z </w:t>
      </w:r>
      <w:r w:rsidRPr="00D67C32">
        <w:rPr>
          <w:lang w:val="sk-SK"/>
        </w:rPr>
        <w:t>dôvodu neexistencie právnych predpisov, ktoré by chránili ich</w:t>
      </w:r>
      <w:r w:rsidR="003D461A" w:rsidRPr="00D67C32">
        <w:rPr>
          <w:lang w:val="sk-SK"/>
        </w:rPr>
        <w:t xml:space="preserve"> a </w:t>
      </w:r>
      <w:r w:rsidRPr="00D67C32">
        <w:rPr>
          <w:lang w:val="sk-SK"/>
        </w:rPr>
        <w:t>ich deti.</w:t>
      </w:r>
    </w:p>
    <w:p w14:paraId="398203C7" w14:textId="77777777" w:rsidR="00835DFE" w:rsidRPr="00D67C32" w:rsidRDefault="00835DFE" w:rsidP="003D461A">
      <w:pPr>
        <w:suppressAutoHyphens/>
        <w:rPr>
          <w:lang w:val="sk-SK"/>
        </w:rPr>
      </w:pPr>
    </w:p>
    <w:p w14:paraId="4BD7AE60" w14:textId="77777777" w:rsidR="00835DFE" w:rsidRPr="00D67C32" w:rsidRDefault="00835DFE" w:rsidP="003D461A">
      <w:pPr>
        <w:suppressAutoHyphens/>
        <w:rPr>
          <w:lang w:val="sk-SK"/>
        </w:rPr>
      </w:pPr>
    </w:p>
    <w:p w14:paraId="285054D5" w14:textId="2118139B" w:rsidR="00835DFE" w:rsidRPr="00D67C32" w:rsidRDefault="00835DFE" w:rsidP="003D461A">
      <w:pPr>
        <w:suppressAutoHyphens/>
        <w:rPr>
          <w:lang w:val="sk-SK"/>
        </w:rPr>
      </w:pPr>
      <w:r w:rsidRPr="00D67C32">
        <w:rPr>
          <w:lang w:val="sk-SK"/>
        </w:rPr>
        <w:t>V</w:t>
      </w:r>
      <w:r w:rsidR="005E07E2" w:rsidRPr="00D67C32">
        <w:rPr>
          <w:lang w:val="sk-SK"/>
        </w:rPr>
        <w:t> </w:t>
      </w:r>
      <w:r w:rsidRPr="00D67C32">
        <w:rPr>
          <w:lang w:val="sk-SK"/>
        </w:rPr>
        <w:t xml:space="preserve">Bruseli </w:t>
      </w:r>
      <w:r w:rsidR="005E07E2" w:rsidRPr="00D67C32">
        <w:rPr>
          <w:lang w:val="sk-SK"/>
        </w:rPr>
        <w:t>8</w:t>
      </w:r>
      <w:r w:rsidR="003D461A" w:rsidRPr="00D67C32">
        <w:rPr>
          <w:lang w:val="sk-SK"/>
        </w:rPr>
        <w:t>. októbra</w:t>
      </w:r>
      <w:r w:rsidRPr="00D67C32">
        <w:rPr>
          <w:lang w:val="sk-SK"/>
        </w:rPr>
        <w:t xml:space="preserve"> 2015</w:t>
      </w:r>
    </w:p>
    <w:p w14:paraId="2CD33464" w14:textId="77777777" w:rsidR="00835DFE" w:rsidRPr="00D67C32" w:rsidRDefault="00835DFE" w:rsidP="003D461A">
      <w:pPr>
        <w:suppressAutoHyphens/>
        <w:rPr>
          <w:lang w:val="sk-SK"/>
        </w:rPr>
      </w:pPr>
    </w:p>
    <w:tbl>
      <w:tblPr>
        <w:tblW w:w="0" w:type="auto"/>
        <w:jc w:val="center"/>
        <w:tblLayout w:type="fixed"/>
        <w:tblLook w:val="0000" w:firstRow="0" w:lastRow="0" w:firstColumn="0" w:lastColumn="0" w:noHBand="0" w:noVBand="0"/>
      </w:tblPr>
      <w:tblGrid>
        <w:gridCol w:w="4618"/>
        <w:gridCol w:w="4620"/>
      </w:tblGrid>
      <w:tr w:rsidR="00835DFE" w:rsidRPr="00D67C32" w14:paraId="2BCA5154" w14:textId="77777777" w:rsidTr="00D55BD1">
        <w:trPr>
          <w:cantSplit/>
          <w:jc w:val="center"/>
        </w:trPr>
        <w:tc>
          <w:tcPr>
            <w:tcW w:w="4618" w:type="dxa"/>
          </w:tcPr>
          <w:p w14:paraId="3D8D9EF8" w14:textId="2EA68E85" w:rsidR="00835DFE" w:rsidRPr="00D67C32" w:rsidRDefault="00835DFE" w:rsidP="005E07E2">
            <w:pPr>
              <w:jc w:val="center"/>
              <w:rPr>
                <w:b/>
                <w:bCs/>
                <w:lang w:val="sk-SK"/>
              </w:rPr>
            </w:pPr>
            <w:r w:rsidRPr="00D67C32">
              <w:rPr>
                <w:lang w:val="sk-SK"/>
              </w:rPr>
              <w:t>Predseda</w:t>
            </w:r>
            <w:r w:rsidR="005E07E2" w:rsidRPr="00D67C32">
              <w:rPr>
                <w:lang w:val="sk-SK"/>
              </w:rPr>
              <w:t xml:space="preserve"> </w:t>
            </w:r>
            <w:r w:rsidRPr="00D67C32">
              <w:rPr>
                <w:lang w:val="sk-SK"/>
              </w:rPr>
              <w:br/>
            </w:r>
            <w:r w:rsidR="005E07E2" w:rsidRPr="00D67C32">
              <w:rPr>
                <w:lang w:val="sk-SK"/>
              </w:rPr>
              <w:t>Európskeho hospodárskeho</w:t>
            </w:r>
            <w:r w:rsidR="003D461A" w:rsidRPr="00D67C32">
              <w:rPr>
                <w:lang w:val="sk-SK"/>
              </w:rPr>
              <w:t xml:space="preserve"> a </w:t>
            </w:r>
            <w:r w:rsidR="005E07E2" w:rsidRPr="00D67C32">
              <w:rPr>
                <w:lang w:val="sk-SK"/>
              </w:rPr>
              <w:t xml:space="preserve">sociálneho výboru </w:t>
            </w:r>
            <w:r w:rsidRPr="00D67C32">
              <w:rPr>
                <w:lang w:val="sk-SK"/>
              </w:rPr>
              <w:br/>
            </w:r>
            <w:r w:rsidRPr="00D67C32">
              <w:rPr>
                <w:lang w:val="sk-SK"/>
              </w:rPr>
              <w:br/>
            </w:r>
            <w:r w:rsidRPr="00D67C32">
              <w:rPr>
                <w:lang w:val="sk-SK"/>
              </w:rPr>
              <w:br/>
            </w:r>
            <w:r w:rsidRPr="00D67C32">
              <w:rPr>
                <w:lang w:val="sk-SK"/>
              </w:rPr>
              <w:br/>
            </w:r>
            <w:r w:rsidRPr="00D67C32">
              <w:rPr>
                <w:lang w:val="sk-SK"/>
              </w:rPr>
              <w:br/>
            </w:r>
            <w:r w:rsidR="005E07E2" w:rsidRPr="00D67C32">
              <w:rPr>
                <w:b/>
                <w:lang w:val="sk-SK"/>
              </w:rPr>
              <w:t>Georges DASSIS</w:t>
            </w:r>
          </w:p>
        </w:tc>
        <w:tc>
          <w:tcPr>
            <w:tcW w:w="4620" w:type="dxa"/>
          </w:tcPr>
          <w:p w14:paraId="7D18643C" w14:textId="77777777" w:rsidR="00835DFE" w:rsidRPr="00D67C32" w:rsidRDefault="00835DFE" w:rsidP="00831E9C">
            <w:pPr>
              <w:jc w:val="center"/>
              <w:rPr>
                <w:b/>
                <w:bCs/>
                <w:lang w:val="sk-SK"/>
              </w:rPr>
            </w:pPr>
          </w:p>
        </w:tc>
      </w:tr>
    </w:tbl>
    <w:p w14:paraId="0B9EBCD7" w14:textId="77777777" w:rsidR="00835DFE" w:rsidRPr="00D67C32" w:rsidRDefault="00835DFE" w:rsidP="003D461A">
      <w:pPr>
        <w:suppressAutoHyphens/>
        <w:rPr>
          <w:lang w:val="sk-SK"/>
        </w:rPr>
      </w:pPr>
    </w:p>
    <w:p w14:paraId="0C9B602D" w14:textId="24766847" w:rsidR="009A52B4" w:rsidRPr="00D67C32" w:rsidRDefault="00835DFE" w:rsidP="00831E9C">
      <w:pPr>
        <w:suppressAutoHyphens/>
        <w:ind w:hanging="11"/>
        <w:jc w:val="center"/>
        <w:rPr>
          <w:lang w:val="sk-SK"/>
        </w:rPr>
      </w:pPr>
      <w:r w:rsidRPr="00D67C32">
        <w:rPr>
          <w:lang w:val="sk-SK"/>
        </w:rPr>
        <w:t>_________</w:t>
      </w:r>
      <w:r w:rsidR="00145147" w:rsidRPr="00D67C32">
        <w:rPr>
          <w:lang w:val="sk-SK"/>
        </w:rPr>
        <w:t>____</w:t>
      </w:r>
    </w:p>
    <w:sectPr w:rsidR="009A52B4" w:rsidRPr="00D67C32" w:rsidSect="00831E9C">
      <w:headerReference w:type="even" r:id="rId17"/>
      <w:headerReference w:type="default" r:id="rId18"/>
      <w:footerReference w:type="even" r:id="rId19"/>
      <w:footerReference w:type="default" r:id="rId20"/>
      <w:headerReference w:type="first" r:id="rId21"/>
      <w:footerReference w:type="first" r:id="rId22"/>
      <w:pgSz w:w="11906" w:h="16838"/>
      <w:pgMar w:top="1701" w:right="1440" w:bottom="1928" w:left="1440" w:header="1020" w:footer="1247" w:gutter="0"/>
      <w:cols w:space="720"/>
      <w:docGrid w:linePitch="600" w:charSpace="3686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C452BC" w15:done="0"/>
  <w15:commentEx w15:paraId="06A6A73B" w15:done="0"/>
  <w15:commentEx w15:paraId="7D67028C" w15:done="0"/>
  <w15:commentEx w15:paraId="73D9A3C0" w15:done="0"/>
  <w15:commentEx w15:paraId="7F6BF65B" w15:done="0"/>
  <w15:commentEx w15:paraId="3138C605" w15:done="0"/>
  <w15:commentEx w15:paraId="6A11845B" w15:done="0"/>
  <w15:commentEx w15:paraId="3D0F8F65" w15:done="0"/>
  <w15:commentEx w15:paraId="18FCE498" w15:done="0"/>
  <w15:commentEx w15:paraId="38DA58F6" w15:done="0"/>
  <w15:commentEx w15:paraId="3EF755FA" w15:done="0"/>
  <w15:commentEx w15:paraId="68851A78" w15:done="0"/>
  <w15:commentEx w15:paraId="55556CAC" w15:done="0"/>
  <w15:commentEx w15:paraId="4936DEB9" w15:done="0"/>
  <w15:commentEx w15:paraId="590B29AF" w15:done="0"/>
  <w15:commentEx w15:paraId="1C4B0D8C" w15:done="0"/>
  <w15:commentEx w15:paraId="065367B7" w15:done="0"/>
  <w15:commentEx w15:paraId="4F253EDA" w15:done="0"/>
  <w15:commentEx w15:paraId="1FE37AC2" w15:done="0"/>
  <w15:commentEx w15:paraId="2D03C06B" w15:done="0"/>
  <w15:commentEx w15:paraId="186B8E3E" w15:done="0"/>
  <w15:commentEx w15:paraId="3F98AC8C" w15:done="0"/>
  <w15:commentEx w15:paraId="74C7C014" w15:done="0"/>
  <w15:commentEx w15:paraId="2E20AA0A" w15:done="0"/>
  <w15:commentEx w15:paraId="36281554" w15:done="0"/>
  <w15:commentEx w15:paraId="3AC70D3C" w15:paraIdParent="362815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68BF6" w14:textId="77777777" w:rsidR="003D461A" w:rsidRDefault="003D461A">
      <w:pPr>
        <w:spacing w:line="240" w:lineRule="auto"/>
      </w:pPr>
      <w:r>
        <w:separator/>
      </w:r>
    </w:p>
  </w:endnote>
  <w:endnote w:type="continuationSeparator" w:id="0">
    <w:p w14:paraId="56A13EBA" w14:textId="77777777" w:rsidR="003D461A" w:rsidRDefault="003D461A">
      <w:pPr>
        <w:spacing w:line="240" w:lineRule="auto"/>
      </w:pPr>
      <w:r>
        <w:continuationSeparator/>
      </w:r>
    </w:p>
  </w:endnote>
  <w:endnote w:type="continuationNotice" w:id="1">
    <w:p w14:paraId="56AC0615" w14:textId="77777777" w:rsidR="003D461A" w:rsidRDefault="003D46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C5E7" w14:textId="7961F583" w:rsidR="003D461A" w:rsidRPr="00831E9C" w:rsidRDefault="003D461A" w:rsidP="00831E9C">
    <w:pPr>
      <w:pStyle w:val="Footer"/>
    </w:pPr>
    <w:r>
      <w:t xml:space="preserve">REX/448 – EESC-2015-03860-00-01-RI-TRA (EN) </w:t>
    </w:r>
    <w:r>
      <w:fldChar w:fldCharType="begin"/>
    </w:r>
    <w:r>
      <w:instrText xml:space="preserve"> PAGE  \* Arabic  \* MERGEFORMAT </w:instrText>
    </w:r>
    <w:r>
      <w:fldChar w:fldCharType="separate"/>
    </w:r>
    <w:r w:rsidR="00D67C32">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D67C32">
      <w:rPr>
        <w:noProof/>
      </w:rPr>
      <w:instrText>3</w:instrText>
    </w:r>
    <w:r>
      <w:fldChar w:fldCharType="end"/>
    </w:r>
    <w:r>
      <w:instrText xml:space="preserve"> -0 </w:instrText>
    </w:r>
    <w:r>
      <w:fldChar w:fldCharType="separate"/>
    </w:r>
    <w:r w:rsidR="00D67C3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4A81B" w14:textId="77777777" w:rsidR="003D461A" w:rsidRPr="00831E9C" w:rsidRDefault="003D461A" w:rsidP="00831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48CD9" w14:textId="7012D2F5" w:rsidR="003D461A" w:rsidRPr="00831E9C" w:rsidRDefault="003D461A" w:rsidP="00831E9C">
    <w:pPr>
      <w:pStyle w:val="Footer"/>
    </w:pPr>
    <w:r>
      <w:t xml:space="preserve">REX/448 – EESC-2015-03860-00-01-RI-TRA (EN) </w:t>
    </w:r>
    <w:r>
      <w:fldChar w:fldCharType="begin"/>
    </w:r>
    <w:r>
      <w:instrText xml:space="preserve"> PAGE  \* Arabic  \* MERGEFORMAT </w:instrText>
    </w:r>
    <w:r>
      <w:fldChar w:fldCharType="separate"/>
    </w:r>
    <w:r w:rsidR="00D67C32">
      <w:rPr>
        <w:noProof/>
      </w:rPr>
      <w:t>3</w:t>
    </w:r>
    <w:r>
      <w:fldChar w:fldCharType="end"/>
    </w:r>
    <w:r>
      <w:t>/</w:t>
    </w:r>
    <w:r>
      <w:fldChar w:fldCharType="begin"/>
    </w:r>
    <w:r>
      <w:instrText xml:space="preserve"> = </w:instrText>
    </w:r>
    <w:r>
      <w:fldChar w:fldCharType="begin"/>
    </w:r>
    <w:r>
      <w:instrText xml:space="preserve"> NUMPAGES </w:instrText>
    </w:r>
    <w:r>
      <w:fldChar w:fldCharType="separate"/>
    </w:r>
    <w:r w:rsidR="00D67C32">
      <w:rPr>
        <w:noProof/>
      </w:rPr>
      <w:instrText>3</w:instrText>
    </w:r>
    <w:r>
      <w:fldChar w:fldCharType="end"/>
    </w:r>
    <w:r>
      <w:instrText xml:space="preserve"> -0 </w:instrText>
    </w:r>
    <w:r>
      <w:fldChar w:fldCharType="separate"/>
    </w:r>
    <w:r w:rsidR="00D67C32">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A4C3" w14:textId="77777777" w:rsidR="003D461A" w:rsidRPr="00831E9C" w:rsidRDefault="003D461A" w:rsidP="0083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F8376" w14:textId="77777777" w:rsidR="003D461A" w:rsidRDefault="003D461A">
      <w:pPr>
        <w:spacing w:line="240" w:lineRule="auto"/>
      </w:pPr>
      <w:r>
        <w:separator/>
      </w:r>
    </w:p>
  </w:footnote>
  <w:footnote w:type="continuationSeparator" w:id="0">
    <w:p w14:paraId="580F3BDB" w14:textId="77777777" w:rsidR="003D461A" w:rsidRDefault="003D461A">
      <w:pPr>
        <w:spacing w:line="240" w:lineRule="auto"/>
      </w:pPr>
      <w:r>
        <w:continuationSeparator/>
      </w:r>
    </w:p>
  </w:footnote>
  <w:footnote w:type="continuationNotice" w:id="1">
    <w:p w14:paraId="2A48E4D7" w14:textId="77777777" w:rsidR="003D461A" w:rsidRDefault="003D461A">
      <w:pPr>
        <w:spacing w:line="240" w:lineRule="auto"/>
      </w:pPr>
    </w:p>
  </w:footnote>
  <w:footnote w:id="2">
    <w:p w14:paraId="4221D34E" w14:textId="6D4D06D9" w:rsidR="003D461A" w:rsidRPr="003D461A" w:rsidRDefault="003D461A" w:rsidP="00D116CF">
      <w:pPr>
        <w:rPr>
          <w:rFonts w:eastAsia="Calibri"/>
          <w:b/>
          <w:bCs/>
          <w:sz w:val="16"/>
          <w:szCs w:val="16"/>
          <w:lang w:val="sk-SK"/>
        </w:rPr>
      </w:pPr>
      <w:r w:rsidRPr="003D461A">
        <w:rPr>
          <w:rStyle w:val="FootnoteReference"/>
          <w:lang w:val="sk-SK"/>
        </w:rPr>
        <w:footnoteRef/>
      </w:r>
      <w:r w:rsidRPr="003D461A">
        <w:rPr>
          <w:lang w:val="sk-SK"/>
        </w:rPr>
        <w:tab/>
      </w:r>
      <w:r w:rsidRPr="003D461A">
        <w:rPr>
          <w:sz w:val="16"/>
          <w:lang w:val="sk-SK"/>
        </w:rPr>
        <w:t>Arab Region Shadow Report, Beijing +20 Platform of Action, The General Arab Women Federation.</w:t>
      </w:r>
    </w:p>
  </w:footnote>
  <w:footnote w:id="3">
    <w:p w14:paraId="39B9CCBB" w14:textId="7C67F0FD" w:rsidR="003D461A" w:rsidRPr="003D461A" w:rsidRDefault="003D461A">
      <w:pPr>
        <w:pStyle w:val="FootnoteText"/>
        <w:rPr>
          <w:lang w:val="sk-SK"/>
        </w:rPr>
      </w:pPr>
      <w:r w:rsidRPr="003D461A">
        <w:rPr>
          <w:rStyle w:val="FootnoteReference"/>
          <w:lang w:val="sk-SK"/>
        </w:rPr>
        <w:footnoteRef/>
      </w:r>
      <w:r w:rsidRPr="003D461A">
        <w:rPr>
          <w:lang w:val="sk-SK"/>
        </w:rPr>
        <w:t xml:space="preserve"> </w:t>
      </w:r>
      <w:r w:rsidRPr="003D461A">
        <w:rPr>
          <w:lang w:val="sk-SK"/>
        </w:rPr>
        <w:tab/>
        <w:t>„EÚ je odhodlaná zlepšovať verejnú diplomaciu</w:t>
      </w:r>
      <w:r>
        <w:rPr>
          <w:lang w:val="sk-SK"/>
        </w:rPr>
        <w:t xml:space="preserve"> a </w:t>
      </w:r>
      <w:r w:rsidRPr="003D461A">
        <w:rPr>
          <w:lang w:val="sk-SK"/>
        </w:rPr>
        <w:t>komunikáciu</w:t>
      </w:r>
      <w:r>
        <w:rPr>
          <w:lang w:val="sk-SK"/>
        </w:rPr>
        <w:t xml:space="preserve"> o </w:t>
      </w:r>
      <w:r w:rsidRPr="003D461A">
        <w:rPr>
          <w:lang w:val="sk-SK"/>
        </w:rPr>
        <w:t>svojich činnostiach</w:t>
      </w:r>
      <w:r>
        <w:rPr>
          <w:lang w:val="sk-SK"/>
        </w:rPr>
        <w:t xml:space="preserve"> v </w:t>
      </w:r>
      <w:r w:rsidRPr="003D461A">
        <w:rPr>
          <w:lang w:val="sk-SK"/>
        </w:rPr>
        <w:t>oblasti ľudských práv. Preskúmanie akčného plánu</w:t>
      </w:r>
      <w:r>
        <w:rPr>
          <w:lang w:val="sk-SK"/>
        </w:rPr>
        <w:t xml:space="preserve"> v </w:t>
      </w:r>
      <w:r w:rsidRPr="003D461A">
        <w:rPr>
          <w:lang w:val="sk-SK"/>
        </w:rPr>
        <w:t>polovici trvania sa uskutoční</w:t>
      </w:r>
      <w:r>
        <w:rPr>
          <w:lang w:val="sk-SK"/>
        </w:rPr>
        <w:t xml:space="preserve"> v </w:t>
      </w:r>
      <w:r w:rsidRPr="003D461A">
        <w:rPr>
          <w:lang w:val="sk-SK"/>
        </w:rPr>
        <w:t>roku 2017</w:t>
      </w:r>
      <w:r>
        <w:rPr>
          <w:lang w:val="sk-SK"/>
        </w:rPr>
        <w:t xml:space="preserve"> a s </w:t>
      </w:r>
      <w:r w:rsidRPr="003D461A">
        <w:rPr>
          <w:lang w:val="sk-SK"/>
        </w:rPr>
        <w:t>cieľom zabezpečiť lepšiu súdržnosť sa bude prekrývať</w:t>
      </w:r>
      <w:r>
        <w:rPr>
          <w:lang w:val="sk-SK"/>
        </w:rPr>
        <w:t xml:space="preserve"> s </w:t>
      </w:r>
      <w:r w:rsidRPr="003D461A">
        <w:rPr>
          <w:lang w:val="sk-SK"/>
        </w:rPr>
        <w:t>preskúmaním nástrojov na financovanie vonkajšej činnosti</w:t>
      </w:r>
      <w:r>
        <w:rPr>
          <w:lang w:val="sk-SK"/>
        </w:rPr>
        <w:t xml:space="preserve"> v </w:t>
      </w:r>
      <w:r w:rsidRPr="003D461A">
        <w:rPr>
          <w:lang w:val="sk-SK"/>
        </w:rPr>
        <w:t>polovici trvania.“ (Závery Rady</w:t>
      </w:r>
      <w:r>
        <w:rPr>
          <w:lang w:val="sk-SK"/>
        </w:rPr>
        <w:t xml:space="preserve"> o </w:t>
      </w:r>
      <w:r w:rsidRPr="003D461A">
        <w:rPr>
          <w:lang w:val="sk-SK"/>
        </w:rPr>
        <w:t>akčnom pláne pre ľudské práva</w:t>
      </w:r>
      <w:r>
        <w:rPr>
          <w:lang w:val="sk-SK"/>
        </w:rPr>
        <w:t xml:space="preserve"> a </w:t>
      </w:r>
      <w:r w:rsidRPr="003D461A">
        <w:rPr>
          <w:lang w:val="sk-SK"/>
        </w:rPr>
        <w:t>demokraciu na obdobie rokov 2015 – 2019).</w:t>
      </w:r>
    </w:p>
  </w:footnote>
  <w:footnote w:id="4">
    <w:p w14:paraId="26B42DCE" w14:textId="0196C4A3" w:rsidR="003D461A" w:rsidRPr="003D461A" w:rsidRDefault="003D461A" w:rsidP="00374F9A">
      <w:pPr>
        <w:pStyle w:val="FootnoteText"/>
        <w:rPr>
          <w:szCs w:val="16"/>
          <w:lang w:val="sk-SK"/>
        </w:rPr>
      </w:pPr>
      <w:r w:rsidRPr="003D461A">
        <w:rPr>
          <w:rStyle w:val="FootnoteReference"/>
          <w:lang w:val="sk-SK"/>
        </w:rPr>
        <w:footnoteRef/>
      </w:r>
      <w:r w:rsidRPr="003D461A">
        <w:rPr>
          <w:lang w:val="sk-SK"/>
        </w:rPr>
        <w:tab/>
        <w:t>Smernica Rady 2009/50/ES</w:t>
      </w:r>
      <w:r>
        <w:rPr>
          <w:lang w:val="sk-SK"/>
        </w:rPr>
        <w:t xml:space="preserve"> o </w:t>
      </w:r>
      <w:r w:rsidRPr="003D461A">
        <w:rPr>
          <w:lang w:val="sk-SK"/>
        </w:rPr>
        <w:t>podmienkach vstupu</w:t>
      </w:r>
      <w:r>
        <w:rPr>
          <w:lang w:val="sk-SK"/>
        </w:rPr>
        <w:t xml:space="preserve"> a </w:t>
      </w:r>
      <w:r w:rsidRPr="003D461A">
        <w:rPr>
          <w:lang w:val="sk-SK"/>
        </w:rPr>
        <w:t>pobytu štátnych príslušníkov tretích krajín na účely vysokokvalifikovaného zamestnania.</w:t>
      </w:r>
    </w:p>
  </w:footnote>
  <w:footnote w:id="5">
    <w:p w14:paraId="694E02D6" w14:textId="56753990" w:rsidR="003D461A" w:rsidRPr="003D461A" w:rsidRDefault="003D461A" w:rsidP="00514212">
      <w:pPr>
        <w:pStyle w:val="FootnoteText"/>
        <w:rPr>
          <w:szCs w:val="16"/>
          <w:lang w:val="sk-SK"/>
        </w:rPr>
      </w:pPr>
      <w:r w:rsidRPr="003D461A">
        <w:rPr>
          <w:rStyle w:val="FootnoteReference"/>
          <w:lang w:val="sk-SK"/>
        </w:rPr>
        <w:footnoteRef/>
      </w:r>
      <w:r w:rsidRPr="003D461A">
        <w:rPr>
          <w:lang w:val="sk-SK"/>
        </w:rPr>
        <w:tab/>
        <w:t>Smernica Európskeho parlamentu</w:t>
      </w:r>
      <w:r>
        <w:rPr>
          <w:lang w:val="sk-SK"/>
        </w:rPr>
        <w:t xml:space="preserve"> a </w:t>
      </w:r>
      <w:r w:rsidRPr="003D461A">
        <w:rPr>
          <w:lang w:val="sk-SK"/>
        </w:rPr>
        <w:t>Rady 2014/36/EÚ</w:t>
      </w:r>
      <w:r>
        <w:rPr>
          <w:lang w:val="sk-SK"/>
        </w:rPr>
        <w:t xml:space="preserve"> z </w:t>
      </w:r>
      <w:r w:rsidRPr="003D461A">
        <w:rPr>
          <w:lang w:val="sk-SK"/>
        </w:rPr>
        <w:t>26</w:t>
      </w:r>
      <w:r>
        <w:rPr>
          <w:lang w:val="sk-SK"/>
        </w:rPr>
        <w:t>. februára</w:t>
      </w:r>
      <w:r w:rsidRPr="003D461A">
        <w:rPr>
          <w:lang w:val="sk-SK"/>
        </w:rPr>
        <w:t xml:space="preserve"> 2014</w:t>
      </w:r>
      <w:r>
        <w:rPr>
          <w:lang w:val="sk-SK"/>
        </w:rPr>
        <w:t xml:space="preserve"> o </w:t>
      </w:r>
      <w:r w:rsidRPr="003D461A">
        <w:rPr>
          <w:lang w:val="sk-SK"/>
        </w:rPr>
        <w:t>podmienkach vstupu</w:t>
      </w:r>
      <w:r>
        <w:rPr>
          <w:lang w:val="sk-SK"/>
        </w:rPr>
        <w:t xml:space="preserve"> a </w:t>
      </w:r>
      <w:r w:rsidRPr="003D461A">
        <w:rPr>
          <w:lang w:val="sk-SK"/>
        </w:rPr>
        <w:t>pobytu štátnych príslušníkov tretích krajín na účel zamestnania ako sezónni pracovníci.</w:t>
      </w:r>
    </w:p>
  </w:footnote>
  <w:footnote w:id="6">
    <w:p w14:paraId="70CFC520" w14:textId="23C99C80" w:rsidR="003D461A" w:rsidRPr="003D461A" w:rsidRDefault="003D461A" w:rsidP="00374F9A">
      <w:pPr>
        <w:pStyle w:val="FootnoteText"/>
        <w:rPr>
          <w:szCs w:val="16"/>
          <w:lang w:val="sk-SK"/>
        </w:rPr>
      </w:pPr>
      <w:r w:rsidRPr="003D461A">
        <w:rPr>
          <w:rStyle w:val="FootnoteReference"/>
          <w:lang w:val="sk-SK"/>
        </w:rPr>
        <w:footnoteRef/>
      </w:r>
      <w:r w:rsidRPr="003D461A">
        <w:rPr>
          <w:lang w:val="sk-SK"/>
        </w:rPr>
        <w:tab/>
        <w:t>Európska sieť migrujúcich žien – uznávanie kvalifikácie.</w:t>
      </w:r>
    </w:p>
    <w:p w14:paraId="6DCA405A" w14:textId="59863B00" w:rsidR="003D461A" w:rsidRPr="003D461A" w:rsidRDefault="003D461A" w:rsidP="003D461A">
      <w:pPr>
        <w:pStyle w:val="FootnoteText"/>
        <w:ind w:firstLine="0"/>
        <w:rPr>
          <w:szCs w:val="16"/>
          <w:lang w:val="sk-SK"/>
        </w:rPr>
      </w:pPr>
      <w:r w:rsidRPr="003D461A">
        <w:rPr>
          <w:lang w:val="sk-SK"/>
        </w:rPr>
        <w:t>Správa Európskeho fóra EHSV pre migráciu.</w:t>
      </w:r>
    </w:p>
  </w:footnote>
  <w:footnote w:id="7">
    <w:p w14:paraId="0313B3E9" w14:textId="77777777" w:rsidR="003D461A" w:rsidRPr="003D461A" w:rsidRDefault="003D461A">
      <w:pPr>
        <w:pStyle w:val="FootnoteText"/>
        <w:rPr>
          <w:szCs w:val="16"/>
          <w:lang w:val="sk-SK"/>
        </w:rPr>
      </w:pPr>
      <w:r w:rsidRPr="003D461A">
        <w:rPr>
          <w:rStyle w:val="FootnoteReference"/>
          <w:lang w:val="sk-SK"/>
        </w:rPr>
        <w:footnoteRef/>
      </w:r>
      <w:r w:rsidRPr="003D461A">
        <w:rPr>
          <w:lang w:val="sk-SK"/>
        </w:rPr>
        <w:tab/>
        <w:t xml:space="preserve">Stránka Európsko-stredomorskej siete pre ľudské práva (EMHRN) </w:t>
      </w:r>
      <w:hyperlink r:id="rId1">
        <w:r w:rsidRPr="003D461A">
          <w:rPr>
            <w:rStyle w:val="Hyperlink"/>
            <w:lang w:val="sk-SK"/>
          </w:rPr>
          <w:t>http://www.euromedrights.org</w:t>
        </w:r>
      </w:hyperlink>
      <w:r w:rsidRPr="003D461A">
        <w:rPr>
          <w:lang w:val="sk-SK"/>
        </w:rPr>
        <w:t>.</w:t>
      </w:r>
    </w:p>
  </w:footnote>
  <w:footnote w:id="8">
    <w:p w14:paraId="25E9A4D3" w14:textId="77777777" w:rsidR="003D461A" w:rsidRPr="003D461A" w:rsidRDefault="003D461A" w:rsidP="009E5273">
      <w:pPr>
        <w:rPr>
          <w:szCs w:val="16"/>
          <w:lang w:val="sk-SK"/>
        </w:rPr>
      </w:pPr>
      <w:r w:rsidRPr="003D461A">
        <w:rPr>
          <w:rStyle w:val="FootnoteReference"/>
          <w:lang w:val="sk-SK"/>
        </w:rPr>
        <w:footnoteRef/>
      </w:r>
      <w:r w:rsidRPr="003D461A">
        <w:rPr>
          <w:lang w:val="sk-SK"/>
        </w:rPr>
        <w:tab/>
      </w:r>
      <w:r w:rsidRPr="003D461A">
        <w:rPr>
          <w:sz w:val="16"/>
          <w:lang w:val="sk-SK"/>
        </w:rPr>
        <w:t>Arab Region Shadow Report, Beijing +20 Platform of Action, The General Arab Women Federation.</w:t>
      </w:r>
    </w:p>
  </w:footnote>
  <w:footnote w:id="9">
    <w:p w14:paraId="4B3D366A" w14:textId="508F1484" w:rsidR="003D461A" w:rsidRPr="003D461A" w:rsidRDefault="003D461A">
      <w:pPr>
        <w:pStyle w:val="FootnoteText"/>
        <w:rPr>
          <w:lang w:val="sk-SK"/>
        </w:rPr>
      </w:pPr>
      <w:r w:rsidRPr="003D461A">
        <w:rPr>
          <w:rStyle w:val="FootnoteReference"/>
          <w:lang w:val="sk-SK"/>
        </w:rPr>
        <w:footnoteRef/>
      </w:r>
      <w:r w:rsidRPr="003D461A">
        <w:rPr>
          <w:lang w:val="sk-SK"/>
        </w:rPr>
        <w:t xml:space="preserve"> </w:t>
      </w:r>
      <w:r w:rsidRPr="003D461A">
        <w:rPr>
          <w:lang w:val="sk-SK"/>
        </w:rPr>
        <w:tab/>
        <w:t>Oznámenie Komisie Európskemu parlamentu, Rade, Európskemu hospodárskemu</w:t>
      </w:r>
      <w:r>
        <w:rPr>
          <w:lang w:val="sk-SK"/>
        </w:rPr>
        <w:t xml:space="preserve"> a </w:t>
      </w:r>
      <w:r w:rsidRPr="003D461A">
        <w:rPr>
          <w:lang w:val="sk-SK"/>
        </w:rPr>
        <w:t>sociálnemu výboru</w:t>
      </w:r>
      <w:r>
        <w:rPr>
          <w:lang w:val="sk-SK"/>
        </w:rPr>
        <w:t xml:space="preserve"> a </w:t>
      </w:r>
      <w:r w:rsidRPr="003D461A">
        <w:rPr>
          <w:lang w:val="sk-SK"/>
        </w:rPr>
        <w:t>Výboru regiónov</w:t>
      </w:r>
      <w:r>
        <w:rPr>
          <w:lang w:val="sk-SK"/>
        </w:rPr>
        <w:t xml:space="preserve"> s </w:t>
      </w:r>
      <w:r w:rsidRPr="003D461A">
        <w:rPr>
          <w:lang w:val="sk-SK"/>
        </w:rPr>
        <w:t>názvom „Európska migračná agenda“, COM(2015) 240 final.</w:t>
      </w:r>
    </w:p>
  </w:footnote>
  <w:footnote w:id="10">
    <w:p w14:paraId="0F64E875" w14:textId="46CAC714" w:rsidR="003D461A" w:rsidRPr="003D461A" w:rsidRDefault="003D461A" w:rsidP="00872ABF">
      <w:pPr>
        <w:pStyle w:val="FootnoteText"/>
        <w:ind w:left="0" w:firstLine="0"/>
        <w:rPr>
          <w:szCs w:val="16"/>
          <w:lang w:val="sk-SK"/>
        </w:rPr>
      </w:pPr>
      <w:r w:rsidRPr="003D461A">
        <w:rPr>
          <w:rStyle w:val="FootnoteReference"/>
          <w:lang w:val="sk-SK"/>
        </w:rPr>
        <w:footnoteRef/>
      </w:r>
      <w:r w:rsidRPr="003D461A">
        <w:rPr>
          <w:lang w:val="sk-SK"/>
        </w:rPr>
        <w:tab/>
        <w:t>Pozri stránku Európsko-stredomorskej siete pre ľudské práva (EMHRN) (</w:t>
      </w:r>
      <w:hyperlink r:id="rId2">
        <w:r w:rsidRPr="003D461A">
          <w:rPr>
            <w:rStyle w:val="Hyperlink"/>
            <w:lang w:val="sk-SK"/>
          </w:rPr>
          <w:t>http://www.euromedrights.org</w:t>
        </w:r>
      </w:hyperlink>
      <w:r w:rsidRPr="003D461A">
        <w:rPr>
          <w:lang w:val="sk-SK"/>
        </w:rPr>
        <w:t>).</w:t>
      </w:r>
    </w:p>
  </w:footnote>
  <w:footnote w:id="11">
    <w:p w14:paraId="2D3684A8" w14:textId="1FDCAAE6" w:rsidR="003D461A" w:rsidRPr="003D461A" w:rsidRDefault="003D461A">
      <w:pPr>
        <w:pStyle w:val="FootnoteText"/>
        <w:rPr>
          <w:szCs w:val="16"/>
          <w:lang w:val="sk-SK"/>
        </w:rPr>
      </w:pPr>
      <w:r w:rsidRPr="003D461A">
        <w:rPr>
          <w:rStyle w:val="FootnoteReference"/>
          <w:lang w:val="sk-SK"/>
        </w:rPr>
        <w:footnoteRef/>
      </w:r>
      <w:r w:rsidRPr="003D461A">
        <w:rPr>
          <w:lang w:val="sk-SK"/>
        </w:rPr>
        <w:tab/>
        <w:t>Stanovisko EHSV</w:t>
      </w:r>
      <w:r>
        <w:rPr>
          <w:lang w:val="sk-SK"/>
        </w:rPr>
        <w:t xml:space="preserve"> z </w:t>
      </w:r>
      <w:r w:rsidRPr="003D461A">
        <w:rPr>
          <w:lang w:val="sk-SK"/>
        </w:rPr>
        <w:t>vlastnej iniciatívy na tému „Ciele na obdobie po roku 2015</w:t>
      </w:r>
      <w:r>
        <w:rPr>
          <w:lang w:val="sk-SK"/>
        </w:rPr>
        <w:t xml:space="preserve"> v </w:t>
      </w:r>
      <w:r w:rsidRPr="003D461A">
        <w:rPr>
          <w:lang w:val="sk-SK"/>
        </w:rPr>
        <w:t>európsko-stredomorskom regióne“ (spravodajkyňa: pani Le Nouail Marlière).</w:t>
      </w:r>
    </w:p>
  </w:footnote>
  <w:footnote w:id="12">
    <w:p w14:paraId="1F8BE4B2" w14:textId="040754DB" w:rsidR="003D461A" w:rsidRPr="003D461A" w:rsidRDefault="003D461A" w:rsidP="00E332B1">
      <w:pPr>
        <w:ind w:left="709" w:hanging="709"/>
        <w:rPr>
          <w:sz w:val="16"/>
          <w:szCs w:val="16"/>
          <w:lang w:val="sk-SK"/>
        </w:rPr>
      </w:pPr>
      <w:r w:rsidRPr="003D461A">
        <w:rPr>
          <w:rStyle w:val="FootnoteReference"/>
          <w:lang w:val="sk-SK"/>
        </w:rPr>
        <w:footnoteRef/>
      </w:r>
      <w:r w:rsidRPr="003D461A">
        <w:rPr>
          <w:lang w:val="sk-SK"/>
        </w:rPr>
        <w:tab/>
      </w:r>
      <w:r w:rsidRPr="003D461A">
        <w:rPr>
          <w:sz w:val="16"/>
          <w:lang w:val="sk-SK"/>
        </w:rPr>
        <w:t xml:space="preserve">Pozri „OECD, 2011 – MENA Initiative on Governance and Investment for Development“ (dostupné na: </w:t>
      </w:r>
      <w:hyperlink r:id="rId3">
        <w:r w:rsidRPr="003D461A">
          <w:rPr>
            <w:rStyle w:val="Hyperlink"/>
            <w:sz w:val="16"/>
            <w:lang w:val="sk-SK"/>
          </w:rPr>
          <w:t>www.oecd.org/mena/investment</w:t>
        </w:r>
      </w:hyperlink>
      <w:r w:rsidRPr="003D461A">
        <w:rPr>
          <w:sz w:val="16"/>
          <w:lang w:val="sk-SK"/>
        </w:rPr>
        <w:t>). Pozri „UFM Project Conferences on the Promotion of Women in the Economy“.</w:t>
      </w:r>
    </w:p>
  </w:footnote>
  <w:footnote w:id="13">
    <w:p w14:paraId="54D134F7" w14:textId="77777777" w:rsidR="003D461A" w:rsidRPr="003D461A" w:rsidRDefault="003D461A">
      <w:pPr>
        <w:pStyle w:val="FootnoteText"/>
        <w:rPr>
          <w:szCs w:val="16"/>
          <w:lang w:val="sk-SK"/>
        </w:rPr>
      </w:pPr>
      <w:r w:rsidRPr="003D461A">
        <w:rPr>
          <w:rStyle w:val="FootnoteReference"/>
          <w:lang w:val="sk-SK"/>
        </w:rPr>
        <w:footnoteRef/>
      </w:r>
      <w:r w:rsidRPr="003D461A">
        <w:rPr>
          <w:lang w:val="sk-SK"/>
        </w:rPr>
        <w:tab/>
        <w:t xml:space="preserve">Pozri „OECD MENA Women’s Business Forum“. </w:t>
      </w:r>
    </w:p>
  </w:footnote>
  <w:footnote w:id="14">
    <w:p w14:paraId="1227E8D2" w14:textId="5CD8ADFC" w:rsidR="003D461A" w:rsidRPr="003D461A" w:rsidRDefault="003D461A">
      <w:pPr>
        <w:pStyle w:val="FootnoteText"/>
        <w:rPr>
          <w:b/>
          <w:lang w:val="sk-SK"/>
        </w:rPr>
      </w:pPr>
      <w:r w:rsidRPr="003D461A">
        <w:rPr>
          <w:rStyle w:val="FootnoteReference"/>
          <w:lang w:val="sk-SK"/>
        </w:rPr>
        <w:footnoteRef/>
      </w:r>
      <w:r w:rsidRPr="003D461A">
        <w:rPr>
          <w:lang w:val="sk-SK"/>
        </w:rPr>
        <w:t xml:space="preserve"> </w:t>
      </w:r>
      <w:r w:rsidRPr="003D461A">
        <w:rPr>
          <w:lang w:val="sk-SK"/>
        </w:rPr>
        <w:tab/>
        <w:t>Stanovisko EHSV na tému „Návrh smernice Európskeho parlamentu</w:t>
      </w:r>
      <w:r>
        <w:rPr>
          <w:lang w:val="sk-SK"/>
        </w:rPr>
        <w:t xml:space="preserve"> a </w:t>
      </w:r>
      <w:r w:rsidRPr="003D461A">
        <w:rPr>
          <w:lang w:val="sk-SK"/>
        </w:rPr>
        <w:t>Rady</w:t>
      </w:r>
      <w:r>
        <w:rPr>
          <w:lang w:val="sk-SK"/>
        </w:rPr>
        <w:t xml:space="preserve"> o </w:t>
      </w:r>
      <w:r w:rsidRPr="003D461A">
        <w:rPr>
          <w:lang w:val="sk-SK"/>
        </w:rPr>
        <w:t>predchádzaní obchodovaniu</w:t>
      </w:r>
      <w:r>
        <w:rPr>
          <w:lang w:val="sk-SK"/>
        </w:rPr>
        <w:t xml:space="preserve"> s </w:t>
      </w:r>
      <w:r w:rsidRPr="003D461A">
        <w:rPr>
          <w:lang w:val="sk-SK"/>
        </w:rPr>
        <w:t>ľuďmi</w:t>
      </w:r>
      <w:r>
        <w:rPr>
          <w:lang w:val="sk-SK"/>
        </w:rPr>
        <w:t xml:space="preserve"> a </w:t>
      </w:r>
      <w:r w:rsidRPr="003D461A">
        <w:rPr>
          <w:lang w:val="sk-SK"/>
        </w:rPr>
        <w:t>boji proti nemu</w:t>
      </w:r>
      <w:r>
        <w:rPr>
          <w:lang w:val="sk-SK"/>
        </w:rPr>
        <w:t xml:space="preserve"> a o </w:t>
      </w:r>
      <w:r w:rsidRPr="003D461A">
        <w:rPr>
          <w:lang w:val="sk-SK"/>
        </w:rPr>
        <w:t>ochrane obetí, ktorou sa zrušuje rámcové rozhodnutie 2002/629/SVV“ (spravodajca: pán Ionuţ Sibian).</w:t>
      </w:r>
    </w:p>
  </w:footnote>
  <w:footnote w:id="15">
    <w:p w14:paraId="42B8CE00" w14:textId="5D29E319" w:rsidR="003D461A" w:rsidRPr="003D461A" w:rsidRDefault="003D461A">
      <w:pPr>
        <w:pStyle w:val="FootnoteText"/>
        <w:rPr>
          <w:szCs w:val="16"/>
          <w:lang w:val="sk-SK"/>
        </w:rPr>
      </w:pPr>
      <w:r w:rsidRPr="003D461A">
        <w:rPr>
          <w:rStyle w:val="FootnoteReference"/>
          <w:lang w:val="sk-SK"/>
        </w:rPr>
        <w:footnoteRef/>
      </w:r>
      <w:r w:rsidRPr="003D461A">
        <w:rPr>
          <w:lang w:val="sk-SK"/>
        </w:rPr>
        <w:t xml:space="preserve"> </w:t>
      </w:r>
      <w:r w:rsidRPr="003D461A">
        <w:rPr>
          <w:lang w:val="sk-SK"/>
        </w:rPr>
        <w:tab/>
        <w:t>Pozri „Baseline study of trafficking in persons in Tunisia: Assessing the scope and manifestations“ (</w:t>
      </w:r>
      <w:hyperlink r:id="rId4">
        <w:r w:rsidRPr="003D461A">
          <w:rPr>
            <w:rStyle w:val="Hyperlink"/>
            <w:lang w:val="sk-SK"/>
          </w:rPr>
          <w:t>http://tunisia.iom.int/sites/default/files/resources/files/IOMTunisia_BaselineStudyTrafficking_English_LR.pdf</w:t>
        </w:r>
      </w:hyperlink>
      <w:r w:rsidRPr="003D461A">
        <w:rPr>
          <w:lang w:val="sk-SK"/>
        </w:rPr>
        <w:t>).</w:t>
      </w:r>
    </w:p>
  </w:footnote>
  <w:footnote w:id="16">
    <w:p w14:paraId="2F3F56EE" w14:textId="5E609497" w:rsidR="003D461A" w:rsidRPr="003D461A" w:rsidRDefault="003D461A">
      <w:pPr>
        <w:pStyle w:val="FootnoteText"/>
        <w:rPr>
          <w:szCs w:val="16"/>
          <w:lang w:val="sk-SK"/>
        </w:rPr>
      </w:pPr>
      <w:r w:rsidRPr="003D461A">
        <w:rPr>
          <w:rStyle w:val="FootnoteReference"/>
          <w:lang w:val="sk-SK"/>
        </w:rPr>
        <w:footnoteRef/>
      </w:r>
      <w:r w:rsidRPr="003D461A">
        <w:rPr>
          <w:lang w:val="sk-SK"/>
        </w:rPr>
        <w:tab/>
        <w:t>„Mapping out the situation of labour trafficking in Cyprus“, KISA - Equality, Support, Antiracism (</w:t>
      </w:r>
      <w:hyperlink r:id="rId5">
        <w:r w:rsidRPr="003D461A">
          <w:rPr>
            <w:rStyle w:val="Hyperlink"/>
            <w:lang w:val="sk-SK"/>
          </w:rPr>
          <w:t>http://kisa.org.cy/wp-content/uploads/2014/12/map_report.pdf).</w:t>
        </w:r>
      </w:hyperlink>
    </w:p>
  </w:footnote>
  <w:footnote w:id="17">
    <w:p w14:paraId="1EE97857" w14:textId="1201F904" w:rsidR="003D461A" w:rsidRPr="003D461A" w:rsidRDefault="003D461A" w:rsidP="005075CD">
      <w:pPr>
        <w:pStyle w:val="FootnoteText"/>
        <w:jc w:val="left"/>
        <w:rPr>
          <w:lang w:val="sk-SK"/>
        </w:rPr>
      </w:pPr>
      <w:r w:rsidRPr="003D461A">
        <w:rPr>
          <w:rStyle w:val="FootnoteReference"/>
          <w:lang w:val="sk-SK"/>
        </w:rPr>
        <w:footnoteRef/>
      </w:r>
      <w:r w:rsidRPr="003D461A">
        <w:rPr>
          <w:lang w:val="sk-SK"/>
        </w:rPr>
        <w:tab/>
        <w:t>„Women behind bars – Arbitrary detention and torture, Lebanon - April 2015“ (</w:t>
      </w:r>
      <w:hyperlink r:id="rId6">
        <w:r w:rsidRPr="003D461A">
          <w:rPr>
            <w:color w:val="0000FF"/>
            <w:u w:val="single"/>
            <w:lang w:val="sk-SK"/>
          </w:rPr>
          <w:t>http://www.rightsobserver.org/files/Arbitrary_detention_and_torture_EN_pages.pdf</w:t>
        </w:r>
      </w:hyperlink>
      <w:r w:rsidRPr="003D461A">
        <w:rPr>
          <w:color w:val="0000FF"/>
          <w:lang w:val="sk-SK"/>
        </w:rPr>
        <w:t>).</w:t>
      </w:r>
    </w:p>
  </w:footnote>
  <w:footnote w:id="18">
    <w:p w14:paraId="34575D76" w14:textId="3BE525CD" w:rsidR="003D461A" w:rsidRPr="003D461A" w:rsidRDefault="003D461A">
      <w:pPr>
        <w:pStyle w:val="FootnoteText"/>
        <w:rPr>
          <w:lang w:val="sk-SK"/>
        </w:rPr>
      </w:pPr>
      <w:r w:rsidRPr="003D461A">
        <w:rPr>
          <w:rStyle w:val="FootnoteReference"/>
          <w:lang w:val="sk-SK"/>
        </w:rPr>
        <w:footnoteRef/>
      </w:r>
      <w:r w:rsidRPr="003D461A">
        <w:rPr>
          <w:lang w:val="sk-SK"/>
        </w:rPr>
        <w:t xml:space="preserve"> </w:t>
      </w:r>
      <w:r w:rsidRPr="003D461A">
        <w:rPr>
          <w:lang w:val="sk-SK"/>
        </w:rPr>
        <w:tab/>
        <w:t>Pozri najnovšiu správu EMHRN</w:t>
      </w:r>
      <w:r>
        <w:rPr>
          <w:lang w:val="sk-SK"/>
        </w:rPr>
        <w:t xml:space="preserve"> o </w:t>
      </w:r>
      <w:r w:rsidRPr="003D461A">
        <w:rPr>
          <w:lang w:val="sk-SK"/>
        </w:rPr>
        <w:t>právach palestínskych žien vo vzťahoch medzi EÚ</w:t>
      </w:r>
      <w:r>
        <w:rPr>
          <w:lang w:val="sk-SK"/>
        </w:rPr>
        <w:t xml:space="preserve"> a </w:t>
      </w:r>
      <w:r w:rsidRPr="003D461A">
        <w:rPr>
          <w:lang w:val="sk-SK"/>
        </w:rPr>
        <w:t>Izraelom</w:t>
      </w:r>
      <w:r>
        <w:rPr>
          <w:lang w:val="sk-SK"/>
        </w:rPr>
        <w:t xml:space="preserve"> a </w:t>
      </w:r>
      <w:r w:rsidRPr="003D461A">
        <w:rPr>
          <w:lang w:val="sk-SK"/>
        </w:rPr>
        <w:t>EÚ</w:t>
      </w:r>
      <w:r>
        <w:rPr>
          <w:lang w:val="sk-SK"/>
        </w:rPr>
        <w:t xml:space="preserve"> a </w:t>
      </w:r>
      <w:r w:rsidRPr="003D461A">
        <w:rPr>
          <w:lang w:val="sk-SK"/>
        </w:rPr>
        <w:t xml:space="preserve">Palestínou („Palestinian Women in the face of double discrimination“ — </w:t>
      </w:r>
      <w:hyperlink r:id="rId7">
        <w:r w:rsidRPr="003D461A">
          <w:rPr>
            <w:color w:val="0000FF"/>
            <w:u w:val="single"/>
            <w:lang w:val="sk-SK"/>
          </w:rPr>
          <w:t>http://euromedrights.org/publication/palestinian-women-in-the-face-of-double-discrimination/</w:t>
        </w:r>
      </w:hyperlink>
      <w:r w:rsidRPr="003D461A">
        <w:rPr>
          <w:lang w:val="sk-SK"/>
        </w:rPr>
        <w:t>).</w:t>
      </w:r>
    </w:p>
  </w:footnote>
  <w:footnote w:id="19">
    <w:p w14:paraId="78E9B953" w14:textId="4174B2FB" w:rsidR="003D461A" w:rsidRPr="003D461A" w:rsidRDefault="003D461A">
      <w:pPr>
        <w:pStyle w:val="FootnoteText"/>
        <w:rPr>
          <w:lang w:val="sk-SK"/>
        </w:rPr>
      </w:pPr>
      <w:r w:rsidRPr="003D461A">
        <w:rPr>
          <w:rStyle w:val="FootnoteReference"/>
          <w:lang w:val="sk-SK"/>
        </w:rPr>
        <w:footnoteRef/>
      </w:r>
      <w:r w:rsidRPr="003D461A">
        <w:rPr>
          <w:lang w:val="sk-SK"/>
        </w:rPr>
        <w:tab/>
        <w:t>EMHRN, „Detention of Women in Syria:</w:t>
      </w:r>
      <w:r>
        <w:rPr>
          <w:lang w:val="sk-SK"/>
        </w:rPr>
        <w:t xml:space="preserve"> a </w:t>
      </w:r>
      <w:r w:rsidRPr="003D461A">
        <w:rPr>
          <w:lang w:val="sk-SK"/>
        </w:rPr>
        <w:t>weapon of war and terror“ (</w:t>
      </w:r>
      <w:hyperlink r:id="rId8">
        <w:r w:rsidRPr="003D461A">
          <w:rPr>
            <w:rStyle w:val="Hyperlink"/>
            <w:lang w:val="sk-SK"/>
          </w:rPr>
          <w:t>http://euromedrights.org/publication/detention-of-women-in-syria-a-weapon-of-war-and-terror/</w:t>
        </w:r>
      </w:hyperlink>
      <w:r w:rsidRPr="003D461A">
        <w:rPr>
          <w:lang w:val="sk-SK"/>
        </w:rPr>
        <w:t>).</w:t>
      </w:r>
    </w:p>
  </w:footnote>
  <w:footnote w:id="20">
    <w:p w14:paraId="39779DF0" w14:textId="519836AF" w:rsidR="003D461A" w:rsidRPr="003D461A" w:rsidRDefault="003D461A">
      <w:pPr>
        <w:pStyle w:val="FootnoteText"/>
        <w:rPr>
          <w:szCs w:val="16"/>
          <w:lang w:val="sk-SK"/>
        </w:rPr>
      </w:pPr>
      <w:r w:rsidRPr="003D461A">
        <w:rPr>
          <w:rStyle w:val="FootnoteReference"/>
          <w:lang w:val="sk-SK"/>
        </w:rPr>
        <w:footnoteRef/>
      </w:r>
      <w:r w:rsidRPr="003D461A">
        <w:rPr>
          <w:lang w:val="sk-SK"/>
        </w:rPr>
        <w:tab/>
        <w:t>Dohovor</w:t>
      </w:r>
      <w:r>
        <w:rPr>
          <w:lang w:val="sk-SK"/>
        </w:rPr>
        <w:t xml:space="preserve"> o </w:t>
      </w:r>
      <w:r w:rsidRPr="003D461A">
        <w:rPr>
          <w:lang w:val="sk-SK"/>
        </w:rPr>
        <w:t>právach dieťaťa (1989).</w:t>
      </w:r>
    </w:p>
  </w:footnote>
  <w:footnote w:id="21">
    <w:p w14:paraId="3CF2D289" w14:textId="77777777" w:rsidR="003D461A" w:rsidRPr="003D461A" w:rsidRDefault="003D461A">
      <w:pPr>
        <w:pStyle w:val="FootnoteText"/>
        <w:rPr>
          <w:szCs w:val="16"/>
          <w:lang w:val="sk-SK"/>
        </w:rPr>
      </w:pPr>
      <w:r w:rsidRPr="003D461A">
        <w:rPr>
          <w:rStyle w:val="FootnoteReference"/>
          <w:lang w:val="sk-SK"/>
        </w:rPr>
        <w:footnoteRef/>
      </w:r>
      <w:r w:rsidRPr="003D461A">
        <w:rPr>
          <w:lang w:val="sk-SK"/>
        </w:rPr>
        <w:tab/>
        <w:t>Arab Region Shadow Report, Beijing +20 Platform of Action, The General Arab Women Federation.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6BA32" w14:textId="77777777" w:rsidR="003D461A" w:rsidRPr="00831E9C" w:rsidRDefault="003D461A" w:rsidP="00831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7AA17" w14:textId="31F73AEC" w:rsidR="003D461A" w:rsidRPr="00831E9C" w:rsidRDefault="003D461A" w:rsidP="00831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78F17" w14:textId="77777777" w:rsidR="003D461A" w:rsidRPr="00831E9C" w:rsidRDefault="003D461A" w:rsidP="00831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8060E54"/>
    <w:multiLevelType w:val="hybridMultilevel"/>
    <w:tmpl w:val="B8341EE8"/>
    <w:lvl w:ilvl="0" w:tplc="EF68F20A">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A26DF"/>
    <w:multiLevelType w:val="hybridMultilevel"/>
    <w:tmpl w:val="0302CC2A"/>
    <w:lvl w:ilvl="0" w:tplc="0616C25E">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17C20"/>
    <w:multiLevelType w:val="hybridMultilevel"/>
    <w:tmpl w:val="461E4902"/>
    <w:lvl w:ilvl="0" w:tplc="E3804E9E">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64196"/>
    <w:multiLevelType w:val="hybridMultilevel"/>
    <w:tmpl w:val="C30A0114"/>
    <w:lvl w:ilvl="0" w:tplc="9E84D58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B37D6"/>
    <w:multiLevelType w:val="hybridMultilevel"/>
    <w:tmpl w:val="B9E4E79C"/>
    <w:lvl w:ilvl="0" w:tplc="F0A0D008">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i sharma">
    <w15:presenceInfo w15:providerId="Windows Live" w15:userId="698ce592793215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01"/>
    <w:rsid w:val="00006B3E"/>
    <w:rsid w:val="00007849"/>
    <w:rsid w:val="00007BDA"/>
    <w:rsid w:val="00010036"/>
    <w:rsid w:val="00010520"/>
    <w:rsid w:val="00012302"/>
    <w:rsid w:val="000141A5"/>
    <w:rsid w:val="000161CB"/>
    <w:rsid w:val="000162DA"/>
    <w:rsid w:val="00020811"/>
    <w:rsid w:val="00022846"/>
    <w:rsid w:val="00025484"/>
    <w:rsid w:val="00032494"/>
    <w:rsid w:val="00032697"/>
    <w:rsid w:val="00034A1E"/>
    <w:rsid w:val="0004230B"/>
    <w:rsid w:val="00046772"/>
    <w:rsid w:val="00050120"/>
    <w:rsid w:val="00052DCD"/>
    <w:rsid w:val="00056FE9"/>
    <w:rsid w:val="000613F0"/>
    <w:rsid w:val="000618D4"/>
    <w:rsid w:val="00065EB0"/>
    <w:rsid w:val="000714DF"/>
    <w:rsid w:val="000731A4"/>
    <w:rsid w:val="000756E0"/>
    <w:rsid w:val="00081296"/>
    <w:rsid w:val="00081C61"/>
    <w:rsid w:val="00082EFA"/>
    <w:rsid w:val="00083D95"/>
    <w:rsid w:val="0009026B"/>
    <w:rsid w:val="00091099"/>
    <w:rsid w:val="00091B61"/>
    <w:rsid w:val="00094C46"/>
    <w:rsid w:val="000A4AEB"/>
    <w:rsid w:val="000B110A"/>
    <w:rsid w:val="000B26B4"/>
    <w:rsid w:val="000C0E19"/>
    <w:rsid w:val="000C5A11"/>
    <w:rsid w:val="000C5A28"/>
    <w:rsid w:val="000C7823"/>
    <w:rsid w:val="000D16B6"/>
    <w:rsid w:val="000D1B8D"/>
    <w:rsid w:val="000D2FE1"/>
    <w:rsid w:val="000D67AF"/>
    <w:rsid w:val="000E0F2A"/>
    <w:rsid w:val="000E3ADA"/>
    <w:rsid w:val="001000A2"/>
    <w:rsid w:val="001121FA"/>
    <w:rsid w:val="00115931"/>
    <w:rsid w:val="00115E8B"/>
    <w:rsid w:val="001167D4"/>
    <w:rsid w:val="0012055B"/>
    <w:rsid w:val="0012375B"/>
    <w:rsid w:val="00124A7A"/>
    <w:rsid w:val="00125777"/>
    <w:rsid w:val="001313E8"/>
    <w:rsid w:val="00132CD7"/>
    <w:rsid w:val="00135551"/>
    <w:rsid w:val="0013770C"/>
    <w:rsid w:val="0014076E"/>
    <w:rsid w:val="00145147"/>
    <w:rsid w:val="001538C9"/>
    <w:rsid w:val="00154C0F"/>
    <w:rsid w:val="00154C72"/>
    <w:rsid w:val="00156FD7"/>
    <w:rsid w:val="00162371"/>
    <w:rsid w:val="00163661"/>
    <w:rsid w:val="00166038"/>
    <w:rsid w:val="00170050"/>
    <w:rsid w:val="00170863"/>
    <w:rsid w:val="001777F5"/>
    <w:rsid w:val="001861D1"/>
    <w:rsid w:val="001865FB"/>
    <w:rsid w:val="00187B47"/>
    <w:rsid w:val="00194A4C"/>
    <w:rsid w:val="00195726"/>
    <w:rsid w:val="001A1B3E"/>
    <w:rsid w:val="001A28CA"/>
    <w:rsid w:val="001A30A4"/>
    <w:rsid w:val="001A3853"/>
    <w:rsid w:val="001A5C24"/>
    <w:rsid w:val="001A6BDA"/>
    <w:rsid w:val="001B0FE7"/>
    <w:rsid w:val="001B3239"/>
    <w:rsid w:val="001B586B"/>
    <w:rsid w:val="001C38F7"/>
    <w:rsid w:val="001D1001"/>
    <w:rsid w:val="001D141D"/>
    <w:rsid w:val="001D28CB"/>
    <w:rsid w:val="001D3DC2"/>
    <w:rsid w:val="001D40AE"/>
    <w:rsid w:val="001E029E"/>
    <w:rsid w:val="001E2A98"/>
    <w:rsid w:val="001E4901"/>
    <w:rsid w:val="001F45B6"/>
    <w:rsid w:val="001F66CC"/>
    <w:rsid w:val="00205920"/>
    <w:rsid w:val="002121A6"/>
    <w:rsid w:val="00216800"/>
    <w:rsid w:val="00221629"/>
    <w:rsid w:val="00221F91"/>
    <w:rsid w:val="00222A6C"/>
    <w:rsid w:val="0022327C"/>
    <w:rsid w:val="0022490F"/>
    <w:rsid w:val="002255C9"/>
    <w:rsid w:val="00240347"/>
    <w:rsid w:val="00240D8D"/>
    <w:rsid w:val="00245194"/>
    <w:rsid w:val="002515A3"/>
    <w:rsid w:val="00253E12"/>
    <w:rsid w:val="00253FEC"/>
    <w:rsid w:val="00256983"/>
    <w:rsid w:val="002654E5"/>
    <w:rsid w:val="0027194E"/>
    <w:rsid w:val="00274E43"/>
    <w:rsid w:val="00287C2A"/>
    <w:rsid w:val="00296F3F"/>
    <w:rsid w:val="002A0024"/>
    <w:rsid w:val="002A1F7A"/>
    <w:rsid w:val="002A3D41"/>
    <w:rsid w:val="002A407F"/>
    <w:rsid w:val="002B3041"/>
    <w:rsid w:val="002B4D02"/>
    <w:rsid w:val="002B774D"/>
    <w:rsid w:val="002C0906"/>
    <w:rsid w:val="002C3172"/>
    <w:rsid w:val="002C6C4B"/>
    <w:rsid w:val="002C769D"/>
    <w:rsid w:val="002C7F3C"/>
    <w:rsid w:val="002D1373"/>
    <w:rsid w:val="002D75D5"/>
    <w:rsid w:val="002D7776"/>
    <w:rsid w:val="002E12D9"/>
    <w:rsid w:val="002E1749"/>
    <w:rsid w:val="002E536D"/>
    <w:rsid w:val="002E7DAE"/>
    <w:rsid w:val="002F3337"/>
    <w:rsid w:val="002F714E"/>
    <w:rsid w:val="003060BB"/>
    <w:rsid w:val="00317664"/>
    <w:rsid w:val="00325BA6"/>
    <w:rsid w:val="00330B01"/>
    <w:rsid w:val="00331841"/>
    <w:rsid w:val="00345ACC"/>
    <w:rsid w:val="003526F6"/>
    <w:rsid w:val="0035367A"/>
    <w:rsid w:val="003635D1"/>
    <w:rsid w:val="00374F9A"/>
    <w:rsid w:val="00377147"/>
    <w:rsid w:val="00382F71"/>
    <w:rsid w:val="003869F2"/>
    <w:rsid w:val="00397E5D"/>
    <w:rsid w:val="003A1157"/>
    <w:rsid w:val="003B0A77"/>
    <w:rsid w:val="003B0D7B"/>
    <w:rsid w:val="003B512A"/>
    <w:rsid w:val="003C1D96"/>
    <w:rsid w:val="003C1DEC"/>
    <w:rsid w:val="003C3616"/>
    <w:rsid w:val="003C6446"/>
    <w:rsid w:val="003C74F6"/>
    <w:rsid w:val="003D0BAE"/>
    <w:rsid w:val="003D461A"/>
    <w:rsid w:val="003D4808"/>
    <w:rsid w:val="003D5CC7"/>
    <w:rsid w:val="003E1B0C"/>
    <w:rsid w:val="003E2F8F"/>
    <w:rsid w:val="003E3799"/>
    <w:rsid w:val="003E58B9"/>
    <w:rsid w:val="003E667A"/>
    <w:rsid w:val="003F24DE"/>
    <w:rsid w:val="004014AF"/>
    <w:rsid w:val="00401D1F"/>
    <w:rsid w:val="004051A8"/>
    <w:rsid w:val="004051D7"/>
    <w:rsid w:val="004114E5"/>
    <w:rsid w:val="00415DE8"/>
    <w:rsid w:val="00426DC6"/>
    <w:rsid w:val="00437439"/>
    <w:rsid w:val="00442E98"/>
    <w:rsid w:val="004502AF"/>
    <w:rsid w:val="00452D12"/>
    <w:rsid w:val="004544D8"/>
    <w:rsid w:val="004578F8"/>
    <w:rsid w:val="00462C17"/>
    <w:rsid w:val="004674C7"/>
    <w:rsid w:val="00470F98"/>
    <w:rsid w:val="0048208D"/>
    <w:rsid w:val="00484BFC"/>
    <w:rsid w:val="004973FA"/>
    <w:rsid w:val="004979FF"/>
    <w:rsid w:val="004A5ACD"/>
    <w:rsid w:val="004A69DB"/>
    <w:rsid w:val="004A79BF"/>
    <w:rsid w:val="004B10FD"/>
    <w:rsid w:val="004B3B10"/>
    <w:rsid w:val="004B4884"/>
    <w:rsid w:val="004C0EEB"/>
    <w:rsid w:val="004C5B7F"/>
    <w:rsid w:val="004C62E4"/>
    <w:rsid w:val="004C7691"/>
    <w:rsid w:val="004C7ECF"/>
    <w:rsid w:val="004D1FE7"/>
    <w:rsid w:val="004E2793"/>
    <w:rsid w:val="004E2C7E"/>
    <w:rsid w:val="004E5983"/>
    <w:rsid w:val="004F026B"/>
    <w:rsid w:val="004F3E25"/>
    <w:rsid w:val="004F74F6"/>
    <w:rsid w:val="0050155D"/>
    <w:rsid w:val="005075CD"/>
    <w:rsid w:val="00510017"/>
    <w:rsid w:val="00514212"/>
    <w:rsid w:val="00521A51"/>
    <w:rsid w:val="00523945"/>
    <w:rsid w:val="00525FCE"/>
    <w:rsid w:val="005262DB"/>
    <w:rsid w:val="00532A36"/>
    <w:rsid w:val="00535B5D"/>
    <w:rsid w:val="005419DB"/>
    <w:rsid w:val="00547DBF"/>
    <w:rsid w:val="00554893"/>
    <w:rsid w:val="00555120"/>
    <w:rsid w:val="00555B5D"/>
    <w:rsid w:val="005600EB"/>
    <w:rsid w:val="005736CD"/>
    <w:rsid w:val="00574FA0"/>
    <w:rsid w:val="00591066"/>
    <w:rsid w:val="0059382C"/>
    <w:rsid w:val="00595C4B"/>
    <w:rsid w:val="005A2B4B"/>
    <w:rsid w:val="005B1C2B"/>
    <w:rsid w:val="005B23D8"/>
    <w:rsid w:val="005B27E1"/>
    <w:rsid w:val="005B68C6"/>
    <w:rsid w:val="005C3E98"/>
    <w:rsid w:val="005C7D36"/>
    <w:rsid w:val="005D3C61"/>
    <w:rsid w:val="005D418E"/>
    <w:rsid w:val="005D4237"/>
    <w:rsid w:val="005D4A7F"/>
    <w:rsid w:val="005E07E2"/>
    <w:rsid w:val="005F3BD6"/>
    <w:rsid w:val="005F683C"/>
    <w:rsid w:val="005F7A31"/>
    <w:rsid w:val="00600AD8"/>
    <w:rsid w:val="00600FD0"/>
    <w:rsid w:val="00601557"/>
    <w:rsid w:val="006044FF"/>
    <w:rsid w:val="00607BEF"/>
    <w:rsid w:val="00615C89"/>
    <w:rsid w:val="00621F15"/>
    <w:rsid w:val="006245D6"/>
    <w:rsid w:val="00625D94"/>
    <w:rsid w:val="0063028B"/>
    <w:rsid w:val="0063085B"/>
    <w:rsid w:val="0063149E"/>
    <w:rsid w:val="00634699"/>
    <w:rsid w:val="006447F7"/>
    <w:rsid w:val="00647C18"/>
    <w:rsid w:val="00654E41"/>
    <w:rsid w:val="00655442"/>
    <w:rsid w:val="00656797"/>
    <w:rsid w:val="0066016A"/>
    <w:rsid w:val="00660EE3"/>
    <w:rsid w:val="00663049"/>
    <w:rsid w:val="00663767"/>
    <w:rsid w:val="00663F77"/>
    <w:rsid w:val="006655F5"/>
    <w:rsid w:val="00665D58"/>
    <w:rsid w:val="00667CF9"/>
    <w:rsid w:val="00673848"/>
    <w:rsid w:val="006753CE"/>
    <w:rsid w:val="00677206"/>
    <w:rsid w:val="00677C5E"/>
    <w:rsid w:val="00691A5C"/>
    <w:rsid w:val="006954AE"/>
    <w:rsid w:val="00695949"/>
    <w:rsid w:val="0069755D"/>
    <w:rsid w:val="006A0E35"/>
    <w:rsid w:val="006A5162"/>
    <w:rsid w:val="006B4EB3"/>
    <w:rsid w:val="006C0F36"/>
    <w:rsid w:val="006C19BD"/>
    <w:rsid w:val="006C28C6"/>
    <w:rsid w:val="006C63DE"/>
    <w:rsid w:val="006D2BB8"/>
    <w:rsid w:val="006D6D11"/>
    <w:rsid w:val="006E18F9"/>
    <w:rsid w:val="006E1B75"/>
    <w:rsid w:val="006E25A6"/>
    <w:rsid w:val="006E32BD"/>
    <w:rsid w:val="006E592F"/>
    <w:rsid w:val="006E7026"/>
    <w:rsid w:val="006F245D"/>
    <w:rsid w:val="00701A5D"/>
    <w:rsid w:val="00704734"/>
    <w:rsid w:val="00710290"/>
    <w:rsid w:val="00710FC7"/>
    <w:rsid w:val="00716F01"/>
    <w:rsid w:val="007223A1"/>
    <w:rsid w:val="00725999"/>
    <w:rsid w:val="00730AE7"/>
    <w:rsid w:val="0073148D"/>
    <w:rsid w:val="00732DA1"/>
    <w:rsid w:val="007433ED"/>
    <w:rsid w:val="00747BA9"/>
    <w:rsid w:val="007513E8"/>
    <w:rsid w:val="00760942"/>
    <w:rsid w:val="007629AB"/>
    <w:rsid w:val="00765ACD"/>
    <w:rsid w:val="00766EF3"/>
    <w:rsid w:val="00770544"/>
    <w:rsid w:val="00770FCC"/>
    <w:rsid w:val="00775908"/>
    <w:rsid w:val="007776F7"/>
    <w:rsid w:val="007805C4"/>
    <w:rsid w:val="00783153"/>
    <w:rsid w:val="007840BD"/>
    <w:rsid w:val="00784AE8"/>
    <w:rsid w:val="007A0DFE"/>
    <w:rsid w:val="007A1BE3"/>
    <w:rsid w:val="007A273E"/>
    <w:rsid w:val="007A6259"/>
    <w:rsid w:val="007B160A"/>
    <w:rsid w:val="007B4DCB"/>
    <w:rsid w:val="007C1743"/>
    <w:rsid w:val="007C551E"/>
    <w:rsid w:val="007C5DC9"/>
    <w:rsid w:val="007D36AF"/>
    <w:rsid w:val="007E1F5E"/>
    <w:rsid w:val="007E547E"/>
    <w:rsid w:val="007F5EDB"/>
    <w:rsid w:val="007F6C71"/>
    <w:rsid w:val="008002B7"/>
    <w:rsid w:val="008016A0"/>
    <w:rsid w:val="00803C70"/>
    <w:rsid w:val="00806989"/>
    <w:rsid w:val="0081050F"/>
    <w:rsid w:val="00811212"/>
    <w:rsid w:val="0081707B"/>
    <w:rsid w:val="00817678"/>
    <w:rsid w:val="00820EB4"/>
    <w:rsid w:val="008213CB"/>
    <w:rsid w:val="008235F1"/>
    <w:rsid w:val="008238F8"/>
    <w:rsid w:val="00831E9C"/>
    <w:rsid w:val="00835DFE"/>
    <w:rsid w:val="0084000E"/>
    <w:rsid w:val="008414B2"/>
    <w:rsid w:val="00841746"/>
    <w:rsid w:val="0085026C"/>
    <w:rsid w:val="00850CA0"/>
    <w:rsid w:val="00852D56"/>
    <w:rsid w:val="0085427C"/>
    <w:rsid w:val="00867924"/>
    <w:rsid w:val="00872ABF"/>
    <w:rsid w:val="00875ABA"/>
    <w:rsid w:val="008761B2"/>
    <w:rsid w:val="00876A67"/>
    <w:rsid w:val="00882F43"/>
    <w:rsid w:val="0088431F"/>
    <w:rsid w:val="00884641"/>
    <w:rsid w:val="00887072"/>
    <w:rsid w:val="0089584C"/>
    <w:rsid w:val="008A109B"/>
    <w:rsid w:val="008A4FB8"/>
    <w:rsid w:val="008A717A"/>
    <w:rsid w:val="008A7A89"/>
    <w:rsid w:val="008A7B92"/>
    <w:rsid w:val="008A7C51"/>
    <w:rsid w:val="008B017B"/>
    <w:rsid w:val="008B1412"/>
    <w:rsid w:val="008B5193"/>
    <w:rsid w:val="008B78D2"/>
    <w:rsid w:val="008C0AE4"/>
    <w:rsid w:val="008C1C2F"/>
    <w:rsid w:val="008C3D9D"/>
    <w:rsid w:val="008C6D23"/>
    <w:rsid w:val="008C7126"/>
    <w:rsid w:val="008D0B5F"/>
    <w:rsid w:val="008D43E4"/>
    <w:rsid w:val="008E3DAB"/>
    <w:rsid w:val="008E4D74"/>
    <w:rsid w:val="008E5EFF"/>
    <w:rsid w:val="008F05D8"/>
    <w:rsid w:val="008F35DE"/>
    <w:rsid w:val="008F7774"/>
    <w:rsid w:val="009014F3"/>
    <w:rsid w:val="009022C7"/>
    <w:rsid w:val="00903415"/>
    <w:rsid w:val="00903E3E"/>
    <w:rsid w:val="00905287"/>
    <w:rsid w:val="0091460C"/>
    <w:rsid w:val="00917B10"/>
    <w:rsid w:val="0092261A"/>
    <w:rsid w:val="00924DA3"/>
    <w:rsid w:val="00940A7B"/>
    <w:rsid w:val="0094182A"/>
    <w:rsid w:val="00946CE2"/>
    <w:rsid w:val="0095359A"/>
    <w:rsid w:val="00960558"/>
    <w:rsid w:val="009620DC"/>
    <w:rsid w:val="00962EA0"/>
    <w:rsid w:val="009661CE"/>
    <w:rsid w:val="0096658A"/>
    <w:rsid w:val="009768D3"/>
    <w:rsid w:val="00984073"/>
    <w:rsid w:val="00986BBF"/>
    <w:rsid w:val="009900F1"/>
    <w:rsid w:val="00994455"/>
    <w:rsid w:val="009956D2"/>
    <w:rsid w:val="00995C43"/>
    <w:rsid w:val="00997D7E"/>
    <w:rsid w:val="009A52B4"/>
    <w:rsid w:val="009A685D"/>
    <w:rsid w:val="009A6D40"/>
    <w:rsid w:val="009B0E04"/>
    <w:rsid w:val="009B1EDF"/>
    <w:rsid w:val="009B5F22"/>
    <w:rsid w:val="009B6220"/>
    <w:rsid w:val="009B6EC1"/>
    <w:rsid w:val="009C1C60"/>
    <w:rsid w:val="009C3809"/>
    <w:rsid w:val="009C39EB"/>
    <w:rsid w:val="009C5123"/>
    <w:rsid w:val="009D27C1"/>
    <w:rsid w:val="009D3603"/>
    <w:rsid w:val="009D3D58"/>
    <w:rsid w:val="009D4877"/>
    <w:rsid w:val="009D5F49"/>
    <w:rsid w:val="009D64C8"/>
    <w:rsid w:val="009D6A98"/>
    <w:rsid w:val="009D6FF3"/>
    <w:rsid w:val="009E29F9"/>
    <w:rsid w:val="009E3683"/>
    <w:rsid w:val="009E4D16"/>
    <w:rsid w:val="009E5273"/>
    <w:rsid w:val="009E6B82"/>
    <w:rsid w:val="009E6EF6"/>
    <w:rsid w:val="009F07D8"/>
    <w:rsid w:val="009F7574"/>
    <w:rsid w:val="00A004AF"/>
    <w:rsid w:val="00A06604"/>
    <w:rsid w:val="00A12D37"/>
    <w:rsid w:val="00A15EC8"/>
    <w:rsid w:val="00A212FA"/>
    <w:rsid w:val="00A27445"/>
    <w:rsid w:val="00A35D62"/>
    <w:rsid w:val="00A41198"/>
    <w:rsid w:val="00A51037"/>
    <w:rsid w:val="00A55C12"/>
    <w:rsid w:val="00A67BE6"/>
    <w:rsid w:val="00A721D4"/>
    <w:rsid w:val="00A73650"/>
    <w:rsid w:val="00A75114"/>
    <w:rsid w:val="00A962D0"/>
    <w:rsid w:val="00AA0042"/>
    <w:rsid w:val="00AA055D"/>
    <w:rsid w:val="00AA4A14"/>
    <w:rsid w:val="00AA6474"/>
    <w:rsid w:val="00AB2ACB"/>
    <w:rsid w:val="00AC1042"/>
    <w:rsid w:val="00AC2652"/>
    <w:rsid w:val="00AC7E2A"/>
    <w:rsid w:val="00AD6F7A"/>
    <w:rsid w:val="00AD70DB"/>
    <w:rsid w:val="00AE043F"/>
    <w:rsid w:val="00AE26EA"/>
    <w:rsid w:val="00AE56D4"/>
    <w:rsid w:val="00AF693D"/>
    <w:rsid w:val="00B05C41"/>
    <w:rsid w:val="00B135EE"/>
    <w:rsid w:val="00B20657"/>
    <w:rsid w:val="00B21C6C"/>
    <w:rsid w:val="00B25B36"/>
    <w:rsid w:val="00B3277C"/>
    <w:rsid w:val="00B330E9"/>
    <w:rsid w:val="00B35802"/>
    <w:rsid w:val="00B47AD2"/>
    <w:rsid w:val="00B51266"/>
    <w:rsid w:val="00B53085"/>
    <w:rsid w:val="00B538C8"/>
    <w:rsid w:val="00B5397C"/>
    <w:rsid w:val="00B543B6"/>
    <w:rsid w:val="00B55288"/>
    <w:rsid w:val="00B5786F"/>
    <w:rsid w:val="00B625B2"/>
    <w:rsid w:val="00B74348"/>
    <w:rsid w:val="00B744A5"/>
    <w:rsid w:val="00B74A42"/>
    <w:rsid w:val="00B75CB8"/>
    <w:rsid w:val="00B76B1A"/>
    <w:rsid w:val="00B9095D"/>
    <w:rsid w:val="00B94E3E"/>
    <w:rsid w:val="00BA08E3"/>
    <w:rsid w:val="00BA6FCB"/>
    <w:rsid w:val="00BB1013"/>
    <w:rsid w:val="00BB225E"/>
    <w:rsid w:val="00BB3582"/>
    <w:rsid w:val="00BB47C6"/>
    <w:rsid w:val="00BB73F6"/>
    <w:rsid w:val="00BB755F"/>
    <w:rsid w:val="00BC0C9D"/>
    <w:rsid w:val="00BC39CA"/>
    <w:rsid w:val="00BC6D9F"/>
    <w:rsid w:val="00BC6DD0"/>
    <w:rsid w:val="00BD0738"/>
    <w:rsid w:val="00BD109A"/>
    <w:rsid w:val="00BD3243"/>
    <w:rsid w:val="00BD3A72"/>
    <w:rsid w:val="00BD3CF7"/>
    <w:rsid w:val="00BD55AB"/>
    <w:rsid w:val="00BE2C6C"/>
    <w:rsid w:val="00BE7665"/>
    <w:rsid w:val="00BF2EFB"/>
    <w:rsid w:val="00BF305A"/>
    <w:rsid w:val="00BF3F76"/>
    <w:rsid w:val="00BF4B30"/>
    <w:rsid w:val="00BF52A9"/>
    <w:rsid w:val="00BF5760"/>
    <w:rsid w:val="00BF792F"/>
    <w:rsid w:val="00C07B23"/>
    <w:rsid w:val="00C11442"/>
    <w:rsid w:val="00C13789"/>
    <w:rsid w:val="00C232CB"/>
    <w:rsid w:val="00C26DAE"/>
    <w:rsid w:val="00C271B2"/>
    <w:rsid w:val="00C301DB"/>
    <w:rsid w:val="00C45EEB"/>
    <w:rsid w:val="00C476A7"/>
    <w:rsid w:val="00C670F9"/>
    <w:rsid w:val="00C76749"/>
    <w:rsid w:val="00C805E2"/>
    <w:rsid w:val="00C81FA9"/>
    <w:rsid w:val="00C9370F"/>
    <w:rsid w:val="00C942B8"/>
    <w:rsid w:val="00C94A5D"/>
    <w:rsid w:val="00CA0292"/>
    <w:rsid w:val="00CA4A16"/>
    <w:rsid w:val="00CA5E3A"/>
    <w:rsid w:val="00CA799D"/>
    <w:rsid w:val="00CB02A2"/>
    <w:rsid w:val="00CB1424"/>
    <w:rsid w:val="00CB1596"/>
    <w:rsid w:val="00CB3B46"/>
    <w:rsid w:val="00CB6BBF"/>
    <w:rsid w:val="00CB7594"/>
    <w:rsid w:val="00CC26AA"/>
    <w:rsid w:val="00CC3A6B"/>
    <w:rsid w:val="00CD0553"/>
    <w:rsid w:val="00CD581D"/>
    <w:rsid w:val="00CD64CD"/>
    <w:rsid w:val="00CE017C"/>
    <w:rsid w:val="00CE0457"/>
    <w:rsid w:val="00CE0594"/>
    <w:rsid w:val="00CE1B83"/>
    <w:rsid w:val="00CE2E17"/>
    <w:rsid w:val="00CF44BD"/>
    <w:rsid w:val="00CF7B94"/>
    <w:rsid w:val="00D033CC"/>
    <w:rsid w:val="00D116CF"/>
    <w:rsid w:val="00D12654"/>
    <w:rsid w:val="00D177F5"/>
    <w:rsid w:val="00D24639"/>
    <w:rsid w:val="00D251C1"/>
    <w:rsid w:val="00D2542B"/>
    <w:rsid w:val="00D26B6F"/>
    <w:rsid w:val="00D27036"/>
    <w:rsid w:val="00D327C0"/>
    <w:rsid w:val="00D331C5"/>
    <w:rsid w:val="00D35CA7"/>
    <w:rsid w:val="00D3796B"/>
    <w:rsid w:val="00D4501E"/>
    <w:rsid w:val="00D45B7E"/>
    <w:rsid w:val="00D47914"/>
    <w:rsid w:val="00D50EE6"/>
    <w:rsid w:val="00D51DAF"/>
    <w:rsid w:val="00D55BD1"/>
    <w:rsid w:val="00D6041E"/>
    <w:rsid w:val="00D610D6"/>
    <w:rsid w:val="00D67C32"/>
    <w:rsid w:val="00D7032A"/>
    <w:rsid w:val="00D72B64"/>
    <w:rsid w:val="00D734DA"/>
    <w:rsid w:val="00D741D8"/>
    <w:rsid w:val="00D75AE6"/>
    <w:rsid w:val="00D75F57"/>
    <w:rsid w:val="00D805E7"/>
    <w:rsid w:val="00D8076B"/>
    <w:rsid w:val="00D84AEB"/>
    <w:rsid w:val="00D8536A"/>
    <w:rsid w:val="00D87205"/>
    <w:rsid w:val="00D91F77"/>
    <w:rsid w:val="00D920EC"/>
    <w:rsid w:val="00D944CD"/>
    <w:rsid w:val="00D963BA"/>
    <w:rsid w:val="00D97667"/>
    <w:rsid w:val="00D97FC1"/>
    <w:rsid w:val="00DA36BA"/>
    <w:rsid w:val="00DA46CF"/>
    <w:rsid w:val="00DB12E7"/>
    <w:rsid w:val="00DC02DC"/>
    <w:rsid w:val="00DC19B6"/>
    <w:rsid w:val="00DD1460"/>
    <w:rsid w:val="00DD338B"/>
    <w:rsid w:val="00DE2036"/>
    <w:rsid w:val="00DE4343"/>
    <w:rsid w:val="00DE5DC3"/>
    <w:rsid w:val="00DF0A3E"/>
    <w:rsid w:val="00DF33DF"/>
    <w:rsid w:val="00DF4760"/>
    <w:rsid w:val="00DF6D26"/>
    <w:rsid w:val="00DF70DD"/>
    <w:rsid w:val="00E00480"/>
    <w:rsid w:val="00E00C53"/>
    <w:rsid w:val="00E12959"/>
    <w:rsid w:val="00E1467A"/>
    <w:rsid w:val="00E15227"/>
    <w:rsid w:val="00E26655"/>
    <w:rsid w:val="00E275F5"/>
    <w:rsid w:val="00E309A3"/>
    <w:rsid w:val="00E30C8E"/>
    <w:rsid w:val="00E3113F"/>
    <w:rsid w:val="00E31D2A"/>
    <w:rsid w:val="00E3228D"/>
    <w:rsid w:val="00E33063"/>
    <w:rsid w:val="00E332B1"/>
    <w:rsid w:val="00E34203"/>
    <w:rsid w:val="00E35D8F"/>
    <w:rsid w:val="00E36694"/>
    <w:rsid w:val="00E37C8E"/>
    <w:rsid w:val="00E43F12"/>
    <w:rsid w:val="00E45834"/>
    <w:rsid w:val="00E47220"/>
    <w:rsid w:val="00E5087F"/>
    <w:rsid w:val="00E53041"/>
    <w:rsid w:val="00E5319A"/>
    <w:rsid w:val="00E53C06"/>
    <w:rsid w:val="00E60885"/>
    <w:rsid w:val="00E666EB"/>
    <w:rsid w:val="00E66DFD"/>
    <w:rsid w:val="00E67D5D"/>
    <w:rsid w:val="00E7351C"/>
    <w:rsid w:val="00E76D39"/>
    <w:rsid w:val="00EA30B8"/>
    <w:rsid w:val="00EB0D00"/>
    <w:rsid w:val="00EB30D4"/>
    <w:rsid w:val="00EB7272"/>
    <w:rsid w:val="00EC3B1E"/>
    <w:rsid w:val="00EC4032"/>
    <w:rsid w:val="00EC443B"/>
    <w:rsid w:val="00EC47D8"/>
    <w:rsid w:val="00ED008A"/>
    <w:rsid w:val="00ED30A2"/>
    <w:rsid w:val="00ED3AE8"/>
    <w:rsid w:val="00ED489F"/>
    <w:rsid w:val="00EE1CBD"/>
    <w:rsid w:val="00EE37C2"/>
    <w:rsid w:val="00EE4C1D"/>
    <w:rsid w:val="00EF3F48"/>
    <w:rsid w:val="00F01D38"/>
    <w:rsid w:val="00F02257"/>
    <w:rsid w:val="00F02929"/>
    <w:rsid w:val="00F05806"/>
    <w:rsid w:val="00F06A39"/>
    <w:rsid w:val="00F06C4A"/>
    <w:rsid w:val="00F10461"/>
    <w:rsid w:val="00F132D5"/>
    <w:rsid w:val="00F14374"/>
    <w:rsid w:val="00F225C5"/>
    <w:rsid w:val="00F24452"/>
    <w:rsid w:val="00F30D02"/>
    <w:rsid w:val="00F3775E"/>
    <w:rsid w:val="00F3777E"/>
    <w:rsid w:val="00F427A7"/>
    <w:rsid w:val="00F43872"/>
    <w:rsid w:val="00F475DC"/>
    <w:rsid w:val="00F509FF"/>
    <w:rsid w:val="00F757A8"/>
    <w:rsid w:val="00F8094E"/>
    <w:rsid w:val="00F80B80"/>
    <w:rsid w:val="00F87423"/>
    <w:rsid w:val="00F8794A"/>
    <w:rsid w:val="00F938DD"/>
    <w:rsid w:val="00F947BE"/>
    <w:rsid w:val="00F97BF4"/>
    <w:rsid w:val="00FA1E8E"/>
    <w:rsid w:val="00FA2108"/>
    <w:rsid w:val="00FA3644"/>
    <w:rsid w:val="00FA4500"/>
    <w:rsid w:val="00FA691F"/>
    <w:rsid w:val="00FB2411"/>
    <w:rsid w:val="00FC2345"/>
    <w:rsid w:val="00FD3E90"/>
    <w:rsid w:val="00FD6BCD"/>
    <w:rsid w:val="00FE04C8"/>
    <w:rsid w:val="00FE4523"/>
    <w:rsid w:val="00FE4ED8"/>
    <w:rsid w:val="00FE6B09"/>
    <w:rsid w:val="00FF329D"/>
    <w:rsid w:val="00FF32F4"/>
    <w:rsid w:val="00FF6440"/>
    <w:rsid w:val="00FF64CD"/>
    <w:rsid w:val="00FF7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6B87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9C"/>
    <w:pPr>
      <w:spacing w:line="288" w:lineRule="auto"/>
      <w:jc w:val="both"/>
    </w:pPr>
    <w:rPr>
      <w:sz w:val="22"/>
      <w:szCs w:val="22"/>
      <w:lang w:val="en-US" w:eastAsia="en-US" w:bidi="ar-SA"/>
    </w:rPr>
  </w:style>
  <w:style w:type="paragraph" w:styleId="Heading1">
    <w:name w:val="heading 1"/>
    <w:basedOn w:val="Normal"/>
    <w:next w:val="Normal"/>
    <w:qFormat/>
    <w:rsid w:val="00831E9C"/>
    <w:pPr>
      <w:numPr>
        <w:numId w:val="1"/>
      </w:numPr>
      <w:outlineLvl w:val="0"/>
    </w:pPr>
    <w:rPr>
      <w:kern w:val="28"/>
    </w:rPr>
  </w:style>
  <w:style w:type="paragraph" w:styleId="Heading2">
    <w:name w:val="heading 2"/>
    <w:basedOn w:val="Normal"/>
    <w:next w:val="Normal"/>
    <w:qFormat/>
    <w:rsid w:val="00831E9C"/>
    <w:pPr>
      <w:numPr>
        <w:ilvl w:val="1"/>
        <w:numId w:val="1"/>
      </w:numPr>
      <w:outlineLvl w:val="1"/>
    </w:pPr>
  </w:style>
  <w:style w:type="paragraph" w:styleId="Heading3">
    <w:name w:val="heading 3"/>
    <w:basedOn w:val="Normal"/>
    <w:next w:val="Normal"/>
    <w:qFormat/>
    <w:rsid w:val="00831E9C"/>
    <w:pPr>
      <w:numPr>
        <w:ilvl w:val="2"/>
        <w:numId w:val="1"/>
      </w:numPr>
      <w:outlineLvl w:val="2"/>
    </w:pPr>
  </w:style>
  <w:style w:type="paragraph" w:styleId="Heading4">
    <w:name w:val="heading 4"/>
    <w:basedOn w:val="Normal"/>
    <w:next w:val="Normal"/>
    <w:qFormat/>
    <w:rsid w:val="00831E9C"/>
    <w:pPr>
      <w:numPr>
        <w:ilvl w:val="3"/>
        <w:numId w:val="1"/>
      </w:numPr>
      <w:ind w:left="720" w:hanging="720"/>
      <w:outlineLvl w:val="3"/>
    </w:pPr>
  </w:style>
  <w:style w:type="paragraph" w:styleId="Heading5">
    <w:name w:val="heading 5"/>
    <w:basedOn w:val="Normal"/>
    <w:next w:val="Normal"/>
    <w:qFormat/>
    <w:rsid w:val="00831E9C"/>
    <w:pPr>
      <w:numPr>
        <w:ilvl w:val="4"/>
        <w:numId w:val="1"/>
      </w:numPr>
      <w:ind w:left="720" w:hanging="720"/>
      <w:outlineLvl w:val="4"/>
    </w:pPr>
  </w:style>
  <w:style w:type="paragraph" w:styleId="Heading6">
    <w:name w:val="heading 6"/>
    <w:basedOn w:val="Normal"/>
    <w:next w:val="Normal"/>
    <w:qFormat/>
    <w:rsid w:val="00831E9C"/>
    <w:pPr>
      <w:numPr>
        <w:ilvl w:val="5"/>
        <w:numId w:val="1"/>
      </w:numPr>
      <w:ind w:left="720" w:hanging="720"/>
      <w:outlineLvl w:val="5"/>
    </w:pPr>
  </w:style>
  <w:style w:type="paragraph" w:styleId="Heading7">
    <w:name w:val="heading 7"/>
    <w:basedOn w:val="Normal"/>
    <w:next w:val="Normal"/>
    <w:qFormat/>
    <w:rsid w:val="00831E9C"/>
    <w:pPr>
      <w:numPr>
        <w:ilvl w:val="6"/>
        <w:numId w:val="1"/>
      </w:numPr>
      <w:ind w:left="720" w:hanging="720"/>
      <w:outlineLvl w:val="6"/>
    </w:pPr>
  </w:style>
  <w:style w:type="paragraph" w:styleId="Heading8">
    <w:name w:val="heading 8"/>
    <w:basedOn w:val="Normal"/>
    <w:next w:val="Normal"/>
    <w:qFormat/>
    <w:rsid w:val="00831E9C"/>
    <w:pPr>
      <w:numPr>
        <w:ilvl w:val="7"/>
        <w:numId w:val="1"/>
      </w:numPr>
      <w:ind w:left="720" w:hanging="720"/>
      <w:outlineLvl w:val="7"/>
    </w:pPr>
  </w:style>
  <w:style w:type="paragraph" w:styleId="Heading9">
    <w:name w:val="heading 9"/>
    <w:basedOn w:val="Normal"/>
    <w:next w:val="Normal"/>
    <w:qFormat/>
    <w:rsid w:val="00831E9C"/>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basedOn w:val="DefaultParagraphFont"/>
    <w:unhideWhenUsed/>
    <w:qFormat/>
    <w:rsid w:val="00831E9C"/>
    <w:rPr>
      <w:sz w:val="24"/>
      <w:vertAlign w:val="superscript"/>
    </w:rPr>
  </w:style>
  <w:style w:type="character" w:styleId="EndnoteReference">
    <w:name w:val="endnote reference"/>
    <w:rPr>
      <w:vertAlign w:val="superscript"/>
    </w:rPr>
  </w:style>
  <w:style w:type="paragraph" w:styleId="Footer">
    <w:name w:val="footer"/>
    <w:basedOn w:val="Normal"/>
    <w:qFormat/>
    <w:rsid w:val="00831E9C"/>
  </w:style>
  <w:style w:type="paragraph" w:styleId="FootnoteText">
    <w:name w:val="footnote text"/>
    <w:basedOn w:val="Normal"/>
    <w:qFormat/>
    <w:rsid w:val="00831E9C"/>
    <w:pPr>
      <w:keepLines/>
      <w:spacing w:after="60" w:line="240" w:lineRule="auto"/>
      <w:ind w:left="720" w:hanging="720"/>
    </w:pPr>
    <w:rPr>
      <w:sz w:val="16"/>
    </w:rPr>
  </w:style>
  <w:style w:type="paragraph" w:styleId="Header">
    <w:name w:val="header"/>
    <w:basedOn w:val="Normal"/>
    <w:qFormat/>
    <w:rsid w:val="00831E9C"/>
  </w:style>
  <w:style w:type="paragraph" w:customStyle="1" w:styleId="LOGO">
    <w:name w:val="LOGO"/>
    <w:basedOn w:val="Normal"/>
    <w:pPr>
      <w:jc w:val="center"/>
    </w:pPr>
    <w:rPr>
      <w:rFonts w:ascii="Arial" w:hAnsi="Arial" w:cs="Arial"/>
      <w:b/>
      <w:i/>
      <w:sz w:val="20"/>
    </w:rPr>
  </w:style>
  <w:style w:type="paragraph" w:customStyle="1" w:styleId="quotes">
    <w:name w:val="quotes"/>
    <w:basedOn w:val="Normal"/>
    <w:next w:val="Normal"/>
    <w:rsid w:val="00831E9C"/>
    <w:pPr>
      <w:ind w:left="720"/>
    </w:pPr>
    <w:rPr>
      <w:i/>
    </w:rPr>
  </w:style>
  <w:style w:type="paragraph" w:styleId="ListParagraph">
    <w:name w:val="List Paragraph"/>
    <w:basedOn w:val="Normal"/>
    <w:uiPriority w:val="34"/>
    <w:qFormat/>
    <w:rsid w:val="00020811"/>
    <w:pPr>
      <w:ind w:left="720"/>
      <w:contextualSpacing/>
    </w:pPr>
  </w:style>
  <w:style w:type="paragraph" w:styleId="EndnoteText">
    <w:name w:val="endnote text"/>
    <w:basedOn w:val="Normal"/>
    <w:link w:val="EndnoteTextChar"/>
    <w:uiPriority w:val="99"/>
    <w:semiHidden/>
    <w:unhideWhenUsed/>
    <w:rsid w:val="004973FA"/>
    <w:pPr>
      <w:spacing w:line="240" w:lineRule="auto"/>
    </w:pPr>
    <w:rPr>
      <w:sz w:val="20"/>
      <w:szCs w:val="20"/>
    </w:rPr>
  </w:style>
  <w:style w:type="character" w:customStyle="1" w:styleId="EndnoteTextChar">
    <w:name w:val="Endnote Text Char"/>
    <w:basedOn w:val="DefaultParagraphFont"/>
    <w:link w:val="EndnoteText"/>
    <w:uiPriority w:val="99"/>
    <w:semiHidden/>
    <w:rsid w:val="004973FA"/>
    <w:rPr>
      <w:lang w:val="sk-SK" w:eastAsia="sk-SK" w:bidi="sk-SK"/>
    </w:rPr>
  </w:style>
  <w:style w:type="paragraph" w:styleId="Revision">
    <w:name w:val="Revision"/>
    <w:hidden/>
    <w:uiPriority w:val="99"/>
    <w:semiHidden/>
    <w:rsid w:val="008B5193"/>
    <w:rPr>
      <w:sz w:val="22"/>
      <w:szCs w:val="22"/>
    </w:rPr>
  </w:style>
  <w:style w:type="paragraph" w:styleId="BalloonText">
    <w:name w:val="Balloon Text"/>
    <w:basedOn w:val="Normal"/>
    <w:link w:val="BalloonTextChar"/>
    <w:uiPriority w:val="99"/>
    <w:semiHidden/>
    <w:unhideWhenUsed/>
    <w:rsid w:val="00831E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E9C"/>
    <w:rPr>
      <w:rFonts w:ascii="Tahoma" w:hAnsi="Tahoma" w:cs="Tahoma"/>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9C"/>
    <w:pPr>
      <w:spacing w:line="288" w:lineRule="auto"/>
      <w:jc w:val="both"/>
    </w:pPr>
    <w:rPr>
      <w:sz w:val="22"/>
      <w:szCs w:val="22"/>
      <w:lang w:val="en-US" w:eastAsia="en-US" w:bidi="ar-SA"/>
    </w:rPr>
  </w:style>
  <w:style w:type="paragraph" w:styleId="Heading1">
    <w:name w:val="heading 1"/>
    <w:basedOn w:val="Normal"/>
    <w:next w:val="Normal"/>
    <w:qFormat/>
    <w:rsid w:val="00831E9C"/>
    <w:pPr>
      <w:numPr>
        <w:numId w:val="1"/>
      </w:numPr>
      <w:outlineLvl w:val="0"/>
    </w:pPr>
    <w:rPr>
      <w:kern w:val="28"/>
    </w:rPr>
  </w:style>
  <w:style w:type="paragraph" w:styleId="Heading2">
    <w:name w:val="heading 2"/>
    <w:basedOn w:val="Normal"/>
    <w:next w:val="Normal"/>
    <w:qFormat/>
    <w:rsid w:val="00831E9C"/>
    <w:pPr>
      <w:numPr>
        <w:ilvl w:val="1"/>
        <w:numId w:val="1"/>
      </w:numPr>
      <w:outlineLvl w:val="1"/>
    </w:pPr>
  </w:style>
  <w:style w:type="paragraph" w:styleId="Heading3">
    <w:name w:val="heading 3"/>
    <w:basedOn w:val="Normal"/>
    <w:next w:val="Normal"/>
    <w:qFormat/>
    <w:rsid w:val="00831E9C"/>
    <w:pPr>
      <w:numPr>
        <w:ilvl w:val="2"/>
        <w:numId w:val="1"/>
      </w:numPr>
      <w:outlineLvl w:val="2"/>
    </w:pPr>
  </w:style>
  <w:style w:type="paragraph" w:styleId="Heading4">
    <w:name w:val="heading 4"/>
    <w:basedOn w:val="Normal"/>
    <w:next w:val="Normal"/>
    <w:qFormat/>
    <w:rsid w:val="00831E9C"/>
    <w:pPr>
      <w:numPr>
        <w:ilvl w:val="3"/>
        <w:numId w:val="1"/>
      </w:numPr>
      <w:ind w:left="720" w:hanging="720"/>
      <w:outlineLvl w:val="3"/>
    </w:pPr>
  </w:style>
  <w:style w:type="paragraph" w:styleId="Heading5">
    <w:name w:val="heading 5"/>
    <w:basedOn w:val="Normal"/>
    <w:next w:val="Normal"/>
    <w:qFormat/>
    <w:rsid w:val="00831E9C"/>
    <w:pPr>
      <w:numPr>
        <w:ilvl w:val="4"/>
        <w:numId w:val="1"/>
      </w:numPr>
      <w:ind w:left="720" w:hanging="720"/>
      <w:outlineLvl w:val="4"/>
    </w:pPr>
  </w:style>
  <w:style w:type="paragraph" w:styleId="Heading6">
    <w:name w:val="heading 6"/>
    <w:basedOn w:val="Normal"/>
    <w:next w:val="Normal"/>
    <w:qFormat/>
    <w:rsid w:val="00831E9C"/>
    <w:pPr>
      <w:numPr>
        <w:ilvl w:val="5"/>
        <w:numId w:val="1"/>
      </w:numPr>
      <w:ind w:left="720" w:hanging="720"/>
      <w:outlineLvl w:val="5"/>
    </w:pPr>
  </w:style>
  <w:style w:type="paragraph" w:styleId="Heading7">
    <w:name w:val="heading 7"/>
    <w:basedOn w:val="Normal"/>
    <w:next w:val="Normal"/>
    <w:qFormat/>
    <w:rsid w:val="00831E9C"/>
    <w:pPr>
      <w:numPr>
        <w:ilvl w:val="6"/>
        <w:numId w:val="1"/>
      </w:numPr>
      <w:ind w:left="720" w:hanging="720"/>
      <w:outlineLvl w:val="6"/>
    </w:pPr>
  </w:style>
  <w:style w:type="paragraph" w:styleId="Heading8">
    <w:name w:val="heading 8"/>
    <w:basedOn w:val="Normal"/>
    <w:next w:val="Normal"/>
    <w:qFormat/>
    <w:rsid w:val="00831E9C"/>
    <w:pPr>
      <w:numPr>
        <w:ilvl w:val="7"/>
        <w:numId w:val="1"/>
      </w:numPr>
      <w:ind w:left="720" w:hanging="720"/>
      <w:outlineLvl w:val="7"/>
    </w:pPr>
  </w:style>
  <w:style w:type="paragraph" w:styleId="Heading9">
    <w:name w:val="heading 9"/>
    <w:basedOn w:val="Normal"/>
    <w:next w:val="Normal"/>
    <w:qFormat/>
    <w:rsid w:val="00831E9C"/>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basedOn w:val="DefaultParagraphFont"/>
    <w:unhideWhenUsed/>
    <w:qFormat/>
    <w:rsid w:val="00831E9C"/>
    <w:rPr>
      <w:sz w:val="24"/>
      <w:vertAlign w:val="superscript"/>
    </w:rPr>
  </w:style>
  <w:style w:type="character" w:styleId="EndnoteReference">
    <w:name w:val="endnote reference"/>
    <w:rPr>
      <w:vertAlign w:val="superscript"/>
    </w:rPr>
  </w:style>
  <w:style w:type="paragraph" w:styleId="Footer">
    <w:name w:val="footer"/>
    <w:basedOn w:val="Normal"/>
    <w:qFormat/>
    <w:rsid w:val="00831E9C"/>
  </w:style>
  <w:style w:type="paragraph" w:styleId="FootnoteText">
    <w:name w:val="footnote text"/>
    <w:basedOn w:val="Normal"/>
    <w:qFormat/>
    <w:rsid w:val="00831E9C"/>
    <w:pPr>
      <w:keepLines/>
      <w:spacing w:after="60" w:line="240" w:lineRule="auto"/>
      <w:ind w:left="720" w:hanging="720"/>
    </w:pPr>
    <w:rPr>
      <w:sz w:val="16"/>
    </w:rPr>
  </w:style>
  <w:style w:type="paragraph" w:styleId="Header">
    <w:name w:val="header"/>
    <w:basedOn w:val="Normal"/>
    <w:qFormat/>
    <w:rsid w:val="00831E9C"/>
  </w:style>
  <w:style w:type="paragraph" w:customStyle="1" w:styleId="LOGO">
    <w:name w:val="LOGO"/>
    <w:basedOn w:val="Normal"/>
    <w:pPr>
      <w:jc w:val="center"/>
    </w:pPr>
    <w:rPr>
      <w:rFonts w:ascii="Arial" w:hAnsi="Arial" w:cs="Arial"/>
      <w:b/>
      <w:i/>
      <w:sz w:val="20"/>
    </w:rPr>
  </w:style>
  <w:style w:type="paragraph" w:customStyle="1" w:styleId="quotes">
    <w:name w:val="quotes"/>
    <w:basedOn w:val="Normal"/>
    <w:next w:val="Normal"/>
    <w:rsid w:val="00831E9C"/>
    <w:pPr>
      <w:ind w:left="720"/>
    </w:pPr>
    <w:rPr>
      <w:i/>
    </w:rPr>
  </w:style>
  <w:style w:type="paragraph" w:styleId="ListParagraph">
    <w:name w:val="List Paragraph"/>
    <w:basedOn w:val="Normal"/>
    <w:uiPriority w:val="34"/>
    <w:qFormat/>
    <w:rsid w:val="00020811"/>
    <w:pPr>
      <w:ind w:left="720"/>
      <w:contextualSpacing/>
    </w:pPr>
  </w:style>
  <w:style w:type="paragraph" w:styleId="EndnoteText">
    <w:name w:val="endnote text"/>
    <w:basedOn w:val="Normal"/>
    <w:link w:val="EndnoteTextChar"/>
    <w:uiPriority w:val="99"/>
    <w:semiHidden/>
    <w:unhideWhenUsed/>
    <w:rsid w:val="004973FA"/>
    <w:pPr>
      <w:spacing w:line="240" w:lineRule="auto"/>
    </w:pPr>
    <w:rPr>
      <w:sz w:val="20"/>
      <w:szCs w:val="20"/>
    </w:rPr>
  </w:style>
  <w:style w:type="character" w:customStyle="1" w:styleId="EndnoteTextChar">
    <w:name w:val="Endnote Text Char"/>
    <w:basedOn w:val="DefaultParagraphFont"/>
    <w:link w:val="EndnoteText"/>
    <w:uiPriority w:val="99"/>
    <w:semiHidden/>
    <w:rsid w:val="004973FA"/>
    <w:rPr>
      <w:lang w:val="sk-SK" w:eastAsia="sk-SK" w:bidi="sk-SK"/>
    </w:rPr>
  </w:style>
  <w:style w:type="paragraph" w:styleId="Revision">
    <w:name w:val="Revision"/>
    <w:hidden/>
    <w:uiPriority w:val="99"/>
    <w:semiHidden/>
    <w:rsid w:val="008B5193"/>
    <w:rPr>
      <w:sz w:val="22"/>
      <w:szCs w:val="22"/>
    </w:rPr>
  </w:style>
  <w:style w:type="paragraph" w:styleId="BalloonText">
    <w:name w:val="Balloon Text"/>
    <w:basedOn w:val="Normal"/>
    <w:link w:val="BalloonTextChar"/>
    <w:uiPriority w:val="99"/>
    <w:semiHidden/>
    <w:unhideWhenUsed/>
    <w:rsid w:val="00831E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E9C"/>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5644">
      <w:bodyDiv w:val="1"/>
      <w:marLeft w:val="0"/>
      <w:marRight w:val="0"/>
      <w:marTop w:val="0"/>
      <w:marBottom w:val="0"/>
      <w:divBdr>
        <w:top w:val="none" w:sz="0" w:space="0" w:color="auto"/>
        <w:left w:val="none" w:sz="0" w:space="0" w:color="auto"/>
        <w:bottom w:val="none" w:sz="0" w:space="0" w:color="auto"/>
        <w:right w:val="none" w:sz="0" w:space="0" w:color="auto"/>
      </w:divBdr>
    </w:div>
    <w:div w:id="725224019">
      <w:bodyDiv w:val="1"/>
      <w:marLeft w:val="0"/>
      <w:marRight w:val="0"/>
      <w:marTop w:val="0"/>
      <w:marBottom w:val="0"/>
      <w:divBdr>
        <w:top w:val="none" w:sz="0" w:space="0" w:color="auto"/>
        <w:left w:val="none" w:sz="0" w:space="0" w:color="auto"/>
        <w:bottom w:val="none" w:sz="0" w:space="0" w:color="auto"/>
        <w:right w:val="none" w:sz="0" w:space="0" w:color="auto"/>
      </w:divBdr>
    </w:div>
    <w:div w:id="777144772">
      <w:bodyDiv w:val="1"/>
      <w:marLeft w:val="0"/>
      <w:marRight w:val="0"/>
      <w:marTop w:val="0"/>
      <w:marBottom w:val="0"/>
      <w:divBdr>
        <w:top w:val="none" w:sz="0" w:space="0" w:color="auto"/>
        <w:left w:val="none" w:sz="0" w:space="0" w:color="auto"/>
        <w:bottom w:val="none" w:sz="0" w:space="0" w:color="auto"/>
        <w:right w:val="none" w:sz="0" w:space="0" w:color="auto"/>
      </w:divBdr>
      <w:divsChild>
        <w:div w:id="1761756383">
          <w:marLeft w:val="0"/>
          <w:marRight w:val="0"/>
          <w:marTop w:val="0"/>
          <w:marBottom w:val="0"/>
          <w:divBdr>
            <w:top w:val="none" w:sz="0" w:space="0" w:color="auto"/>
            <w:left w:val="none" w:sz="0" w:space="0" w:color="auto"/>
            <w:bottom w:val="none" w:sz="0" w:space="0" w:color="auto"/>
            <w:right w:val="none" w:sz="0" w:space="0" w:color="auto"/>
          </w:divBdr>
          <w:divsChild>
            <w:div w:id="32123126">
              <w:marLeft w:val="0"/>
              <w:marRight w:val="0"/>
              <w:marTop w:val="0"/>
              <w:marBottom w:val="0"/>
              <w:divBdr>
                <w:top w:val="none" w:sz="0" w:space="0" w:color="auto"/>
                <w:left w:val="none" w:sz="0" w:space="0" w:color="auto"/>
                <w:bottom w:val="none" w:sz="0" w:space="0" w:color="auto"/>
                <w:right w:val="none" w:sz="0" w:space="0" w:color="auto"/>
              </w:divBdr>
              <w:divsChild>
                <w:div w:id="1229681585">
                  <w:marLeft w:val="0"/>
                  <w:marRight w:val="0"/>
                  <w:marTop w:val="0"/>
                  <w:marBottom w:val="0"/>
                  <w:divBdr>
                    <w:top w:val="none" w:sz="0" w:space="0" w:color="auto"/>
                    <w:left w:val="none" w:sz="0" w:space="0" w:color="auto"/>
                    <w:bottom w:val="none" w:sz="0" w:space="0" w:color="auto"/>
                    <w:right w:val="none" w:sz="0" w:space="0" w:color="auto"/>
                  </w:divBdr>
                  <w:divsChild>
                    <w:div w:id="828013715">
                      <w:marLeft w:val="0"/>
                      <w:marRight w:val="0"/>
                      <w:marTop w:val="0"/>
                      <w:marBottom w:val="0"/>
                      <w:divBdr>
                        <w:top w:val="none" w:sz="0" w:space="0" w:color="auto"/>
                        <w:left w:val="none" w:sz="0" w:space="0" w:color="auto"/>
                        <w:bottom w:val="none" w:sz="0" w:space="0" w:color="auto"/>
                        <w:right w:val="none" w:sz="0" w:space="0" w:color="auto"/>
                      </w:divBdr>
                      <w:divsChild>
                        <w:div w:id="719597312">
                          <w:marLeft w:val="0"/>
                          <w:marRight w:val="0"/>
                          <w:marTop w:val="0"/>
                          <w:marBottom w:val="0"/>
                          <w:divBdr>
                            <w:top w:val="none" w:sz="0" w:space="0" w:color="auto"/>
                            <w:left w:val="none" w:sz="0" w:space="0" w:color="auto"/>
                            <w:bottom w:val="none" w:sz="0" w:space="0" w:color="auto"/>
                            <w:right w:val="none" w:sz="0" w:space="0" w:color="auto"/>
                          </w:divBdr>
                          <w:divsChild>
                            <w:div w:id="1884780744">
                              <w:marLeft w:val="0"/>
                              <w:marRight w:val="0"/>
                              <w:marTop w:val="0"/>
                              <w:marBottom w:val="0"/>
                              <w:divBdr>
                                <w:top w:val="none" w:sz="0" w:space="0" w:color="auto"/>
                                <w:left w:val="none" w:sz="0" w:space="0" w:color="auto"/>
                                <w:bottom w:val="none" w:sz="0" w:space="0" w:color="auto"/>
                                <w:right w:val="none" w:sz="0" w:space="0" w:color="auto"/>
                              </w:divBdr>
                              <w:divsChild>
                                <w:div w:id="1342047308">
                                  <w:marLeft w:val="0"/>
                                  <w:marRight w:val="0"/>
                                  <w:marTop w:val="0"/>
                                  <w:marBottom w:val="0"/>
                                  <w:divBdr>
                                    <w:top w:val="none" w:sz="0" w:space="0" w:color="auto"/>
                                    <w:left w:val="none" w:sz="0" w:space="0" w:color="auto"/>
                                    <w:bottom w:val="none" w:sz="0" w:space="0" w:color="auto"/>
                                    <w:right w:val="none" w:sz="0" w:space="0" w:color="auto"/>
                                  </w:divBdr>
                                  <w:divsChild>
                                    <w:div w:id="1941645357">
                                      <w:marLeft w:val="0"/>
                                      <w:marRight w:val="0"/>
                                      <w:marTop w:val="0"/>
                                      <w:marBottom w:val="0"/>
                                      <w:divBdr>
                                        <w:top w:val="none" w:sz="0" w:space="0" w:color="auto"/>
                                        <w:left w:val="none" w:sz="0" w:space="0" w:color="auto"/>
                                        <w:bottom w:val="none" w:sz="0" w:space="0" w:color="auto"/>
                                        <w:right w:val="none" w:sz="0" w:space="0" w:color="auto"/>
                                      </w:divBdr>
                                      <w:divsChild>
                                        <w:div w:id="1921325184">
                                          <w:marLeft w:val="0"/>
                                          <w:marRight w:val="0"/>
                                          <w:marTop w:val="0"/>
                                          <w:marBottom w:val="0"/>
                                          <w:divBdr>
                                            <w:top w:val="none" w:sz="0" w:space="0" w:color="auto"/>
                                            <w:left w:val="none" w:sz="0" w:space="0" w:color="auto"/>
                                            <w:bottom w:val="none" w:sz="0" w:space="0" w:color="auto"/>
                                            <w:right w:val="none" w:sz="0" w:space="0" w:color="auto"/>
                                          </w:divBdr>
                                          <w:divsChild>
                                            <w:div w:id="1639874071">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412533">
                                                  <w:marLeft w:val="0"/>
                                                  <w:marRight w:val="0"/>
                                                  <w:marTop w:val="0"/>
                                                  <w:marBottom w:val="0"/>
                                                  <w:divBdr>
                                                    <w:top w:val="none" w:sz="0" w:space="0" w:color="auto"/>
                                                    <w:left w:val="none" w:sz="0" w:space="0" w:color="auto"/>
                                                    <w:bottom w:val="none" w:sz="0" w:space="0" w:color="auto"/>
                                                    <w:right w:val="none" w:sz="0" w:space="0" w:color="auto"/>
                                                  </w:divBdr>
                                                  <w:divsChild>
                                                    <w:div w:id="1589271607">
                                                      <w:marLeft w:val="0"/>
                                                      <w:marRight w:val="0"/>
                                                      <w:marTop w:val="0"/>
                                                      <w:marBottom w:val="0"/>
                                                      <w:divBdr>
                                                        <w:top w:val="none" w:sz="0" w:space="0" w:color="auto"/>
                                                        <w:left w:val="none" w:sz="0" w:space="0" w:color="auto"/>
                                                        <w:bottom w:val="none" w:sz="0" w:space="0" w:color="auto"/>
                                                        <w:right w:val="none" w:sz="0" w:space="0" w:color="auto"/>
                                                      </w:divBdr>
                                                      <w:divsChild>
                                                        <w:div w:id="2095469499">
                                                          <w:marLeft w:val="0"/>
                                                          <w:marRight w:val="0"/>
                                                          <w:marTop w:val="0"/>
                                                          <w:marBottom w:val="0"/>
                                                          <w:divBdr>
                                                            <w:top w:val="none" w:sz="0" w:space="0" w:color="auto"/>
                                                            <w:left w:val="none" w:sz="0" w:space="0" w:color="auto"/>
                                                            <w:bottom w:val="none" w:sz="0" w:space="0" w:color="auto"/>
                                                            <w:right w:val="none" w:sz="0" w:space="0" w:color="auto"/>
                                                          </w:divBdr>
                                                          <w:divsChild>
                                                            <w:div w:id="1163012923">
                                                              <w:marLeft w:val="0"/>
                                                              <w:marRight w:val="0"/>
                                                              <w:marTop w:val="0"/>
                                                              <w:marBottom w:val="0"/>
                                                              <w:divBdr>
                                                                <w:top w:val="none" w:sz="0" w:space="0" w:color="auto"/>
                                                                <w:left w:val="none" w:sz="0" w:space="0" w:color="auto"/>
                                                                <w:bottom w:val="none" w:sz="0" w:space="0" w:color="auto"/>
                                                                <w:right w:val="none" w:sz="0" w:space="0" w:color="auto"/>
                                                              </w:divBdr>
                                                              <w:divsChild>
                                                                <w:div w:id="1939631170">
                                                                  <w:marLeft w:val="0"/>
                                                                  <w:marRight w:val="0"/>
                                                                  <w:marTop w:val="0"/>
                                                                  <w:marBottom w:val="0"/>
                                                                  <w:divBdr>
                                                                    <w:top w:val="none" w:sz="0" w:space="0" w:color="auto"/>
                                                                    <w:left w:val="none" w:sz="0" w:space="0" w:color="auto"/>
                                                                    <w:bottom w:val="none" w:sz="0" w:space="0" w:color="auto"/>
                                                                    <w:right w:val="none" w:sz="0" w:space="0" w:color="auto"/>
                                                                  </w:divBdr>
                                                                  <w:divsChild>
                                                                    <w:div w:id="1078329580">
                                                                      <w:marLeft w:val="0"/>
                                                                      <w:marRight w:val="0"/>
                                                                      <w:marTop w:val="0"/>
                                                                      <w:marBottom w:val="0"/>
                                                                      <w:divBdr>
                                                                        <w:top w:val="none" w:sz="0" w:space="0" w:color="auto"/>
                                                                        <w:left w:val="none" w:sz="0" w:space="0" w:color="auto"/>
                                                                        <w:bottom w:val="none" w:sz="0" w:space="0" w:color="auto"/>
                                                                        <w:right w:val="none" w:sz="0" w:space="0" w:color="auto"/>
                                                                      </w:divBdr>
                                                                      <w:divsChild>
                                                                        <w:div w:id="481041031">
                                                                          <w:marLeft w:val="0"/>
                                                                          <w:marRight w:val="0"/>
                                                                          <w:marTop w:val="0"/>
                                                                          <w:marBottom w:val="0"/>
                                                                          <w:divBdr>
                                                                            <w:top w:val="none" w:sz="0" w:space="0" w:color="auto"/>
                                                                            <w:left w:val="none" w:sz="0" w:space="0" w:color="auto"/>
                                                                            <w:bottom w:val="none" w:sz="0" w:space="0" w:color="auto"/>
                                                                            <w:right w:val="none" w:sz="0" w:space="0" w:color="auto"/>
                                                                          </w:divBdr>
                                                                          <w:divsChild>
                                                                            <w:div w:id="1103259856">
                                                                              <w:marLeft w:val="0"/>
                                                                              <w:marRight w:val="0"/>
                                                                              <w:marTop w:val="0"/>
                                                                              <w:marBottom w:val="0"/>
                                                                              <w:divBdr>
                                                                                <w:top w:val="none" w:sz="0" w:space="0" w:color="auto"/>
                                                                                <w:left w:val="none" w:sz="0" w:space="0" w:color="auto"/>
                                                                                <w:bottom w:val="none" w:sz="0" w:space="0" w:color="auto"/>
                                                                                <w:right w:val="none" w:sz="0" w:space="0" w:color="auto"/>
                                                                              </w:divBdr>
                                                                              <w:divsChild>
                                                                                <w:div w:id="812479911">
                                                                                  <w:marLeft w:val="0"/>
                                                                                  <w:marRight w:val="0"/>
                                                                                  <w:marTop w:val="0"/>
                                                                                  <w:marBottom w:val="0"/>
                                                                                  <w:divBdr>
                                                                                    <w:top w:val="none" w:sz="0" w:space="0" w:color="auto"/>
                                                                                    <w:left w:val="none" w:sz="0" w:space="0" w:color="auto"/>
                                                                                    <w:bottom w:val="none" w:sz="0" w:space="0" w:color="auto"/>
                                                                                    <w:right w:val="none" w:sz="0" w:space="0" w:color="auto"/>
                                                                                  </w:divBdr>
                                                                                  <w:divsChild>
                                                                                    <w:div w:id="316426453">
                                                                                      <w:marLeft w:val="0"/>
                                                                                      <w:marRight w:val="0"/>
                                                                                      <w:marTop w:val="0"/>
                                                                                      <w:marBottom w:val="0"/>
                                                                                      <w:divBdr>
                                                                                        <w:top w:val="none" w:sz="0" w:space="0" w:color="auto"/>
                                                                                        <w:left w:val="none" w:sz="0" w:space="0" w:color="auto"/>
                                                                                        <w:bottom w:val="none" w:sz="0" w:space="0" w:color="auto"/>
                                                                                        <w:right w:val="none" w:sz="0" w:space="0" w:color="auto"/>
                                                                                      </w:divBdr>
                                                                                      <w:divsChild>
                                                                                        <w:div w:id="120058435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768516">
                                                                                              <w:marLeft w:val="0"/>
                                                                                              <w:marRight w:val="0"/>
                                                                                              <w:marTop w:val="0"/>
                                                                                              <w:marBottom w:val="0"/>
                                                                                              <w:divBdr>
                                                                                                <w:top w:val="none" w:sz="0" w:space="0" w:color="auto"/>
                                                                                                <w:left w:val="none" w:sz="0" w:space="0" w:color="auto"/>
                                                                                                <w:bottom w:val="none" w:sz="0" w:space="0" w:color="auto"/>
                                                                                                <w:right w:val="none" w:sz="0" w:space="0" w:color="auto"/>
                                                                                              </w:divBdr>
                                                                                              <w:divsChild>
                                                                                                <w:div w:id="1435173208">
                                                                                                  <w:marLeft w:val="0"/>
                                                                                                  <w:marRight w:val="0"/>
                                                                                                  <w:marTop w:val="0"/>
                                                                                                  <w:marBottom w:val="0"/>
                                                                                                  <w:divBdr>
                                                                                                    <w:top w:val="none" w:sz="0" w:space="0" w:color="auto"/>
                                                                                                    <w:left w:val="none" w:sz="0" w:space="0" w:color="auto"/>
                                                                                                    <w:bottom w:val="none" w:sz="0" w:space="0" w:color="auto"/>
                                                                                                    <w:right w:val="none" w:sz="0" w:space="0" w:color="auto"/>
                                                                                                  </w:divBdr>
                                                                                                  <w:divsChild>
                                                                                                    <w:div w:id="2126196241">
                                                                                                      <w:marLeft w:val="0"/>
                                                                                                      <w:marRight w:val="0"/>
                                                                                                      <w:marTop w:val="0"/>
                                                                                                      <w:marBottom w:val="0"/>
                                                                                                      <w:divBdr>
                                                                                                        <w:top w:val="none" w:sz="0" w:space="0" w:color="auto"/>
                                                                                                        <w:left w:val="none" w:sz="0" w:space="0" w:color="auto"/>
                                                                                                        <w:bottom w:val="none" w:sz="0" w:space="0" w:color="auto"/>
                                                                                                        <w:right w:val="none" w:sz="0" w:space="0" w:color="auto"/>
                                                                                                      </w:divBdr>
                                                                                                      <w:divsChild>
                                                                                                        <w:div w:id="928777296">
                                                                                                          <w:marLeft w:val="0"/>
                                                                                                          <w:marRight w:val="0"/>
                                                                                                          <w:marTop w:val="0"/>
                                                                                                          <w:marBottom w:val="0"/>
                                                                                                          <w:divBdr>
                                                                                                            <w:top w:val="none" w:sz="0" w:space="0" w:color="auto"/>
                                                                                                            <w:left w:val="none" w:sz="0" w:space="0" w:color="auto"/>
                                                                                                            <w:bottom w:val="none" w:sz="0" w:space="0" w:color="auto"/>
                                                                                                            <w:right w:val="none" w:sz="0" w:space="0" w:color="auto"/>
                                                                                                          </w:divBdr>
                                                                                                          <w:divsChild>
                                                                                                            <w:div w:id="923761951">
                                                                                                              <w:marLeft w:val="0"/>
                                                                                                              <w:marRight w:val="0"/>
                                                                                                              <w:marTop w:val="0"/>
                                                                                                              <w:marBottom w:val="0"/>
                                                                                                              <w:divBdr>
                                                                                                                <w:top w:val="none" w:sz="0" w:space="0" w:color="auto"/>
                                                                                                                <w:left w:val="none" w:sz="0" w:space="0" w:color="auto"/>
                                                                                                                <w:bottom w:val="none" w:sz="0" w:space="0" w:color="auto"/>
                                                                                                                <w:right w:val="none" w:sz="0" w:space="0" w:color="auto"/>
                                                                                                              </w:divBdr>
                                                                                                              <w:divsChild>
                                                                                                                <w:div w:id="586693371">
                                                                                                                  <w:marLeft w:val="0"/>
                                                                                                                  <w:marRight w:val="0"/>
                                                                                                                  <w:marTop w:val="0"/>
                                                                                                                  <w:marBottom w:val="0"/>
                                                                                                                  <w:divBdr>
                                                                                                                    <w:top w:val="single" w:sz="2" w:space="4" w:color="D8D8D8"/>
                                                                                                                    <w:left w:val="single" w:sz="2" w:space="0" w:color="D8D8D8"/>
                                                                                                                    <w:bottom w:val="single" w:sz="2" w:space="4" w:color="D8D8D8"/>
                                                                                                                    <w:right w:val="single" w:sz="2" w:space="0" w:color="D8D8D8"/>
                                                                                                                  </w:divBdr>
                                                                                                                  <w:divsChild>
                                                                                                                    <w:div w:id="1830711478">
                                                                                                                      <w:marLeft w:val="225"/>
                                                                                                                      <w:marRight w:val="225"/>
                                                                                                                      <w:marTop w:val="75"/>
                                                                                                                      <w:marBottom w:val="75"/>
                                                                                                                      <w:divBdr>
                                                                                                                        <w:top w:val="none" w:sz="0" w:space="0" w:color="auto"/>
                                                                                                                        <w:left w:val="none" w:sz="0" w:space="0" w:color="auto"/>
                                                                                                                        <w:bottom w:val="none" w:sz="0" w:space="0" w:color="auto"/>
                                                                                                                        <w:right w:val="none" w:sz="0" w:space="0" w:color="auto"/>
                                                                                                                      </w:divBdr>
                                                                                                                      <w:divsChild>
                                                                                                                        <w:div w:id="2037343769">
                                                                                                                          <w:marLeft w:val="0"/>
                                                                                                                          <w:marRight w:val="0"/>
                                                                                                                          <w:marTop w:val="0"/>
                                                                                                                          <w:marBottom w:val="0"/>
                                                                                                                          <w:divBdr>
                                                                                                                            <w:top w:val="single" w:sz="6" w:space="0" w:color="auto"/>
                                                                                                                            <w:left w:val="single" w:sz="6" w:space="0" w:color="auto"/>
                                                                                                                            <w:bottom w:val="single" w:sz="6" w:space="0" w:color="auto"/>
                                                                                                                            <w:right w:val="single" w:sz="6" w:space="0" w:color="auto"/>
                                                                                                                          </w:divBdr>
                                                                                                                          <w:divsChild>
                                                                                                                            <w:div w:id="1992638158">
                                                                                                                              <w:marLeft w:val="0"/>
                                                                                                                              <w:marRight w:val="0"/>
                                                                                                                              <w:marTop w:val="0"/>
                                                                                                                              <w:marBottom w:val="0"/>
                                                                                                                              <w:divBdr>
                                                                                                                                <w:top w:val="none" w:sz="0" w:space="0" w:color="auto"/>
                                                                                                                                <w:left w:val="none" w:sz="0" w:space="0" w:color="auto"/>
                                                                                                                                <w:bottom w:val="none" w:sz="0" w:space="0" w:color="auto"/>
                                                                                                                                <w:right w:val="none" w:sz="0" w:space="0" w:color="auto"/>
                                                                                                                              </w:divBdr>
                                                                                                                              <w:divsChild>
                                                                                                                                <w:div w:id="8080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388160">
      <w:bodyDiv w:val="1"/>
      <w:marLeft w:val="0"/>
      <w:marRight w:val="0"/>
      <w:marTop w:val="0"/>
      <w:marBottom w:val="0"/>
      <w:divBdr>
        <w:top w:val="none" w:sz="0" w:space="0" w:color="auto"/>
        <w:left w:val="none" w:sz="0" w:space="0" w:color="auto"/>
        <w:bottom w:val="none" w:sz="0" w:space="0" w:color="auto"/>
        <w:right w:val="none" w:sz="0" w:space="0" w:color="auto"/>
      </w:divBdr>
    </w:div>
    <w:div w:id="1208764000">
      <w:bodyDiv w:val="1"/>
      <w:marLeft w:val="0"/>
      <w:marRight w:val="0"/>
      <w:marTop w:val="0"/>
      <w:marBottom w:val="0"/>
      <w:divBdr>
        <w:top w:val="none" w:sz="0" w:space="0" w:color="auto"/>
        <w:left w:val="none" w:sz="0" w:space="0" w:color="auto"/>
        <w:bottom w:val="none" w:sz="0" w:space="0" w:color="auto"/>
        <w:right w:val="none" w:sz="0" w:space="0" w:color="auto"/>
      </w:divBdr>
    </w:div>
    <w:div w:id="1359547557">
      <w:bodyDiv w:val="1"/>
      <w:marLeft w:val="0"/>
      <w:marRight w:val="0"/>
      <w:marTop w:val="0"/>
      <w:marBottom w:val="0"/>
      <w:divBdr>
        <w:top w:val="none" w:sz="0" w:space="0" w:color="auto"/>
        <w:left w:val="none" w:sz="0" w:space="0" w:color="auto"/>
        <w:bottom w:val="none" w:sz="0" w:space="0" w:color="auto"/>
        <w:right w:val="none" w:sz="0" w:space="0" w:color="auto"/>
      </w:divBdr>
    </w:div>
    <w:div w:id="1461799275">
      <w:bodyDiv w:val="1"/>
      <w:marLeft w:val="0"/>
      <w:marRight w:val="0"/>
      <w:marTop w:val="0"/>
      <w:marBottom w:val="0"/>
      <w:divBdr>
        <w:top w:val="none" w:sz="0" w:space="0" w:color="auto"/>
        <w:left w:val="none" w:sz="0" w:space="0" w:color="auto"/>
        <w:bottom w:val="none" w:sz="0" w:space="0" w:color="auto"/>
        <w:right w:val="none" w:sz="0" w:space="0" w:color="auto"/>
      </w:divBdr>
      <w:divsChild>
        <w:div w:id="304705272">
          <w:marLeft w:val="0"/>
          <w:marRight w:val="0"/>
          <w:marTop w:val="0"/>
          <w:marBottom w:val="0"/>
          <w:divBdr>
            <w:top w:val="none" w:sz="0" w:space="0" w:color="auto"/>
            <w:left w:val="none" w:sz="0" w:space="0" w:color="auto"/>
            <w:bottom w:val="none" w:sz="0" w:space="0" w:color="auto"/>
            <w:right w:val="none" w:sz="0" w:space="0" w:color="auto"/>
          </w:divBdr>
          <w:divsChild>
            <w:div w:id="1686008860">
              <w:marLeft w:val="0"/>
              <w:marRight w:val="0"/>
              <w:marTop w:val="0"/>
              <w:marBottom w:val="0"/>
              <w:divBdr>
                <w:top w:val="none" w:sz="0" w:space="0" w:color="auto"/>
                <w:left w:val="none" w:sz="0" w:space="0" w:color="auto"/>
                <w:bottom w:val="none" w:sz="0" w:space="0" w:color="auto"/>
                <w:right w:val="none" w:sz="0" w:space="0" w:color="auto"/>
              </w:divBdr>
              <w:divsChild>
                <w:div w:id="15131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5001">
      <w:bodyDiv w:val="1"/>
      <w:marLeft w:val="0"/>
      <w:marRight w:val="0"/>
      <w:marTop w:val="0"/>
      <w:marBottom w:val="0"/>
      <w:divBdr>
        <w:top w:val="none" w:sz="0" w:space="0" w:color="auto"/>
        <w:left w:val="none" w:sz="0" w:space="0" w:color="auto"/>
        <w:bottom w:val="none" w:sz="0" w:space="0" w:color="auto"/>
        <w:right w:val="none" w:sz="0" w:space="0" w:color="auto"/>
      </w:divBdr>
    </w:div>
    <w:div w:id="1773893767">
      <w:bodyDiv w:val="1"/>
      <w:marLeft w:val="0"/>
      <w:marRight w:val="0"/>
      <w:marTop w:val="0"/>
      <w:marBottom w:val="0"/>
      <w:divBdr>
        <w:top w:val="none" w:sz="0" w:space="0" w:color="auto"/>
        <w:left w:val="none" w:sz="0" w:space="0" w:color="auto"/>
        <w:bottom w:val="none" w:sz="0" w:space="0" w:color="auto"/>
        <w:right w:val="none" w:sz="0" w:space="0" w:color="auto"/>
      </w:divBdr>
    </w:div>
    <w:div w:id="1846751439">
      <w:bodyDiv w:val="1"/>
      <w:marLeft w:val="0"/>
      <w:marRight w:val="0"/>
      <w:marTop w:val="0"/>
      <w:marBottom w:val="0"/>
      <w:divBdr>
        <w:top w:val="none" w:sz="0" w:space="0" w:color="auto"/>
        <w:left w:val="none" w:sz="0" w:space="0" w:color="auto"/>
        <w:bottom w:val="none" w:sz="0" w:space="0" w:color="auto"/>
        <w:right w:val="none" w:sz="0" w:space="0" w:color="auto"/>
      </w:divBdr>
    </w:div>
    <w:div w:id="2080784268">
      <w:bodyDiv w:val="1"/>
      <w:marLeft w:val="0"/>
      <w:marRight w:val="0"/>
      <w:marTop w:val="0"/>
      <w:marBottom w:val="0"/>
      <w:divBdr>
        <w:top w:val="none" w:sz="0" w:space="0" w:color="auto"/>
        <w:left w:val="none" w:sz="0" w:space="0" w:color="auto"/>
        <w:bottom w:val="none" w:sz="0" w:space="0" w:color="auto"/>
        <w:right w:val="none" w:sz="0" w:space="0" w:color="auto"/>
      </w:divBdr>
    </w:div>
    <w:div w:id="21221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euromedrights.org/publication/detention-of-women-in-syria-a-weapon-of-war-and-terror/" TargetMode="External"/><Relationship Id="rId3" Type="http://schemas.openxmlformats.org/officeDocument/2006/relationships/hyperlink" Target="http://www.oecd.org/mena/investment" TargetMode="External"/><Relationship Id="rId7" Type="http://schemas.openxmlformats.org/officeDocument/2006/relationships/hyperlink" Target="http://euromedrights.org/publication/palestinian-women-in-the-face-of-double-discrimination/" TargetMode="External"/><Relationship Id="rId2" Type="http://schemas.openxmlformats.org/officeDocument/2006/relationships/hyperlink" Target="http://www.euromedrights.org/" TargetMode="External"/><Relationship Id="rId1" Type="http://schemas.openxmlformats.org/officeDocument/2006/relationships/hyperlink" Target="http://www.euromedrights.org/" TargetMode="External"/><Relationship Id="rId6" Type="http://schemas.openxmlformats.org/officeDocument/2006/relationships/hyperlink" Target="http://www.rightsobserver.org/files/Arbitrary_detention_and_torture_EN_pages.pdf" TargetMode="External"/><Relationship Id="rId5" Type="http://schemas.openxmlformats.org/officeDocument/2006/relationships/hyperlink" Target="http://kisa.org.cy/wp-content/uploads/2014/12/map_report.pdf" TargetMode="External"/><Relationship Id="rId4" Type="http://schemas.openxmlformats.org/officeDocument/2006/relationships/hyperlink" Target="http://tunisia.iom.int/sites/default/files/resources/files/IOMTunisia_BaselineStudyTrafficking_English_L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SNS6YXTC77FS-7-5935</_dlc_DocId>
    <_dlc_DocIdUrl xmlns="9f264e46-9252-4f01-a3b2-4cb67eb6fc3c">
      <Url>http://dm/EESC/2015/_layouts/DocIdRedir.aspx?ID=SNS6YXTC77FS-7-5935</Url>
      <Description>SNS6YXTC77FS-7-5935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RI</TermName>
          <TermId xmlns="http://schemas.microsoft.com/office/infopath/2007/PartnerControls">0e66e8df-1601-4fe1-947b-eb539760261a</TermId>
        </TermInfo>
      </Terms>
    </DocumentType_0>
    <MeetingNumber xmlns="d0a2d9f3-f5a4-416c-8f36-52580e991f0c"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2015-10-16T12:00:00+00:00</ProductionDate>
    <FicheYear xmlns="9f264e46-9252-4f01-a3b2-4cb67eb6fc3c">2015</FicheYear>
    <DocumentNumber xmlns="d0a2d9f3-f5a4-416c-8f36-52580e991f0c">3860</DocumentNumber>
    <DocumentVersion xmlns="9f264e46-9252-4f01-a3b2-4cb67eb6fc3c">1</DocumentVersion>
    <DossierNumber xmlns="9f264e46-9252-4f01-a3b2-4cb67eb6fc3c">448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TaxCatchAll xmlns="9f264e46-9252-4f01-a3b2-4cb67eb6fc3c">
      <Value>43</Value>
      <Value>177</Value>
      <Value>36</Value>
      <Value>41</Value>
      <Value>40</Value>
      <Value>39</Value>
      <Value>38</Value>
      <Value>37</Value>
      <Value>130</Value>
      <Value>35</Value>
      <Value>33</Value>
      <Value>120</Value>
      <Value>25</Value>
      <Value>24</Value>
      <Value>22</Value>
      <Value>21</Value>
      <Value>20</Value>
      <Value>18</Value>
      <Value>17</Value>
      <Value>16</Value>
      <Value>14</Value>
      <Value>13</Value>
      <Value>11</Value>
      <Value>10</Value>
      <Value>9</Value>
      <Value>4</Value>
      <Value>5</Value>
      <Value>48</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ATTARD</Rapporteur>
    <DocumentYear xmlns="9f264e46-9252-4f01-a3b2-4cb67eb6fc3c">2015</DocumentYear>
    <FicheNumber xmlns="9f264e46-9252-4f01-a3b2-4cb67eb6fc3c">9998</FicheNumber>
    <DocumentPart xmlns="9f264e46-9252-4f01-a3b2-4cb67eb6fc3c">0</DocumentPart>
    <AdoptionDate xmlns="9f264e46-9252-4f01-a3b2-4cb67eb6fc3c">2015-10-08T12:00:00+00:00</AdoptionDate>
    <MeetingName_0 xmlns="http://schemas.microsoft.com/sharepoint/v3/fields">
      <Terms xmlns="http://schemas.microsoft.com/office/infopath/2007/PartnerControls">
        <TermInfo xmlns="http://schemas.microsoft.com/office/infopath/2007/PartnerControls">
          <TermName xmlns="http://schemas.microsoft.com/office/infopath/2007/PartnerControls">REX/443</TermName>
          <TermId xmlns="http://schemas.microsoft.com/office/infopath/2007/PartnerControls">bf4ab647-4529-44af-8190-8e171103b34b</TermId>
        </TermInfo>
      </Terms>
    </MeetingName_0>
    <RequestingService xmlns="9f264e46-9252-4f01-a3b2-4cb67eb6fc3c">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8921FC14B20AC41A76D638F195672B9" ma:contentTypeVersion="5" ma:contentTypeDescription="Defines the documents for Document Manager V2" ma:contentTypeScope="" ma:versionID="f23f3fb7abc34c77bd70a10f151850d1">
  <xsd:schema xmlns:xsd="http://www.w3.org/2001/XMLSchema" xmlns:xs="http://www.w3.org/2001/XMLSchema" xmlns:p="http://schemas.microsoft.com/office/2006/metadata/properties" xmlns:ns2="9f264e46-9252-4f01-a3b2-4cb67eb6fc3c" xmlns:ns3="http://schemas.microsoft.com/sharepoint/v3/fields" xmlns:ns4="d0a2d9f3-f5a4-416c-8f36-52580e991f0c" targetNamespace="http://schemas.microsoft.com/office/2006/metadata/properties" ma:root="true" ma:fieldsID="e8467b078c73638ed95ad66471d41467" ns2:_="" ns3:_="" ns4:_="">
    <xsd:import namespace="9f264e46-9252-4f01-a3b2-4cb67eb6fc3c"/>
    <xsd:import namespace="http://schemas.microsoft.com/sharepoint/v3/fields"/>
    <xsd:import namespace="d0a2d9f3-f5a4-416c-8f36-52580e991f0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2d9f3-f5a4-416c-8f36-52580e991f0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3AE8-5EDF-4E57-B966-AE55951F7C20}"/>
</file>

<file path=customXml/itemProps2.xml><?xml version="1.0" encoding="utf-8"?>
<ds:datastoreItem xmlns:ds="http://schemas.openxmlformats.org/officeDocument/2006/customXml" ds:itemID="{0B6C8BD2-A4AE-4511-88BA-0446928A523A}"/>
</file>

<file path=customXml/itemProps3.xml><?xml version="1.0" encoding="utf-8"?>
<ds:datastoreItem xmlns:ds="http://schemas.openxmlformats.org/officeDocument/2006/customXml" ds:itemID="{08F3F7B0-DEEA-4021-82CE-7628D721B1BB}"/>
</file>

<file path=customXml/itemProps4.xml><?xml version="1.0" encoding="utf-8"?>
<ds:datastoreItem xmlns:ds="http://schemas.openxmlformats.org/officeDocument/2006/customXml" ds:itemID="{F15F53BD-3226-47F7-B9D1-AA1DFC89D40A}"/>
</file>

<file path=customXml/itemProps5.xml><?xml version="1.0" encoding="utf-8"?>
<ds:datastoreItem xmlns:ds="http://schemas.openxmlformats.org/officeDocument/2006/customXml" ds:itemID="{26ACA230-2200-4FE9-96E4-51FA65C6A558}"/>
</file>

<file path=docProps/app.xml><?xml version="1.0" encoding="utf-8"?>
<Properties xmlns="http://schemas.openxmlformats.org/officeDocument/2006/extended-properties" xmlns:vt="http://schemas.openxmlformats.org/officeDocument/2006/docPropsVTypes">
  <Template>Styles</Template>
  <TotalTime>159</TotalTime>
  <Pages>3</Pages>
  <Words>3126</Words>
  <Characters>19431</Characters>
  <Application>Microsoft Office Word</Application>
  <DocSecurity>0</DocSecurity>
  <Lines>419</Lines>
  <Paragraphs>108</Paragraphs>
  <ScaleCrop>false</ScaleCrop>
  <HeadingPairs>
    <vt:vector size="2" baseType="variant">
      <vt:variant>
        <vt:lpstr>Title</vt:lpstr>
      </vt:variant>
      <vt:variant>
        <vt:i4>1</vt:i4>
      </vt:variant>
    </vt:vector>
  </HeadingPairs>
  <TitlesOfParts>
    <vt:vector size="1" baseType="lpstr">
      <vt:lpstr>Situácia žien v európsko-stredomorskom regióne</vt:lpstr>
    </vt:vector>
  </TitlesOfParts>
  <Company>CESE-CdR</Company>
  <LinksUpToDate>false</LinksUpToDate>
  <CharactersWithSpaces>22467</CharactersWithSpaces>
  <SharedDoc>false</SharedDoc>
  <HLinks>
    <vt:vector size="72" baseType="variant">
      <vt:variant>
        <vt:i4>5767243</vt:i4>
      </vt:variant>
      <vt:variant>
        <vt:i4>30</vt:i4>
      </vt:variant>
      <vt:variant>
        <vt:i4>0</vt:i4>
      </vt:variant>
      <vt:variant>
        <vt:i4>5</vt:i4>
      </vt:variant>
      <vt:variant>
        <vt:lpwstr>http://eur-lex.europa.eu/legal-content/FR/TXT/PDF/?uri=CELEX:52014DC0263&amp;from=EN</vt:lpwstr>
      </vt:variant>
      <vt:variant>
        <vt:lpwstr/>
      </vt:variant>
      <vt:variant>
        <vt:i4>6225923</vt:i4>
      </vt:variant>
      <vt:variant>
        <vt:i4>27</vt:i4>
      </vt:variant>
      <vt:variant>
        <vt:i4>0</vt:i4>
      </vt:variant>
      <vt:variant>
        <vt:i4>5</vt:i4>
      </vt:variant>
      <vt:variant>
        <vt:lpwstr>http://bangladeshaccord.org/</vt:lpwstr>
      </vt:variant>
      <vt:variant>
        <vt:lpwstr/>
      </vt:variant>
      <vt:variant>
        <vt:i4>5046388</vt:i4>
      </vt:variant>
      <vt:variant>
        <vt:i4>24</vt:i4>
      </vt:variant>
      <vt:variant>
        <vt:i4>0</vt:i4>
      </vt:variant>
      <vt:variant>
        <vt:i4>5</vt:i4>
      </vt:variant>
      <vt:variant>
        <vt:lpwstr>http://trade.ec.europa.eu/doclib/docs/2013/july/tradoc_151601.pdf</vt:lpwstr>
      </vt:variant>
      <vt:variant>
        <vt:lpwstr/>
      </vt:variant>
      <vt:variant>
        <vt:i4>4915207</vt:i4>
      </vt:variant>
      <vt:variant>
        <vt:i4>21</vt:i4>
      </vt:variant>
      <vt:variant>
        <vt:i4>0</vt:i4>
      </vt:variant>
      <vt:variant>
        <vt:i4>5</vt:i4>
      </vt:variant>
      <vt:variant>
        <vt:lpwstr>http://europa.eu/rapid/press-release_IP-14-218_fr.htm</vt:lpwstr>
      </vt:variant>
      <vt:variant>
        <vt:lpwstr/>
      </vt:variant>
      <vt:variant>
        <vt:i4>2097177</vt:i4>
      </vt:variant>
      <vt:variant>
        <vt:i4>18</vt:i4>
      </vt:variant>
      <vt:variant>
        <vt:i4>0</vt:i4>
      </vt:variant>
      <vt:variant>
        <vt:i4>5</vt:i4>
      </vt:variant>
      <vt:variant>
        <vt:lpwstr>http://ec.europa.eu/growth/single-market/public-procurement/modernising-rules/reform-proposals/index_fr.htm</vt:lpwstr>
      </vt:variant>
      <vt:variant>
        <vt:lpwstr/>
      </vt:variant>
      <vt:variant>
        <vt:i4>7405645</vt:i4>
      </vt:variant>
      <vt:variant>
        <vt:i4>15</vt:i4>
      </vt:variant>
      <vt:variant>
        <vt:i4>0</vt:i4>
      </vt:variant>
      <vt:variant>
        <vt:i4>5</vt:i4>
      </vt:variant>
      <vt:variant>
        <vt:lpwstr>http://ec.europa.eu/growth/industry/corporate-social-responsibility/in-practice/index_en.htm</vt:lpwstr>
      </vt:variant>
      <vt:variant>
        <vt:lpwstr/>
      </vt:variant>
      <vt:variant>
        <vt:i4>3473501</vt:i4>
      </vt:variant>
      <vt:variant>
        <vt:i4>12</vt:i4>
      </vt:variant>
      <vt:variant>
        <vt:i4>0</vt:i4>
      </vt:variant>
      <vt:variant>
        <vt:i4>5</vt:i4>
      </vt:variant>
      <vt:variant>
        <vt:lpwstr>http://ec.europa.eu/internal_market/accounting/non-financial_reporting/index_fr.htm</vt:lpwstr>
      </vt:variant>
      <vt:variant>
        <vt:lpwstr/>
      </vt:variant>
      <vt:variant>
        <vt:i4>983069</vt:i4>
      </vt:variant>
      <vt:variant>
        <vt:i4>9</vt:i4>
      </vt:variant>
      <vt:variant>
        <vt:i4>0</vt:i4>
      </vt:variant>
      <vt:variant>
        <vt:i4>5</vt:i4>
      </vt:variant>
      <vt:variant>
        <vt:lpwstr>http://eur-lex.europa.eu/legal-content/FR/TXT/PDF/?uri=CELEX:22011A0514%2801%29&amp;rid=5</vt:lpwstr>
      </vt:variant>
      <vt:variant>
        <vt:lpwstr/>
      </vt:variant>
      <vt:variant>
        <vt:i4>5898341</vt:i4>
      </vt:variant>
      <vt:variant>
        <vt:i4>6</vt:i4>
      </vt:variant>
      <vt:variant>
        <vt:i4>0</vt:i4>
      </vt:variant>
      <vt:variant>
        <vt:i4>5</vt:i4>
      </vt:variant>
      <vt:variant>
        <vt:lpwstr>http://trade.ec.europa.eu/doclib/docs/2010/november/tradoc_146958.pdf</vt:lpwstr>
      </vt:variant>
      <vt:variant>
        <vt:lpwstr/>
      </vt:variant>
      <vt:variant>
        <vt:i4>3145783</vt:i4>
      </vt:variant>
      <vt:variant>
        <vt:i4>3</vt:i4>
      </vt:variant>
      <vt:variant>
        <vt:i4>0</vt:i4>
      </vt:variant>
      <vt:variant>
        <vt:i4>5</vt:i4>
      </vt:variant>
      <vt:variant>
        <vt:lpwstr>http://www.traite-de-lisbonne.fr/Traite_de_Lisbonne.php?Traite=2</vt:lpwstr>
      </vt:variant>
      <vt:variant>
        <vt:lpwstr/>
      </vt:variant>
      <vt:variant>
        <vt:i4>4653126</vt:i4>
      </vt:variant>
      <vt:variant>
        <vt:i4>0</vt:i4>
      </vt:variant>
      <vt:variant>
        <vt:i4>0</vt:i4>
      </vt:variant>
      <vt:variant>
        <vt:i4>5</vt:i4>
      </vt:variant>
      <vt:variant>
        <vt:lpwstr>http://eur-lex.europa.eu/legal-content/FR/TXT/PDF/?uri=CELEX:52011DC0681&amp;from=FR</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Situácia žien v európsko-stredomorskom regióne</dc:title>
  <dc:subject>Informačná správa</dc:subject>
  <dc:creator/>
  <cp:keywords>EESC-2015-03860-00-01-RI-TRA-SK</cp:keywords>
  <dc:description>Rapporteur: ATTARD_x000d_
Original language: EN_x000d_
Date of document: 16/10/2015_x000d_
Date of meeting: _x000d_
External documents: -_x000d_
Administrator responsible: CARRARD GEORGES-HENRY, telephone: + 2 546 9593_x000d_
_x000d_
Abstract:</dc:description>
  <cp:lastModifiedBy>Darina Hrabovská</cp:lastModifiedBy>
  <cp:revision>13</cp:revision>
  <cp:lastPrinted>2015-08-18T09:13:00Z</cp:lastPrinted>
  <dcterms:created xsi:type="dcterms:W3CDTF">2015-09-29T13:37:00Z</dcterms:created>
  <dcterms:modified xsi:type="dcterms:W3CDTF">2015-10-16T09:14:00Z</dcterms:modified>
  <cp:category>REX/448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21/08/2015, 21/08/2015, 20/08/2015, 14/07/2015, 13/07/2015, 13/07/2015, 18/03/2015, 18/03/2015, 24/02/2015</vt:lpwstr>
  </property>
  <property fmtid="{D5CDD505-2E9C-101B-9397-08002B2CF9AE}" pid="4" name="Pref_Time">
    <vt:lpwstr>10:47:17, 08:28:54, 17/08/22, 10:13:10, 16:47:26, 16:46:02, 10:21:38, 09:58:46, 17:32:20</vt:lpwstr>
  </property>
  <property fmtid="{D5CDD505-2E9C-101B-9397-08002B2CF9AE}" pid="5" name="Pref_User">
    <vt:lpwstr>tvoc, enied, htoo, tvoc, dtai, dtai, dtai, sphil, amett</vt:lpwstr>
  </property>
  <property fmtid="{D5CDD505-2E9C-101B-9397-08002B2CF9AE}" pid="6" name="Pref_FileName">
    <vt:lpwstr>EESC-2015-03860-00-00-PRI-ORI.docx, EESC-2015-03860-00-00-PRI-TRA-EN-CRR.docx, EESC-2015-03860-00-00-PRI-CRR-EN.docx, EESC-2015-03860-00-00-APRI-ORI.docx, EESC-2015-03860-00-00-APRI-TRA-EN.docx, EESC-2015-03860-00-00-APRI-EDI-EN.docx, EESC-2015-00612-00-0</vt:lpwstr>
  </property>
  <property fmtid="{D5CDD505-2E9C-101B-9397-08002B2CF9AE}" pid="7" name="StyleCheckSum">
    <vt:lpwstr>48967_C27227_P224_L44</vt:lpwstr>
  </property>
  <property fmtid="{D5CDD505-2E9C-101B-9397-08002B2CF9AE}" pid="8" name="ContentTypeId">
    <vt:lpwstr>0x010100EA97B91038054C99906057A708A1480A0018921FC14B20AC41A76D638F195672B9</vt:lpwstr>
  </property>
  <property fmtid="{D5CDD505-2E9C-101B-9397-08002B2CF9AE}" pid="9" name="_dlc_DocIdItemGuid">
    <vt:lpwstr>8eff7c1e-3d15-438a-ad52-3673b620160f</vt:lpwstr>
  </property>
  <property fmtid="{D5CDD505-2E9C-101B-9397-08002B2CF9AE}" pid="10" name="AvailableTranslations">
    <vt:lpwstr>25;#RO|feb747a2-64cd-4299-af12-4833ddc30497;#37;#BG|1a1b3951-7821-4e6a-85f5-5673fc08bd2c;#43;#SK|46d9fce0-ef79-4f71-b89b-cd6aa82426b8;#41;#NL|55c6556c-b4f4-441d-9acf-c498d4f838bd;#35;#ET|ff6c3f4c-b02c-4c3c-ab07-2c37995a7a0a;#40;#MT|7df99101-6854-4a26-b53a-b88c0da02c26;#33;#HU|6b229040-c589-4408-b4c1-4285663d20a8;#18;#SV|c2ed69e7-a339-43d7-8f22-d93680a92aa0;#16;#PL|1e03da61-4678-4e07-b136-b5024ca9197b;#13;#SL|98a412ae-eb01-49e9-ae3d-585a81724cfc;#9;#EN|f2175f21-25d7-44a3-96da-d6a61b075e1b;#17;#ES|e7a6b05b-ae16-40c8-add9-68b64b03aeba;#24;#PT|50ccc04a-eadd-42ae-a0cb-acaf45f812ba;#4;#FR|d2afafd3-4c81-4f60-8f52-ee33f2f54ff3;#21;#HR|2f555653-ed1a-4fe6-8362-9082d95989e5;#10;#LT|a7ff5ce7-6123-4f68-865a-a57c31810414;#20;#DE|f6b31e5a-26fa-4935-b661-318e46daf27e;#39;#CS|72f9705b-0217-4fd3-bea2-cbc7ed80e26e;#38;#IT|0774613c-01ed-4e5d-a25d-11d2388de825;#11;#EL|6d4f4d51-af9b-4650-94b4-4276bee85c91;#36;#FI|87606a43-d45f-42d6-b8c9-e1a3457db5b7;#22;#LV|46f7e311-5d9f-4663-b433-18aeccb7ace7;#14;#DA|5d49c027-8956-412b-aa16-e85a0f96ad0e</vt:lpwstr>
  </property>
  <property fmtid="{D5CDD505-2E9C-101B-9397-08002B2CF9AE}" pid="11" name="DossierName">
    <vt:lpwstr>48;#REX|6820eaf5-116e-436b-ad9c-156f8a94c2a1</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130;#REX/443|bf4ab647-4529-44af-8190-8e171103b34b</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177;#RI|0e66e8df-1601-4fe1-947b-eb539760261a</vt:lpwstr>
  </property>
  <property fmtid="{D5CDD505-2E9C-101B-9397-08002B2CF9AE}" pid="19" name="DocumentLanguage">
    <vt:lpwstr>43;#SK|46d9fce0-ef79-4f71-b89b-cd6aa82426b8</vt:lpwstr>
  </property>
  <property fmtid="{D5CDD505-2E9C-101B-9397-08002B2CF9AE}" pid="20" name="DocumentType_0">
    <vt:lpwstr>DT|25c86c03-f029-4a57-bd6c-25106fad060c</vt:lpwstr>
  </property>
  <property fmtid="{D5CDD505-2E9C-101B-9397-08002B2CF9AE}" pid="21" name="DossierName_0">
    <vt:lpwstr>REX|6820eaf5-116e-436b-ad9c-156f8a94c2a1</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REX/443|bf4ab647-4529-44af-8190-8e171103b34b</vt:lpwstr>
  </property>
  <property fmtid="{D5CDD505-2E9C-101B-9397-08002B2CF9AE}" pid="25" name="DocumentStatus_0">
    <vt:lpwstr>TRA|150d2a88-1431-44e6-a8ca-0bb753ab8672</vt:lpwstr>
  </property>
  <property fmtid="{D5CDD505-2E9C-101B-9397-08002B2CF9AE}" pid="26" name="OriginalLanguage_0">
    <vt:lpwstr>FR|d2afafd3-4c81-4f60-8f52-ee33f2f54ff3</vt:lpwstr>
  </property>
  <property fmtid="{D5CDD505-2E9C-101B-9397-08002B2CF9AE}" pid="27" name="DocumentLanguage_0">
    <vt:lpwstr>FR|d2afafd3-4c81-4f60-8f52-ee33f2f54ff3</vt:lpwstr>
  </property>
  <property fmtid="{D5CDD505-2E9C-101B-9397-08002B2CF9AE}" pid="28" name="TaxCatchAll">
    <vt:lpwstr>130;#REX/443|bf4ab647-4529-44af-8190-8e171103b34b;#120;#Final|ea5e6674-7b27-4bac-b091-73adbb394efe;#32;#DT|25c86c03-f029-4a57-bd6c-25106fad060c;#5;#Unrestricted|826e22d7-d029-4ec0-a450-0c28ff673572;#48;#REX|6820eaf5-116e-436b-ad9c-156f8a94c2a1;#4;#FR|d2afafd3-4c81-4f60-8f52-ee33f2f54ff3;#2;#TRA|150d2a88-1431-44e6-a8ca-0bb753ab8672;#1;#EESC|422833ec-8d7e-4e65-8e4e-8bed07ffb729</vt:lpwstr>
  </property>
  <property fmtid="{D5CDD505-2E9C-101B-9397-08002B2CF9AE}" pid="29" name="AvailableTranslations_0">
    <vt:lpwstr>FR|d2afafd3-4c81-4f60-8f52-ee33f2f54ff3</vt:lpwstr>
  </property>
  <property fmtid="{D5CDD505-2E9C-101B-9397-08002B2CF9AE}" pid="30" name="VersionStatus_0">
    <vt:lpwstr>Final|ea5e6674-7b27-4bac-b091-73adbb394efe</vt:lpwstr>
  </property>
  <property fmtid="{D5CDD505-2E9C-101B-9397-08002B2CF9AE}" pid="31" name="ProductionDate">
    <vt:filetime>2015-07-14T12:00:00Z</vt:filetime>
  </property>
  <property fmtid="{D5CDD505-2E9C-101B-9397-08002B2CF9AE}" pid="32" name="FicheYear">
    <vt:i4>2015</vt:i4>
  </property>
  <property fmtid="{D5CDD505-2E9C-101B-9397-08002B2CF9AE}" pid="33" name="DocumentNumber">
    <vt:i4>3860</vt:i4>
  </property>
  <property fmtid="{D5CDD505-2E9C-101B-9397-08002B2CF9AE}" pid="34" name="DocumentVersion">
    <vt:i4>0</vt:i4>
  </property>
  <property fmtid="{D5CDD505-2E9C-101B-9397-08002B2CF9AE}" pid="35" name="DossierNumber">
    <vt:i4>448</vt:i4>
  </property>
  <property fmtid="{D5CDD505-2E9C-101B-9397-08002B2CF9AE}" pid="36" name="Rapporteur">
    <vt:lpwstr>ATTARD</vt:lpwstr>
  </property>
  <property fmtid="{D5CDD505-2E9C-101B-9397-08002B2CF9AE}" pid="37" name="DocumentYear">
    <vt:i4>2015</vt:i4>
  </property>
  <property fmtid="{D5CDD505-2E9C-101B-9397-08002B2CF9AE}" pid="38" name="FicheNumber">
    <vt:i4>7401</vt:i4>
  </property>
  <property fmtid="{D5CDD505-2E9C-101B-9397-08002B2CF9AE}" pid="39" name="DocumentPart">
    <vt:i4>0</vt:i4>
  </property>
  <property fmtid="{D5CDD505-2E9C-101B-9397-08002B2CF9AE}" pid="40" name="RequestingService">
    <vt:lpwstr>Relations extérieures</vt:lpwstr>
  </property>
</Properties>
</file>