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B30103" w14:textId="77777777" w:rsidR="0010623A" w:rsidRPr="00DB2751" w:rsidRDefault="0010623A" w:rsidP="00346175">
      <w:pPr>
        <w:overflowPunct w:val="0"/>
        <w:autoSpaceDE w:val="0"/>
        <w:autoSpaceDN w:val="0"/>
        <w:adjustRightInd w:val="0"/>
        <w:jc w:val="center"/>
        <w:textAlignment w:val="baseline"/>
        <w:rPr>
          <w:sz w:val="22"/>
          <w:szCs w:val="20"/>
        </w:rPr>
      </w:pPr>
      <w:r w:rsidRPr="00DB2751">
        <w:rPr>
          <w:noProof/>
          <w:sz w:val="20"/>
          <w:szCs w:val="20"/>
          <w:lang w:val="fr-BE" w:eastAsia="fr-BE" w:bidi="ar-SA"/>
        </w:rPr>
        <mc:AlternateContent>
          <mc:Choice Requires="wps">
            <w:drawing>
              <wp:anchor distT="0" distB="0" distL="114300" distR="114300" simplePos="0" relativeHeight="251659264" behindDoc="1" locked="0" layoutInCell="0" allowOverlap="1" wp14:anchorId="03B21D50" wp14:editId="631B427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EF21" w14:textId="77777777" w:rsidR="0010623A" w:rsidRPr="00260E65" w:rsidRDefault="0010623A" w:rsidP="0010623A">
                            <w:pPr>
                              <w:jc w:val="center"/>
                              <w:rPr>
                                <w:rFonts w:ascii="Arial" w:hAnsi="Arial" w:cs="Arial"/>
                                <w:b/>
                                <w:bCs/>
                                <w:sz w:val="48"/>
                              </w:rPr>
                            </w:pPr>
                            <w:r>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xmlns:w14="http://schemas.microsoft.com/office/word/2010/wordml" w14:paraId="7097EF21" w14:textId="77777777" w:rsidR="0010623A" w:rsidRPr="00260E65" w:rsidRDefault="0010623A" w:rsidP="0010623A">
                      <w:pPr>
                        <w:jc w:val="center"/>
                        <w:rPr>
                          <w:rFonts w:ascii="Arial" w:hAnsi="Arial" w:cs="Arial"/>
                          <w:b/>
                          <w:bCs/>
                          <w:sz w:val="48"/>
                        </w:rPr>
                      </w:pPr>
                      <w:r>
                        <w:rPr>
                          <w:rFonts w:ascii="Arial" w:hAnsi="Arial"/>
                          <w:b/>
                          <w:sz w:val="48"/>
                        </w:rPr>
                        <w:t>PL</w:t>
                      </w:r>
                    </w:p>
                  </w:txbxContent>
                </v:textbox>
                <w10:wrap xmlns:w10="urn:schemas-microsoft-com:office:word" anchorx="page" anchory="page"/>
              </v:shape>
            </w:pict>
          </mc:Fallback>
        </mc:AlternateContent>
      </w:r>
      <w:r w:rsidRPr="00DB2751">
        <w:rPr>
          <w:noProof/>
          <w:sz w:val="22"/>
          <w:szCs w:val="20"/>
          <w:lang w:val="fr-BE" w:eastAsia="fr-BE" w:bidi="ar-SA"/>
        </w:rPr>
        <w:drawing>
          <wp:inline distT="0" distB="0" distL="0" distR="0" wp14:anchorId="27D1456B" wp14:editId="2260D537">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6926ABC7" w14:textId="11075A11" w:rsidR="0010623A" w:rsidRPr="00DB2751" w:rsidRDefault="0010623A" w:rsidP="00346175">
      <w:pPr>
        <w:jc w:val="center"/>
        <w:rPr>
          <w:b/>
          <w:sz w:val="28"/>
          <w:szCs w:val="32"/>
        </w:rPr>
      </w:pPr>
      <w:r w:rsidRPr="00DB2751">
        <w:rPr>
          <w:rFonts w:ascii="Arial" w:hAnsi="Arial"/>
          <w:b/>
          <w:i/>
          <w:sz w:val="20"/>
        </w:rPr>
        <w:t>Europejski Komitet Ekonomiczno-Społeczny</w:t>
      </w:r>
    </w:p>
    <w:p w14:paraId="01C6913B" w14:textId="77777777" w:rsidR="0010623A" w:rsidRPr="00DB2751" w:rsidRDefault="0010623A" w:rsidP="00346175">
      <w:pPr>
        <w:spacing w:before="240" w:after="240"/>
        <w:jc w:val="center"/>
        <w:rPr>
          <w:b/>
          <w:sz w:val="28"/>
          <w:szCs w:val="32"/>
        </w:rPr>
      </w:pPr>
    </w:p>
    <w:p w14:paraId="604A135D" w14:textId="77777777" w:rsidR="00D86E99" w:rsidRPr="00DB2751" w:rsidRDefault="00D86E99" w:rsidP="00346175">
      <w:pPr>
        <w:jc w:val="center"/>
        <w:rPr>
          <w:b/>
          <w:sz w:val="28"/>
          <w:szCs w:val="32"/>
        </w:rPr>
      </w:pPr>
      <w:r w:rsidRPr="00DB2751">
        <w:rPr>
          <w:b/>
          <w:sz w:val="28"/>
        </w:rPr>
        <w:t>Nagroda EKES-u dla społeczeństwa obywatelskiego</w:t>
      </w:r>
    </w:p>
    <w:p w14:paraId="6EDFC170" w14:textId="346749A4" w:rsidR="00DA410F" w:rsidRPr="00DB2751" w:rsidRDefault="00DA410F" w:rsidP="00346175">
      <w:pPr>
        <w:jc w:val="center"/>
        <w:rPr>
          <w:b/>
          <w:sz w:val="28"/>
          <w:szCs w:val="32"/>
        </w:rPr>
      </w:pPr>
      <w:r w:rsidRPr="00DB2751">
        <w:rPr>
          <w:b/>
          <w:sz w:val="28"/>
        </w:rPr>
        <w:t>Oświadczenie dotyczące kryteriów wykluczenia i kryteriów kwalifikacji</w:t>
      </w:r>
    </w:p>
    <w:p w14:paraId="6EDFC171" w14:textId="77777777" w:rsidR="00DA410F" w:rsidRPr="00DB2751" w:rsidRDefault="00DA410F" w:rsidP="00346175">
      <w:pPr>
        <w:spacing w:before="100" w:beforeAutospacing="1" w:after="100" w:afterAutospacing="1"/>
        <w:jc w:val="both"/>
      </w:pPr>
      <w:r w:rsidRPr="00DB2751">
        <w:t>Ja, niżej podpisany/a [</w:t>
      </w:r>
      <w:r w:rsidRPr="00DB2751">
        <w:rPr>
          <w:i/>
          <w:highlight w:val="lightGray"/>
        </w:rPr>
        <w:t>imię i nazwisko osoby podpisującej formularz</w:t>
      </w:r>
      <w:r w:rsidRPr="00DB2751">
        <w:t>], reprezentujący/a: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210"/>
        <w:gridCol w:w="6078"/>
      </w:tblGrid>
      <w:tr w:rsidR="003154CD" w:rsidRPr="00DB2751" w14:paraId="6EDFC175" w14:textId="77777777" w:rsidTr="00B76185">
        <w:tc>
          <w:tcPr>
            <w:tcW w:w="1728" w:type="pct"/>
            <w:shd w:val="clear" w:color="auto" w:fill="auto"/>
          </w:tcPr>
          <w:p w14:paraId="6EDFC172" w14:textId="77777777" w:rsidR="005E41BC" w:rsidRPr="00DB2751" w:rsidRDefault="005E41BC" w:rsidP="00773E0C">
            <w:pPr>
              <w:spacing w:line="288" w:lineRule="auto"/>
            </w:pPr>
            <w:r w:rsidRPr="00DB2751">
              <w:t>(</w:t>
            </w:r>
            <w:r w:rsidRPr="00DB2751">
              <w:rPr>
                <w:i/>
              </w:rPr>
              <w:t>tylko w odniesieniu do osób fizycznych</w:t>
            </w:r>
            <w:r w:rsidRPr="00DB2751">
              <w:t>) samego/samą siebie</w:t>
            </w:r>
          </w:p>
        </w:tc>
        <w:tc>
          <w:tcPr>
            <w:tcW w:w="3272" w:type="pct"/>
            <w:shd w:val="clear" w:color="auto" w:fill="auto"/>
          </w:tcPr>
          <w:p w14:paraId="6EDFC173" w14:textId="01B22D66" w:rsidR="003154CD" w:rsidRPr="00DB2751" w:rsidRDefault="005E41BC" w:rsidP="00346175">
            <w:pPr>
              <w:spacing w:line="288" w:lineRule="auto"/>
              <w:jc w:val="both"/>
            </w:pPr>
            <w:r w:rsidRPr="00DB2751">
              <w:t>(</w:t>
            </w:r>
            <w:r w:rsidRPr="00DB2751">
              <w:rPr>
                <w:i/>
              </w:rPr>
              <w:t>tylko w odniesieniu do osób prawnych</w:t>
            </w:r>
            <w:r w:rsidR="003C5770" w:rsidRPr="00DB2751">
              <w:t>) następującą osobę prawną:</w:t>
            </w:r>
          </w:p>
          <w:p w14:paraId="6EDFC174" w14:textId="77777777" w:rsidR="005E41BC" w:rsidRPr="00DB2751" w:rsidRDefault="005E41BC" w:rsidP="00346175">
            <w:pPr>
              <w:spacing w:line="288" w:lineRule="auto"/>
              <w:jc w:val="both"/>
            </w:pPr>
          </w:p>
        </w:tc>
      </w:tr>
      <w:tr w:rsidR="003154CD" w:rsidRPr="00DB2751" w14:paraId="6EDFC180" w14:textId="77777777" w:rsidTr="00B76185">
        <w:tc>
          <w:tcPr>
            <w:tcW w:w="1728" w:type="pct"/>
            <w:shd w:val="clear" w:color="auto" w:fill="auto"/>
          </w:tcPr>
          <w:p w14:paraId="6EDFC176" w14:textId="6FCC12AD" w:rsidR="003154CD" w:rsidRPr="00DB2751" w:rsidRDefault="005E41BC" w:rsidP="00773E0C">
            <w:pPr>
              <w:spacing w:line="288" w:lineRule="auto"/>
            </w:pPr>
            <w:proofErr w:type="gramStart"/>
            <w:r w:rsidRPr="00DB2751">
              <w:t>numer</w:t>
            </w:r>
            <w:proofErr w:type="gramEnd"/>
            <w:r w:rsidRPr="00DB2751">
              <w:t xml:space="preserve"> do</w:t>
            </w:r>
            <w:r w:rsidR="003C5770" w:rsidRPr="00DB2751">
              <w:t>wodu tożsamości bądź paszportu:</w:t>
            </w:r>
          </w:p>
          <w:p w14:paraId="6EDFC177" w14:textId="77777777" w:rsidR="005E41BC" w:rsidRPr="00DB2751" w:rsidRDefault="005E41BC" w:rsidP="00346175">
            <w:pPr>
              <w:spacing w:line="288" w:lineRule="auto"/>
              <w:jc w:val="both"/>
            </w:pPr>
          </w:p>
          <w:p w14:paraId="6EDFC178" w14:textId="77777777" w:rsidR="00D841AD" w:rsidRPr="00DB2751" w:rsidRDefault="00D841AD" w:rsidP="00346175">
            <w:pPr>
              <w:spacing w:line="288" w:lineRule="auto"/>
              <w:jc w:val="both"/>
            </w:pPr>
            <w:r w:rsidRPr="00DB2751">
              <w:t>(„osoba”)</w:t>
            </w:r>
          </w:p>
        </w:tc>
        <w:tc>
          <w:tcPr>
            <w:tcW w:w="3272" w:type="pct"/>
            <w:shd w:val="clear" w:color="auto" w:fill="auto"/>
          </w:tcPr>
          <w:p w14:paraId="6EDFC179" w14:textId="77777777" w:rsidR="005E41BC" w:rsidRPr="00DB2751" w:rsidRDefault="005E41BC" w:rsidP="00346175">
            <w:pPr>
              <w:spacing w:line="288" w:lineRule="auto"/>
              <w:rPr>
                <w:b/>
              </w:rPr>
            </w:pPr>
            <w:proofErr w:type="gramStart"/>
            <w:r w:rsidRPr="00DB2751">
              <w:t>pełna</w:t>
            </w:r>
            <w:proofErr w:type="gramEnd"/>
            <w:r w:rsidRPr="00DB2751">
              <w:t xml:space="preserve"> oficjalna nazwa:</w:t>
            </w:r>
          </w:p>
          <w:p w14:paraId="6EDFC17A" w14:textId="0D3FA631" w:rsidR="005E41BC" w:rsidRPr="00DB2751" w:rsidRDefault="003C5770" w:rsidP="00346175">
            <w:pPr>
              <w:spacing w:line="288" w:lineRule="auto"/>
            </w:pPr>
            <w:proofErr w:type="gramStart"/>
            <w:r w:rsidRPr="00DB2751">
              <w:t>oficjalna</w:t>
            </w:r>
            <w:proofErr w:type="gramEnd"/>
            <w:r w:rsidRPr="00DB2751">
              <w:t xml:space="preserve"> forma prawna:</w:t>
            </w:r>
          </w:p>
          <w:p w14:paraId="6EDFC17B" w14:textId="5DD74AF7" w:rsidR="005E41BC" w:rsidRPr="00DB2751" w:rsidRDefault="005E41BC" w:rsidP="00346175">
            <w:pPr>
              <w:spacing w:line="288" w:lineRule="auto"/>
              <w:rPr>
                <w:b/>
              </w:rPr>
            </w:pPr>
            <w:proofErr w:type="gramStart"/>
            <w:r w:rsidRPr="00DB2751">
              <w:t>numer</w:t>
            </w:r>
            <w:proofErr w:type="gramEnd"/>
            <w:r w:rsidRPr="00DB2751">
              <w:t xml:space="preserve"> wpisu do rejestru:</w:t>
            </w:r>
          </w:p>
          <w:p w14:paraId="6EDFC17C" w14:textId="39430F81" w:rsidR="005E41BC" w:rsidRPr="00DB2751" w:rsidRDefault="003C5770" w:rsidP="00346175">
            <w:pPr>
              <w:spacing w:line="288" w:lineRule="auto"/>
              <w:rPr>
                <w:b/>
              </w:rPr>
            </w:pPr>
            <w:proofErr w:type="gramStart"/>
            <w:r w:rsidRPr="00DB2751">
              <w:t>pełny</w:t>
            </w:r>
            <w:proofErr w:type="gramEnd"/>
            <w:r w:rsidRPr="00DB2751">
              <w:t xml:space="preserve"> oficjalny adres:</w:t>
            </w:r>
          </w:p>
          <w:p w14:paraId="6EDFC17D" w14:textId="646F132F" w:rsidR="003154CD" w:rsidRPr="00DB2751" w:rsidRDefault="005E41BC" w:rsidP="00346175">
            <w:pPr>
              <w:spacing w:line="288" w:lineRule="auto"/>
            </w:pPr>
            <w:proofErr w:type="gramStart"/>
            <w:r w:rsidRPr="00DB2751">
              <w:t>numer</w:t>
            </w:r>
            <w:proofErr w:type="gramEnd"/>
            <w:r w:rsidRPr="00DB2751">
              <w:t xml:space="preserve"> ident</w:t>
            </w:r>
            <w:r w:rsidR="003C5770" w:rsidRPr="00DB2751">
              <w:t>yfikacyjny VAT, jeżeli posiada:</w:t>
            </w:r>
          </w:p>
          <w:p w14:paraId="6EDFC17E" w14:textId="77777777" w:rsidR="005E41BC" w:rsidRPr="00DB2751" w:rsidRDefault="005E41BC" w:rsidP="00346175">
            <w:pPr>
              <w:spacing w:line="288" w:lineRule="auto"/>
            </w:pPr>
          </w:p>
          <w:p w14:paraId="6EDFC17F" w14:textId="77777777" w:rsidR="00D841AD" w:rsidRPr="00DB2751" w:rsidRDefault="00D841AD" w:rsidP="00346175">
            <w:pPr>
              <w:spacing w:line="288" w:lineRule="auto"/>
            </w:pPr>
            <w:r w:rsidRPr="00DB2751">
              <w:t>(„osoba”)</w:t>
            </w:r>
          </w:p>
        </w:tc>
      </w:tr>
    </w:tbl>
    <w:p w14:paraId="6EDFC181" w14:textId="77777777" w:rsidR="00897553" w:rsidRPr="00DB2751" w:rsidRDefault="00897553" w:rsidP="00346175">
      <w:pPr>
        <w:pStyle w:val="Title"/>
        <w:keepNext/>
        <w:rPr>
          <w:rFonts w:ascii="Times New Roman" w:hAnsi="Times New Roman" w:cs="Times New Roman"/>
          <w:kern w:val="0"/>
          <w:szCs w:val="24"/>
        </w:rPr>
      </w:pPr>
      <w:r w:rsidRPr="00DB2751">
        <w:rPr>
          <w:rFonts w:ascii="Times New Roman" w:hAnsi="Times New Roman" w:cs="Times New Roman"/>
          <w:kern w:val="0"/>
          <w:szCs w:val="24"/>
        </w:rPr>
        <w:t>Sytuacja wykluczenia dotycząca osoby</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5"/>
        <w:gridCol w:w="852"/>
        <w:gridCol w:w="758"/>
      </w:tblGrid>
      <w:tr w:rsidR="00F7691A" w:rsidRPr="00DB2751" w14:paraId="6EDFC185" w14:textId="77777777" w:rsidTr="00F7691A">
        <w:tc>
          <w:tcPr>
            <w:tcW w:w="8238" w:type="dxa"/>
            <w:shd w:val="clear" w:color="auto" w:fill="auto"/>
          </w:tcPr>
          <w:p w14:paraId="6EDFC182" w14:textId="61256E0C" w:rsidR="00F7691A" w:rsidRPr="00DB2751" w:rsidRDefault="00F7691A" w:rsidP="00BD780C">
            <w:pPr>
              <w:numPr>
                <w:ilvl w:val="0"/>
                <w:numId w:val="17"/>
              </w:numPr>
              <w:spacing w:before="40" w:after="40"/>
              <w:jc w:val="both"/>
            </w:pPr>
            <w:proofErr w:type="gramStart"/>
            <w:r w:rsidRPr="00DB2751">
              <w:t>oświadczam</w:t>
            </w:r>
            <w:proofErr w:type="gramEnd"/>
            <w:r w:rsidRPr="00DB2751">
              <w:t>, że wyżej wymieniona osoba znajduje się w jednej z</w:t>
            </w:r>
            <w:r w:rsidR="00BD780C" w:rsidRPr="00DB2751">
              <w:t> </w:t>
            </w:r>
            <w:r w:rsidRPr="00DB2751">
              <w:t>następujących sytuacji:</w:t>
            </w:r>
          </w:p>
        </w:tc>
        <w:tc>
          <w:tcPr>
            <w:tcW w:w="812" w:type="dxa"/>
            <w:shd w:val="clear" w:color="auto" w:fill="auto"/>
          </w:tcPr>
          <w:p w14:paraId="6EDFC183" w14:textId="77777777" w:rsidR="00F7691A" w:rsidRPr="00DB2751" w:rsidRDefault="00F7691A" w:rsidP="00346175">
            <w:pPr>
              <w:spacing w:before="40" w:after="40"/>
              <w:ind w:left="142"/>
              <w:jc w:val="both"/>
            </w:pPr>
            <w:r w:rsidRPr="00DB2751">
              <w:t>TAK</w:t>
            </w:r>
          </w:p>
        </w:tc>
        <w:tc>
          <w:tcPr>
            <w:tcW w:w="705" w:type="dxa"/>
            <w:shd w:val="clear" w:color="auto" w:fill="auto"/>
          </w:tcPr>
          <w:p w14:paraId="6EDFC184" w14:textId="77777777" w:rsidR="00F7691A" w:rsidRPr="00DB2751" w:rsidRDefault="00F7691A" w:rsidP="00346175">
            <w:pPr>
              <w:spacing w:before="40" w:after="40"/>
              <w:ind w:left="142"/>
              <w:jc w:val="both"/>
            </w:pPr>
            <w:r w:rsidRPr="00DB2751">
              <w:t>NIE</w:t>
            </w:r>
          </w:p>
        </w:tc>
      </w:tr>
      <w:tr w:rsidR="00E33977" w:rsidRPr="00DB2751" w14:paraId="6EDFC189" w14:textId="77777777" w:rsidTr="00F7691A">
        <w:tc>
          <w:tcPr>
            <w:tcW w:w="8238" w:type="dxa"/>
            <w:shd w:val="clear" w:color="auto" w:fill="auto"/>
          </w:tcPr>
          <w:p w14:paraId="6EDFC186" w14:textId="5CB0775C" w:rsidR="00E33977" w:rsidRPr="00DB2751" w:rsidRDefault="00E33977" w:rsidP="00346175">
            <w:pPr>
              <w:pStyle w:val="Text1"/>
              <w:numPr>
                <w:ilvl w:val="0"/>
                <w:numId w:val="15"/>
              </w:numPr>
              <w:spacing w:before="40" w:after="40"/>
            </w:pPr>
            <w:proofErr w:type="gramStart"/>
            <w:r w:rsidRPr="00DB2751">
              <w:t>osoba</w:t>
            </w:r>
            <w:proofErr w:type="gramEnd"/>
            <w:r w:rsidRPr="00DB2751">
              <w:t xml:space="preserve"> ta znajduje się w stanie upadłości, prowadzone jest wobec niej postępowanie upadłościowe lub likwidacyjne, jej aktywami zarządza likwidator lub sąd, osoba ta zawarła układ z wierzycielami, jej działalność gospodarcza jest zawieszona lub osoba ta znajduje się w jakiejkolwiek analogicznej sytuacji wynikającej z pod</w:t>
            </w:r>
            <w:r w:rsidR="00BD780C" w:rsidRPr="00DB2751">
              <w:t>obnej procedury przewidzianej w </w:t>
            </w:r>
            <w:r w:rsidRPr="00DB2751">
              <w:t>krajowych przepisach ustawowych lub wykonawczych;</w:t>
            </w:r>
          </w:p>
        </w:tc>
        <w:tc>
          <w:tcPr>
            <w:tcW w:w="812" w:type="dxa"/>
            <w:shd w:val="clear" w:color="auto" w:fill="auto"/>
          </w:tcPr>
          <w:p w14:paraId="6EDFC187" w14:textId="77777777" w:rsidR="00E33977" w:rsidRPr="00DB2751" w:rsidRDefault="00E33977" w:rsidP="00346175">
            <w:pPr>
              <w:spacing w:before="240" w:after="120"/>
              <w:jc w:val="both"/>
            </w:pPr>
            <w:r w:rsidRPr="00DB2751">
              <w:fldChar w:fldCharType="begin" w:fldLock="1">
                <w:ffData>
                  <w:name w:val=""/>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88" w14:textId="77777777" w:rsidR="00E33977" w:rsidRPr="00DB2751" w:rsidRDefault="00E33977"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E33977" w:rsidRPr="00DB2751" w14:paraId="6EDFC18D" w14:textId="77777777" w:rsidTr="00F7691A">
        <w:tc>
          <w:tcPr>
            <w:tcW w:w="8238" w:type="dxa"/>
            <w:shd w:val="clear" w:color="auto" w:fill="auto"/>
          </w:tcPr>
          <w:p w14:paraId="6EDFC18A" w14:textId="3ECBE89C" w:rsidR="00E33977" w:rsidRPr="00DB2751" w:rsidRDefault="00E33977" w:rsidP="00BD780C">
            <w:pPr>
              <w:pStyle w:val="Text1"/>
              <w:numPr>
                <w:ilvl w:val="0"/>
                <w:numId w:val="15"/>
              </w:numPr>
              <w:spacing w:before="40" w:after="40"/>
            </w:pPr>
            <w:r w:rsidRPr="00DB2751">
              <w:t xml:space="preserve">stwierdzono – w drodze prawomocnego wyroku lub ostatecznej decyzji </w:t>
            </w:r>
            <w:proofErr w:type="gramStart"/>
            <w:r w:rsidRPr="00DB2751">
              <w:t>administracyjnej – że</w:t>
            </w:r>
            <w:proofErr w:type="gramEnd"/>
            <w:r w:rsidRPr="00DB2751">
              <w:t xml:space="preserve"> osoba ta naruszyła obowiązki dotyczące uiszczania podatków lub składek na ubezpieczenie społeczne zgodnie z prawem kraju, w</w:t>
            </w:r>
            <w:r w:rsidR="00BD780C" w:rsidRPr="00DB2751">
              <w:t> </w:t>
            </w:r>
            <w:r w:rsidRPr="00DB2751">
              <w:t>którym prowadzi przedsiębiorstwo, zgodnie z prawem kraju, w którym znajduje się instytucja przyznająca nagrodę, lub zgodnie z prawem kraju realizacji działań/inicjatyw, za które nagroda jest przyznawana;</w:t>
            </w:r>
          </w:p>
        </w:tc>
        <w:tc>
          <w:tcPr>
            <w:tcW w:w="812" w:type="dxa"/>
            <w:shd w:val="clear" w:color="auto" w:fill="auto"/>
          </w:tcPr>
          <w:p w14:paraId="6EDFC18B" w14:textId="77777777" w:rsidR="00E33977" w:rsidRPr="00DB2751" w:rsidRDefault="00E33977" w:rsidP="00346175">
            <w:pPr>
              <w:spacing w:before="240" w:after="120"/>
              <w:jc w:val="both"/>
            </w:pPr>
            <w:r w:rsidRPr="00DB2751">
              <w:fldChar w:fldCharType="begin" w:fldLock="1">
                <w:ffData>
                  <w:name w:val="Check1"/>
                  <w:enabled/>
                  <w:calcOnExit w:val="0"/>
                  <w:checkBox>
                    <w:sizeAuto/>
                    <w:default w:val="0"/>
                  </w:checkBox>
                </w:ffData>
              </w:fldChar>
            </w:r>
            <w:bookmarkStart w:id="1" w:name="Check1"/>
            <w:r w:rsidRPr="00DB2751">
              <w:instrText xml:space="preserve"> FORMCHECKBOX </w:instrText>
            </w:r>
            <w:r w:rsidR="00577A34">
              <w:fldChar w:fldCharType="separate"/>
            </w:r>
            <w:r w:rsidRPr="00DB2751">
              <w:fldChar w:fldCharType="end"/>
            </w:r>
            <w:bookmarkEnd w:id="1"/>
          </w:p>
        </w:tc>
        <w:tc>
          <w:tcPr>
            <w:tcW w:w="705" w:type="dxa"/>
            <w:shd w:val="clear" w:color="auto" w:fill="auto"/>
          </w:tcPr>
          <w:p w14:paraId="6EDFC18C" w14:textId="77777777" w:rsidR="00E33977" w:rsidRPr="00DB2751" w:rsidRDefault="00E33977"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7D7A5F" w:rsidRPr="00DB2751" w14:paraId="6EDFC190" w14:textId="77777777" w:rsidTr="00F7691A">
        <w:tc>
          <w:tcPr>
            <w:tcW w:w="8238" w:type="dxa"/>
            <w:shd w:val="clear" w:color="auto" w:fill="auto"/>
          </w:tcPr>
          <w:p w14:paraId="6EDFC18E" w14:textId="77777777" w:rsidR="007D7A5F" w:rsidRPr="00DB2751" w:rsidRDefault="007D7A5F" w:rsidP="00346175">
            <w:pPr>
              <w:pStyle w:val="Text1"/>
              <w:numPr>
                <w:ilvl w:val="0"/>
                <w:numId w:val="15"/>
              </w:numPr>
              <w:spacing w:before="40" w:after="40"/>
            </w:pPr>
            <w:r w:rsidRPr="00DB2751">
              <w:t xml:space="preserve">stwierdzono – w drodze prawomocnego wyroku lub ostatecznej decyzji </w:t>
            </w:r>
            <w:proofErr w:type="gramStart"/>
            <w:r w:rsidRPr="00DB2751">
              <w:t>administracyjnej – że</w:t>
            </w:r>
            <w:proofErr w:type="gramEnd"/>
            <w:r w:rsidRPr="00DB2751">
              <w:t xml:space="preserve"> osoba ta dopuściła się poważnego wykroczenia zawodowego poprzez naruszenie mających zastosowanie przepisów ustawowych lub wykonawczych lub norm etycznych grupy zawodowej, do której należy, lub poprzez każde bezprawne zachowanie, które ma wpływ na jej zawodową wiarygodność, gdy tego rodzaju zachowanie wskazuje na bezprawny zamiar lub rażące niedbalstwo, w tym w szczególności poprzez następujące zachowanie:</w:t>
            </w:r>
          </w:p>
        </w:tc>
        <w:tc>
          <w:tcPr>
            <w:tcW w:w="1517" w:type="dxa"/>
            <w:gridSpan w:val="2"/>
            <w:shd w:val="clear" w:color="auto" w:fill="auto"/>
          </w:tcPr>
          <w:p w14:paraId="6EDFC18F" w14:textId="77777777" w:rsidR="007D7A5F" w:rsidRPr="00DB2751" w:rsidRDefault="007D7A5F" w:rsidP="00346175">
            <w:pPr>
              <w:spacing w:before="240" w:after="120"/>
              <w:jc w:val="both"/>
            </w:pPr>
          </w:p>
        </w:tc>
      </w:tr>
      <w:tr w:rsidR="00E33977" w:rsidRPr="00DB2751" w14:paraId="6EDFC194" w14:textId="77777777" w:rsidTr="00F7691A">
        <w:tc>
          <w:tcPr>
            <w:tcW w:w="8238" w:type="dxa"/>
            <w:shd w:val="clear" w:color="auto" w:fill="auto"/>
          </w:tcPr>
          <w:p w14:paraId="6EDFC191" w14:textId="5284A319" w:rsidR="00E33977" w:rsidRPr="00DB2751" w:rsidRDefault="00E33977" w:rsidP="00346175">
            <w:pPr>
              <w:pStyle w:val="Text1"/>
              <w:spacing w:before="40" w:after="40"/>
              <w:ind w:left="709"/>
            </w:pPr>
            <w:bookmarkStart w:id="2" w:name="_DV_C368"/>
            <w:r w:rsidRPr="00DB2751">
              <w:rPr>
                <w:color w:val="000000"/>
              </w:rPr>
              <w:lastRenderedPageBreak/>
              <w:t xml:space="preserve">(i) przedstawienie informacji wymaganych do weryfikacji braku podstaw wykluczenia lub do weryfikacji spełnienia kryteriów kwalifikacji lub informacji dotyczących realizacji działań/inicjatyw, za które nagroda jest przyznawana, które to informacje w wyniku nieuczciwości lub zaniedbania wprowadzały w błąd; </w:t>
            </w:r>
            <w:bookmarkEnd w:id="2"/>
          </w:p>
        </w:tc>
        <w:tc>
          <w:tcPr>
            <w:tcW w:w="812" w:type="dxa"/>
            <w:shd w:val="clear" w:color="auto" w:fill="auto"/>
          </w:tcPr>
          <w:p w14:paraId="6EDFC192" w14:textId="77777777" w:rsidR="00E33977" w:rsidRPr="00DB2751" w:rsidRDefault="00E33977"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93" w14:textId="77777777" w:rsidR="00E33977" w:rsidRPr="00DB2751" w:rsidRDefault="00E33977"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98" w14:textId="77777777" w:rsidTr="00F7691A">
        <w:tc>
          <w:tcPr>
            <w:tcW w:w="8238" w:type="dxa"/>
            <w:shd w:val="clear" w:color="auto" w:fill="auto"/>
          </w:tcPr>
          <w:p w14:paraId="6EDFC195" w14:textId="0D5A610F" w:rsidR="00C475D8" w:rsidRPr="00DB2751" w:rsidRDefault="00C475D8" w:rsidP="00346175">
            <w:pPr>
              <w:pStyle w:val="Text1"/>
              <w:spacing w:before="40" w:after="40"/>
              <w:ind w:left="709"/>
            </w:pPr>
            <w:bookmarkStart w:id="3" w:name="_DV_C369"/>
            <w:r w:rsidRPr="00DB2751">
              <w:rPr>
                <w:color w:val="000000"/>
              </w:rPr>
              <w:t>(ii) zawarcie porozumienia z innymi osobami w celu zakłócenia konkurencji między uczestnikami konkursu;</w:t>
            </w:r>
            <w:bookmarkEnd w:id="3"/>
          </w:p>
        </w:tc>
        <w:tc>
          <w:tcPr>
            <w:tcW w:w="812" w:type="dxa"/>
            <w:shd w:val="clear" w:color="auto" w:fill="auto"/>
          </w:tcPr>
          <w:p w14:paraId="6EDFC196"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97"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9C" w14:textId="77777777" w:rsidTr="00F7691A">
        <w:tc>
          <w:tcPr>
            <w:tcW w:w="8238" w:type="dxa"/>
            <w:shd w:val="clear" w:color="auto" w:fill="auto"/>
          </w:tcPr>
          <w:p w14:paraId="6EDFC199" w14:textId="77777777" w:rsidR="00C475D8" w:rsidRPr="00DB2751" w:rsidRDefault="00C475D8" w:rsidP="00346175">
            <w:pPr>
              <w:pStyle w:val="Text1"/>
              <w:spacing w:before="40" w:after="40"/>
              <w:ind w:left="709"/>
            </w:pPr>
            <w:bookmarkStart w:id="4" w:name="_DV_C371"/>
            <w:r w:rsidRPr="00DB2751">
              <w:rPr>
                <w:color w:val="000000"/>
              </w:rPr>
              <w:t xml:space="preserve">(iii) naruszenie </w:t>
            </w:r>
            <w:proofErr w:type="gramStart"/>
            <w:r w:rsidRPr="00DB2751">
              <w:rPr>
                <w:color w:val="000000"/>
              </w:rPr>
              <w:t>praw</w:t>
            </w:r>
            <w:proofErr w:type="gramEnd"/>
            <w:r w:rsidRPr="00DB2751">
              <w:rPr>
                <w:color w:val="000000"/>
              </w:rPr>
              <w:t xml:space="preserve"> własności intelektualnej;</w:t>
            </w:r>
            <w:bookmarkEnd w:id="4"/>
          </w:p>
        </w:tc>
        <w:tc>
          <w:tcPr>
            <w:tcW w:w="812" w:type="dxa"/>
            <w:shd w:val="clear" w:color="auto" w:fill="auto"/>
          </w:tcPr>
          <w:p w14:paraId="6EDFC19A"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9B"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A0" w14:textId="77777777" w:rsidTr="00F7691A">
        <w:tc>
          <w:tcPr>
            <w:tcW w:w="8238" w:type="dxa"/>
            <w:shd w:val="clear" w:color="auto" w:fill="auto"/>
          </w:tcPr>
          <w:p w14:paraId="6EDFC19D" w14:textId="4571C85A" w:rsidR="00C475D8" w:rsidRPr="00DB2751" w:rsidRDefault="00C475D8" w:rsidP="00346175">
            <w:pPr>
              <w:pStyle w:val="Text1"/>
              <w:spacing w:before="40" w:after="40"/>
              <w:ind w:left="709"/>
            </w:pPr>
            <w:bookmarkStart w:id="5" w:name="_DV_C372"/>
            <w:r w:rsidRPr="00DB2751">
              <w:rPr>
                <w:color w:val="000000"/>
              </w:rPr>
              <w:t>(iv) próby wpłynięcia na proces podejmowania decyzji przez instytucję przyznającą nagrodę w trakcie postępowania o przyznanie nagrody;</w:t>
            </w:r>
            <w:bookmarkEnd w:id="5"/>
          </w:p>
        </w:tc>
        <w:tc>
          <w:tcPr>
            <w:tcW w:w="812" w:type="dxa"/>
            <w:shd w:val="clear" w:color="auto" w:fill="auto"/>
          </w:tcPr>
          <w:p w14:paraId="6EDFC19E"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9F"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A4" w14:textId="77777777" w:rsidTr="00F7691A">
        <w:tc>
          <w:tcPr>
            <w:tcW w:w="8238" w:type="dxa"/>
            <w:shd w:val="clear" w:color="auto" w:fill="auto"/>
          </w:tcPr>
          <w:p w14:paraId="6EDFC1A1" w14:textId="63F65051" w:rsidR="00C475D8" w:rsidRPr="00DB2751" w:rsidRDefault="00C475D8" w:rsidP="00346175">
            <w:pPr>
              <w:pStyle w:val="Text1"/>
              <w:spacing w:before="40" w:after="40"/>
              <w:ind w:left="709"/>
              <w:rPr>
                <w:color w:val="000000"/>
              </w:rPr>
            </w:pPr>
            <w:bookmarkStart w:id="6" w:name="_DV_C373"/>
            <w:r w:rsidRPr="00DB2751">
              <w:rPr>
                <w:color w:val="000000"/>
              </w:rPr>
              <w:t>(v) próby pozyskania poufnych informacji, które mogą dać tej osobie nienależną przewagę w postępowaniu o przyznanie nagrody</w:t>
            </w:r>
            <w:bookmarkEnd w:id="6"/>
            <w:r w:rsidR="00DE04D7" w:rsidRPr="00DB2751">
              <w:rPr>
                <w:color w:val="000000"/>
              </w:rPr>
              <w:t>;</w:t>
            </w:r>
          </w:p>
        </w:tc>
        <w:tc>
          <w:tcPr>
            <w:tcW w:w="812" w:type="dxa"/>
            <w:shd w:val="clear" w:color="auto" w:fill="auto"/>
          </w:tcPr>
          <w:p w14:paraId="6EDFC1A2"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A3"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7D7A5F" w:rsidRPr="00DB2751" w14:paraId="6EDFC1A7" w14:textId="77777777" w:rsidTr="00F7691A">
        <w:tc>
          <w:tcPr>
            <w:tcW w:w="8238" w:type="dxa"/>
            <w:shd w:val="clear" w:color="auto" w:fill="auto"/>
          </w:tcPr>
          <w:p w14:paraId="6EDFC1A5" w14:textId="77777777" w:rsidR="007D7A5F" w:rsidRPr="00DB2751" w:rsidRDefault="007D7A5F" w:rsidP="00346175">
            <w:pPr>
              <w:pStyle w:val="Text1"/>
              <w:numPr>
                <w:ilvl w:val="0"/>
                <w:numId w:val="15"/>
              </w:numPr>
              <w:spacing w:before="40" w:after="40"/>
              <w:ind w:left="357" w:hanging="357"/>
              <w:rPr>
                <w:color w:val="000000"/>
              </w:rPr>
            </w:pPr>
            <w:r w:rsidRPr="00DB2751">
              <w:t xml:space="preserve">stwierdzono – w drodze prawomocnego </w:t>
            </w:r>
            <w:proofErr w:type="gramStart"/>
            <w:r w:rsidRPr="00DB2751">
              <w:t>wyroku – że</w:t>
            </w:r>
            <w:proofErr w:type="gramEnd"/>
            <w:r w:rsidRPr="00DB2751">
              <w:t xml:space="preserve"> osoba ta dopuściła się następujących czynów:</w:t>
            </w:r>
          </w:p>
        </w:tc>
        <w:tc>
          <w:tcPr>
            <w:tcW w:w="1517" w:type="dxa"/>
            <w:gridSpan w:val="2"/>
            <w:shd w:val="clear" w:color="auto" w:fill="auto"/>
          </w:tcPr>
          <w:p w14:paraId="6EDFC1A6" w14:textId="77777777" w:rsidR="007D7A5F" w:rsidRPr="00DB2751" w:rsidRDefault="007D7A5F" w:rsidP="00346175">
            <w:pPr>
              <w:spacing w:before="240" w:after="120"/>
              <w:jc w:val="both"/>
            </w:pPr>
          </w:p>
        </w:tc>
      </w:tr>
      <w:tr w:rsidR="00C475D8" w:rsidRPr="00DB2751" w14:paraId="6EDFC1AB" w14:textId="77777777" w:rsidTr="00F7691A">
        <w:tc>
          <w:tcPr>
            <w:tcW w:w="8238" w:type="dxa"/>
            <w:shd w:val="clear" w:color="auto" w:fill="auto"/>
          </w:tcPr>
          <w:p w14:paraId="6EDFC1A8" w14:textId="77777777" w:rsidR="00C475D8" w:rsidRPr="00DB2751" w:rsidRDefault="00C475D8" w:rsidP="00346175">
            <w:pPr>
              <w:pStyle w:val="Text1"/>
              <w:spacing w:before="40" w:after="40"/>
              <w:ind w:left="709"/>
            </w:pPr>
            <w:r w:rsidRPr="00DB2751">
              <w:rPr>
                <w:color w:val="000000"/>
              </w:rPr>
              <w:t>(i) nadużycia finansowego w rozumieniu art. 1 Konwencji w sprawie ochrony interesów finansowych Wspólnot Europejskich ustanowionej aktem Rady z dnia 26 lipca 1995 r.</w:t>
            </w:r>
            <w:bookmarkStart w:id="7" w:name="_DV_C378"/>
            <w:r w:rsidRPr="00DB2751">
              <w:rPr>
                <w:color w:val="000000"/>
              </w:rPr>
              <w:t>;</w:t>
            </w:r>
            <w:bookmarkEnd w:id="7"/>
          </w:p>
        </w:tc>
        <w:tc>
          <w:tcPr>
            <w:tcW w:w="812" w:type="dxa"/>
            <w:shd w:val="clear" w:color="auto" w:fill="auto"/>
          </w:tcPr>
          <w:p w14:paraId="6EDFC1A9"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AA"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AF" w14:textId="77777777" w:rsidTr="00F7691A">
        <w:tc>
          <w:tcPr>
            <w:tcW w:w="8238" w:type="dxa"/>
            <w:shd w:val="clear" w:color="auto" w:fill="auto"/>
          </w:tcPr>
          <w:p w14:paraId="6EDFC1AC" w14:textId="3C93BC48" w:rsidR="00C475D8" w:rsidRPr="00DB2751" w:rsidRDefault="00C475D8" w:rsidP="00BD780C">
            <w:pPr>
              <w:pStyle w:val="Text1"/>
              <w:spacing w:before="40" w:after="40"/>
              <w:ind w:left="709"/>
            </w:pPr>
            <w:bookmarkStart w:id="8" w:name="_DV_C379"/>
            <w:r w:rsidRPr="00DB2751">
              <w:rPr>
                <w:color w:val="000000"/>
              </w:rPr>
              <w:t>(ii) korupcji, zgodnie z definicją zawartą w art. 3 Konwencji w sprawie zwalczania korupcji, w którą zaangażowani są urzędnicy Wspólnot Europejskich lub urzędnicy państw członkowskich Unii Europejskiej</w:t>
            </w:r>
            <w:bookmarkStart w:id="9" w:name="_DV_C381"/>
            <w:bookmarkEnd w:id="8"/>
            <w:r w:rsidRPr="00DB2751">
              <w:rPr>
                <w:color w:val="000000"/>
              </w:rPr>
              <w:t>, ustanowionej aktem Rady z dnia 26 maja 1997 r., i w art. 2 ust. 1 decyzji ramowej Rady 2003/568/</w:t>
            </w:r>
            <w:proofErr w:type="spellStart"/>
            <w:r w:rsidRPr="00DB2751">
              <w:rPr>
                <w:color w:val="000000"/>
              </w:rPr>
              <w:t>WSiSW</w:t>
            </w:r>
            <w:bookmarkStart w:id="10" w:name="_DV_C383"/>
            <w:bookmarkEnd w:id="9"/>
            <w:proofErr w:type="spellEnd"/>
            <w:r w:rsidRPr="00DB2751">
              <w:rPr>
                <w:color w:val="000000"/>
              </w:rPr>
              <w:t>, jak również korupcji zdefiniowanej w</w:t>
            </w:r>
            <w:r w:rsidR="00BD780C" w:rsidRPr="00DB2751">
              <w:rPr>
                <w:color w:val="000000"/>
              </w:rPr>
              <w:t> </w:t>
            </w:r>
            <w:r w:rsidRPr="00DB2751">
              <w:rPr>
                <w:color w:val="000000"/>
              </w:rPr>
              <w:t>prawie kraju, w którym znajduje się instytucja przyznająca nagrodę, kraju, w którym osoba prowadzi przedsiębiorstwo, lub kraju realizacji działań/inicjatyw, za które nagroda jest przyznawana;</w:t>
            </w:r>
            <w:bookmarkEnd w:id="10"/>
          </w:p>
        </w:tc>
        <w:tc>
          <w:tcPr>
            <w:tcW w:w="812" w:type="dxa"/>
            <w:shd w:val="clear" w:color="auto" w:fill="auto"/>
          </w:tcPr>
          <w:p w14:paraId="6EDFC1AD"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AE"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B3" w14:textId="77777777" w:rsidTr="00F7691A">
        <w:tc>
          <w:tcPr>
            <w:tcW w:w="8238" w:type="dxa"/>
            <w:shd w:val="clear" w:color="auto" w:fill="auto"/>
          </w:tcPr>
          <w:p w14:paraId="6EDFC1B0" w14:textId="100FC1F7" w:rsidR="00C475D8" w:rsidRPr="00DB2751" w:rsidRDefault="00C475D8" w:rsidP="00BD780C">
            <w:pPr>
              <w:pStyle w:val="Text1"/>
              <w:spacing w:before="40" w:after="40"/>
              <w:ind w:left="709"/>
            </w:pPr>
            <w:bookmarkStart w:id="11" w:name="_DV_C384"/>
            <w:r w:rsidRPr="00DB2751">
              <w:rPr>
                <w:color w:val="000000"/>
              </w:rPr>
              <w:t>(iii)</w:t>
            </w:r>
            <w:bookmarkStart w:id="12" w:name="_DV_M250"/>
            <w:bookmarkEnd w:id="11"/>
            <w:bookmarkEnd w:id="12"/>
            <w:r w:rsidRPr="00DB2751">
              <w:rPr>
                <w:color w:val="000000"/>
              </w:rPr>
              <w:t xml:space="preserve"> udziału w organizacji przestępczej, </w:t>
            </w:r>
            <w:bookmarkStart w:id="13" w:name="_DV_C385"/>
            <w:r w:rsidRPr="00DB2751">
              <w:rPr>
                <w:color w:val="000000"/>
              </w:rPr>
              <w:t>zgodnie z definicją zawartą w</w:t>
            </w:r>
            <w:r w:rsidR="00BD780C" w:rsidRPr="00DB2751">
              <w:rPr>
                <w:color w:val="000000"/>
              </w:rPr>
              <w:t> </w:t>
            </w:r>
            <w:r w:rsidRPr="00DB2751">
              <w:rPr>
                <w:color w:val="000000"/>
              </w:rPr>
              <w:t>art.</w:t>
            </w:r>
            <w:r w:rsidR="00BD780C" w:rsidRPr="00DB2751">
              <w:rPr>
                <w:color w:val="000000"/>
              </w:rPr>
              <w:t> </w:t>
            </w:r>
            <w:r w:rsidRPr="00DB2751">
              <w:rPr>
                <w:color w:val="000000"/>
              </w:rPr>
              <w:t>2 decyzji ramowej Rady 2008/841/</w:t>
            </w:r>
            <w:proofErr w:type="spellStart"/>
            <w:r w:rsidRPr="00DB2751">
              <w:rPr>
                <w:color w:val="000000"/>
              </w:rPr>
              <w:t>WSiSW</w:t>
            </w:r>
            <w:bookmarkStart w:id="14" w:name="_DV_C387"/>
            <w:bookmarkEnd w:id="13"/>
            <w:proofErr w:type="spellEnd"/>
            <w:r w:rsidRPr="00DB2751">
              <w:rPr>
                <w:color w:val="000000"/>
              </w:rPr>
              <w:t>:</w:t>
            </w:r>
            <w:bookmarkEnd w:id="14"/>
          </w:p>
        </w:tc>
        <w:tc>
          <w:tcPr>
            <w:tcW w:w="812" w:type="dxa"/>
            <w:shd w:val="clear" w:color="auto" w:fill="auto"/>
          </w:tcPr>
          <w:p w14:paraId="6EDFC1B1"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B2"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B7" w14:textId="77777777" w:rsidTr="00F7691A">
        <w:tc>
          <w:tcPr>
            <w:tcW w:w="8238" w:type="dxa"/>
            <w:shd w:val="clear" w:color="auto" w:fill="auto"/>
          </w:tcPr>
          <w:p w14:paraId="6EDFC1B4" w14:textId="7B17BD4F" w:rsidR="00C475D8" w:rsidRPr="00DB2751" w:rsidRDefault="003E4DCC" w:rsidP="00BD780C">
            <w:pPr>
              <w:pStyle w:val="Text1"/>
              <w:spacing w:before="40" w:after="40"/>
              <w:ind w:left="709"/>
            </w:pPr>
            <w:r w:rsidRPr="00DB2751">
              <w:rPr>
                <w:color w:val="000000"/>
              </w:rPr>
              <w:t>(iv)</w:t>
            </w:r>
            <w:bookmarkStart w:id="15" w:name="_DV_M251"/>
            <w:bookmarkEnd w:id="15"/>
            <w:r w:rsidRPr="00DB2751">
              <w:rPr>
                <w:color w:val="000000"/>
              </w:rPr>
              <w:t xml:space="preserve"> prania pieniędzy</w:t>
            </w:r>
            <w:bookmarkStart w:id="16" w:name="_DV_C391"/>
            <w:r w:rsidRPr="00DB2751">
              <w:rPr>
                <w:color w:val="000000"/>
              </w:rPr>
              <w:t xml:space="preserve"> lub</w:t>
            </w:r>
            <w:bookmarkStart w:id="17" w:name="_DV_M252"/>
            <w:bookmarkEnd w:id="16"/>
            <w:bookmarkEnd w:id="17"/>
            <w:r w:rsidRPr="00DB2751">
              <w:rPr>
                <w:color w:val="000000"/>
              </w:rPr>
              <w:t xml:space="preserve"> finansowania terroryzmu,</w:t>
            </w:r>
            <w:bookmarkStart w:id="18" w:name="_DV_C392"/>
            <w:r w:rsidRPr="00DB2751">
              <w:rPr>
                <w:color w:val="000000"/>
              </w:rPr>
              <w:t xml:space="preserve"> zgodnie z definicją w</w:t>
            </w:r>
            <w:r w:rsidR="00BD780C" w:rsidRPr="00DB2751">
              <w:rPr>
                <w:color w:val="000000"/>
              </w:rPr>
              <w:t> </w:t>
            </w:r>
            <w:r w:rsidRPr="00DB2751">
              <w:rPr>
                <w:color w:val="000000"/>
              </w:rPr>
              <w:t>art. 1 dyrektywy Parlamentu Europejskiego i Rady 2005/60/WE;</w:t>
            </w:r>
            <w:bookmarkStart w:id="19" w:name="_DV_C394"/>
            <w:bookmarkEnd w:id="18"/>
            <w:bookmarkEnd w:id="19"/>
          </w:p>
        </w:tc>
        <w:tc>
          <w:tcPr>
            <w:tcW w:w="812" w:type="dxa"/>
            <w:shd w:val="clear" w:color="auto" w:fill="auto"/>
          </w:tcPr>
          <w:p w14:paraId="6EDFC1B5"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B6"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BB" w14:textId="77777777" w:rsidTr="00F7691A">
        <w:tc>
          <w:tcPr>
            <w:tcW w:w="8238" w:type="dxa"/>
            <w:shd w:val="clear" w:color="auto" w:fill="auto"/>
          </w:tcPr>
          <w:p w14:paraId="6EDFC1B8" w14:textId="77C551CC" w:rsidR="00C475D8" w:rsidRPr="00DB2751" w:rsidRDefault="00C475D8" w:rsidP="00BD780C">
            <w:pPr>
              <w:pStyle w:val="Text1"/>
              <w:spacing w:before="40" w:after="40"/>
              <w:ind w:left="709"/>
            </w:pPr>
            <w:bookmarkStart w:id="20" w:name="_DV_C395"/>
            <w:r w:rsidRPr="00DB2751">
              <w:rPr>
                <w:color w:val="000000"/>
              </w:rPr>
              <w:t xml:space="preserve">(v) </w:t>
            </w:r>
            <w:bookmarkStart w:id="21" w:name="_DV_M253"/>
            <w:bookmarkEnd w:id="20"/>
            <w:bookmarkEnd w:id="21"/>
            <w:r w:rsidRPr="00DB2751">
              <w:t xml:space="preserve">przestępstw terrorystycznych </w:t>
            </w:r>
            <w:bookmarkStart w:id="22" w:name="_DV_C397"/>
            <w:r w:rsidRPr="00DB2751">
              <w:rPr>
                <w:color w:val="000000"/>
              </w:rPr>
              <w:t>lub przestępstw związanych z</w:t>
            </w:r>
            <w:r w:rsidR="00BD780C" w:rsidRPr="00DB2751">
              <w:rPr>
                <w:color w:val="000000"/>
              </w:rPr>
              <w:t> </w:t>
            </w:r>
            <w:r w:rsidRPr="00DB2751">
              <w:rPr>
                <w:color w:val="000000"/>
              </w:rPr>
              <w:t>działalnością terrorystyczną, zgodnie z definicją zawartą, odpowiednio, w art. 1 i 3 decyzji ramowej Rady 2002/475/</w:t>
            </w:r>
            <w:proofErr w:type="spellStart"/>
            <w:r w:rsidRPr="00DB2751">
              <w:rPr>
                <w:color w:val="000000"/>
              </w:rPr>
              <w:t>WSiSW</w:t>
            </w:r>
            <w:bookmarkStart w:id="23" w:name="_DV_C399"/>
            <w:bookmarkEnd w:id="22"/>
            <w:proofErr w:type="spellEnd"/>
            <w:r w:rsidRPr="00DB2751">
              <w:rPr>
                <w:color w:val="000000"/>
              </w:rPr>
              <w:t>, lub podżegania do popełnienia przestępstwa, pomocnictwa, współsprawstwa lub usiłowania popełnienia takich przestępstw, o których mowa w art. 4 tej decyzji;</w:t>
            </w:r>
            <w:bookmarkEnd w:id="23"/>
          </w:p>
        </w:tc>
        <w:tc>
          <w:tcPr>
            <w:tcW w:w="812" w:type="dxa"/>
            <w:shd w:val="clear" w:color="auto" w:fill="auto"/>
          </w:tcPr>
          <w:p w14:paraId="6EDFC1B9"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BA"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BF" w14:textId="77777777" w:rsidTr="00F7691A">
        <w:tc>
          <w:tcPr>
            <w:tcW w:w="8238" w:type="dxa"/>
            <w:shd w:val="clear" w:color="auto" w:fill="auto"/>
          </w:tcPr>
          <w:p w14:paraId="6EDFC1BC" w14:textId="337332A3" w:rsidR="00C475D8" w:rsidRPr="00DB2751" w:rsidRDefault="00C475D8" w:rsidP="00BD780C">
            <w:pPr>
              <w:pStyle w:val="Text1"/>
              <w:spacing w:before="40" w:after="40"/>
              <w:ind w:left="709"/>
              <w:rPr>
                <w:color w:val="000000"/>
              </w:rPr>
            </w:pPr>
            <w:bookmarkStart w:id="24" w:name="_DV_C400"/>
            <w:r w:rsidRPr="00DB2751">
              <w:rPr>
                <w:color w:val="000000"/>
              </w:rPr>
              <w:t xml:space="preserve">(vi) </w:t>
            </w:r>
            <w:bookmarkStart w:id="25" w:name="_DV_M254"/>
            <w:bookmarkEnd w:id="24"/>
            <w:bookmarkEnd w:id="25"/>
            <w:r w:rsidRPr="00DB2751">
              <w:t xml:space="preserve">pracy dzieci lub innych form handlu ludźmi, </w:t>
            </w:r>
            <w:bookmarkStart w:id="26" w:name="_DV_C402"/>
            <w:r w:rsidRPr="00DB2751">
              <w:rPr>
                <w:color w:val="000000"/>
              </w:rPr>
              <w:t>zgodnie z definicją w</w:t>
            </w:r>
            <w:r w:rsidR="00BD780C" w:rsidRPr="00DB2751">
              <w:rPr>
                <w:color w:val="000000"/>
              </w:rPr>
              <w:t> </w:t>
            </w:r>
            <w:r w:rsidRPr="00DB2751">
              <w:rPr>
                <w:color w:val="000000"/>
              </w:rPr>
              <w:t>art.</w:t>
            </w:r>
            <w:r w:rsidR="00BD780C" w:rsidRPr="00DB2751">
              <w:rPr>
                <w:color w:val="000000"/>
              </w:rPr>
              <w:t> </w:t>
            </w:r>
            <w:r w:rsidRPr="00DB2751">
              <w:rPr>
                <w:color w:val="000000"/>
              </w:rPr>
              <w:t>2 dyrektywy Parlamentu Europejskiego i Rady 2011/36/UE</w:t>
            </w:r>
            <w:proofErr w:type="gramStart"/>
            <w:r w:rsidRPr="00DB2751">
              <w:rPr>
                <w:color w:val="000000"/>
              </w:rPr>
              <w:t>;</w:t>
            </w:r>
            <w:bookmarkStart w:id="27" w:name="_DV_C404"/>
            <w:bookmarkEnd w:id="26"/>
            <w:r w:rsidRPr="00DB2751">
              <w:rPr>
                <w:color w:val="000000"/>
              </w:rPr>
              <w:t>;</w:t>
            </w:r>
            <w:bookmarkEnd w:id="27"/>
            <w:proofErr w:type="gramEnd"/>
          </w:p>
        </w:tc>
        <w:tc>
          <w:tcPr>
            <w:tcW w:w="812" w:type="dxa"/>
            <w:shd w:val="clear" w:color="auto" w:fill="auto"/>
          </w:tcPr>
          <w:p w14:paraId="6EDFC1BD"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BE"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C3" w14:textId="77777777" w:rsidTr="00F7691A">
        <w:tc>
          <w:tcPr>
            <w:tcW w:w="8238" w:type="dxa"/>
            <w:shd w:val="clear" w:color="auto" w:fill="auto"/>
          </w:tcPr>
          <w:p w14:paraId="6EDFC1C0" w14:textId="3C35BDA7" w:rsidR="00C475D8" w:rsidRPr="00DB2751" w:rsidRDefault="00C475D8" w:rsidP="00BD780C">
            <w:pPr>
              <w:pStyle w:val="Text1"/>
              <w:numPr>
                <w:ilvl w:val="0"/>
                <w:numId w:val="15"/>
              </w:numPr>
              <w:spacing w:before="40" w:after="40"/>
              <w:rPr>
                <w:color w:val="000000"/>
              </w:rPr>
            </w:pPr>
            <w:proofErr w:type="gramStart"/>
            <w:r w:rsidRPr="00DB2751">
              <w:t>osoba</w:t>
            </w:r>
            <w:proofErr w:type="gramEnd"/>
            <w:r w:rsidRPr="00DB2751">
              <w:t xml:space="preserve"> dopuściła się znaczących uchybień w wypełnieniu najważniejszych obowiązków w ramach wykonywania umowy finansowanej z budżetu Unii, które doprowadziły do wcześniejszego rozwiązania tej umowy lub do zastosowania ryczałtowego odszkodowania lub innych kar przewidzianych w</w:t>
            </w:r>
            <w:r w:rsidR="00BD780C" w:rsidRPr="00DB2751">
              <w:t> </w:t>
            </w:r>
            <w:r w:rsidRPr="00DB2751">
              <w:t xml:space="preserve">umowie lub które zostały wykryte w następstwie kontroli, audytów lub dochodzeń prowadzonych przez urzędnika zatwierdzającego, Europejski Urząd ds. Zwalczania Nadużyć Finansowych (OLAF) lub Trybunał Obrachunkowy; </w:t>
            </w:r>
          </w:p>
        </w:tc>
        <w:tc>
          <w:tcPr>
            <w:tcW w:w="812" w:type="dxa"/>
            <w:shd w:val="clear" w:color="auto" w:fill="auto"/>
          </w:tcPr>
          <w:p w14:paraId="6EDFC1C1"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C2"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C475D8" w:rsidRPr="00DB2751" w14:paraId="6EDFC1C7" w14:textId="77777777" w:rsidTr="00F7691A">
        <w:tc>
          <w:tcPr>
            <w:tcW w:w="8238" w:type="dxa"/>
            <w:shd w:val="clear" w:color="auto" w:fill="auto"/>
          </w:tcPr>
          <w:p w14:paraId="6EDFC1C4" w14:textId="77777777" w:rsidR="00C475D8" w:rsidRPr="00DB2751" w:rsidRDefault="00C475D8" w:rsidP="00346175">
            <w:pPr>
              <w:pStyle w:val="Text1"/>
              <w:numPr>
                <w:ilvl w:val="0"/>
                <w:numId w:val="15"/>
              </w:numPr>
              <w:spacing w:before="40" w:after="40"/>
            </w:pPr>
            <w:bookmarkStart w:id="28" w:name="_DV_C410"/>
            <w:r w:rsidRPr="00DB2751">
              <w:rPr>
                <w:color w:val="000000"/>
              </w:rPr>
              <w:t xml:space="preserve">stwierdzono – w drodze prawomocnego wyroku lub ostatecznej decyzji </w:t>
            </w:r>
            <w:proofErr w:type="gramStart"/>
            <w:r w:rsidRPr="00DB2751">
              <w:rPr>
                <w:color w:val="000000"/>
              </w:rPr>
              <w:t>administracyjnej – że</w:t>
            </w:r>
            <w:proofErr w:type="gramEnd"/>
            <w:r w:rsidRPr="00DB2751">
              <w:rPr>
                <w:color w:val="000000"/>
              </w:rPr>
              <w:t xml:space="preserve"> osoba ta dopuściła się nieprawidłowości w rozumieniu art. 1 ust. 2 rozporządzenia Rady (WE, </w:t>
            </w:r>
            <w:proofErr w:type="spellStart"/>
            <w:r w:rsidRPr="00DB2751">
              <w:rPr>
                <w:color w:val="000000"/>
              </w:rPr>
              <w:t>Euratom</w:t>
            </w:r>
            <w:proofErr w:type="spellEnd"/>
            <w:r w:rsidRPr="00DB2751">
              <w:rPr>
                <w:color w:val="000000"/>
              </w:rPr>
              <w:t>) nr 2988/95</w:t>
            </w:r>
            <w:bookmarkEnd w:id="28"/>
            <w:r w:rsidRPr="00DB2751">
              <w:rPr>
                <w:color w:val="000000"/>
              </w:rPr>
              <w:t>;</w:t>
            </w:r>
          </w:p>
        </w:tc>
        <w:tc>
          <w:tcPr>
            <w:tcW w:w="812" w:type="dxa"/>
            <w:shd w:val="clear" w:color="auto" w:fill="auto"/>
          </w:tcPr>
          <w:p w14:paraId="6EDFC1C5"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C6" w14:textId="77777777" w:rsidR="00C475D8" w:rsidRPr="00DB2751" w:rsidRDefault="00C475D8"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116FF1" w:rsidRPr="00DB2751" w14:paraId="6EDFC1D0" w14:textId="77777777" w:rsidTr="00F7691A">
        <w:tc>
          <w:tcPr>
            <w:tcW w:w="8238" w:type="dxa"/>
            <w:shd w:val="clear" w:color="auto" w:fill="auto"/>
          </w:tcPr>
          <w:p w14:paraId="6EDFC1C8" w14:textId="77777777" w:rsidR="00116FF1" w:rsidRPr="00DB2751" w:rsidRDefault="00116FF1" w:rsidP="00346175">
            <w:pPr>
              <w:pStyle w:val="Text1"/>
              <w:numPr>
                <w:ilvl w:val="0"/>
                <w:numId w:val="15"/>
              </w:numPr>
              <w:spacing w:before="40" w:after="40"/>
              <w:rPr>
                <w:color w:val="000000"/>
              </w:rPr>
            </w:pPr>
            <w:proofErr w:type="gramStart"/>
            <w:r w:rsidRPr="00DB2751">
              <w:rPr>
                <w:color w:val="000000"/>
              </w:rPr>
              <w:lastRenderedPageBreak/>
              <w:t>w</w:t>
            </w:r>
            <w:proofErr w:type="gramEnd"/>
            <w:r w:rsidRPr="00DB2751">
              <w:rPr>
                <w:color w:val="000000"/>
              </w:rPr>
              <w:t xml:space="preserve"> przypadku poważnego wykroczenia zawodowego, nadużycia finansowego, korupcji, innych przestępstw, znaczących uchybień w realizacji zamówienia lub nieprawidłowości, wnioskodawcę obowiązują:</w:t>
            </w:r>
          </w:p>
          <w:p w14:paraId="6EDFC1C9" w14:textId="77777777" w:rsidR="00116FF1" w:rsidRPr="00DB2751" w:rsidRDefault="00116FF1" w:rsidP="00346175">
            <w:pPr>
              <w:pStyle w:val="Text1"/>
              <w:numPr>
                <w:ilvl w:val="0"/>
                <w:numId w:val="25"/>
              </w:numPr>
              <w:spacing w:before="40" w:after="40"/>
              <w:ind w:left="709" w:firstLine="0"/>
              <w:rPr>
                <w:color w:val="000000"/>
              </w:rPr>
            </w:pPr>
            <w:proofErr w:type="gramStart"/>
            <w:r w:rsidRPr="00DB2751">
              <w:rPr>
                <w:color w:val="000000"/>
              </w:rPr>
              <w:t>fakty</w:t>
            </w:r>
            <w:proofErr w:type="gramEnd"/>
            <w:r w:rsidRPr="00DB2751">
              <w:rPr>
                <w:color w:val="000000"/>
              </w:rPr>
              <w:t xml:space="preserve"> stwierdzone w ramach kontroli lub dochodzeń przeprowadzonych przez Trybunał Obrachunkowy, OLAF lub w ramach audytu wewnętrznego lub też wszelkich innych inspekcji, audytów lub kontroli prowadzonych na odpowiedzialność urzędnika zatwierdzającego instytucji UE, europejskiego urzędu lub też agencji lub organu UE;</w:t>
            </w:r>
          </w:p>
          <w:p w14:paraId="6EDFC1CA" w14:textId="77777777" w:rsidR="00116FF1" w:rsidRPr="00DB2751" w:rsidRDefault="00116FF1" w:rsidP="00346175">
            <w:pPr>
              <w:pStyle w:val="Text1"/>
              <w:numPr>
                <w:ilvl w:val="0"/>
                <w:numId w:val="25"/>
              </w:numPr>
              <w:spacing w:before="40" w:after="40"/>
              <w:ind w:left="709" w:firstLine="0"/>
              <w:rPr>
                <w:color w:val="000000"/>
              </w:rPr>
            </w:pPr>
            <w:proofErr w:type="gramStart"/>
            <w:r w:rsidRPr="00DB2751">
              <w:rPr>
                <w:color w:val="000000"/>
              </w:rPr>
              <w:t>inne</w:t>
            </w:r>
            <w:proofErr w:type="gramEnd"/>
            <w:r w:rsidRPr="00DB2751">
              <w:rPr>
                <w:color w:val="000000"/>
              </w:rPr>
              <w:t xml:space="preserve"> niż ostateczne decyzje administracyjne, które mogą obejmować środki dyscyplinarne podjęte przez właściwy organ nadzorczy odpowiedzialny za weryfikację stosowania norm etyki zawodowej;</w:t>
            </w:r>
          </w:p>
          <w:p w14:paraId="6EDFC1CB" w14:textId="77777777" w:rsidR="00116FF1" w:rsidRPr="00DB2751" w:rsidRDefault="00116FF1" w:rsidP="00346175">
            <w:pPr>
              <w:pStyle w:val="Text1"/>
              <w:numPr>
                <w:ilvl w:val="0"/>
                <w:numId w:val="25"/>
              </w:numPr>
              <w:spacing w:before="40" w:after="40"/>
              <w:ind w:left="709" w:firstLine="0"/>
              <w:rPr>
                <w:color w:val="000000"/>
              </w:rPr>
            </w:pPr>
            <w:proofErr w:type="gramStart"/>
            <w:r w:rsidRPr="00DB2751">
              <w:rPr>
                <w:color w:val="000000"/>
              </w:rPr>
              <w:t>decyzje</w:t>
            </w:r>
            <w:proofErr w:type="gramEnd"/>
            <w:r w:rsidRPr="00DB2751">
              <w:rPr>
                <w:color w:val="000000"/>
              </w:rPr>
              <w:t xml:space="preserve"> EBC, EBI, Europejskiego Funduszu Inwestycyjnego lub organizacji międzynarodowych;</w:t>
            </w:r>
          </w:p>
          <w:p w14:paraId="6EDFC1CC" w14:textId="77777777" w:rsidR="00116FF1" w:rsidRPr="00DB2751" w:rsidRDefault="00116FF1" w:rsidP="00346175">
            <w:pPr>
              <w:pStyle w:val="Text1"/>
              <w:numPr>
                <w:ilvl w:val="0"/>
                <w:numId w:val="25"/>
              </w:numPr>
              <w:spacing w:before="40" w:after="40"/>
              <w:ind w:left="709" w:firstLine="0"/>
              <w:rPr>
                <w:color w:val="000000"/>
              </w:rPr>
            </w:pPr>
            <w:proofErr w:type="gramStart"/>
            <w:r w:rsidRPr="00DB2751">
              <w:rPr>
                <w:color w:val="000000"/>
              </w:rPr>
              <w:t>decyzje</w:t>
            </w:r>
            <w:proofErr w:type="gramEnd"/>
            <w:r w:rsidRPr="00DB2751">
              <w:rPr>
                <w:color w:val="000000"/>
              </w:rPr>
              <w:t xml:space="preserve"> Komisji dotyczące naruszenia unijnych reguł konkurencji lub decyzje właściwego organu krajowego dotyczące naruszenia prawa konkurencji Unii lub krajowego prawa konkurencji; lub</w:t>
            </w:r>
          </w:p>
          <w:p w14:paraId="6EDFC1CD" w14:textId="3699656A" w:rsidR="00116FF1" w:rsidRPr="00DB2751" w:rsidRDefault="00116FF1" w:rsidP="00346175">
            <w:pPr>
              <w:pStyle w:val="Text1"/>
              <w:numPr>
                <w:ilvl w:val="0"/>
                <w:numId w:val="25"/>
              </w:numPr>
              <w:spacing w:before="40" w:after="40"/>
              <w:ind w:left="709" w:firstLine="0"/>
              <w:rPr>
                <w:color w:val="000000"/>
              </w:rPr>
            </w:pPr>
            <w:proofErr w:type="gramStart"/>
            <w:r w:rsidRPr="00DB2751">
              <w:rPr>
                <w:color w:val="000000"/>
              </w:rPr>
              <w:t>decyzje</w:t>
            </w:r>
            <w:proofErr w:type="gramEnd"/>
            <w:r w:rsidRPr="00DB2751">
              <w:rPr>
                <w:color w:val="000000"/>
              </w:rPr>
              <w:t xml:space="preserve"> w sprawie wykluczenia podjęte przez urzędnika zatwierdzającego instytucji UE, europejskiego urzędu</w:t>
            </w:r>
            <w:r w:rsidR="003C5770" w:rsidRPr="00DB2751">
              <w:rPr>
                <w:color w:val="000000"/>
              </w:rPr>
              <w:t xml:space="preserve"> lub też agencji lub organu UE.</w:t>
            </w:r>
          </w:p>
        </w:tc>
        <w:tc>
          <w:tcPr>
            <w:tcW w:w="812" w:type="dxa"/>
            <w:shd w:val="clear" w:color="auto" w:fill="auto"/>
          </w:tcPr>
          <w:p w14:paraId="6EDFC1CE" w14:textId="77777777" w:rsidR="00116FF1" w:rsidRPr="00DB2751" w:rsidRDefault="00116FF1"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705" w:type="dxa"/>
            <w:shd w:val="clear" w:color="auto" w:fill="auto"/>
          </w:tcPr>
          <w:p w14:paraId="6EDFC1CF" w14:textId="77777777" w:rsidR="00116FF1" w:rsidRPr="00DB2751" w:rsidRDefault="00116FF1"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bl>
    <w:p w14:paraId="6EDFC1D1" w14:textId="77777777" w:rsidR="00897553" w:rsidRPr="00DB2751" w:rsidRDefault="00897553" w:rsidP="00346175">
      <w:pPr>
        <w:pStyle w:val="Title"/>
        <w:keepNext/>
        <w:jc w:val="both"/>
        <w:rPr>
          <w:rFonts w:ascii="Times New Roman" w:hAnsi="Times New Roman" w:cs="Times New Roman"/>
          <w:b w:val="0"/>
          <w:smallCaps w:val="0"/>
          <w:kern w:val="0"/>
          <w:szCs w:val="24"/>
        </w:rPr>
      </w:pPr>
      <w:bookmarkStart w:id="29" w:name="_DV_C376"/>
      <w:r w:rsidRPr="00DB2751">
        <w:rPr>
          <w:rFonts w:ascii="Times New Roman" w:hAnsi="Times New Roman" w:cs="Times New Roman"/>
          <w:kern w:val="0"/>
          <w:szCs w:val="24"/>
        </w:rPr>
        <w:t>II – Sytuacje wykluczenia dotyczące osób fizycznych, które są upoważnione do reprezentacji, podejmowania decyzji lub sprawowania kontroli nad osobą prawną</w:t>
      </w:r>
    </w:p>
    <w:p w14:paraId="6EDFC1D2" w14:textId="2E5039D3" w:rsidR="00897553" w:rsidRPr="00DB2751" w:rsidRDefault="001F135A" w:rsidP="00346175">
      <w:pPr>
        <w:keepNext/>
        <w:autoSpaceDE w:val="0"/>
        <w:autoSpaceDN w:val="0"/>
        <w:adjustRightInd w:val="0"/>
        <w:spacing w:before="120" w:after="240"/>
        <w:jc w:val="center"/>
        <w:rPr>
          <w:i/>
        </w:rPr>
      </w:pPr>
      <w:r w:rsidRPr="00DB2751">
        <w:rPr>
          <w:b/>
          <w:i/>
          <w:u w:val="single"/>
        </w:rPr>
        <w:t>Nie ma zastosowania do osób fizycznych. Proszę skreślić tę część</w:t>
      </w:r>
      <w:proofErr w:type="gramStart"/>
      <w:r w:rsidRPr="00DB2751">
        <w:rPr>
          <w:b/>
          <w:i/>
          <w:u w:val="single"/>
        </w:rPr>
        <w:t>,</w:t>
      </w:r>
      <w:r w:rsidR="00DE04D7" w:rsidRPr="00DB2751">
        <w:rPr>
          <w:b/>
          <w:i/>
          <w:u w:val="single"/>
        </w:rPr>
        <w:br/>
      </w:r>
      <w:r w:rsidRPr="00DB2751">
        <w:rPr>
          <w:b/>
          <w:i/>
          <w:u w:val="single"/>
        </w:rPr>
        <w:t>jeżeli</w:t>
      </w:r>
      <w:proofErr w:type="gramEnd"/>
      <w:r w:rsidRPr="00DB2751">
        <w:rPr>
          <w:b/>
          <w:i/>
          <w:u w:val="single"/>
        </w:rPr>
        <w:t xml:space="preserve"> kandydat jest osobą fizyczną</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9"/>
        <w:gridCol w:w="710"/>
        <w:gridCol w:w="616"/>
        <w:gridCol w:w="976"/>
      </w:tblGrid>
      <w:tr w:rsidR="001F135A" w:rsidRPr="00DB2751" w14:paraId="6EDFC1D7" w14:textId="77777777" w:rsidTr="001F135A">
        <w:tc>
          <w:tcPr>
            <w:tcW w:w="7763" w:type="dxa"/>
            <w:shd w:val="clear" w:color="auto" w:fill="auto"/>
            <w:vAlign w:val="center"/>
          </w:tcPr>
          <w:p w14:paraId="6EDFC1D3" w14:textId="5F1359FC" w:rsidR="001F135A" w:rsidRPr="00DB2751" w:rsidRDefault="001F135A" w:rsidP="00BD780C">
            <w:pPr>
              <w:numPr>
                <w:ilvl w:val="0"/>
                <w:numId w:val="17"/>
              </w:numPr>
              <w:spacing w:before="40" w:after="40"/>
              <w:jc w:val="both"/>
            </w:pPr>
            <w:proofErr w:type="gramStart"/>
            <w:r w:rsidRPr="00DB2751">
              <w:t>oświadczam</w:t>
            </w:r>
            <w:proofErr w:type="gramEnd"/>
            <w:r w:rsidRPr="00DB2751">
              <w:t>, że osoba fizyczna, która jest członkiem organów administrujących, zarządzających lub nadzorczych wyżej wymienionej osoby prawnej lub jest upoważniona do reprezentacji, podejmowania decyzji lub sprawowania kontroli nad wyżej wymienioną osobą prawną (obejmuje to dyrektorów organizacji społeczeństwa obywatelskiego, członków zarządu lub rady nadzorczej oraz przypadki, gdy jedna osoba fizyczna jest w</w:t>
            </w:r>
            <w:r w:rsidR="00BD780C" w:rsidRPr="00DB2751">
              <w:t> </w:t>
            </w:r>
            <w:r w:rsidRPr="00DB2751">
              <w:t>posiadaniu większości udziałów), znajduje się w jednej z</w:t>
            </w:r>
            <w:r w:rsidR="00BD780C" w:rsidRPr="00DB2751">
              <w:t> </w:t>
            </w:r>
            <w:r w:rsidR="003634E2" w:rsidRPr="00DB2751">
              <w:t>następujących sytuacji:</w:t>
            </w:r>
          </w:p>
        </w:tc>
        <w:tc>
          <w:tcPr>
            <w:tcW w:w="670" w:type="dxa"/>
            <w:shd w:val="clear" w:color="auto" w:fill="auto"/>
          </w:tcPr>
          <w:p w14:paraId="6EDFC1D4" w14:textId="77777777" w:rsidR="001F135A" w:rsidRPr="00DB2751" w:rsidRDefault="001F135A" w:rsidP="00346175">
            <w:pPr>
              <w:spacing w:before="240" w:after="120"/>
              <w:jc w:val="both"/>
            </w:pPr>
            <w:r w:rsidRPr="00DB2751">
              <w:t>TAK</w:t>
            </w:r>
          </w:p>
        </w:tc>
        <w:tc>
          <w:tcPr>
            <w:tcW w:w="614" w:type="dxa"/>
            <w:shd w:val="clear" w:color="auto" w:fill="auto"/>
          </w:tcPr>
          <w:p w14:paraId="6EDFC1D5" w14:textId="77777777" w:rsidR="001F135A" w:rsidRPr="00DB2751" w:rsidRDefault="001F135A" w:rsidP="00346175">
            <w:pPr>
              <w:spacing w:before="240" w:after="120"/>
              <w:jc w:val="both"/>
            </w:pPr>
            <w:r w:rsidRPr="00DB2751">
              <w:t>NIE</w:t>
            </w:r>
          </w:p>
        </w:tc>
        <w:tc>
          <w:tcPr>
            <w:tcW w:w="614" w:type="dxa"/>
          </w:tcPr>
          <w:p w14:paraId="6EDFC1D6" w14:textId="77777777" w:rsidR="001F135A" w:rsidRPr="00DB2751" w:rsidRDefault="001F135A" w:rsidP="00346175">
            <w:pPr>
              <w:spacing w:before="240" w:after="120"/>
              <w:jc w:val="both"/>
            </w:pPr>
            <w:proofErr w:type="gramStart"/>
            <w:r w:rsidRPr="00DB2751">
              <w:t>nie</w:t>
            </w:r>
            <w:proofErr w:type="gramEnd"/>
            <w:r w:rsidRPr="00DB2751">
              <w:t xml:space="preserve"> dotyczy</w:t>
            </w:r>
          </w:p>
        </w:tc>
      </w:tr>
      <w:tr w:rsidR="001F135A" w:rsidRPr="00DB2751" w14:paraId="6EDFC1DC" w14:textId="77777777" w:rsidTr="001F135A">
        <w:tc>
          <w:tcPr>
            <w:tcW w:w="7763" w:type="dxa"/>
            <w:shd w:val="clear" w:color="auto" w:fill="auto"/>
            <w:vAlign w:val="center"/>
          </w:tcPr>
          <w:p w14:paraId="6EDFC1D8" w14:textId="77777777" w:rsidR="001F135A" w:rsidRPr="00DB2751" w:rsidRDefault="001F135A" w:rsidP="00346175">
            <w:pPr>
              <w:pStyle w:val="Text1"/>
              <w:spacing w:before="40" w:after="40"/>
              <w:ind w:left="360"/>
            </w:pPr>
            <w:proofErr w:type="gramStart"/>
            <w:r w:rsidRPr="00DB2751">
              <w:t>sytuacja</w:t>
            </w:r>
            <w:proofErr w:type="gramEnd"/>
            <w:r w:rsidRPr="00DB2751">
              <w:t xml:space="preserve"> (c) powyżej (poważne wykroczenie zawodowe)</w:t>
            </w:r>
          </w:p>
        </w:tc>
        <w:tc>
          <w:tcPr>
            <w:tcW w:w="670" w:type="dxa"/>
            <w:shd w:val="clear" w:color="auto" w:fill="auto"/>
            <w:vAlign w:val="center"/>
          </w:tcPr>
          <w:p w14:paraId="6EDFC1D9"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shd w:val="clear" w:color="auto" w:fill="auto"/>
            <w:vAlign w:val="center"/>
          </w:tcPr>
          <w:p w14:paraId="6EDFC1DA"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DB"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1F135A" w:rsidRPr="00DB2751" w14:paraId="6EDFC1E1" w14:textId="77777777" w:rsidTr="001F135A">
        <w:tc>
          <w:tcPr>
            <w:tcW w:w="7763" w:type="dxa"/>
            <w:shd w:val="clear" w:color="auto" w:fill="auto"/>
            <w:vAlign w:val="center"/>
          </w:tcPr>
          <w:p w14:paraId="6EDFC1DD" w14:textId="77777777" w:rsidR="001F135A" w:rsidRPr="00DB2751" w:rsidRDefault="001F135A" w:rsidP="00346175">
            <w:pPr>
              <w:pStyle w:val="Text1"/>
              <w:spacing w:before="40" w:after="40"/>
              <w:ind w:left="360"/>
            </w:pPr>
            <w:proofErr w:type="gramStart"/>
            <w:r w:rsidRPr="00DB2751">
              <w:t>sytuacja</w:t>
            </w:r>
            <w:proofErr w:type="gramEnd"/>
            <w:r w:rsidRPr="00DB2751">
              <w:t xml:space="preserve"> (d) powyżej (nadużycie finansowe, korupcja lub inne przestępstwo)</w:t>
            </w:r>
          </w:p>
        </w:tc>
        <w:tc>
          <w:tcPr>
            <w:tcW w:w="670" w:type="dxa"/>
            <w:shd w:val="clear" w:color="auto" w:fill="auto"/>
            <w:vAlign w:val="center"/>
          </w:tcPr>
          <w:p w14:paraId="6EDFC1DE"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shd w:val="clear" w:color="auto" w:fill="auto"/>
            <w:vAlign w:val="center"/>
          </w:tcPr>
          <w:p w14:paraId="6EDFC1DF"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E0"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1F135A" w:rsidRPr="00DB2751" w14:paraId="6EDFC1E6" w14:textId="77777777" w:rsidTr="001F135A">
        <w:tc>
          <w:tcPr>
            <w:tcW w:w="7763" w:type="dxa"/>
            <w:shd w:val="clear" w:color="auto" w:fill="auto"/>
            <w:vAlign w:val="center"/>
          </w:tcPr>
          <w:p w14:paraId="6EDFC1E2" w14:textId="77777777" w:rsidR="001F135A" w:rsidRPr="00DB2751" w:rsidRDefault="001F135A" w:rsidP="00346175">
            <w:pPr>
              <w:pStyle w:val="Text1"/>
              <w:spacing w:before="40" w:after="40"/>
              <w:ind w:left="360"/>
            </w:pPr>
            <w:proofErr w:type="gramStart"/>
            <w:r w:rsidRPr="00DB2751">
              <w:t>sytuacja</w:t>
            </w:r>
            <w:proofErr w:type="gramEnd"/>
            <w:r w:rsidRPr="00DB2751">
              <w:t xml:space="preserve"> (e) powyżej (znaczące uchybienia w wykonywaniu umowy)</w:t>
            </w:r>
          </w:p>
        </w:tc>
        <w:tc>
          <w:tcPr>
            <w:tcW w:w="670" w:type="dxa"/>
            <w:shd w:val="clear" w:color="auto" w:fill="auto"/>
            <w:vAlign w:val="center"/>
          </w:tcPr>
          <w:p w14:paraId="6EDFC1E3"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shd w:val="clear" w:color="auto" w:fill="auto"/>
            <w:vAlign w:val="center"/>
          </w:tcPr>
          <w:p w14:paraId="6EDFC1E4"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E5"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1F135A" w:rsidRPr="00DB2751" w14:paraId="6EDFC1EB" w14:textId="77777777" w:rsidTr="001F135A">
        <w:tc>
          <w:tcPr>
            <w:tcW w:w="7763" w:type="dxa"/>
            <w:shd w:val="clear" w:color="auto" w:fill="auto"/>
            <w:vAlign w:val="center"/>
          </w:tcPr>
          <w:p w14:paraId="6EDFC1E7" w14:textId="77777777" w:rsidR="001F135A" w:rsidRPr="00DB2751" w:rsidRDefault="001F135A" w:rsidP="00346175">
            <w:pPr>
              <w:pStyle w:val="Text1"/>
              <w:spacing w:before="40" w:after="40"/>
              <w:ind w:left="360"/>
            </w:pPr>
            <w:proofErr w:type="gramStart"/>
            <w:r w:rsidRPr="00DB2751">
              <w:t>sytuacja</w:t>
            </w:r>
            <w:proofErr w:type="gramEnd"/>
            <w:r w:rsidRPr="00DB2751">
              <w:t xml:space="preserve"> f) powyżej (nieprawidłowość)</w:t>
            </w:r>
          </w:p>
        </w:tc>
        <w:tc>
          <w:tcPr>
            <w:tcW w:w="670" w:type="dxa"/>
            <w:shd w:val="clear" w:color="auto" w:fill="auto"/>
            <w:vAlign w:val="center"/>
          </w:tcPr>
          <w:p w14:paraId="6EDFC1E8"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shd w:val="clear" w:color="auto" w:fill="auto"/>
            <w:vAlign w:val="center"/>
          </w:tcPr>
          <w:p w14:paraId="6EDFC1E9"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EA" w14:textId="77777777" w:rsidR="001F135A" w:rsidRPr="00DB2751" w:rsidRDefault="001F135A"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bl>
    <w:p w14:paraId="6EDFC1EC" w14:textId="77777777" w:rsidR="00CA27B0" w:rsidRPr="00DB2751" w:rsidRDefault="00CA27B0" w:rsidP="003634E2">
      <w:pPr>
        <w:pStyle w:val="Title"/>
        <w:keepNext/>
        <w:spacing w:before="240"/>
        <w:rPr>
          <w:rFonts w:ascii="Times New Roman" w:hAnsi="Times New Roman" w:cs="Times New Roman"/>
          <w:kern w:val="0"/>
          <w:szCs w:val="24"/>
        </w:rPr>
      </w:pPr>
      <w:r w:rsidRPr="00DB2751">
        <w:rPr>
          <w:rFonts w:ascii="Times New Roman" w:hAnsi="Times New Roman" w:cs="Times New Roman"/>
          <w:kern w:val="0"/>
          <w:szCs w:val="24"/>
        </w:rPr>
        <w:lastRenderedPageBreak/>
        <w:t>III – Sytuacje wykluczenia dotyczące osób fizycznych lub prawnych przyjmujących nieograniczoną odpowiedzialność za długi osoby prawnej</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9"/>
        <w:gridCol w:w="710"/>
        <w:gridCol w:w="616"/>
        <w:gridCol w:w="976"/>
      </w:tblGrid>
      <w:tr w:rsidR="003E5E5C" w:rsidRPr="00DB2751" w14:paraId="6EDFC1F1" w14:textId="77777777" w:rsidTr="00EE2C43">
        <w:tc>
          <w:tcPr>
            <w:tcW w:w="7747" w:type="dxa"/>
            <w:shd w:val="clear" w:color="auto" w:fill="auto"/>
          </w:tcPr>
          <w:p w14:paraId="6EDFC1ED" w14:textId="16C5B4F8" w:rsidR="003E5E5C" w:rsidRPr="00DB2751" w:rsidRDefault="003E5E5C" w:rsidP="003634E2">
            <w:pPr>
              <w:keepNext/>
              <w:numPr>
                <w:ilvl w:val="0"/>
                <w:numId w:val="17"/>
              </w:numPr>
              <w:spacing w:before="40" w:after="40"/>
              <w:jc w:val="both"/>
            </w:pPr>
            <w:proofErr w:type="gramStart"/>
            <w:r w:rsidRPr="00DB2751">
              <w:t>oświadczam</w:t>
            </w:r>
            <w:proofErr w:type="gramEnd"/>
            <w:r w:rsidRPr="00DB2751">
              <w:t xml:space="preserve">, że osoba fizyczna lub prawna, która przyjmuje nieograniczoną odpowiedzialność za długi wyżej wymienionej osoby prawnej, znajduje się w jednej z następujących sytuacji: </w:t>
            </w:r>
          </w:p>
        </w:tc>
        <w:tc>
          <w:tcPr>
            <w:tcW w:w="670" w:type="dxa"/>
            <w:shd w:val="clear" w:color="auto" w:fill="auto"/>
          </w:tcPr>
          <w:p w14:paraId="6EDFC1EE" w14:textId="77777777" w:rsidR="003E5E5C" w:rsidRPr="00DB2751" w:rsidRDefault="003E5E5C" w:rsidP="003634E2">
            <w:pPr>
              <w:keepNext/>
              <w:spacing w:before="240" w:after="120"/>
              <w:jc w:val="both"/>
            </w:pPr>
            <w:r w:rsidRPr="00DB2751">
              <w:t>TAK</w:t>
            </w:r>
          </w:p>
        </w:tc>
        <w:tc>
          <w:tcPr>
            <w:tcW w:w="614" w:type="dxa"/>
          </w:tcPr>
          <w:p w14:paraId="6EDFC1EF" w14:textId="77777777" w:rsidR="003E5E5C" w:rsidRPr="00DB2751" w:rsidRDefault="003E5E5C" w:rsidP="003634E2">
            <w:pPr>
              <w:keepNext/>
              <w:spacing w:before="240" w:after="120"/>
              <w:jc w:val="both"/>
            </w:pPr>
            <w:r w:rsidRPr="00DB2751">
              <w:t>NIE</w:t>
            </w:r>
          </w:p>
        </w:tc>
        <w:tc>
          <w:tcPr>
            <w:tcW w:w="630" w:type="dxa"/>
            <w:shd w:val="clear" w:color="auto" w:fill="auto"/>
          </w:tcPr>
          <w:p w14:paraId="6EDFC1F0" w14:textId="77777777" w:rsidR="003E5E5C" w:rsidRPr="00DB2751" w:rsidRDefault="003E5E5C" w:rsidP="003634E2">
            <w:pPr>
              <w:keepNext/>
              <w:spacing w:before="240" w:after="120"/>
              <w:jc w:val="both"/>
            </w:pPr>
            <w:proofErr w:type="gramStart"/>
            <w:r w:rsidRPr="00DB2751">
              <w:t>nie</w:t>
            </w:r>
            <w:proofErr w:type="gramEnd"/>
            <w:r w:rsidRPr="00DB2751">
              <w:t xml:space="preserve"> dotyczy</w:t>
            </w:r>
          </w:p>
        </w:tc>
      </w:tr>
      <w:tr w:rsidR="003E5E5C" w:rsidRPr="00DB2751" w14:paraId="6EDFC1F6" w14:textId="77777777" w:rsidTr="004B29AF">
        <w:tc>
          <w:tcPr>
            <w:tcW w:w="7747" w:type="dxa"/>
            <w:shd w:val="clear" w:color="auto" w:fill="auto"/>
            <w:vAlign w:val="center"/>
          </w:tcPr>
          <w:p w14:paraId="6EDFC1F2" w14:textId="77777777" w:rsidR="003E5E5C" w:rsidRPr="00DB2751" w:rsidRDefault="003E5E5C" w:rsidP="00346175">
            <w:pPr>
              <w:pStyle w:val="Text1"/>
              <w:spacing w:before="40" w:after="40"/>
              <w:ind w:left="360"/>
            </w:pPr>
            <w:proofErr w:type="gramStart"/>
            <w:r w:rsidRPr="00DB2751">
              <w:t>sytuacja</w:t>
            </w:r>
            <w:proofErr w:type="gramEnd"/>
            <w:r w:rsidRPr="00DB2751">
              <w:t xml:space="preserve"> (a) powyżej (upadłość)</w:t>
            </w:r>
          </w:p>
        </w:tc>
        <w:tc>
          <w:tcPr>
            <w:tcW w:w="670" w:type="dxa"/>
            <w:shd w:val="clear" w:color="auto" w:fill="auto"/>
            <w:vAlign w:val="center"/>
          </w:tcPr>
          <w:p w14:paraId="6EDFC1F3"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F4"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30" w:type="dxa"/>
            <w:shd w:val="clear" w:color="auto" w:fill="auto"/>
            <w:vAlign w:val="center"/>
          </w:tcPr>
          <w:p w14:paraId="6EDFC1F5"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r w:rsidR="003E5E5C" w:rsidRPr="00DB2751" w14:paraId="6EDFC1FB" w14:textId="77777777" w:rsidTr="004B29AF">
        <w:tc>
          <w:tcPr>
            <w:tcW w:w="7747" w:type="dxa"/>
            <w:shd w:val="clear" w:color="auto" w:fill="auto"/>
            <w:vAlign w:val="center"/>
          </w:tcPr>
          <w:p w14:paraId="6EDFC1F7" w14:textId="77777777" w:rsidR="003E5E5C" w:rsidRPr="00DB2751" w:rsidRDefault="003E5E5C" w:rsidP="00346175">
            <w:pPr>
              <w:pStyle w:val="Text1"/>
              <w:spacing w:before="40" w:after="40"/>
              <w:ind w:left="360"/>
            </w:pPr>
            <w:proofErr w:type="gramStart"/>
            <w:r w:rsidRPr="00DB2751">
              <w:t>sytuacja</w:t>
            </w:r>
            <w:proofErr w:type="gramEnd"/>
            <w:r w:rsidRPr="00DB2751">
              <w:t xml:space="preserve"> (b) powyżej (naruszenie obowiązku uiszczania podatków lub składek na ubezpieczenie społeczne)</w:t>
            </w:r>
          </w:p>
        </w:tc>
        <w:tc>
          <w:tcPr>
            <w:tcW w:w="670" w:type="dxa"/>
            <w:shd w:val="clear" w:color="auto" w:fill="auto"/>
            <w:vAlign w:val="center"/>
          </w:tcPr>
          <w:p w14:paraId="6EDFC1F8"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tcPr>
          <w:p w14:paraId="6EDFC1F9"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30" w:type="dxa"/>
            <w:shd w:val="clear" w:color="auto" w:fill="auto"/>
            <w:vAlign w:val="center"/>
          </w:tcPr>
          <w:p w14:paraId="6EDFC1FA"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bl>
    <w:p w14:paraId="6EDFC1FC" w14:textId="45635136" w:rsidR="00CA27B0" w:rsidRPr="00DB2751" w:rsidRDefault="00CA27B0" w:rsidP="003634E2">
      <w:pPr>
        <w:pStyle w:val="Title"/>
        <w:keepNext/>
        <w:spacing w:before="240" w:after="120"/>
        <w:rPr>
          <w:rFonts w:ascii="Times New Roman" w:hAnsi="Times New Roman" w:cs="Times New Roman"/>
          <w:kern w:val="0"/>
          <w:szCs w:val="24"/>
        </w:rPr>
      </w:pPr>
      <w:r w:rsidRPr="00DB2751">
        <w:rPr>
          <w:rFonts w:ascii="Times New Roman" w:hAnsi="Times New Roman" w:cs="Times New Roman"/>
          <w:kern w:val="0"/>
          <w:szCs w:val="24"/>
        </w:rPr>
        <w:t>IV – Powody odrzucenia z postępowania konkursowego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0"/>
        <w:gridCol w:w="710"/>
        <w:gridCol w:w="616"/>
      </w:tblGrid>
      <w:tr w:rsidR="003E5E5C" w:rsidRPr="00DB2751" w14:paraId="6EDFC200" w14:textId="77777777" w:rsidTr="004C1A2B">
        <w:tc>
          <w:tcPr>
            <w:tcW w:w="8472" w:type="dxa"/>
            <w:shd w:val="clear" w:color="auto" w:fill="auto"/>
          </w:tcPr>
          <w:p w14:paraId="6EDFC1FD" w14:textId="02DFEF40" w:rsidR="003E5E5C" w:rsidRPr="00DB2751" w:rsidRDefault="003E5E5C" w:rsidP="00346175">
            <w:pPr>
              <w:numPr>
                <w:ilvl w:val="0"/>
                <w:numId w:val="17"/>
              </w:numPr>
              <w:spacing w:before="40" w:after="40"/>
              <w:jc w:val="both"/>
            </w:pPr>
            <w:proofErr w:type="gramStart"/>
            <w:r w:rsidRPr="00DB2751">
              <w:t>oświadczam</w:t>
            </w:r>
            <w:proofErr w:type="gramEnd"/>
            <w:r w:rsidRPr="00DB2751">
              <w:t>, że wyżej wymieniona osoba</w:t>
            </w:r>
          </w:p>
        </w:tc>
        <w:tc>
          <w:tcPr>
            <w:tcW w:w="670" w:type="dxa"/>
            <w:shd w:val="clear" w:color="auto" w:fill="auto"/>
          </w:tcPr>
          <w:p w14:paraId="6EDFC1FE" w14:textId="77777777" w:rsidR="003E5E5C" w:rsidRPr="00DB2751" w:rsidRDefault="003E5E5C" w:rsidP="00346175">
            <w:pPr>
              <w:spacing w:before="240" w:after="120"/>
              <w:jc w:val="both"/>
            </w:pPr>
            <w:r w:rsidRPr="00DB2751">
              <w:t>TAK</w:t>
            </w:r>
          </w:p>
        </w:tc>
        <w:tc>
          <w:tcPr>
            <w:tcW w:w="614" w:type="dxa"/>
            <w:shd w:val="clear" w:color="auto" w:fill="auto"/>
          </w:tcPr>
          <w:p w14:paraId="6EDFC1FF" w14:textId="77777777" w:rsidR="003E5E5C" w:rsidRPr="00DB2751" w:rsidRDefault="003E5E5C" w:rsidP="00346175">
            <w:pPr>
              <w:spacing w:before="240" w:after="120"/>
              <w:jc w:val="both"/>
            </w:pPr>
            <w:r w:rsidRPr="00DB2751">
              <w:t>NIE</w:t>
            </w:r>
          </w:p>
        </w:tc>
      </w:tr>
      <w:tr w:rsidR="003E5E5C" w:rsidRPr="00DB2751" w14:paraId="6EDFC204" w14:textId="77777777" w:rsidTr="007C6650">
        <w:tc>
          <w:tcPr>
            <w:tcW w:w="8472" w:type="dxa"/>
            <w:shd w:val="clear" w:color="auto" w:fill="auto"/>
          </w:tcPr>
          <w:p w14:paraId="6EDFC201" w14:textId="298E62B5" w:rsidR="003E5E5C" w:rsidRPr="00DB2751" w:rsidRDefault="003E5E5C" w:rsidP="00346175">
            <w:pPr>
              <w:pStyle w:val="Text1"/>
              <w:numPr>
                <w:ilvl w:val="0"/>
                <w:numId w:val="15"/>
              </w:numPr>
              <w:spacing w:before="40" w:after="40"/>
            </w:pPr>
            <w:proofErr w:type="gramStart"/>
            <w:r w:rsidRPr="00DB2751">
              <w:t>zakłóciła</w:t>
            </w:r>
            <w:proofErr w:type="gramEnd"/>
            <w:r w:rsidRPr="00DB2751">
              <w:t xml:space="preserve"> konkurencję między uczestnikami konkursu poprzez wcześniejsze zaangażowanie się w przygotowanie regulaminu niniejs</w:t>
            </w:r>
            <w:r w:rsidR="00BD780C" w:rsidRPr="00DB2751">
              <w:t>zego postępowania konkursowego.</w:t>
            </w:r>
          </w:p>
        </w:tc>
        <w:tc>
          <w:tcPr>
            <w:tcW w:w="670" w:type="dxa"/>
            <w:shd w:val="clear" w:color="auto" w:fill="auto"/>
          </w:tcPr>
          <w:p w14:paraId="6EDFC202"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14" w:type="dxa"/>
            <w:shd w:val="clear" w:color="auto" w:fill="auto"/>
          </w:tcPr>
          <w:p w14:paraId="6EDFC203" w14:textId="77777777" w:rsidR="003E5E5C" w:rsidRPr="00DB2751" w:rsidRDefault="003E5E5C"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bl>
    <w:bookmarkEnd w:id="29"/>
    <w:p w14:paraId="6EDFC205" w14:textId="77777777" w:rsidR="00F96EAB" w:rsidRPr="00DB2751" w:rsidRDefault="00F816D2" w:rsidP="003634E2">
      <w:pPr>
        <w:pStyle w:val="Title"/>
        <w:keepNext/>
        <w:spacing w:before="240" w:after="120"/>
        <w:rPr>
          <w:rFonts w:ascii="Times New Roman" w:hAnsi="Times New Roman" w:cs="Times New Roman"/>
          <w:kern w:val="0"/>
          <w:szCs w:val="24"/>
        </w:rPr>
      </w:pPr>
      <w:r w:rsidRPr="00DB2751">
        <w:rPr>
          <w:rFonts w:ascii="Times New Roman" w:hAnsi="Times New Roman" w:cs="Times New Roman"/>
          <w:kern w:val="0"/>
          <w:szCs w:val="24"/>
        </w:rPr>
        <w:t>V – Środki zaradcze</w:t>
      </w:r>
    </w:p>
    <w:p w14:paraId="6EDFC206" w14:textId="431BF1CD" w:rsidR="005C6293" w:rsidRPr="00DB2751" w:rsidRDefault="005C6293" w:rsidP="00346175">
      <w:pPr>
        <w:spacing w:before="120" w:after="120"/>
        <w:jc w:val="both"/>
        <w:rPr>
          <w:color w:val="000000"/>
        </w:rPr>
      </w:pPr>
      <w:r w:rsidRPr="00DB2751">
        <w:t>Jeżeli osoba deklaruje, że znajduje się w jednej z sytuacji</w:t>
      </w:r>
      <w:r w:rsidRPr="00DB2751">
        <w:rPr>
          <w:color w:val="000000"/>
        </w:rPr>
        <w:t xml:space="preserve"> wykluczenia wymienionych powyżej, musi podać, jakie podjęła środki w celu zaradzenia sytuacji skutkującej wykluczeniem, wykazując w ten sposób swoją wiary</w:t>
      </w:r>
      <w:r w:rsidR="00BD780C" w:rsidRPr="00DB2751">
        <w:rPr>
          <w:color w:val="000000"/>
        </w:rPr>
        <w:t>godność. Mogą one obejmować np. </w:t>
      </w:r>
      <w:r w:rsidRPr="00DB2751">
        <w:rPr>
          <w:color w:val="000000"/>
        </w:rPr>
        <w:t>środki techniczne, organizacyjne i kadrowe, które mają na celu zapobieżenie dalszemu występowaniu takiej sytuacji, naprawienie szkody lub zapłatę grzywien. Odpowiednie dokumenty dowodowe, które odzwierciedlają podjęte środki zaradcze, muszą być przedstawione w załączniku do niniejszego oświadczenia. Nie ma to zastosowania w</w:t>
      </w:r>
      <w:r w:rsidR="00BD780C" w:rsidRPr="00DB2751">
        <w:rPr>
          <w:color w:val="000000"/>
        </w:rPr>
        <w:t> </w:t>
      </w:r>
      <w:r w:rsidRPr="00DB2751">
        <w:rPr>
          <w:color w:val="000000"/>
        </w:rPr>
        <w:t>przypadku sytuacji, o których mowa w lit. (d) niniejszego oświadczenia</w:t>
      </w:r>
    </w:p>
    <w:p w14:paraId="6EDFC207" w14:textId="77777777" w:rsidR="00F96EAB" w:rsidRPr="00DB2751" w:rsidRDefault="00F816D2" w:rsidP="003634E2">
      <w:pPr>
        <w:pStyle w:val="Title"/>
        <w:keepNext/>
        <w:spacing w:after="120"/>
        <w:rPr>
          <w:rFonts w:ascii="Times New Roman" w:hAnsi="Times New Roman" w:cs="Times New Roman"/>
          <w:kern w:val="0"/>
          <w:szCs w:val="24"/>
        </w:rPr>
      </w:pPr>
      <w:r w:rsidRPr="00DB2751">
        <w:rPr>
          <w:rFonts w:ascii="Times New Roman" w:hAnsi="Times New Roman" w:cs="Times New Roman"/>
          <w:kern w:val="0"/>
          <w:szCs w:val="24"/>
        </w:rPr>
        <w:t>VI – Dowody na żądanie</w:t>
      </w:r>
    </w:p>
    <w:p w14:paraId="6EDFC208" w14:textId="6272FE57" w:rsidR="00DA410F" w:rsidRPr="00DB2751" w:rsidRDefault="00B84C49" w:rsidP="00346175">
      <w:pPr>
        <w:spacing w:before="120" w:after="120"/>
        <w:ind w:firstLine="11"/>
        <w:jc w:val="both"/>
      </w:pPr>
      <w:r w:rsidRPr="00DB2751">
        <w:t>Na wniosek i w terminie określonym przez instytucję przyznającą nagrodę osoba musi dostarczyć informacje na temat osób będących członkami organu administrującego, zarządzającego lub nadzorczego. Musi także dostarczyć następujące dowody dotyczące jej samej oraz osób fizycznych lub prawnych, które ponoszą nieograniczoną odpowiedzialność za długi tej osoby:</w:t>
      </w:r>
    </w:p>
    <w:p w14:paraId="6EDFC209" w14:textId="14F43507" w:rsidR="00357CC2" w:rsidRPr="00DB2751" w:rsidRDefault="00DA410F" w:rsidP="00346175">
      <w:pPr>
        <w:pStyle w:val="Text1"/>
        <w:spacing w:before="100" w:beforeAutospacing="1" w:after="100" w:afterAutospacing="1"/>
        <w:ind w:left="284"/>
      </w:pPr>
      <w:r w:rsidRPr="00DB2751">
        <w:t xml:space="preserve">W odniesieniu do sytuacji opisanych w lit. (a), (c), (d) lub (f) wymagany jest aktualny wyciąg z właściwych rejestrów publicznych lub, w przypadku jego braku, aktualny równoważny dokument wydany przez organ sądowy lub administracyjny w państwie będącym miejscem siedziby osoby, wykazujący, że przedmiotowe wymogi są </w:t>
      </w:r>
      <w:r w:rsidR="00BD780C" w:rsidRPr="00DB2751">
        <w:t>spełnione.</w:t>
      </w:r>
    </w:p>
    <w:p w14:paraId="6EDFC20A" w14:textId="77777777" w:rsidR="00E6004E" w:rsidRPr="00DB2751" w:rsidRDefault="00357CC2" w:rsidP="00346175">
      <w:pPr>
        <w:tabs>
          <w:tab w:val="left" w:pos="-480"/>
          <w:tab w:val="left" w:pos="-142"/>
          <w:tab w:val="left" w:pos="426"/>
          <w:tab w:val="left" w:pos="4680"/>
          <w:tab w:val="left" w:pos="8400"/>
        </w:tabs>
        <w:spacing w:before="100" w:beforeAutospacing="1" w:after="100" w:afterAutospacing="1"/>
        <w:ind w:left="284"/>
        <w:jc w:val="both"/>
        <w:rPr>
          <w:snapToGrid w:val="0"/>
        </w:rPr>
      </w:pPr>
      <w:r w:rsidRPr="00DB2751">
        <w:t>W odniesieniu do sytuacji opisanej w lit. (a) lub (b) wymagane są aktualne zaświadczenia lub pisma wydane przez właściwe organy danego państwa. Dokumenty te muszą stanowić dowody zapłaty wszelkich podatków i składek na ubezpieczenie społeczne, którymi objęta jest osoba, w tym np. podatku VAT, podatku dochodowego (jedynie osoby fizyczne), podatku od przedsiębiorstw (jedynie osoby prawne) oraz składek na ubezpieczenie społeczne. Jeżeli żaden dokument opisany powyżej nie jest wydawany w danym kraju, można go zastąpić oświadczeniem złożonym pod przysięgą przed organem sądowym lub notariuszem lub, jeżeli to niemożliwe, uroczystym oświadczeniem, złożonym przed organem administracyjnym lub właściwą organizacją zawodową w kraju siedziby.</w:t>
      </w:r>
    </w:p>
    <w:p w14:paraId="6EDFC20B" w14:textId="27928273" w:rsidR="008C4A00" w:rsidRPr="00DB2751" w:rsidRDefault="00C55150" w:rsidP="00346175">
      <w:pPr>
        <w:spacing w:before="100" w:beforeAutospacing="1" w:after="100" w:afterAutospacing="1"/>
        <w:jc w:val="both"/>
      </w:pPr>
      <w:r w:rsidRPr="00DB2751">
        <w:lastRenderedPageBreak/>
        <w:t>Osoba nie ma obowiązku przedstawienia dowodów, jeżeli zostały one już wcześniej przedstawione w trakcie postępowania o udzielenie zamówienia. Dokumenty muszą być wystawione nie wcześniej niż rok, licząc od dnia złożenia wniosku przez instytucję przyznająca nagrodę, i musz</w:t>
      </w:r>
      <w:r w:rsidR="003634E2" w:rsidRPr="00DB2751">
        <w:t>ą być nadal ważne w tym dniu.</w:t>
      </w:r>
    </w:p>
    <w:p w14:paraId="6EDFC20C" w14:textId="24A583EB" w:rsidR="008C4A00" w:rsidRPr="00DB2751" w:rsidRDefault="00A40405" w:rsidP="00346175">
      <w:pPr>
        <w:spacing w:before="100" w:beforeAutospacing="1" w:after="100" w:afterAutospacing="1"/>
        <w:jc w:val="both"/>
      </w:pPr>
      <w:r w:rsidRPr="00DB2751">
        <w:t>Niżej podpisany/a oświadcza, że osoba przedłożyła już takie dokumenty dowodowe do celów postępowania o udzielenie zamówienia i potwierdza, iż nie nastąpi</w:t>
      </w:r>
      <w:r w:rsidR="003634E2" w:rsidRPr="00DB2751">
        <w:t>ły żadne zmiany w jej sytuacji:</w:t>
      </w:r>
    </w:p>
    <w:tbl>
      <w:tblPr>
        <w:tblStyle w:val="TableGrid"/>
        <w:tblW w:w="9464" w:type="dxa"/>
        <w:tblLook w:val="04A0" w:firstRow="1" w:lastRow="0" w:firstColumn="1" w:lastColumn="0" w:noHBand="0" w:noVBand="1"/>
      </w:tblPr>
      <w:tblGrid>
        <w:gridCol w:w="4786"/>
        <w:gridCol w:w="4678"/>
      </w:tblGrid>
      <w:tr w:rsidR="000C2EE8" w:rsidRPr="00DB2751" w14:paraId="6EDFC20F" w14:textId="5E41CABD" w:rsidTr="0024225B">
        <w:tc>
          <w:tcPr>
            <w:tcW w:w="4786" w:type="dxa"/>
          </w:tcPr>
          <w:p w14:paraId="6EDFC20D" w14:textId="69CE18D0" w:rsidR="000C2EE8" w:rsidRPr="00DB2751" w:rsidRDefault="000C2EE8" w:rsidP="00346175">
            <w:pPr>
              <w:spacing w:before="100" w:beforeAutospacing="1" w:after="100" w:afterAutospacing="1"/>
              <w:jc w:val="center"/>
              <w:rPr>
                <w:b/>
              </w:rPr>
            </w:pPr>
            <w:r w:rsidRPr="00DB2751">
              <w:rPr>
                <w:b/>
              </w:rPr>
              <w:t>Dokument</w:t>
            </w:r>
          </w:p>
        </w:tc>
        <w:tc>
          <w:tcPr>
            <w:tcW w:w="4678" w:type="dxa"/>
          </w:tcPr>
          <w:p w14:paraId="6EDFC20E" w14:textId="3496392B" w:rsidR="000C2EE8" w:rsidRPr="00DB2751" w:rsidRDefault="000C2EE8" w:rsidP="00346175">
            <w:pPr>
              <w:spacing w:before="100" w:beforeAutospacing="1" w:after="100" w:afterAutospacing="1"/>
              <w:jc w:val="center"/>
              <w:rPr>
                <w:b/>
              </w:rPr>
            </w:pPr>
            <w:r w:rsidRPr="00DB2751">
              <w:rPr>
                <w:b/>
              </w:rPr>
              <w:t>Pełne odniesienie do procedury udzielenia zamówienia</w:t>
            </w:r>
          </w:p>
        </w:tc>
      </w:tr>
      <w:tr w:rsidR="00FF0711" w:rsidRPr="00DB2751" w14:paraId="6EDFC212" w14:textId="5F63B324" w:rsidTr="005D6DE3">
        <w:tc>
          <w:tcPr>
            <w:tcW w:w="4786" w:type="dxa"/>
          </w:tcPr>
          <w:p w14:paraId="6EDFC210" w14:textId="6201782B" w:rsidR="00FF0711" w:rsidRPr="00DB2751" w:rsidRDefault="00FF0711" w:rsidP="00346175">
            <w:pPr>
              <w:spacing w:before="100" w:beforeAutospacing="1" w:after="100" w:afterAutospacing="1"/>
            </w:pPr>
            <w:r w:rsidRPr="00DB2751">
              <w:rPr>
                <w:i/>
                <w:highlight w:val="lightGray"/>
              </w:rPr>
              <w:t>W razie potrzeby wstawić dodatkowe wiersze</w:t>
            </w:r>
          </w:p>
        </w:tc>
        <w:tc>
          <w:tcPr>
            <w:tcW w:w="4678" w:type="dxa"/>
          </w:tcPr>
          <w:p w14:paraId="6EDFC211" w14:textId="6D6BE601" w:rsidR="00FF0711" w:rsidRPr="00DB2751" w:rsidRDefault="00FF0711" w:rsidP="00346175">
            <w:pPr>
              <w:spacing w:before="100" w:beforeAutospacing="1" w:after="100" w:afterAutospacing="1"/>
            </w:pPr>
          </w:p>
        </w:tc>
      </w:tr>
    </w:tbl>
    <w:p w14:paraId="6EDFC213" w14:textId="7CC2A103" w:rsidR="00DC56F6" w:rsidRPr="00DB2751" w:rsidRDefault="00F816D2" w:rsidP="00346175">
      <w:pPr>
        <w:pStyle w:val="Title"/>
        <w:keepNext/>
        <w:rPr>
          <w:rFonts w:ascii="Times New Roman" w:hAnsi="Times New Roman" w:cs="Times New Roman"/>
          <w:i/>
          <w:kern w:val="0"/>
          <w:szCs w:val="24"/>
        </w:rPr>
      </w:pPr>
      <w:r w:rsidRPr="00DB2751">
        <w:rPr>
          <w:rFonts w:ascii="Times New Roman" w:hAnsi="Times New Roman" w:cs="Times New Roman"/>
          <w:kern w:val="0"/>
          <w:szCs w:val="24"/>
        </w:rPr>
        <w:t>VII – Kryteria kwalifikacji</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710"/>
        <w:gridCol w:w="616"/>
        <w:gridCol w:w="976"/>
      </w:tblGrid>
      <w:tr w:rsidR="00376A09" w:rsidRPr="00DB2751" w14:paraId="6EDFC218" w14:textId="77777777" w:rsidTr="00376A09">
        <w:tc>
          <w:tcPr>
            <w:tcW w:w="7344" w:type="dxa"/>
            <w:shd w:val="clear" w:color="auto" w:fill="auto"/>
          </w:tcPr>
          <w:p w14:paraId="6EDFC214" w14:textId="18E026EC" w:rsidR="00376A09" w:rsidRPr="00DB2751" w:rsidRDefault="00376A09" w:rsidP="00346175">
            <w:pPr>
              <w:numPr>
                <w:ilvl w:val="0"/>
                <w:numId w:val="17"/>
              </w:numPr>
              <w:spacing w:before="120" w:after="120"/>
              <w:jc w:val="both"/>
            </w:pPr>
            <w:proofErr w:type="gramStart"/>
            <w:r w:rsidRPr="00DB2751">
              <w:t>oświadczam</w:t>
            </w:r>
            <w:proofErr w:type="gramEnd"/>
            <w:r w:rsidRPr="00DB2751">
              <w:t>, że ww. osoba spełnia mające do niej zastosowanie kryteria kwalifikacji, określone w regulaminie konkursu:</w:t>
            </w:r>
          </w:p>
        </w:tc>
        <w:tc>
          <w:tcPr>
            <w:tcW w:w="704" w:type="dxa"/>
            <w:shd w:val="clear" w:color="auto" w:fill="auto"/>
          </w:tcPr>
          <w:p w14:paraId="6EDFC215" w14:textId="77777777" w:rsidR="00376A09" w:rsidRPr="00DB2751" w:rsidRDefault="00376A09" w:rsidP="00346175">
            <w:pPr>
              <w:spacing w:before="240" w:after="120"/>
              <w:jc w:val="both"/>
            </w:pPr>
            <w:r w:rsidRPr="00DB2751">
              <w:t>TAK</w:t>
            </w:r>
          </w:p>
        </w:tc>
        <w:tc>
          <w:tcPr>
            <w:tcW w:w="608" w:type="dxa"/>
            <w:shd w:val="clear" w:color="auto" w:fill="auto"/>
          </w:tcPr>
          <w:p w14:paraId="6EDFC216" w14:textId="77777777" w:rsidR="00376A09" w:rsidRPr="00DB2751" w:rsidRDefault="00376A09" w:rsidP="00346175">
            <w:pPr>
              <w:spacing w:before="240" w:after="120"/>
              <w:jc w:val="both"/>
            </w:pPr>
            <w:r w:rsidRPr="00DB2751">
              <w:t>NIE</w:t>
            </w:r>
          </w:p>
        </w:tc>
        <w:tc>
          <w:tcPr>
            <w:tcW w:w="630" w:type="dxa"/>
            <w:shd w:val="clear" w:color="auto" w:fill="auto"/>
          </w:tcPr>
          <w:p w14:paraId="6EDFC217" w14:textId="77777777" w:rsidR="00376A09" w:rsidRPr="00DB2751" w:rsidRDefault="00376A09" w:rsidP="00346175">
            <w:pPr>
              <w:spacing w:before="240" w:after="120"/>
              <w:jc w:val="both"/>
            </w:pPr>
            <w:proofErr w:type="gramStart"/>
            <w:r w:rsidRPr="00DB2751">
              <w:t>nie</w:t>
            </w:r>
            <w:proofErr w:type="gramEnd"/>
            <w:r w:rsidRPr="00DB2751">
              <w:t xml:space="preserve"> dotyczy</w:t>
            </w:r>
          </w:p>
        </w:tc>
      </w:tr>
      <w:tr w:rsidR="00376A09" w:rsidRPr="00DB2751" w14:paraId="6EDFC222" w14:textId="77777777" w:rsidTr="0024225B">
        <w:tc>
          <w:tcPr>
            <w:tcW w:w="7344" w:type="dxa"/>
            <w:shd w:val="clear" w:color="auto" w:fill="auto"/>
          </w:tcPr>
          <w:p w14:paraId="6EDFC21E" w14:textId="4DB53173" w:rsidR="00376A09" w:rsidRPr="00DB2751" w:rsidRDefault="00376A09" w:rsidP="00346175">
            <w:pPr>
              <w:pStyle w:val="Text1"/>
              <w:numPr>
                <w:ilvl w:val="0"/>
                <w:numId w:val="24"/>
              </w:numPr>
              <w:spacing w:before="40" w:after="40"/>
            </w:pPr>
            <w:proofErr w:type="gramStart"/>
            <w:r w:rsidRPr="00DB2751">
              <w:t>spełnia</w:t>
            </w:r>
            <w:proofErr w:type="gramEnd"/>
            <w:r w:rsidRPr="00DB2751">
              <w:t xml:space="preserve"> odnośne kryteria kwalifikacji dla kandydatów określone w sekcji 3.1 </w:t>
            </w:r>
            <w:proofErr w:type="gramStart"/>
            <w:r w:rsidRPr="00DB2751">
              <w:t>regulaminu</w:t>
            </w:r>
            <w:proofErr w:type="gramEnd"/>
            <w:r w:rsidRPr="00DB2751">
              <w:t xml:space="preserve"> konkursu;</w:t>
            </w:r>
          </w:p>
        </w:tc>
        <w:tc>
          <w:tcPr>
            <w:tcW w:w="704" w:type="dxa"/>
            <w:shd w:val="clear" w:color="auto" w:fill="auto"/>
          </w:tcPr>
          <w:p w14:paraId="6EDFC21F" w14:textId="77777777" w:rsidR="00376A09" w:rsidRPr="00DB2751" w:rsidRDefault="00376A09"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08" w:type="dxa"/>
            <w:shd w:val="clear" w:color="auto" w:fill="auto"/>
          </w:tcPr>
          <w:p w14:paraId="6EDFC220" w14:textId="77777777" w:rsidR="00376A09" w:rsidRPr="00DB2751" w:rsidRDefault="00376A09"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c>
          <w:tcPr>
            <w:tcW w:w="630" w:type="dxa"/>
          </w:tcPr>
          <w:p w14:paraId="6EDFC221" w14:textId="77777777" w:rsidR="00376A09" w:rsidRPr="00DB2751" w:rsidRDefault="00376A09" w:rsidP="00346175">
            <w:pPr>
              <w:spacing w:before="240" w:after="120"/>
              <w:jc w:val="both"/>
            </w:pPr>
            <w:r w:rsidRPr="00DB2751">
              <w:fldChar w:fldCharType="begin" w:fldLock="1">
                <w:ffData>
                  <w:name w:val="Check1"/>
                  <w:enabled/>
                  <w:calcOnExit w:val="0"/>
                  <w:checkBox>
                    <w:sizeAuto/>
                    <w:default w:val="0"/>
                  </w:checkBox>
                </w:ffData>
              </w:fldChar>
            </w:r>
            <w:r w:rsidRPr="00DB2751">
              <w:instrText xml:space="preserve"> FORMCHECKBOX </w:instrText>
            </w:r>
            <w:r w:rsidR="00577A34">
              <w:fldChar w:fldCharType="separate"/>
            </w:r>
            <w:r w:rsidRPr="00DB2751">
              <w:fldChar w:fldCharType="end"/>
            </w:r>
          </w:p>
        </w:tc>
      </w:tr>
    </w:tbl>
    <w:p w14:paraId="6EDFC228" w14:textId="77777777" w:rsidR="00C87D95" w:rsidRPr="00DB2751" w:rsidRDefault="00C87D95" w:rsidP="00346175"/>
    <w:p w14:paraId="6EDFC235" w14:textId="657DBE02" w:rsidR="00154CF6" w:rsidRPr="00DB2751" w:rsidRDefault="00154CF6" w:rsidP="00346175">
      <w:pPr>
        <w:pStyle w:val="Title"/>
        <w:keepNext/>
        <w:rPr>
          <w:rFonts w:ascii="Times New Roman" w:hAnsi="Times New Roman" w:cs="Times New Roman"/>
          <w:i/>
          <w:kern w:val="0"/>
          <w:szCs w:val="24"/>
        </w:rPr>
      </w:pPr>
      <w:r w:rsidRPr="00DB2751">
        <w:rPr>
          <w:rFonts w:ascii="Times New Roman" w:hAnsi="Times New Roman" w:cs="Times New Roman"/>
          <w:kern w:val="0"/>
          <w:szCs w:val="24"/>
        </w:rPr>
        <w:t>VII – Dowody do celów kwalifikacji kandydatów</w:t>
      </w:r>
    </w:p>
    <w:p w14:paraId="6EDFC236" w14:textId="5CF58C11" w:rsidR="00154CF6" w:rsidRPr="00DB2751" w:rsidRDefault="00154CF6" w:rsidP="00346175">
      <w:pPr>
        <w:spacing w:before="100" w:beforeAutospacing="1" w:after="100" w:afterAutospacing="1"/>
        <w:jc w:val="both"/>
      </w:pPr>
      <w:r w:rsidRPr="00DB2751">
        <w:t>Niżej podpisany/a oświadcza, że wymieniona wyżej osoba jest w stanie dostarczyć odpowiednie dokumenty potwierdzające wymienione w odpowiednich rozdziałach regulaminu konkursu, które nie są dostępne w formie elektronicznej, na żądanie i bez zwłoki.</w:t>
      </w:r>
    </w:p>
    <w:p w14:paraId="6EDFC237" w14:textId="4439E52D" w:rsidR="001C5CDF" w:rsidRPr="00DB2751" w:rsidRDefault="001C5CDF" w:rsidP="00346175">
      <w:pPr>
        <w:spacing w:before="100" w:beforeAutospacing="1" w:after="100" w:afterAutospacing="1"/>
        <w:jc w:val="both"/>
      </w:pPr>
      <w:r w:rsidRPr="00DB2751">
        <w:t>Osoba nie ma obowiązku przedstawienia dowodów, jeżeli zostały one już wcześniej przedstawione w trakcie postępowania o udzielenie zamówienia. Dokumenty muszą być wystawione nie wcześniej niż rok, licząc od dnia złożenia wniosku przez instytucję przyznająca nagrodę, i mu</w:t>
      </w:r>
      <w:r w:rsidR="00BD780C" w:rsidRPr="00DB2751">
        <w:t>szą być nadal ważne w tym dniu.</w:t>
      </w:r>
    </w:p>
    <w:p w14:paraId="6EDFC238" w14:textId="05BDB74D" w:rsidR="001C5CDF" w:rsidRPr="00DB2751" w:rsidRDefault="00154CF6" w:rsidP="008602CE">
      <w:pPr>
        <w:spacing w:before="100" w:beforeAutospacing="1" w:after="120"/>
        <w:jc w:val="both"/>
      </w:pPr>
      <w:r w:rsidRPr="00DB2751">
        <w:t>Niżej podpisany/a oświadcza, że osoba przedłożyła już takie dokumenty dowodowe do celów postępowania o udzielenie zamówienia i potwierdza, iż nie nastąpi</w:t>
      </w:r>
      <w:r w:rsidR="00BD780C" w:rsidRPr="00DB2751">
        <w:t>ły żadne zmiany w jej sytuacji:</w:t>
      </w:r>
    </w:p>
    <w:tbl>
      <w:tblPr>
        <w:tblStyle w:val="TableGrid"/>
        <w:tblW w:w="5000" w:type="pct"/>
        <w:tblLook w:val="04A0" w:firstRow="1" w:lastRow="0" w:firstColumn="1" w:lastColumn="0" w:noHBand="0" w:noVBand="1"/>
      </w:tblPr>
      <w:tblGrid>
        <w:gridCol w:w="4698"/>
        <w:gridCol w:w="4590"/>
      </w:tblGrid>
      <w:tr w:rsidR="00C87D95" w:rsidRPr="00DB2751" w14:paraId="6EDFC23B" w14:textId="50E9D433" w:rsidTr="004A4567">
        <w:tc>
          <w:tcPr>
            <w:tcW w:w="2529" w:type="pct"/>
            <w:vAlign w:val="center"/>
          </w:tcPr>
          <w:p w14:paraId="6EDFC239" w14:textId="6B3FA6F8" w:rsidR="00C87D95" w:rsidRPr="00DB2751" w:rsidRDefault="00C87D95" w:rsidP="004A4567">
            <w:pPr>
              <w:spacing w:before="100" w:beforeAutospacing="1" w:after="100" w:afterAutospacing="1"/>
              <w:jc w:val="center"/>
              <w:rPr>
                <w:b/>
              </w:rPr>
            </w:pPr>
            <w:r w:rsidRPr="00DB2751">
              <w:rPr>
                <w:b/>
              </w:rPr>
              <w:t>Dokument</w:t>
            </w:r>
          </w:p>
        </w:tc>
        <w:tc>
          <w:tcPr>
            <w:tcW w:w="2471" w:type="pct"/>
            <w:vAlign w:val="center"/>
          </w:tcPr>
          <w:p w14:paraId="6EDFC23A" w14:textId="1006721A" w:rsidR="00C87D95" w:rsidRPr="00DB2751" w:rsidRDefault="00C87D95" w:rsidP="004A4567">
            <w:pPr>
              <w:spacing w:before="100" w:beforeAutospacing="1" w:after="100" w:afterAutospacing="1"/>
              <w:jc w:val="center"/>
              <w:rPr>
                <w:b/>
              </w:rPr>
            </w:pPr>
            <w:r w:rsidRPr="00DB2751">
              <w:rPr>
                <w:b/>
              </w:rPr>
              <w:t>Pełne odniesienie do procedury</w:t>
            </w:r>
            <w:r w:rsidR="004A4567" w:rsidRPr="00DB2751">
              <w:rPr>
                <w:b/>
              </w:rPr>
              <w:br/>
            </w:r>
            <w:r w:rsidRPr="00DB2751">
              <w:rPr>
                <w:b/>
              </w:rPr>
              <w:t>udzielenia zamówienia</w:t>
            </w:r>
          </w:p>
        </w:tc>
      </w:tr>
      <w:tr w:rsidR="00C87D95" w:rsidRPr="00DB2751" w14:paraId="6EDFC23E" w14:textId="3534C948" w:rsidTr="004A4567">
        <w:tc>
          <w:tcPr>
            <w:tcW w:w="2529" w:type="pct"/>
          </w:tcPr>
          <w:p w14:paraId="6EDFC23C" w14:textId="52591670" w:rsidR="00C87D95" w:rsidRPr="00DB2751" w:rsidRDefault="00C87D95" w:rsidP="00346175">
            <w:pPr>
              <w:spacing w:before="100" w:beforeAutospacing="1" w:after="100" w:afterAutospacing="1"/>
            </w:pPr>
            <w:r w:rsidRPr="00DB2751">
              <w:rPr>
                <w:i/>
                <w:highlight w:val="lightGray"/>
              </w:rPr>
              <w:t>W razie potrzeby wstawić dodatkowe wiersze</w:t>
            </w:r>
          </w:p>
        </w:tc>
        <w:tc>
          <w:tcPr>
            <w:tcW w:w="2471" w:type="pct"/>
          </w:tcPr>
          <w:p w14:paraId="6EDFC23D" w14:textId="3EBEB50F" w:rsidR="00C87D95" w:rsidRPr="00DB2751" w:rsidRDefault="00C87D95" w:rsidP="00346175">
            <w:pPr>
              <w:spacing w:before="100" w:beforeAutospacing="1" w:after="100" w:afterAutospacing="1"/>
            </w:pPr>
          </w:p>
        </w:tc>
      </w:tr>
    </w:tbl>
    <w:p w14:paraId="6EDFC23F" w14:textId="77777777" w:rsidR="001C5CDF" w:rsidRPr="00DB2751" w:rsidRDefault="001C5CDF" w:rsidP="00346175">
      <w:pPr>
        <w:spacing w:before="40" w:after="40"/>
        <w:jc w:val="both"/>
      </w:pPr>
    </w:p>
    <w:p w14:paraId="6EDFC240" w14:textId="427BA5C6" w:rsidR="00BA61F8" w:rsidRPr="00DB2751" w:rsidRDefault="00BA61F8" w:rsidP="00346175">
      <w:pPr>
        <w:spacing w:before="40" w:after="40"/>
        <w:jc w:val="both"/>
        <w:rPr>
          <w:b/>
          <w:i/>
        </w:rPr>
      </w:pPr>
      <w:r w:rsidRPr="00DB2751">
        <w:rPr>
          <w:b/>
          <w:i/>
        </w:rPr>
        <w:t>Wymieniona osoba może podlegać odrzuceniu z niniejszego postępowania konkursowego oraz sankcjom administracyjnym (wykluczeniu lub karze finansowej), jeżeli którekolwiek ze złożonych przez nią oświadczeń lub którakolwiek z przedstawionych przez nią informacji będących warunkiem udziału w tym postępowaniu konkursowym okażą się fałszywe.</w:t>
      </w:r>
    </w:p>
    <w:p w14:paraId="6EDFC241" w14:textId="77777777" w:rsidR="00156071" w:rsidRPr="00DB2751" w:rsidRDefault="00156071" w:rsidP="00346175">
      <w:pPr>
        <w:spacing w:before="40" w:after="40"/>
        <w:jc w:val="both"/>
      </w:pPr>
    </w:p>
    <w:p w14:paraId="6EDFC242" w14:textId="77777777" w:rsidR="00DA410F" w:rsidRPr="00DB2751" w:rsidRDefault="004D4F4A" w:rsidP="00346175">
      <w:pPr>
        <w:tabs>
          <w:tab w:val="left" w:pos="4395"/>
          <w:tab w:val="left" w:pos="7797"/>
        </w:tabs>
        <w:spacing w:before="40" w:after="40"/>
        <w:jc w:val="both"/>
      </w:pPr>
      <w:r w:rsidRPr="00DB2751">
        <w:t>Imię i nazwisko</w:t>
      </w:r>
      <w:r w:rsidRPr="00DB2751">
        <w:tab/>
        <w:t>Data</w:t>
      </w:r>
      <w:r w:rsidRPr="00DB2751">
        <w:tab/>
        <w:t>Podpis</w:t>
      </w:r>
    </w:p>
    <w:p w14:paraId="6EDFC243" w14:textId="77777777" w:rsidR="00DA410F" w:rsidRPr="00DB2751" w:rsidRDefault="00DA410F" w:rsidP="00346175"/>
    <w:sectPr w:rsidR="00DA410F" w:rsidRPr="00DB2751" w:rsidSect="000E5CA1">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FC246" w14:textId="77777777" w:rsidR="00000D90" w:rsidRDefault="00000D90">
      <w:r>
        <w:separator/>
      </w:r>
    </w:p>
  </w:endnote>
  <w:endnote w:type="continuationSeparator" w:id="0">
    <w:p w14:paraId="6EDFC24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583F" w14:textId="77777777" w:rsidR="001B6285" w:rsidRDefault="001B6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F1C" w14:textId="27FA5E3B" w:rsidR="000E5CA1" w:rsidRPr="000E5CA1" w:rsidRDefault="001B6285" w:rsidP="000E5CA1">
    <w:pPr>
      <w:pStyle w:val="Footer"/>
    </w:pPr>
    <w:r>
      <w:t>EESC-2016-02230-01-01</w:t>
    </w:r>
    <w:r w:rsidR="000E5CA1">
      <w:t xml:space="preserve">-AO-TRA (EN) </w:t>
    </w:r>
    <w:r w:rsidR="000E5CA1">
      <w:fldChar w:fldCharType="begin"/>
    </w:r>
    <w:r w:rsidR="000E5CA1">
      <w:instrText xml:space="preserve"> PAGE  \* Arabic  \* MERGEFORMAT </w:instrText>
    </w:r>
    <w:r w:rsidR="000E5CA1">
      <w:fldChar w:fldCharType="separate"/>
    </w:r>
    <w:r w:rsidR="00577A34">
      <w:rPr>
        <w:noProof/>
      </w:rPr>
      <w:t>2</w:t>
    </w:r>
    <w:r w:rsidR="000E5CA1">
      <w:fldChar w:fldCharType="end"/>
    </w:r>
    <w:r w:rsidR="000E5CA1">
      <w:t>/</w:t>
    </w:r>
    <w:r w:rsidR="000E5CA1">
      <w:fldChar w:fldCharType="begin"/>
    </w:r>
    <w:r w:rsidR="000E5CA1">
      <w:instrText xml:space="preserve"> = </w:instrText>
    </w:r>
    <w:fldSimple w:instr=" NUMPAGES ">
      <w:r w:rsidR="00577A34">
        <w:rPr>
          <w:noProof/>
        </w:rPr>
        <w:instrText>5</w:instrText>
      </w:r>
    </w:fldSimple>
    <w:r w:rsidR="000E5CA1">
      <w:instrText xml:space="preserve"> </w:instrText>
    </w:r>
    <w:r w:rsidR="000E5CA1">
      <w:fldChar w:fldCharType="separate"/>
    </w:r>
    <w:r w:rsidR="00577A34">
      <w:rPr>
        <w:noProof/>
      </w:rPr>
      <w:t>5</w:t>
    </w:r>
    <w:r w:rsidR="000E5CA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543A" w14:textId="07695369" w:rsidR="001B6285" w:rsidRDefault="001B6285">
    <w:pPr>
      <w:pStyle w:val="Footer"/>
    </w:pPr>
    <w:r>
      <w:t xml:space="preserve">EESC-2016-02230-01-01-AO-TRA (EN) </w:t>
    </w:r>
    <w:r>
      <w:fldChar w:fldCharType="begin"/>
    </w:r>
    <w:r>
      <w:instrText xml:space="preserve"> PAGE  \* Arabic  \* MERGEFORMAT </w:instrText>
    </w:r>
    <w:r>
      <w:fldChar w:fldCharType="separate"/>
    </w:r>
    <w:r w:rsidR="00577A34">
      <w:rPr>
        <w:noProof/>
      </w:rPr>
      <w:t>1</w:t>
    </w:r>
    <w:r>
      <w:fldChar w:fldCharType="end"/>
    </w:r>
    <w:r>
      <w:t>/</w:t>
    </w:r>
    <w:r>
      <w:fldChar w:fldCharType="begin"/>
    </w:r>
    <w:r>
      <w:instrText xml:space="preserve"> = </w:instrText>
    </w:r>
    <w:r w:rsidR="00577A34">
      <w:fldChar w:fldCharType="begin"/>
    </w:r>
    <w:r w:rsidR="00577A34">
      <w:instrText xml:space="preserve"> NUMPAGES </w:instrText>
    </w:r>
    <w:r w:rsidR="00577A34">
      <w:fldChar w:fldCharType="separate"/>
    </w:r>
    <w:r w:rsidR="00577A34">
      <w:rPr>
        <w:noProof/>
      </w:rPr>
      <w:instrText>5</w:instrText>
    </w:r>
    <w:r w:rsidR="00577A34">
      <w:rPr>
        <w:noProof/>
      </w:rPr>
      <w:fldChar w:fldCharType="end"/>
    </w:r>
    <w:r>
      <w:instrText xml:space="preserve"> </w:instrText>
    </w:r>
    <w:r>
      <w:fldChar w:fldCharType="separate"/>
    </w:r>
    <w:r w:rsidR="00577A3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FC244" w14:textId="77777777" w:rsidR="00000D90" w:rsidRDefault="00000D90">
      <w:r>
        <w:separator/>
      </w:r>
    </w:p>
  </w:footnote>
  <w:footnote w:type="continuationSeparator" w:id="0">
    <w:p w14:paraId="6EDFC24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B6B3" w14:textId="77777777" w:rsidR="001B6285" w:rsidRDefault="001B6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5560F" w14:textId="1D7C3CFC" w:rsidR="000E5CA1" w:rsidRPr="000E5CA1" w:rsidRDefault="000E5CA1" w:rsidP="000E5CA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248" w14:textId="09A10930" w:rsidR="00343F23" w:rsidRPr="000E5CA1" w:rsidRDefault="000E5CA1" w:rsidP="000E5CA1">
    <w:pPr>
      <w:pStyle w:val="Header"/>
      <w:jc w:val="right"/>
    </w:pPr>
    <w:r>
      <w:rPr>
        <w:sz w:val="20"/>
      </w:rPr>
      <w:t>Wersja z marca 2016</w:t>
    </w:r>
    <w:r w:rsidR="00346175">
      <w:rPr>
        <w:sz w:val="20"/>
      </w:rPr>
      <w:t> </w:t>
    </w:r>
    <w:r>
      <w:rPr>
        <w:sz w:val="20"/>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0E54DB"/>
    <w:rsid w:val="000E5CA1"/>
    <w:rsid w:val="0010150F"/>
    <w:rsid w:val="0010623A"/>
    <w:rsid w:val="00113FC7"/>
    <w:rsid w:val="0011661C"/>
    <w:rsid w:val="00116FF1"/>
    <w:rsid w:val="001228C9"/>
    <w:rsid w:val="00134415"/>
    <w:rsid w:val="00154CF6"/>
    <w:rsid w:val="00156071"/>
    <w:rsid w:val="001751BC"/>
    <w:rsid w:val="001B6285"/>
    <w:rsid w:val="001C4F29"/>
    <w:rsid w:val="001C5CDF"/>
    <w:rsid w:val="001F135A"/>
    <w:rsid w:val="002121C3"/>
    <w:rsid w:val="00212968"/>
    <w:rsid w:val="00214D18"/>
    <w:rsid w:val="00230ACC"/>
    <w:rsid w:val="0024208A"/>
    <w:rsid w:val="0024225B"/>
    <w:rsid w:val="00251321"/>
    <w:rsid w:val="002610C3"/>
    <w:rsid w:val="00265657"/>
    <w:rsid w:val="00293915"/>
    <w:rsid w:val="002B45D4"/>
    <w:rsid w:val="002C1324"/>
    <w:rsid w:val="002E4DDF"/>
    <w:rsid w:val="002F0D05"/>
    <w:rsid w:val="003154CD"/>
    <w:rsid w:val="00327EBE"/>
    <w:rsid w:val="00335983"/>
    <w:rsid w:val="00343F23"/>
    <w:rsid w:val="003443FA"/>
    <w:rsid w:val="00346175"/>
    <w:rsid w:val="00357A64"/>
    <w:rsid w:val="00357CC2"/>
    <w:rsid w:val="003606C5"/>
    <w:rsid w:val="00360DC9"/>
    <w:rsid w:val="003634E2"/>
    <w:rsid w:val="003761DA"/>
    <w:rsid w:val="00376A09"/>
    <w:rsid w:val="0038404C"/>
    <w:rsid w:val="00384EE5"/>
    <w:rsid w:val="003974B8"/>
    <w:rsid w:val="003A427B"/>
    <w:rsid w:val="003B478B"/>
    <w:rsid w:val="003B6ACF"/>
    <w:rsid w:val="003C5770"/>
    <w:rsid w:val="003E38BD"/>
    <w:rsid w:val="003E3BA0"/>
    <w:rsid w:val="003E4DCC"/>
    <w:rsid w:val="003E5E5C"/>
    <w:rsid w:val="003F14EE"/>
    <w:rsid w:val="00400008"/>
    <w:rsid w:val="0040714B"/>
    <w:rsid w:val="00425174"/>
    <w:rsid w:val="0042659B"/>
    <w:rsid w:val="00437501"/>
    <w:rsid w:val="004613D0"/>
    <w:rsid w:val="00466AA5"/>
    <w:rsid w:val="004A3BDB"/>
    <w:rsid w:val="004A4567"/>
    <w:rsid w:val="004A4B4A"/>
    <w:rsid w:val="004B187F"/>
    <w:rsid w:val="004B1983"/>
    <w:rsid w:val="004B29AF"/>
    <w:rsid w:val="004D4F4A"/>
    <w:rsid w:val="004D4F81"/>
    <w:rsid w:val="0050151E"/>
    <w:rsid w:val="00501E73"/>
    <w:rsid w:val="005063A7"/>
    <w:rsid w:val="00515AA9"/>
    <w:rsid w:val="0054311F"/>
    <w:rsid w:val="00577A34"/>
    <w:rsid w:val="005811B7"/>
    <w:rsid w:val="00583379"/>
    <w:rsid w:val="00590252"/>
    <w:rsid w:val="00590E7C"/>
    <w:rsid w:val="005A24DC"/>
    <w:rsid w:val="005B251C"/>
    <w:rsid w:val="005C6293"/>
    <w:rsid w:val="005E41BC"/>
    <w:rsid w:val="005E5268"/>
    <w:rsid w:val="00621FA4"/>
    <w:rsid w:val="006572BD"/>
    <w:rsid w:val="00664C39"/>
    <w:rsid w:val="00670A9C"/>
    <w:rsid w:val="00693DC0"/>
    <w:rsid w:val="006A5BCA"/>
    <w:rsid w:val="006B7C44"/>
    <w:rsid w:val="006C5DA3"/>
    <w:rsid w:val="006C6DFD"/>
    <w:rsid w:val="006E0A63"/>
    <w:rsid w:val="006E194A"/>
    <w:rsid w:val="006F2DF6"/>
    <w:rsid w:val="007105F4"/>
    <w:rsid w:val="00730771"/>
    <w:rsid w:val="00735919"/>
    <w:rsid w:val="00753333"/>
    <w:rsid w:val="00773E0C"/>
    <w:rsid w:val="007740A0"/>
    <w:rsid w:val="007801E8"/>
    <w:rsid w:val="00797829"/>
    <w:rsid w:val="007C10CF"/>
    <w:rsid w:val="007C1171"/>
    <w:rsid w:val="007C6650"/>
    <w:rsid w:val="007D7A5F"/>
    <w:rsid w:val="007E7A77"/>
    <w:rsid w:val="00810432"/>
    <w:rsid w:val="00827F90"/>
    <w:rsid w:val="0084444D"/>
    <w:rsid w:val="00845AA5"/>
    <w:rsid w:val="00855A0B"/>
    <w:rsid w:val="008602CE"/>
    <w:rsid w:val="00863E25"/>
    <w:rsid w:val="00870C14"/>
    <w:rsid w:val="00874F07"/>
    <w:rsid w:val="00876E1A"/>
    <w:rsid w:val="008914D7"/>
    <w:rsid w:val="00892BCE"/>
    <w:rsid w:val="00897553"/>
    <w:rsid w:val="008B1377"/>
    <w:rsid w:val="008B3936"/>
    <w:rsid w:val="008B6FD1"/>
    <w:rsid w:val="008C4A00"/>
    <w:rsid w:val="00911FA8"/>
    <w:rsid w:val="009134A2"/>
    <w:rsid w:val="009402EB"/>
    <w:rsid w:val="00951A6D"/>
    <w:rsid w:val="00954EF6"/>
    <w:rsid w:val="009765C0"/>
    <w:rsid w:val="00985E31"/>
    <w:rsid w:val="009D19B9"/>
    <w:rsid w:val="009F000E"/>
    <w:rsid w:val="009F09C3"/>
    <w:rsid w:val="009F5E6E"/>
    <w:rsid w:val="00A278B9"/>
    <w:rsid w:val="00A40405"/>
    <w:rsid w:val="00A52221"/>
    <w:rsid w:val="00A67419"/>
    <w:rsid w:val="00A76A55"/>
    <w:rsid w:val="00AA00F5"/>
    <w:rsid w:val="00AA0A0C"/>
    <w:rsid w:val="00AA10D6"/>
    <w:rsid w:val="00AB251A"/>
    <w:rsid w:val="00AB30FA"/>
    <w:rsid w:val="00AC5BD9"/>
    <w:rsid w:val="00AD1D16"/>
    <w:rsid w:val="00AD3CBA"/>
    <w:rsid w:val="00AE03C6"/>
    <w:rsid w:val="00AF508E"/>
    <w:rsid w:val="00AF6D8E"/>
    <w:rsid w:val="00B13667"/>
    <w:rsid w:val="00B26822"/>
    <w:rsid w:val="00B316EE"/>
    <w:rsid w:val="00B334F3"/>
    <w:rsid w:val="00B418F3"/>
    <w:rsid w:val="00B76185"/>
    <w:rsid w:val="00B84C49"/>
    <w:rsid w:val="00B953D3"/>
    <w:rsid w:val="00BA61F8"/>
    <w:rsid w:val="00BC61E2"/>
    <w:rsid w:val="00BD22D5"/>
    <w:rsid w:val="00BD780C"/>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E6B47"/>
    <w:rsid w:val="00CF7AF0"/>
    <w:rsid w:val="00D177A8"/>
    <w:rsid w:val="00D231DD"/>
    <w:rsid w:val="00D37B9A"/>
    <w:rsid w:val="00D841AD"/>
    <w:rsid w:val="00D86E99"/>
    <w:rsid w:val="00D9381D"/>
    <w:rsid w:val="00DA410F"/>
    <w:rsid w:val="00DA59FF"/>
    <w:rsid w:val="00DB2751"/>
    <w:rsid w:val="00DC3E96"/>
    <w:rsid w:val="00DC56F6"/>
    <w:rsid w:val="00DC6EC2"/>
    <w:rsid w:val="00DE04D7"/>
    <w:rsid w:val="00DE5E11"/>
    <w:rsid w:val="00DF45B2"/>
    <w:rsid w:val="00E00149"/>
    <w:rsid w:val="00E012CB"/>
    <w:rsid w:val="00E12354"/>
    <w:rsid w:val="00E2030C"/>
    <w:rsid w:val="00E21446"/>
    <w:rsid w:val="00E2250C"/>
    <w:rsid w:val="00E2470F"/>
    <w:rsid w:val="00E33977"/>
    <w:rsid w:val="00E6004E"/>
    <w:rsid w:val="00EC5131"/>
    <w:rsid w:val="00EF4899"/>
    <w:rsid w:val="00F00EDA"/>
    <w:rsid w:val="00F028EB"/>
    <w:rsid w:val="00F45354"/>
    <w:rsid w:val="00F613D0"/>
    <w:rsid w:val="00F632A4"/>
    <w:rsid w:val="00F665FB"/>
    <w:rsid w:val="00F701C8"/>
    <w:rsid w:val="00F7691A"/>
    <w:rsid w:val="00F816D2"/>
    <w:rsid w:val="00F82CD4"/>
    <w:rsid w:val="00F92363"/>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ED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l-PL" w:eastAsia="pl-PL" w:bidi="pl-P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pl-PL" w:eastAsia="pl-PL" w:bidi="pl-PL"/>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l-PL" w:eastAsia="pl-PL" w:bidi="pl-PL"/>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pl-PL" w:eastAsia="pl-P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l-PL" w:eastAsia="pl-P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l-PL" w:eastAsia="pl-PL" w:bidi="pl-PL"/>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pl-PL" w:eastAsia="pl-PL" w:bidi="pl-PL"/>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l-PL" w:eastAsia="pl-PL" w:bidi="pl-PL"/>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pl-PL" w:eastAsia="pl-PL"/>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l-PL" w:eastAsia="pl-PL"/>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3XPXQ63Y2AW3-5-1401</_dlc_DocId>
    <_dlc_DocIdUrl xmlns="8835a8a4-5a07-4207-ac1e-223f88a8f7af">
      <Url>http://dm/EESC/2016/_layouts/DocIdRedir.aspx?ID=3XPXQ63Y2AW3-5-1401</Url>
      <Description>3XPXQ63Y2AW3-5-1401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2016-04-22T12:00:00+00:00</ProductionDate>
    <FicheYear xmlns="8835a8a4-5a07-4207-ac1e-223f88a8f7af">2016</FicheYear>
    <DocumentNumber xmlns="81b83a11-8bf4-4815-ab46-df1aa9d1dbfa">2230</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187</Value>
      <Value>40</Value>
      <Value>39</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4786</FicheNumber>
    <DocumentYear xmlns="8835a8a4-5a07-4207-ac1e-223f88a8f7af">2016</DocumentYear>
    <DocumentPart xmlns="8835a8a4-5a07-4207-ac1e-223f88a8f7af">1</DocumentPart>
    <AdoptionDate xmlns="8835a8a4-5a07-4207-ac1e-223f88a8f7af" xsi:nil="true"/>
    <RequestingService xmlns="8835a8a4-5a07-4207-ac1e-223f88a8f7af">Département D - Communication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purl.org/dc/dcmitype/"/>
    <ds:schemaRef ds:uri="http://schemas.microsoft.com/office/2006/metadata/properties"/>
    <ds:schemaRef ds:uri="http://purl.org/dc/terms/"/>
    <ds:schemaRef ds:uri="8835a8a4-5a07-4207-ac1e-223f88a8f7af"/>
    <ds:schemaRef ds:uri="http://schemas.microsoft.com/sharepoint/v3/fields"/>
    <ds:schemaRef ds:uri="81b83a11-8bf4-4815-ab46-df1aa9d1dbfa"/>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F960A425-8D22-41CB-A395-893BF36C8561}">
  <ds:schemaRefs>
    <ds:schemaRef ds:uri="http://schemas.microsoft.com/sharepoint/events"/>
  </ds:schemaRefs>
</ds:datastoreItem>
</file>

<file path=customXml/itemProps5.xml><?xml version="1.0" encoding="utf-8"?>
<ds:datastoreItem xmlns:ds="http://schemas.openxmlformats.org/officeDocument/2006/customXml" ds:itemID="{AEA516C5-76C9-498F-9C17-4E9DDC00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7F5AE5-8674-4D55-838C-6E57D77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1613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Załącznik 2 Oświadczenie dotyczące kryteriów wykluczenia i kryteriów kwalifikacji</vt:lpstr>
    </vt:vector>
  </TitlesOfParts>
  <Company>CESE-CdR</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 Oświadczenie dotyczące kryteriów wykluczenia i kryteriów kwalifikacji</dc:title>
  <dc:subject>Zaproszenie do składania ofert</dc:subject>
  <dc:creator>Isolde Juchem</dc:creator>
  <cp:keywords>EESC-2016-02230-01-01-AO-TRA-PL</cp:keywords>
  <dc:description>Rapporteur: -_x000d_
Original language: EN_x000d_
Date of document: 22/04/2016_x000d_
Date of meeting: _x000d_
External documents: -_x000d_
Administrator responsible: Comi Anna, telephone: +32 (0)2 546 9367_x000d_
_x000d_
Abstract:</dc:description>
  <cp:lastModifiedBy>Isolde Juchem</cp:lastModifiedBy>
  <cp:revision>2</cp:revision>
  <cp:lastPrinted>2016-02-26T13:49:00Z</cp:lastPrinted>
  <dcterms:created xsi:type="dcterms:W3CDTF">2016-04-22T14:09:00Z</dcterms:created>
  <dcterms:modified xsi:type="dcterms:W3CDTF">2016-04-22T14:09:00Z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ref_formatted">
    <vt:bool>true</vt:bool>
  </property>
  <property fmtid="{D5CDD505-2E9C-101B-9397-08002B2CF9AE}" pid="4" name="Pref_Date">
    <vt:lpwstr>14/04/2016</vt:lpwstr>
  </property>
  <property fmtid="{D5CDD505-2E9C-101B-9397-08002B2CF9AE}" pid="5" name="Pref_Time">
    <vt:lpwstr>11:33:29</vt:lpwstr>
  </property>
  <property fmtid="{D5CDD505-2E9C-101B-9397-08002B2CF9AE}" pid="6" name="Pref_User">
    <vt:lpwstr>tvoc</vt:lpwstr>
  </property>
  <property fmtid="{D5CDD505-2E9C-101B-9397-08002B2CF9AE}" pid="7" name="Pref_FileName">
    <vt:lpwstr>EESC-2016-02230-01-00-AO-ORI.docx</vt:lpwstr>
  </property>
  <property fmtid="{D5CDD505-2E9C-101B-9397-08002B2CF9AE}" pid="8" name="ContentTypeId">
    <vt:lpwstr>0x010100EA97B91038054C99906057A708A1480A00E96EDBE3D7024A46AF9BC126697480EC</vt:lpwstr>
  </property>
  <property fmtid="{D5CDD505-2E9C-101B-9397-08002B2CF9AE}" pid="9" name="_dlc_DocIdItemGuid">
    <vt:lpwstr>56dcc556-a735-4903-a985-b192fc50886a</vt:lpwstr>
  </property>
  <property fmtid="{D5CDD505-2E9C-101B-9397-08002B2CF9AE}" pid="10" name="DocumentType_0">
    <vt:lpwstr>AO|2e1f788a-ba77-4b91-92dc-c39b9b497dea</vt:lpwstr>
  </property>
  <property fmtid="{D5CDD505-2E9C-101B-9397-08002B2CF9AE}" pid="11" name="AvailableTranslations">
    <vt:lpwstr>21;#SL|98a412ae-eb01-49e9-ae3d-585a81724cfc;#35;#HU|6b229040-c589-4408-b4c1-4285663d20a8;#16;#DA|5d49c027-8956-412b-aa16-e85a0f96ad0e;#29;#MT|7df99101-6854-4a26-b53a-b88c0da02c26;#33;#SK|46d9fce0-ef79-4f71-b89b-cd6aa82426b8;#36;#LV|46f7e311-5d9f-4663-b433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2230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8" name="DocumentType">
    <vt:lpwstr>187;#AO|2e1f788a-ba77-4b91-92dc-c39b9b497dea</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1</vt:i4>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187;#AO|2e1f788a-ba77-4b91-92dc-c39b9b497dea;#37;#LT|a7ff5ce7-6123-4f68-865a-a57c31810414;#35;#HU|6b229040-c589-4408-b4c1-4285663d20a8;#34;#BG|1a1b3951-7821-4e6a-85f5-5673fc08bd2c;#33;#SK|46d9fce0-ef79-4f71-b89b-cd6aa82426b8;#29;#MT|7df99101-6854-4a26-b53</vt:lpwstr>
  </property>
  <property fmtid="{D5CDD505-2E9C-101B-9397-08002B2CF9AE}" pid="31" name="AvailableTranslations_0">
    <vt:lpwstr>SL|98a412ae-eb01-49e9-ae3d-585a81724cfc;HU|6b229040-c589-4408-b4c1-4285663d20a8;MT|7df99101-6854-4a26-b53a-b88c0da02c26;SK|46d9fce0-ef79-4f71-b89b-cd6aa82426b8;PT|50ccc04a-eadd-42ae-a0cb-acaf45f812ba;BG|1a1b3951-7821-4e6a-85f5-5673fc08bd2c;RO|feb747a2-64c</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4786</vt:i4>
  </property>
  <property fmtid="{D5CDD505-2E9C-101B-9397-08002B2CF9AE}" pid="35" name="DocumentYear">
    <vt:i4>2016</vt:i4>
  </property>
  <property fmtid="{D5CDD505-2E9C-101B-9397-08002B2CF9AE}" pid="36" name="DocumentLanguage">
    <vt:lpwstr>24;#PL|1e03da61-4678-4e07-b136-b5024ca9197b</vt:lpwstr>
  </property>
  <property fmtid="{D5CDD505-2E9C-101B-9397-08002B2CF9AE}" pid="37" name="DocumentLanguage_0">
    <vt:lpwstr>PL|1e03da61-4678-4e07-b136-b5024ca9197b</vt:lpwstr>
  </property>
</Properties>
</file>