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DB30103" w14:textId="77777777" w:rsidR="0010623A" w:rsidRPr="00E95D6E" w:rsidRDefault="0010623A" w:rsidP="0010623A">
      <w:pPr>
        <w:overflowPunct w:val="0"/>
        <w:autoSpaceDE w:val="0"/>
        <w:autoSpaceDN w:val="0"/>
        <w:adjustRightInd w:val="0"/>
        <w:spacing w:line="288" w:lineRule="auto"/>
        <w:jc w:val="center"/>
        <w:textAlignment w:val="baseline"/>
        <w:rPr>
          <w:sz w:val="22"/>
          <w:szCs w:val="20"/>
        </w:rPr>
      </w:pPr>
      <w:r w:rsidRPr="00E95D6E">
        <w:rPr>
          <w:noProof/>
          <w:sz w:val="20"/>
          <w:szCs w:val="20"/>
          <w:lang w:val="fr-BE" w:eastAsia="fr-BE" w:bidi="ar-SA"/>
        </w:rPr>
        <mc:AlternateContent>
          <mc:Choice Requires="wps">
            <w:drawing>
              <wp:anchor distT="0" distB="0" distL="114300" distR="114300" simplePos="0" relativeHeight="251659264" behindDoc="1" locked="0" layoutInCell="0" allowOverlap="1" wp14:anchorId="03B21D50" wp14:editId="631B427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7EF21" w14:textId="77777777" w:rsidR="0010623A" w:rsidRPr="00260E65" w:rsidRDefault="0010623A" w:rsidP="0010623A">
                            <w:pPr>
                              <w:jc w:val="center"/>
                              <w:rPr>
                                <w:rFonts w:ascii="Arial" w:hAnsi="Arial" w:cs="Arial"/>
                                <w:b/>
                                <w:bCs/>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097EF21" w14:textId="77777777" w:rsidR="0010623A" w:rsidRPr="00260E65" w:rsidRDefault="0010623A" w:rsidP="0010623A">
                      <w:pPr>
                        <w:jc w:val="center"/>
                        <w:rPr>
                          <w:rFonts w:ascii="Arial" w:hAnsi="Arial" w:cs="Arial"/>
                          <w:b/>
                          <w:bCs/>
                          <w:sz w:val="48"/>
                        </w:rPr>
                      </w:pPr>
                      <w:r>
                        <w:rPr>
                          <w:rFonts w:ascii="Arial" w:hAnsi="Arial"/>
                          <w:b/>
                          <w:sz w:val="48"/>
                        </w:rPr>
                        <w:t>DA</w:t>
                      </w:r>
                    </w:p>
                  </w:txbxContent>
                </v:textbox>
                <w10:wrap anchorx="page" anchory="page"/>
              </v:shape>
            </w:pict>
          </mc:Fallback>
        </mc:AlternateContent>
      </w:r>
      <w:r w:rsidRPr="00E95D6E">
        <w:rPr>
          <w:noProof/>
          <w:sz w:val="22"/>
          <w:szCs w:val="20"/>
          <w:lang w:val="fr-BE" w:eastAsia="fr-BE" w:bidi="ar-SA"/>
        </w:rPr>
        <w:drawing>
          <wp:inline distT="0" distB="0" distL="0" distR="0" wp14:anchorId="27D1456B" wp14:editId="2260D537">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6926ABC7" w14:textId="77777777" w:rsidR="0010623A" w:rsidRPr="00E95D6E" w:rsidRDefault="0010623A" w:rsidP="0010623A">
      <w:pPr>
        <w:jc w:val="center"/>
        <w:rPr>
          <w:b/>
          <w:sz w:val="28"/>
          <w:szCs w:val="32"/>
        </w:rPr>
      </w:pPr>
      <w:r w:rsidRPr="00E95D6E">
        <w:rPr>
          <w:rFonts w:ascii="Arial" w:hAnsi="Arial"/>
          <w:b/>
          <w:i/>
          <w:sz w:val="20"/>
        </w:rPr>
        <w:t>Det Europæiske Økonomiske og Sociale Udvalg</w:t>
      </w:r>
      <w:r w:rsidRPr="00E95D6E">
        <w:rPr>
          <w:b/>
          <w:sz w:val="28"/>
        </w:rPr>
        <w:t xml:space="preserve"> </w:t>
      </w:r>
    </w:p>
    <w:p w14:paraId="01C6913B" w14:textId="77777777" w:rsidR="0010623A" w:rsidRPr="00E95D6E" w:rsidRDefault="0010623A" w:rsidP="0010623A">
      <w:pPr>
        <w:spacing w:before="240" w:after="240"/>
        <w:jc w:val="center"/>
        <w:rPr>
          <w:b/>
          <w:sz w:val="28"/>
          <w:szCs w:val="32"/>
        </w:rPr>
      </w:pPr>
    </w:p>
    <w:p w14:paraId="604A135D" w14:textId="77777777" w:rsidR="00D86E99" w:rsidRPr="00E95D6E" w:rsidRDefault="00D86E99" w:rsidP="00A76A55">
      <w:pPr>
        <w:spacing w:line="288" w:lineRule="auto"/>
        <w:jc w:val="center"/>
        <w:rPr>
          <w:b/>
          <w:sz w:val="28"/>
          <w:szCs w:val="32"/>
        </w:rPr>
      </w:pPr>
      <w:proofErr w:type="spellStart"/>
      <w:r w:rsidRPr="00E95D6E">
        <w:rPr>
          <w:b/>
          <w:sz w:val="28"/>
        </w:rPr>
        <w:t>EØSU’s</w:t>
      </w:r>
      <w:proofErr w:type="spellEnd"/>
      <w:r w:rsidRPr="00E95D6E">
        <w:rPr>
          <w:b/>
          <w:sz w:val="28"/>
        </w:rPr>
        <w:t xml:space="preserve"> civilsamfundspris</w:t>
      </w:r>
    </w:p>
    <w:p w14:paraId="6EDFC170" w14:textId="346749A4" w:rsidR="00DA410F" w:rsidRPr="00E95D6E" w:rsidRDefault="00DA410F" w:rsidP="00A76A55">
      <w:pPr>
        <w:spacing w:line="288" w:lineRule="auto"/>
        <w:jc w:val="center"/>
        <w:rPr>
          <w:b/>
          <w:sz w:val="28"/>
          <w:szCs w:val="32"/>
        </w:rPr>
      </w:pPr>
      <w:r w:rsidRPr="00E95D6E">
        <w:rPr>
          <w:b/>
          <w:sz w:val="28"/>
        </w:rPr>
        <w:t xml:space="preserve">Erklæring på tro og love vedrørende udelukkelseskriterier og deltagelseskriterier </w:t>
      </w:r>
      <w:r w:rsidRPr="00E95D6E">
        <w:rPr>
          <w:b/>
          <w:sz w:val="28"/>
          <w:szCs w:val="32"/>
        </w:rPr>
        <w:br/>
      </w:r>
    </w:p>
    <w:p w14:paraId="6EDFC171" w14:textId="77777777" w:rsidR="00DA410F" w:rsidRPr="00E95D6E" w:rsidRDefault="00DA410F" w:rsidP="0024225B">
      <w:pPr>
        <w:spacing w:before="100" w:beforeAutospacing="1" w:after="100" w:afterAutospacing="1"/>
        <w:jc w:val="both"/>
      </w:pPr>
      <w:r w:rsidRPr="00E95D6E">
        <w:t>Undertegnede [</w:t>
      </w:r>
      <w:r w:rsidRPr="00E95D6E">
        <w:rPr>
          <w:i/>
          <w:highlight w:val="lightGray"/>
        </w:rPr>
        <w:t>navnet på den person, der underskriver dette skema</w:t>
      </w:r>
      <w:r w:rsidRPr="00E95D6E">
        <w:t>], der:</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E95D6E" w14:paraId="6EDFC175" w14:textId="77777777" w:rsidTr="00A40405">
        <w:tc>
          <w:tcPr>
            <w:tcW w:w="3369" w:type="dxa"/>
            <w:shd w:val="clear" w:color="auto" w:fill="auto"/>
          </w:tcPr>
          <w:p w14:paraId="6EDFC172" w14:textId="77777777" w:rsidR="005E41BC" w:rsidRPr="00E95D6E" w:rsidRDefault="005E41BC" w:rsidP="00583379">
            <w:pPr>
              <w:jc w:val="both"/>
            </w:pPr>
            <w:r w:rsidRPr="00E95D6E">
              <w:t>(</w:t>
            </w:r>
            <w:r w:rsidRPr="00E95D6E">
              <w:rPr>
                <w:i/>
              </w:rPr>
              <w:t>kun for fysiske personer</w:t>
            </w:r>
            <w:r w:rsidRPr="00E95D6E">
              <w:t>) handler i eget navn</w:t>
            </w:r>
          </w:p>
        </w:tc>
        <w:tc>
          <w:tcPr>
            <w:tcW w:w="6378" w:type="dxa"/>
            <w:shd w:val="clear" w:color="auto" w:fill="auto"/>
          </w:tcPr>
          <w:p w14:paraId="6EDFC173" w14:textId="77777777" w:rsidR="003154CD" w:rsidRPr="00E95D6E" w:rsidRDefault="005E41BC" w:rsidP="00583379">
            <w:pPr>
              <w:jc w:val="both"/>
            </w:pPr>
            <w:r w:rsidRPr="00E95D6E">
              <w:t>(</w:t>
            </w:r>
            <w:r w:rsidRPr="00E95D6E">
              <w:rPr>
                <w:i/>
              </w:rPr>
              <w:t>kun for juridiske personer</w:t>
            </w:r>
            <w:r w:rsidRPr="00E95D6E">
              <w:t xml:space="preserve">) repræsenterer følgende juridiske person: </w:t>
            </w:r>
          </w:p>
          <w:p w14:paraId="6EDFC174" w14:textId="77777777" w:rsidR="005E41BC" w:rsidRPr="00E95D6E" w:rsidRDefault="005E41BC" w:rsidP="00583379">
            <w:pPr>
              <w:jc w:val="both"/>
            </w:pPr>
          </w:p>
        </w:tc>
      </w:tr>
      <w:tr w:rsidR="003154CD" w:rsidRPr="00E95D6E" w14:paraId="6EDFC180" w14:textId="77777777" w:rsidTr="00A40405">
        <w:tc>
          <w:tcPr>
            <w:tcW w:w="3369" w:type="dxa"/>
            <w:shd w:val="clear" w:color="auto" w:fill="auto"/>
          </w:tcPr>
          <w:p w14:paraId="6EDFC176" w14:textId="77777777" w:rsidR="003154CD" w:rsidRPr="00E95D6E" w:rsidRDefault="005E41BC" w:rsidP="00583379">
            <w:pPr>
              <w:jc w:val="both"/>
            </w:pPr>
            <w:r w:rsidRPr="00E95D6E">
              <w:t xml:space="preserve">ID eller pasnummer: </w:t>
            </w:r>
          </w:p>
          <w:p w14:paraId="6EDFC177" w14:textId="77777777" w:rsidR="005E41BC" w:rsidRPr="00E95D6E" w:rsidRDefault="005E41BC" w:rsidP="00583379">
            <w:pPr>
              <w:jc w:val="both"/>
            </w:pPr>
          </w:p>
          <w:p w14:paraId="6EDFC178" w14:textId="77777777" w:rsidR="00D841AD" w:rsidRPr="00E95D6E" w:rsidRDefault="00D841AD" w:rsidP="00583379">
            <w:pPr>
              <w:jc w:val="both"/>
            </w:pPr>
            <w:r w:rsidRPr="00E95D6E">
              <w:t>("personen")</w:t>
            </w:r>
          </w:p>
        </w:tc>
        <w:tc>
          <w:tcPr>
            <w:tcW w:w="6378" w:type="dxa"/>
            <w:shd w:val="clear" w:color="auto" w:fill="auto"/>
          </w:tcPr>
          <w:p w14:paraId="6EDFC179" w14:textId="77777777" w:rsidR="005E41BC" w:rsidRPr="00E95D6E" w:rsidRDefault="005E41BC" w:rsidP="00892BCE">
            <w:pPr>
              <w:rPr>
                <w:b/>
              </w:rPr>
            </w:pPr>
            <w:r w:rsidRPr="00E95D6E">
              <w:t>Fulde officielle navn:</w:t>
            </w:r>
          </w:p>
          <w:p w14:paraId="6EDFC17A" w14:textId="77777777" w:rsidR="005E41BC" w:rsidRPr="00E95D6E" w:rsidRDefault="005E41BC" w:rsidP="005E41BC">
            <w:r w:rsidRPr="00E95D6E">
              <w:t xml:space="preserve">Selskabsform: </w:t>
            </w:r>
          </w:p>
          <w:p w14:paraId="6EDFC17B" w14:textId="77777777" w:rsidR="005E41BC" w:rsidRPr="00E95D6E" w:rsidRDefault="005E41BC" w:rsidP="005E41BC">
            <w:pPr>
              <w:rPr>
                <w:b/>
              </w:rPr>
            </w:pPr>
            <w:r w:rsidRPr="00E95D6E">
              <w:t>Officielt registreringsnummer:</w:t>
            </w:r>
            <w:r w:rsidRPr="00E95D6E">
              <w:rPr>
                <w:b/>
              </w:rPr>
              <w:t xml:space="preserve"> </w:t>
            </w:r>
          </w:p>
          <w:p w14:paraId="6EDFC17C" w14:textId="77777777" w:rsidR="005E41BC" w:rsidRPr="00E95D6E" w:rsidRDefault="005E41BC" w:rsidP="005E41BC">
            <w:pPr>
              <w:rPr>
                <w:b/>
              </w:rPr>
            </w:pPr>
            <w:r w:rsidRPr="00E95D6E">
              <w:t xml:space="preserve">Fuldstændig officiel adresse:  </w:t>
            </w:r>
          </w:p>
          <w:p w14:paraId="6EDFC17D" w14:textId="62B6CC10" w:rsidR="003154CD" w:rsidRPr="00E95D6E" w:rsidRDefault="005E41BC" w:rsidP="00892BCE">
            <w:r w:rsidRPr="00E95D6E">
              <w:t xml:space="preserve">Eventuelt momsnummer: </w:t>
            </w:r>
          </w:p>
          <w:p w14:paraId="6EDFC17E" w14:textId="77777777" w:rsidR="005E41BC" w:rsidRPr="00E95D6E" w:rsidRDefault="005E41BC" w:rsidP="005E41BC"/>
          <w:p w14:paraId="6EDFC17F" w14:textId="77777777" w:rsidR="00D841AD" w:rsidRPr="00E95D6E" w:rsidRDefault="00D841AD" w:rsidP="005E41BC">
            <w:r w:rsidRPr="00E95D6E">
              <w:t>("personen")</w:t>
            </w:r>
          </w:p>
        </w:tc>
      </w:tr>
    </w:tbl>
    <w:p w14:paraId="6EDFC181" w14:textId="77777777" w:rsidR="00897553" w:rsidRPr="00E95D6E" w:rsidRDefault="00897553" w:rsidP="00A76A55">
      <w:pPr>
        <w:pStyle w:val="Title"/>
        <w:keepNext/>
      </w:pPr>
      <w:r w:rsidRPr="00E95D6E">
        <w:t>I – UDELUKKELSESSITUATIONER, SOM BERØRER PERSONEN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3"/>
        <w:gridCol w:w="810"/>
        <w:gridCol w:w="772"/>
      </w:tblGrid>
      <w:tr w:rsidR="00F7691A" w:rsidRPr="00E95D6E" w14:paraId="6EDFC185" w14:textId="77777777" w:rsidTr="00F7691A">
        <w:tc>
          <w:tcPr>
            <w:tcW w:w="8238" w:type="dxa"/>
            <w:shd w:val="clear" w:color="auto" w:fill="auto"/>
          </w:tcPr>
          <w:p w14:paraId="6EDFC182" w14:textId="346B9001" w:rsidR="00F7691A" w:rsidRPr="00E95D6E" w:rsidRDefault="00F7691A" w:rsidP="00843F57">
            <w:pPr>
              <w:numPr>
                <w:ilvl w:val="0"/>
                <w:numId w:val="17"/>
              </w:numPr>
              <w:spacing w:before="40" w:after="40"/>
              <w:ind w:left="284"/>
              <w:jc w:val="both"/>
            </w:pPr>
            <w:r w:rsidRPr="00E95D6E">
              <w:t>erklærer, hvorvidt ovennævnte person befinder sig i en af følgende situationer:</w:t>
            </w:r>
          </w:p>
        </w:tc>
        <w:tc>
          <w:tcPr>
            <w:tcW w:w="812" w:type="dxa"/>
            <w:shd w:val="clear" w:color="auto" w:fill="auto"/>
          </w:tcPr>
          <w:p w14:paraId="6EDFC183" w14:textId="77777777" w:rsidR="00F7691A" w:rsidRPr="00E95D6E" w:rsidRDefault="00F7691A" w:rsidP="00F7691A">
            <w:pPr>
              <w:spacing w:before="40" w:after="40"/>
              <w:ind w:left="142"/>
              <w:jc w:val="both"/>
            </w:pPr>
            <w:r w:rsidRPr="00E95D6E">
              <w:t>JA</w:t>
            </w:r>
          </w:p>
        </w:tc>
        <w:tc>
          <w:tcPr>
            <w:tcW w:w="705" w:type="dxa"/>
            <w:shd w:val="clear" w:color="auto" w:fill="auto"/>
          </w:tcPr>
          <w:p w14:paraId="6EDFC184" w14:textId="77777777" w:rsidR="00F7691A" w:rsidRPr="00E95D6E" w:rsidRDefault="00F7691A" w:rsidP="00F7691A">
            <w:pPr>
              <w:spacing w:before="40" w:after="40"/>
              <w:ind w:left="142"/>
              <w:jc w:val="both"/>
            </w:pPr>
            <w:r w:rsidRPr="00E95D6E">
              <w:t>NEJ</w:t>
            </w:r>
          </w:p>
        </w:tc>
      </w:tr>
      <w:tr w:rsidR="00E33977" w:rsidRPr="00E95D6E" w14:paraId="6EDFC189" w14:textId="77777777" w:rsidTr="00F7691A">
        <w:tc>
          <w:tcPr>
            <w:tcW w:w="8238" w:type="dxa"/>
            <w:shd w:val="clear" w:color="auto" w:fill="auto"/>
          </w:tcPr>
          <w:p w14:paraId="6EDFC186" w14:textId="77777777" w:rsidR="00E33977" w:rsidRPr="00E95D6E" w:rsidRDefault="00E33977" w:rsidP="004B29AF">
            <w:pPr>
              <w:pStyle w:val="Text1"/>
              <w:numPr>
                <w:ilvl w:val="0"/>
                <w:numId w:val="15"/>
              </w:numPr>
              <w:spacing w:before="40" w:after="40"/>
            </w:pPr>
            <w:r w:rsidRPr="00E95D6E">
              <w:t>er gået konkurs eller er under insolvens- eller likvidationsbehandling, hvis dennes aktiver administreres af en kurator eller en ret, hvis denne er under tvangsakkord uden for konkurs, hvis dennes erhvervsvirksomhed er blevet indstillet, eller denne befinder sig i en lignende situation i henhold til en tilsvarende procedure, der er fastsat i nationale love eller bestemmelser</w:t>
            </w:r>
          </w:p>
        </w:tc>
        <w:tc>
          <w:tcPr>
            <w:tcW w:w="812" w:type="dxa"/>
            <w:shd w:val="clear" w:color="auto" w:fill="auto"/>
          </w:tcPr>
          <w:p w14:paraId="6EDFC187" w14:textId="77777777" w:rsidR="00E33977" w:rsidRPr="00E95D6E" w:rsidRDefault="00E33977" w:rsidP="00583379">
            <w:pPr>
              <w:spacing w:before="240" w:after="120"/>
              <w:jc w:val="both"/>
            </w:pPr>
            <w:r w:rsidRPr="00E95D6E">
              <w:fldChar w:fldCharType="begin" w:fldLock="1">
                <w:ffData>
                  <w:name w:val=""/>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705" w:type="dxa"/>
            <w:shd w:val="clear" w:color="auto" w:fill="auto"/>
          </w:tcPr>
          <w:p w14:paraId="6EDFC188" w14:textId="77777777" w:rsidR="00E33977" w:rsidRPr="00E95D6E" w:rsidRDefault="00E33977"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r>
      <w:tr w:rsidR="00E33977" w:rsidRPr="00E95D6E" w14:paraId="6EDFC18D" w14:textId="77777777" w:rsidTr="00F7691A">
        <w:tc>
          <w:tcPr>
            <w:tcW w:w="8238" w:type="dxa"/>
            <w:shd w:val="clear" w:color="auto" w:fill="auto"/>
          </w:tcPr>
          <w:p w14:paraId="6EDFC18A" w14:textId="60B31DA1" w:rsidR="00E33977" w:rsidRPr="00E95D6E" w:rsidRDefault="00E33977" w:rsidP="003F14EE">
            <w:pPr>
              <w:pStyle w:val="Text1"/>
              <w:numPr>
                <w:ilvl w:val="0"/>
                <w:numId w:val="15"/>
              </w:numPr>
              <w:spacing w:before="40" w:after="40"/>
            </w:pPr>
            <w:r w:rsidRPr="00E95D6E">
              <w:t>det ved endelig dom eller endelig administrativ afgørelse er fastslået, at personen har undladt at opfylde sine forpligtelser med hensyn til betaling af skatter og afgifter eller bidrag til sociale sikringsordninger i henhold til lovgivningen i det land, hvor denne er etableret, lovgivningen i det land, hvor de myndigheder, der tildeler prisen, befinder sig, eller lovgivningen i det land, hvor de aktiviteter/initiativer, som prisen tildeles for, skal gennemføres</w:t>
            </w:r>
          </w:p>
        </w:tc>
        <w:tc>
          <w:tcPr>
            <w:tcW w:w="812" w:type="dxa"/>
            <w:shd w:val="clear" w:color="auto" w:fill="auto"/>
          </w:tcPr>
          <w:p w14:paraId="6EDFC18B" w14:textId="77777777" w:rsidR="00E33977" w:rsidRPr="00E95D6E" w:rsidRDefault="00E33977" w:rsidP="00583379">
            <w:pPr>
              <w:spacing w:before="240" w:after="120"/>
              <w:jc w:val="both"/>
            </w:pPr>
            <w:r w:rsidRPr="00E95D6E">
              <w:fldChar w:fldCharType="begin" w:fldLock="1">
                <w:ffData>
                  <w:name w:val="Check1"/>
                  <w:enabled/>
                  <w:calcOnExit w:val="0"/>
                  <w:checkBox>
                    <w:sizeAuto/>
                    <w:default w:val="0"/>
                  </w:checkBox>
                </w:ffData>
              </w:fldChar>
            </w:r>
            <w:bookmarkStart w:id="1" w:name="Check1"/>
            <w:r w:rsidRPr="00E95D6E">
              <w:instrText xml:space="preserve"> FORMCHECKBOX </w:instrText>
            </w:r>
            <w:r w:rsidR="00691A0B">
              <w:fldChar w:fldCharType="separate"/>
            </w:r>
            <w:r w:rsidRPr="00E95D6E">
              <w:fldChar w:fldCharType="end"/>
            </w:r>
            <w:bookmarkEnd w:id="1"/>
          </w:p>
        </w:tc>
        <w:tc>
          <w:tcPr>
            <w:tcW w:w="705" w:type="dxa"/>
            <w:shd w:val="clear" w:color="auto" w:fill="auto"/>
          </w:tcPr>
          <w:p w14:paraId="6EDFC18C" w14:textId="77777777" w:rsidR="00E33977" w:rsidRPr="00E95D6E" w:rsidRDefault="00E33977"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r>
      <w:tr w:rsidR="007D7A5F" w:rsidRPr="00E95D6E" w14:paraId="6EDFC190" w14:textId="77777777" w:rsidTr="00F7691A">
        <w:tc>
          <w:tcPr>
            <w:tcW w:w="8238" w:type="dxa"/>
            <w:shd w:val="clear" w:color="auto" w:fill="auto"/>
          </w:tcPr>
          <w:p w14:paraId="6EDFC18E" w14:textId="77777777" w:rsidR="007D7A5F" w:rsidRPr="00E95D6E" w:rsidRDefault="007D7A5F" w:rsidP="00583379">
            <w:pPr>
              <w:pStyle w:val="Text1"/>
              <w:numPr>
                <w:ilvl w:val="0"/>
                <w:numId w:val="15"/>
              </w:numPr>
              <w:spacing w:before="40" w:after="40"/>
            </w:pPr>
            <w:r w:rsidRPr="00E95D6E">
              <w:t>det ved endelig dom eller endelig administrativ afgørelse er fastslået, at personen har begået alvorlige forsømmelser i forbindelse med udøvelsen af erhvervet ved at have overtrådt gældende love eller bestemmelser eller etiske standarder for det erhverv, som personen hører under, eller har begået fejl, der har en indvirkning på dennes faglige troværdighed, hvis de afspejler forsætlig misligholdelse eller grov uagtsomhed, herunder navnlig følgende:</w:t>
            </w:r>
          </w:p>
        </w:tc>
        <w:tc>
          <w:tcPr>
            <w:tcW w:w="1517" w:type="dxa"/>
            <w:gridSpan w:val="2"/>
            <w:shd w:val="clear" w:color="auto" w:fill="auto"/>
          </w:tcPr>
          <w:p w14:paraId="6EDFC18F" w14:textId="77777777" w:rsidR="007D7A5F" w:rsidRPr="00E95D6E" w:rsidRDefault="007D7A5F" w:rsidP="00583379">
            <w:pPr>
              <w:spacing w:before="240" w:after="120"/>
              <w:jc w:val="both"/>
            </w:pPr>
          </w:p>
        </w:tc>
      </w:tr>
      <w:tr w:rsidR="00E33977" w:rsidRPr="00E95D6E" w14:paraId="6EDFC194" w14:textId="77777777" w:rsidTr="00F7691A">
        <w:tc>
          <w:tcPr>
            <w:tcW w:w="8238" w:type="dxa"/>
            <w:shd w:val="clear" w:color="auto" w:fill="auto"/>
          </w:tcPr>
          <w:p w14:paraId="6EDFC191" w14:textId="7919CEA8" w:rsidR="00E33977" w:rsidRPr="00E95D6E" w:rsidRDefault="00E33977" w:rsidP="00843F57">
            <w:pPr>
              <w:pStyle w:val="Text1"/>
              <w:spacing w:before="40" w:after="40"/>
              <w:ind w:left="993" w:hanging="284"/>
            </w:pPr>
            <w:bookmarkStart w:id="2" w:name="_DV_C368"/>
            <w:r w:rsidRPr="00E95D6E">
              <w:rPr>
                <w:color w:val="000000"/>
              </w:rPr>
              <w:t>i)</w:t>
            </w:r>
            <w:r w:rsidR="00843F57" w:rsidRPr="00E95D6E">
              <w:rPr>
                <w:color w:val="000000"/>
              </w:rPr>
              <w:tab/>
            </w:r>
            <w:r w:rsidRPr="00E95D6E">
              <w:rPr>
                <w:color w:val="000000"/>
              </w:rPr>
              <w:t xml:space="preserve">forsætlig eller på grund af forsømmelighed forkert afgivelse af urigtige oplysninger, der er påkrævet til verifikation af, at der ikke er grundlag for udelukkelse, eller af, at deltagelseskriterierne er opfyldt, eller om de aktiviteter/initiativer, som prisen tildeles for </w:t>
            </w:r>
            <w:bookmarkEnd w:id="2"/>
          </w:p>
        </w:tc>
        <w:tc>
          <w:tcPr>
            <w:tcW w:w="812" w:type="dxa"/>
            <w:shd w:val="clear" w:color="auto" w:fill="auto"/>
          </w:tcPr>
          <w:p w14:paraId="6EDFC192" w14:textId="77777777" w:rsidR="00E33977" w:rsidRPr="00E95D6E" w:rsidRDefault="00E33977"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705" w:type="dxa"/>
            <w:shd w:val="clear" w:color="auto" w:fill="auto"/>
          </w:tcPr>
          <w:p w14:paraId="6EDFC193" w14:textId="77777777" w:rsidR="00E33977" w:rsidRPr="00E95D6E" w:rsidRDefault="00E33977"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r>
      <w:tr w:rsidR="00C475D8" w:rsidRPr="00E95D6E" w14:paraId="6EDFC198" w14:textId="77777777" w:rsidTr="00F7691A">
        <w:tc>
          <w:tcPr>
            <w:tcW w:w="8238" w:type="dxa"/>
            <w:shd w:val="clear" w:color="auto" w:fill="auto"/>
          </w:tcPr>
          <w:p w14:paraId="6EDFC195" w14:textId="0EA72212" w:rsidR="00C475D8" w:rsidRPr="00E95D6E" w:rsidRDefault="00C475D8" w:rsidP="00B53B37">
            <w:pPr>
              <w:pStyle w:val="Text1"/>
              <w:spacing w:before="40" w:after="40"/>
              <w:ind w:left="993" w:hanging="284"/>
            </w:pPr>
            <w:bookmarkStart w:id="3" w:name="_DV_C369"/>
            <w:r w:rsidRPr="00E95D6E">
              <w:rPr>
                <w:color w:val="000000"/>
              </w:rPr>
              <w:lastRenderedPageBreak/>
              <w:t>ii)</w:t>
            </w:r>
            <w:r w:rsidR="00843F57" w:rsidRPr="00E95D6E">
              <w:rPr>
                <w:color w:val="000000"/>
              </w:rPr>
              <w:tab/>
            </w:r>
            <w:r w:rsidRPr="00E95D6E">
              <w:rPr>
                <w:color w:val="000000"/>
              </w:rPr>
              <w:t>indgåelse af aftaler med andre personer med det formål at forvride konkurrencen mellem deltagerne i priskonkurrencen</w:t>
            </w:r>
            <w:bookmarkEnd w:id="3"/>
          </w:p>
        </w:tc>
        <w:tc>
          <w:tcPr>
            <w:tcW w:w="812" w:type="dxa"/>
            <w:shd w:val="clear" w:color="auto" w:fill="auto"/>
          </w:tcPr>
          <w:p w14:paraId="6EDFC196" w14:textId="77777777" w:rsidR="00C475D8" w:rsidRPr="00E95D6E" w:rsidRDefault="00C475D8"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705" w:type="dxa"/>
            <w:shd w:val="clear" w:color="auto" w:fill="auto"/>
          </w:tcPr>
          <w:p w14:paraId="6EDFC197" w14:textId="77777777" w:rsidR="00C475D8" w:rsidRPr="00E95D6E" w:rsidRDefault="00C475D8"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r>
      <w:tr w:rsidR="00C475D8" w:rsidRPr="00E95D6E" w14:paraId="6EDFC19C" w14:textId="77777777" w:rsidTr="00F7691A">
        <w:tc>
          <w:tcPr>
            <w:tcW w:w="8238" w:type="dxa"/>
            <w:shd w:val="clear" w:color="auto" w:fill="auto"/>
          </w:tcPr>
          <w:p w14:paraId="6EDFC199" w14:textId="3CD2D332" w:rsidR="00C475D8" w:rsidRPr="00E95D6E" w:rsidRDefault="00C475D8" w:rsidP="00843F57">
            <w:pPr>
              <w:pStyle w:val="Text1"/>
              <w:spacing w:before="40" w:after="40"/>
              <w:ind w:left="993" w:hanging="284"/>
            </w:pPr>
            <w:bookmarkStart w:id="4" w:name="_DV_C371"/>
            <w:r w:rsidRPr="00E95D6E">
              <w:rPr>
                <w:color w:val="000000"/>
              </w:rPr>
              <w:t>iii)</w:t>
            </w:r>
            <w:r w:rsidR="00843F57" w:rsidRPr="00E95D6E">
              <w:rPr>
                <w:color w:val="000000"/>
              </w:rPr>
              <w:tab/>
            </w:r>
            <w:r w:rsidR="00B53B37" w:rsidRPr="00E95D6E">
              <w:rPr>
                <w:color w:val="000000"/>
              </w:rPr>
              <w:t xml:space="preserve"> </w:t>
            </w:r>
            <w:r w:rsidRPr="00E95D6E">
              <w:rPr>
                <w:color w:val="000000"/>
              </w:rPr>
              <w:t>krænkelse af intellektuel ejendomsret</w:t>
            </w:r>
            <w:bookmarkEnd w:id="4"/>
          </w:p>
        </w:tc>
        <w:tc>
          <w:tcPr>
            <w:tcW w:w="812" w:type="dxa"/>
            <w:shd w:val="clear" w:color="auto" w:fill="auto"/>
          </w:tcPr>
          <w:p w14:paraId="6EDFC19A" w14:textId="77777777" w:rsidR="00C475D8" w:rsidRPr="00E95D6E" w:rsidRDefault="00C475D8"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705" w:type="dxa"/>
            <w:shd w:val="clear" w:color="auto" w:fill="auto"/>
          </w:tcPr>
          <w:p w14:paraId="6EDFC19B" w14:textId="77777777" w:rsidR="00C475D8" w:rsidRPr="00E95D6E" w:rsidRDefault="00C475D8"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r>
      <w:tr w:rsidR="00C475D8" w:rsidRPr="00E95D6E" w14:paraId="6EDFC1A0" w14:textId="77777777" w:rsidTr="00F7691A">
        <w:tc>
          <w:tcPr>
            <w:tcW w:w="8238" w:type="dxa"/>
            <w:shd w:val="clear" w:color="auto" w:fill="auto"/>
          </w:tcPr>
          <w:p w14:paraId="6EDFC19D" w14:textId="1AB6C137" w:rsidR="00C475D8" w:rsidRPr="00E95D6E" w:rsidRDefault="00C475D8" w:rsidP="00843F57">
            <w:pPr>
              <w:pStyle w:val="Text1"/>
              <w:spacing w:before="40" w:after="40"/>
              <w:ind w:left="993" w:hanging="284"/>
            </w:pPr>
            <w:bookmarkStart w:id="5" w:name="_DV_C372"/>
            <w:r w:rsidRPr="00E95D6E">
              <w:rPr>
                <w:color w:val="000000"/>
              </w:rPr>
              <w:t>iv)</w:t>
            </w:r>
            <w:r w:rsidR="00843F57" w:rsidRPr="00E95D6E">
              <w:rPr>
                <w:color w:val="000000"/>
              </w:rPr>
              <w:tab/>
            </w:r>
            <w:r w:rsidRPr="00E95D6E">
              <w:rPr>
                <w:color w:val="000000"/>
              </w:rPr>
              <w:t>forsøg på at påvirke beslutningsprocessen hos de myndigheder, der tildeler prisen, i løbet af tildelingsproceduren</w:t>
            </w:r>
            <w:bookmarkEnd w:id="5"/>
          </w:p>
        </w:tc>
        <w:tc>
          <w:tcPr>
            <w:tcW w:w="812" w:type="dxa"/>
            <w:shd w:val="clear" w:color="auto" w:fill="auto"/>
          </w:tcPr>
          <w:p w14:paraId="6EDFC19E" w14:textId="77777777" w:rsidR="00C475D8" w:rsidRPr="00E95D6E" w:rsidRDefault="00C475D8"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705" w:type="dxa"/>
            <w:shd w:val="clear" w:color="auto" w:fill="auto"/>
          </w:tcPr>
          <w:p w14:paraId="6EDFC19F" w14:textId="77777777" w:rsidR="00C475D8" w:rsidRPr="00E95D6E" w:rsidRDefault="00C475D8"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r>
      <w:tr w:rsidR="00C475D8" w:rsidRPr="00E95D6E" w14:paraId="6EDFC1A4" w14:textId="77777777" w:rsidTr="00F7691A">
        <w:tc>
          <w:tcPr>
            <w:tcW w:w="8238" w:type="dxa"/>
            <w:shd w:val="clear" w:color="auto" w:fill="auto"/>
          </w:tcPr>
          <w:p w14:paraId="6EDFC1A1" w14:textId="4C762806" w:rsidR="00C475D8" w:rsidRPr="00E95D6E" w:rsidRDefault="00C475D8" w:rsidP="00B53B37">
            <w:pPr>
              <w:pStyle w:val="Text1"/>
              <w:spacing w:before="40" w:after="40"/>
              <w:ind w:left="993" w:hanging="284"/>
              <w:rPr>
                <w:color w:val="000000"/>
              </w:rPr>
            </w:pPr>
            <w:bookmarkStart w:id="6" w:name="_DV_C373"/>
            <w:r w:rsidRPr="00E95D6E">
              <w:rPr>
                <w:color w:val="000000"/>
              </w:rPr>
              <w:t>v)</w:t>
            </w:r>
            <w:r w:rsidR="00843F57" w:rsidRPr="00E95D6E">
              <w:rPr>
                <w:color w:val="000000"/>
              </w:rPr>
              <w:tab/>
            </w:r>
            <w:r w:rsidRPr="00E95D6E">
              <w:rPr>
                <w:color w:val="000000"/>
              </w:rPr>
              <w:t>forsøg på at indhente fortrolige oplysninger om proceduren, der kan give vedkommende uretmæssige fordele i forbindelse med tildelingsproceduren</w:t>
            </w:r>
            <w:bookmarkEnd w:id="6"/>
          </w:p>
        </w:tc>
        <w:tc>
          <w:tcPr>
            <w:tcW w:w="812" w:type="dxa"/>
            <w:shd w:val="clear" w:color="auto" w:fill="auto"/>
          </w:tcPr>
          <w:p w14:paraId="6EDFC1A2" w14:textId="77777777" w:rsidR="00C475D8" w:rsidRPr="00E95D6E" w:rsidRDefault="00C475D8"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705" w:type="dxa"/>
            <w:shd w:val="clear" w:color="auto" w:fill="auto"/>
          </w:tcPr>
          <w:p w14:paraId="6EDFC1A3" w14:textId="77777777" w:rsidR="00C475D8" w:rsidRPr="00E95D6E" w:rsidRDefault="00C475D8"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r>
      <w:tr w:rsidR="007D7A5F" w:rsidRPr="00E95D6E" w14:paraId="6EDFC1A7" w14:textId="77777777" w:rsidTr="00F7691A">
        <w:tc>
          <w:tcPr>
            <w:tcW w:w="8238" w:type="dxa"/>
            <w:shd w:val="clear" w:color="auto" w:fill="auto"/>
          </w:tcPr>
          <w:p w14:paraId="6EDFC1A5" w14:textId="77777777" w:rsidR="007D7A5F" w:rsidRPr="00E95D6E" w:rsidRDefault="007D7A5F" w:rsidP="00A40405">
            <w:pPr>
              <w:pStyle w:val="Text1"/>
              <w:numPr>
                <w:ilvl w:val="0"/>
                <w:numId w:val="15"/>
              </w:numPr>
              <w:spacing w:before="40" w:after="40"/>
              <w:ind w:left="357" w:hanging="357"/>
              <w:rPr>
                <w:color w:val="000000"/>
              </w:rPr>
            </w:pPr>
            <w:r w:rsidRPr="00E95D6E">
              <w:t>det ved endelig dom er fastslået, at personen er skyldig i følgende forhold:</w:t>
            </w:r>
          </w:p>
        </w:tc>
        <w:tc>
          <w:tcPr>
            <w:tcW w:w="1517" w:type="dxa"/>
            <w:gridSpan w:val="2"/>
            <w:shd w:val="clear" w:color="auto" w:fill="auto"/>
          </w:tcPr>
          <w:p w14:paraId="6EDFC1A6" w14:textId="77777777" w:rsidR="007D7A5F" w:rsidRPr="00E95D6E" w:rsidRDefault="007D7A5F" w:rsidP="00583379">
            <w:pPr>
              <w:spacing w:before="240" w:after="120"/>
              <w:jc w:val="both"/>
            </w:pPr>
          </w:p>
        </w:tc>
      </w:tr>
      <w:tr w:rsidR="00C475D8" w:rsidRPr="00E95D6E" w14:paraId="6EDFC1AB" w14:textId="77777777" w:rsidTr="00F7691A">
        <w:tc>
          <w:tcPr>
            <w:tcW w:w="8238" w:type="dxa"/>
            <w:shd w:val="clear" w:color="auto" w:fill="auto"/>
          </w:tcPr>
          <w:p w14:paraId="6EDFC1A8" w14:textId="0A840AB8" w:rsidR="00C475D8" w:rsidRPr="00E95D6E" w:rsidRDefault="00C475D8" w:rsidP="00843F57">
            <w:pPr>
              <w:pStyle w:val="Text1"/>
              <w:spacing w:before="40" w:after="40"/>
              <w:ind w:left="993" w:hanging="284"/>
            </w:pPr>
            <w:r w:rsidRPr="00E95D6E">
              <w:rPr>
                <w:color w:val="000000"/>
              </w:rPr>
              <w:t>i)</w:t>
            </w:r>
            <w:r w:rsidR="00843F57" w:rsidRPr="00E95D6E">
              <w:rPr>
                <w:color w:val="000000"/>
              </w:rPr>
              <w:tab/>
            </w:r>
            <w:r w:rsidRPr="00E95D6E">
              <w:rPr>
                <w:color w:val="000000"/>
              </w:rPr>
              <w:t>svig som omhandlet i artikel 1 i konventionen om beskyttelse af De Europæiske Fællesskabers finansielle interesser som udarbejdet ved Rådets retsakt af 26. juli 1995</w:t>
            </w:r>
            <w:bookmarkStart w:id="7" w:name="_DV_C378"/>
            <w:bookmarkEnd w:id="7"/>
          </w:p>
        </w:tc>
        <w:tc>
          <w:tcPr>
            <w:tcW w:w="812" w:type="dxa"/>
            <w:shd w:val="clear" w:color="auto" w:fill="auto"/>
          </w:tcPr>
          <w:p w14:paraId="6EDFC1A9" w14:textId="77777777" w:rsidR="00C475D8" w:rsidRPr="00E95D6E" w:rsidRDefault="00C475D8"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705" w:type="dxa"/>
            <w:shd w:val="clear" w:color="auto" w:fill="auto"/>
          </w:tcPr>
          <w:p w14:paraId="6EDFC1AA" w14:textId="77777777" w:rsidR="00C475D8" w:rsidRPr="00E95D6E" w:rsidRDefault="00C475D8"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r>
      <w:tr w:rsidR="00C475D8" w:rsidRPr="00E95D6E" w14:paraId="6EDFC1AF" w14:textId="77777777" w:rsidTr="00F7691A">
        <w:tc>
          <w:tcPr>
            <w:tcW w:w="8238" w:type="dxa"/>
            <w:shd w:val="clear" w:color="auto" w:fill="auto"/>
          </w:tcPr>
          <w:p w14:paraId="6EDFC1AC" w14:textId="77761405" w:rsidR="00C475D8" w:rsidRPr="00E95D6E" w:rsidRDefault="00C475D8" w:rsidP="00843F57">
            <w:pPr>
              <w:pStyle w:val="Text1"/>
              <w:spacing w:before="40" w:after="40"/>
              <w:ind w:left="993" w:hanging="284"/>
            </w:pPr>
            <w:bookmarkStart w:id="8" w:name="_DV_C379"/>
            <w:r w:rsidRPr="00E95D6E">
              <w:rPr>
                <w:color w:val="000000"/>
              </w:rPr>
              <w:t>ii)</w:t>
            </w:r>
            <w:r w:rsidR="00843F57" w:rsidRPr="00E95D6E">
              <w:rPr>
                <w:color w:val="000000"/>
              </w:rPr>
              <w:tab/>
            </w:r>
            <w:r w:rsidRPr="00E95D6E">
              <w:rPr>
                <w:color w:val="000000"/>
              </w:rPr>
              <w:t>bestikkelse som defineret i artikel 3 i konventionen om bekæmpelse af bestikkelse, som involverer tjenestemænd ved De Europæiske Fællesskaber eller i Den Europæiske Unions medlemsstater</w:t>
            </w:r>
            <w:bookmarkStart w:id="9" w:name="_DV_C381"/>
            <w:bookmarkEnd w:id="8"/>
            <w:r w:rsidRPr="00E95D6E">
              <w:rPr>
                <w:color w:val="000000"/>
              </w:rPr>
              <w:t xml:space="preserve"> som udarbejdet ved Rådets retsakt af 26. maj 1997, og artikel 2, stk. 1, i Rådets rammeafgørelse 2003/568/RIA</w:t>
            </w:r>
            <w:bookmarkStart w:id="10" w:name="_DV_C383"/>
            <w:bookmarkEnd w:id="9"/>
            <w:r w:rsidRPr="00E95D6E">
              <w:rPr>
                <w:color w:val="000000"/>
              </w:rPr>
              <w:t xml:space="preserve"> samt bestikkelse som defineret i retsforskrifterne i det land, hvor de myndigheder, der tildeler prisen, befinder sig, det land, hvor personen er etableret, eller det land, hvor de aktiviteter/initiativer, som prisen tildeles for, gennemføres</w:t>
            </w:r>
            <w:bookmarkEnd w:id="10"/>
          </w:p>
        </w:tc>
        <w:tc>
          <w:tcPr>
            <w:tcW w:w="812" w:type="dxa"/>
            <w:shd w:val="clear" w:color="auto" w:fill="auto"/>
          </w:tcPr>
          <w:p w14:paraId="6EDFC1AD" w14:textId="77777777" w:rsidR="00C475D8" w:rsidRPr="00E95D6E" w:rsidRDefault="00C475D8"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705" w:type="dxa"/>
            <w:shd w:val="clear" w:color="auto" w:fill="auto"/>
          </w:tcPr>
          <w:p w14:paraId="6EDFC1AE" w14:textId="77777777" w:rsidR="00C475D8" w:rsidRPr="00E95D6E" w:rsidRDefault="00C475D8"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r>
      <w:tr w:rsidR="00C475D8" w:rsidRPr="00E95D6E" w14:paraId="6EDFC1B3" w14:textId="77777777" w:rsidTr="00F7691A">
        <w:tc>
          <w:tcPr>
            <w:tcW w:w="8238" w:type="dxa"/>
            <w:shd w:val="clear" w:color="auto" w:fill="auto"/>
          </w:tcPr>
          <w:p w14:paraId="6EDFC1B0" w14:textId="6BEA4FA9" w:rsidR="00C475D8" w:rsidRPr="00E95D6E" w:rsidRDefault="00C475D8" w:rsidP="00843F57">
            <w:pPr>
              <w:pStyle w:val="Text1"/>
              <w:spacing w:before="40" w:after="40"/>
              <w:ind w:left="993" w:hanging="284"/>
            </w:pPr>
            <w:bookmarkStart w:id="11" w:name="_DV_C384"/>
            <w:r w:rsidRPr="00E95D6E">
              <w:rPr>
                <w:color w:val="000000"/>
              </w:rPr>
              <w:t>iii)</w:t>
            </w:r>
            <w:r w:rsidR="00843F57" w:rsidRPr="00E95D6E">
              <w:rPr>
                <w:color w:val="000000"/>
              </w:rPr>
              <w:tab/>
            </w:r>
            <w:bookmarkStart w:id="12" w:name="_DV_M250"/>
            <w:bookmarkEnd w:id="11"/>
            <w:bookmarkEnd w:id="12"/>
            <w:r w:rsidR="00B53B37" w:rsidRPr="00E95D6E">
              <w:rPr>
                <w:color w:val="000000"/>
              </w:rPr>
              <w:t xml:space="preserve"> </w:t>
            </w:r>
            <w:r w:rsidRPr="00E95D6E">
              <w:rPr>
                <w:color w:val="000000"/>
              </w:rPr>
              <w:t xml:space="preserve">deltagelse i en kriminel organisation </w:t>
            </w:r>
            <w:bookmarkStart w:id="13" w:name="_DV_C385"/>
            <w:r w:rsidRPr="00E95D6E">
              <w:rPr>
                <w:color w:val="000000"/>
              </w:rPr>
              <w:t>som defineret i artikel 2 i Rådets rammeafgørelse 2008/841/RIA</w:t>
            </w:r>
            <w:bookmarkStart w:id="14" w:name="_DV_C387"/>
            <w:bookmarkEnd w:id="13"/>
            <w:bookmarkEnd w:id="14"/>
          </w:p>
        </w:tc>
        <w:tc>
          <w:tcPr>
            <w:tcW w:w="812" w:type="dxa"/>
            <w:shd w:val="clear" w:color="auto" w:fill="auto"/>
          </w:tcPr>
          <w:p w14:paraId="6EDFC1B1" w14:textId="77777777" w:rsidR="00C475D8" w:rsidRPr="00E95D6E" w:rsidRDefault="00C475D8"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705" w:type="dxa"/>
            <w:shd w:val="clear" w:color="auto" w:fill="auto"/>
          </w:tcPr>
          <w:p w14:paraId="6EDFC1B2" w14:textId="77777777" w:rsidR="00C475D8" w:rsidRPr="00E95D6E" w:rsidRDefault="00C475D8"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r>
      <w:tr w:rsidR="00C475D8" w:rsidRPr="00E95D6E" w14:paraId="6EDFC1B7" w14:textId="77777777" w:rsidTr="00F7691A">
        <w:tc>
          <w:tcPr>
            <w:tcW w:w="8238" w:type="dxa"/>
            <w:shd w:val="clear" w:color="auto" w:fill="auto"/>
          </w:tcPr>
          <w:p w14:paraId="6EDFC1B4" w14:textId="476CE172" w:rsidR="00C475D8" w:rsidRPr="00E95D6E" w:rsidRDefault="003E4DCC" w:rsidP="00843F57">
            <w:pPr>
              <w:pStyle w:val="Text1"/>
              <w:spacing w:before="40" w:after="40"/>
              <w:ind w:left="993" w:hanging="284"/>
            </w:pPr>
            <w:r w:rsidRPr="00E95D6E">
              <w:t>iv)</w:t>
            </w:r>
            <w:bookmarkStart w:id="15" w:name="_DV_M251"/>
            <w:bookmarkEnd w:id="15"/>
            <w:r w:rsidR="00843F57" w:rsidRPr="00E95D6E">
              <w:tab/>
            </w:r>
            <w:r w:rsidRPr="00E95D6E">
              <w:rPr>
                <w:color w:val="000000"/>
              </w:rPr>
              <w:t>hvidvaskning</w:t>
            </w:r>
            <w:r w:rsidRPr="00E95D6E">
              <w:t xml:space="preserve"> af penge</w:t>
            </w:r>
            <w:bookmarkStart w:id="16" w:name="_DV_C391"/>
            <w:r w:rsidRPr="00E95D6E">
              <w:t xml:space="preserve"> eller </w:t>
            </w:r>
            <w:bookmarkStart w:id="17" w:name="_DV_M252"/>
            <w:bookmarkEnd w:id="16"/>
            <w:bookmarkEnd w:id="17"/>
            <w:r w:rsidRPr="00E95D6E">
              <w:t xml:space="preserve">finansiering af terrorisme </w:t>
            </w:r>
            <w:bookmarkStart w:id="18" w:name="_DV_C392"/>
            <w:r w:rsidRPr="00E95D6E">
              <w:t>som defineret i artikel 1 i Europa-Parlamentets og Rådets direktiv 2005/60/EF</w:t>
            </w:r>
            <w:bookmarkStart w:id="19" w:name="_DV_C394"/>
            <w:bookmarkEnd w:id="18"/>
            <w:bookmarkEnd w:id="19"/>
          </w:p>
        </w:tc>
        <w:tc>
          <w:tcPr>
            <w:tcW w:w="812" w:type="dxa"/>
            <w:shd w:val="clear" w:color="auto" w:fill="auto"/>
          </w:tcPr>
          <w:p w14:paraId="6EDFC1B5" w14:textId="77777777" w:rsidR="00C475D8" w:rsidRPr="00E95D6E" w:rsidRDefault="00C475D8"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705" w:type="dxa"/>
            <w:shd w:val="clear" w:color="auto" w:fill="auto"/>
          </w:tcPr>
          <w:p w14:paraId="6EDFC1B6" w14:textId="77777777" w:rsidR="00C475D8" w:rsidRPr="00E95D6E" w:rsidRDefault="00C475D8"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r>
      <w:tr w:rsidR="00C475D8" w:rsidRPr="00E95D6E" w14:paraId="6EDFC1BB" w14:textId="77777777" w:rsidTr="00F7691A">
        <w:tc>
          <w:tcPr>
            <w:tcW w:w="8238" w:type="dxa"/>
            <w:shd w:val="clear" w:color="auto" w:fill="auto"/>
          </w:tcPr>
          <w:p w14:paraId="6EDFC1B8" w14:textId="3B9CD033" w:rsidR="00C475D8" w:rsidRPr="00E95D6E" w:rsidRDefault="00C475D8" w:rsidP="00843F57">
            <w:pPr>
              <w:pStyle w:val="Text1"/>
              <w:spacing w:before="40" w:after="40"/>
              <w:ind w:left="993" w:hanging="284"/>
            </w:pPr>
            <w:bookmarkStart w:id="20" w:name="_DV_C395"/>
            <w:r w:rsidRPr="00E95D6E">
              <w:t>v)</w:t>
            </w:r>
            <w:r w:rsidR="00843F57" w:rsidRPr="00E95D6E">
              <w:tab/>
            </w:r>
            <w:bookmarkStart w:id="21" w:name="_DV_M253"/>
            <w:bookmarkEnd w:id="20"/>
            <w:bookmarkEnd w:id="21"/>
            <w:r w:rsidRPr="00E95D6E">
              <w:t>terrorhandlinger</w:t>
            </w:r>
            <w:bookmarkStart w:id="22" w:name="_DV_C397"/>
            <w:r w:rsidRPr="00E95D6E">
              <w:t xml:space="preserve"> eller strafbare handlinger med forbindelse til terroraktivitet som defineret i henholdsvis artikel 1 og 3 i Rådets </w:t>
            </w:r>
            <w:r w:rsidRPr="00E95D6E">
              <w:rPr>
                <w:color w:val="000000"/>
              </w:rPr>
              <w:t>rammeafgørelse</w:t>
            </w:r>
            <w:r w:rsidRPr="00E95D6E">
              <w:t xml:space="preserve"> 2002/475/RIA</w:t>
            </w:r>
            <w:bookmarkStart w:id="23" w:name="_DV_C399"/>
            <w:bookmarkEnd w:id="22"/>
            <w:r w:rsidRPr="00E95D6E">
              <w:t xml:space="preserve"> og anstiftelse, medvirken og forsøg på at begå sådanne handlinger som omhandlet i nævnte afgørelses artikel 4</w:t>
            </w:r>
            <w:bookmarkEnd w:id="23"/>
          </w:p>
        </w:tc>
        <w:tc>
          <w:tcPr>
            <w:tcW w:w="812" w:type="dxa"/>
            <w:shd w:val="clear" w:color="auto" w:fill="auto"/>
          </w:tcPr>
          <w:p w14:paraId="6EDFC1B9" w14:textId="77777777" w:rsidR="00C475D8" w:rsidRPr="00E95D6E" w:rsidRDefault="00C475D8"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705" w:type="dxa"/>
            <w:shd w:val="clear" w:color="auto" w:fill="auto"/>
          </w:tcPr>
          <w:p w14:paraId="6EDFC1BA" w14:textId="77777777" w:rsidR="00C475D8" w:rsidRPr="00E95D6E" w:rsidRDefault="00C475D8"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r>
      <w:tr w:rsidR="00C475D8" w:rsidRPr="00E95D6E" w14:paraId="6EDFC1BF" w14:textId="77777777" w:rsidTr="00F7691A">
        <w:tc>
          <w:tcPr>
            <w:tcW w:w="8238" w:type="dxa"/>
            <w:shd w:val="clear" w:color="auto" w:fill="auto"/>
          </w:tcPr>
          <w:p w14:paraId="6EDFC1BC" w14:textId="255D6E44" w:rsidR="00C475D8" w:rsidRPr="00E95D6E" w:rsidRDefault="00C475D8" w:rsidP="00843F57">
            <w:pPr>
              <w:pStyle w:val="Text1"/>
              <w:spacing w:before="40" w:after="40"/>
              <w:ind w:left="993" w:hanging="284"/>
              <w:rPr>
                <w:color w:val="000000"/>
              </w:rPr>
            </w:pPr>
            <w:bookmarkStart w:id="24" w:name="_DV_C400"/>
            <w:r w:rsidRPr="00E95D6E">
              <w:t>vi)</w:t>
            </w:r>
            <w:bookmarkStart w:id="25" w:name="_DV_M254"/>
            <w:bookmarkEnd w:id="24"/>
            <w:bookmarkEnd w:id="25"/>
            <w:r w:rsidR="00843F57" w:rsidRPr="00E95D6E">
              <w:tab/>
            </w:r>
            <w:r w:rsidRPr="00E95D6E">
              <w:t xml:space="preserve">børnearbejde eller andre former for menneskehandel </w:t>
            </w:r>
            <w:bookmarkStart w:id="26" w:name="_DV_C402"/>
            <w:r w:rsidRPr="00E95D6E">
              <w:t>som defineret i artikel 2 i Europa-Parlamentets og Rådets direktiv 2011/36/EU</w:t>
            </w:r>
            <w:bookmarkStart w:id="27" w:name="_DV_C404"/>
            <w:bookmarkEnd w:id="26"/>
            <w:r w:rsidRPr="00E95D6E">
              <w:t>;</w:t>
            </w:r>
            <w:bookmarkEnd w:id="27"/>
          </w:p>
        </w:tc>
        <w:tc>
          <w:tcPr>
            <w:tcW w:w="812" w:type="dxa"/>
            <w:shd w:val="clear" w:color="auto" w:fill="auto"/>
          </w:tcPr>
          <w:p w14:paraId="6EDFC1BD" w14:textId="77777777" w:rsidR="00C475D8" w:rsidRPr="00E95D6E" w:rsidRDefault="00C475D8"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705" w:type="dxa"/>
            <w:shd w:val="clear" w:color="auto" w:fill="auto"/>
          </w:tcPr>
          <w:p w14:paraId="6EDFC1BE" w14:textId="77777777" w:rsidR="00C475D8" w:rsidRPr="00E95D6E" w:rsidRDefault="00C475D8"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r>
      <w:tr w:rsidR="00C475D8" w:rsidRPr="00E95D6E" w14:paraId="6EDFC1C3" w14:textId="77777777" w:rsidTr="00F7691A">
        <w:tc>
          <w:tcPr>
            <w:tcW w:w="8238" w:type="dxa"/>
            <w:shd w:val="clear" w:color="auto" w:fill="auto"/>
          </w:tcPr>
          <w:p w14:paraId="6EDFC1C0" w14:textId="77777777" w:rsidR="00C475D8" w:rsidRPr="00E95D6E" w:rsidRDefault="00C475D8" w:rsidP="00583379">
            <w:pPr>
              <w:pStyle w:val="Text1"/>
              <w:numPr>
                <w:ilvl w:val="0"/>
                <w:numId w:val="15"/>
              </w:numPr>
              <w:spacing w:before="40" w:after="40"/>
              <w:rPr>
                <w:color w:val="000000"/>
              </w:rPr>
            </w:pPr>
            <w:r w:rsidRPr="00E95D6E">
              <w:t xml:space="preserve">personen har udvist betydelige mangler i opfyldelsen af væsentlige forpligtelser i forbindelse med gennemførelsen af en kontrakt, som finansieres over Unionens budget, og som har medført afslutning af kontrakten før aftalt tid, anvendelse af konventionalbod eller andre kontraktmæssige sanktioner, eller som er blevet opdaget efter inspektioner, revisioner eller undersøgelser gennemført af en anvisningsberettiget, OLAF eller Revisionsretten  </w:t>
            </w:r>
          </w:p>
        </w:tc>
        <w:tc>
          <w:tcPr>
            <w:tcW w:w="812" w:type="dxa"/>
            <w:shd w:val="clear" w:color="auto" w:fill="auto"/>
          </w:tcPr>
          <w:p w14:paraId="6EDFC1C1" w14:textId="77777777" w:rsidR="00C475D8" w:rsidRPr="00E95D6E" w:rsidRDefault="00C475D8"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705" w:type="dxa"/>
            <w:shd w:val="clear" w:color="auto" w:fill="auto"/>
          </w:tcPr>
          <w:p w14:paraId="6EDFC1C2" w14:textId="77777777" w:rsidR="00C475D8" w:rsidRPr="00E95D6E" w:rsidRDefault="00C475D8"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r>
      <w:tr w:rsidR="00C475D8" w:rsidRPr="00E95D6E" w14:paraId="6EDFC1C7" w14:textId="77777777" w:rsidTr="00F7691A">
        <w:tc>
          <w:tcPr>
            <w:tcW w:w="8238" w:type="dxa"/>
            <w:shd w:val="clear" w:color="auto" w:fill="auto"/>
          </w:tcPr>
          <w:p w14:paraId="6EDFC1C4" w14:textId="16FEEC4D" w:rsidR="00C475D8" w:rsidRPr="00E95D6E" w:rsidRDefault="00C475D8" w:rsidP="00583379">
            <w:pPr>
              <w:pStyle w:val="Text1"/>
              <w:numPr>
                <w:ilvl w:val="0"/>
                <w:numId w:val="15"/>
              </w:numPr>
              <w:spacing w:before="40" w:after="40"/>
            </w:pPr>
            <w:bookmarkStart w:id="28" w:name="_DV_C410"/>
            <w:r w:rsidRPr="00E95D6E">
              <w:rPr>
                <w:color w:val="000000"/>
              </w:rPr>
              <w:t xml:space="preserve">det ved endelig dom eller endelig administrativ afgørelse er fastslået, at personen har begået en uregelmæssighed som defineret i artikel 1, stk. 2, i Rådets forordning (EF, </w:t>
            </w:r>
            <w:proofErr w:type="spellStart"/>
            <w:r w:rsidRPr="00E95D6E">
              <w:rPr>
                <w:color w:val="000000"/>
              </w:rPr>
              <w:t>Euratom</w:t>
            </w:r>
            <w:proofErr w:type="spellEnd"/>
            <w:r w:rsidRPr="00E95D6E">
              <w:rPr>
                <w:color w:val="000000"/>
              </w:rPr>
              <w:t>) nr. 2988/95</w:t>
            </w:r>
            <w:bookmarkEnd w:id="28"/>
          </w:p>
        </w:tc>
        <w:tc>
          <w:tcPr>
            <w:tcW w:w="812" w:type="dxa"/>
            <w:shd w:val="clear" w:color="auto" w:fill="auto"/>
          </w:tcPr>
          <w:p w14:paraId="6EDFC1C5" w14:textId="77777777" w:rsidR="00C475D8" w:rsidRPr="00E95D6E" w:rsidRDefault="00C475D8"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705" w:type="dxa"/>
            <w:shd w:val="clear" w:color="auto" w:fill="auto"/>
          </w:tcPr>
          <w:p w14:paraId="6EDFC1C6" w14:textId="77777777" w:rsidR="00C475D8" w:rsidRPr="00E95D6E" w:rsidRDefault="00C475D8"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r>
      <w:tr w:rsidR="00116FF1" w:rsidRPr="00E95D6E" w14:paraId="6EDFC1D0" w14:textId="77777777" w:rsidTr="00F7691A">
        <w:tc>
          <w:tcPr>
            <w:tcW w:w="8238" w:type="dxa"/>
            <w:shd w:val="clear" w:color="auto" w:fill="auto"/>
          </w:tcPr>
          <w:p w14:paraId="6EDFC1C8" w14:textId="77777777" w:rsidR="00116FF1" w:rsidRPr="00E95D6E" w:rsidRDefault="00116FF1" w:rsidP="00583379">
            <w:pPr>
              <w:pStyle w:val="Text1"/>
              <w:numPr>
                <w:ilvl w:val="0"/>
                <w:numId w:val="15"/>
              </w:numPr>
              <w:spacing w:before="40" w:after="40"/>
              <w:rPr>
                <w:color w:val="000000"/>
              </w:rPr>
            </w:pPr>
            <w:r w:rsidRPr="00E95D6E">
              <w:rPr>
                <w:color w:val="000000"/>
              </w:rPr>
              <w:t>i tilfælde af alvorlige forsømmelser i forbindelse med udøvelsen af erhvervet, svig, bestikkelse, andre kriminelle handlinger, betydelige mangler i forbindelse med opfyldelsen af en kontrakt eller uregelmæssigheder er ansøgeren underlagt:</w:t>
            </w:r>
          </w:p>
          <w:p w14:paraId="6EDFC1C9" w14:textId="3B93BFEF" w:rsidR="00116FF1" w:rsidRPr="00E95D6E" w:rsidRDefault="00843F57" w:rsidP="00843F57">
            <w:pPr>
              <w:pStyle w:val="Text1"/>
              <w:numPr>
                <w:ilvl w:val="0"/>
                <w:numId w:val="25"/>
              </w:numPr>
              <w:spacing w:before="40" w:after="40"/>
              <w:ind w:left="851" w:hanging="142"/>
              <w:rPr>
                <w:color w:val="000000"/>
              </w:rPr>
            </w:pPr>
            <w:r w:rsidRPr="00E95D6E">
              <w:rPr>
                <w:color w:val="000000"/>
              </w:rPr>
              <w:tab/>
            </w:r>
            <w:r w:rsidRPr="00E95D6E">
              <w:rPr>
                <w:color w:val="000000"/>
              </w:rPr>
              <w:tab/>
            </w:r>
            <w:r w:rsidR="00116FF1" w:rsidRPr="00E95D6E">
              <w:rPr>
                <w:color w:val="000000"/>
              </w:rPr>
              <w:t xml:space="preserve">faktiske omstændigheder, der konstateres i forbindelse med revisioner eller undersøgelser, som foretages af Revisionsretten, OLAF eller den interne revisionstjeneste eller andre inspektioner, revisioner eller </w:t>
            </w:r>
            <w:r w:rsidR="00116FF1" w:rsidRPr="00E95D6E">
              <w:rPr>
                <w:color w:val="000000"/>
              </w:rPr>
              <w:lastRenderedPageBreak/>
              <w:t>kontroller, som er foretaget af en EU-institutions, et EU-kontors, et EU</w:t>
            </w:r>
            <w:r w:rsidRPr="00E95D6E">
              <w:rPr>
                <w:color w:val="000000"/>
              </w:rPr>
              <w:noBreakHyphen/>
            </w:r>
            <w:r w:rsidR="00116FF1" w:rsidRPr="00E95D6E">
              <w:rPr>
                <w:color w:val="000000"/>
              </w:rPr>
              <w:t>agenturs eller et EU-organs ansvarsberettigede eller under dennes ansvar</w:t>
            </w:r>
          </w:p>
          <w:p w14:paraId="6EDFC1CA" w14:textId="5C7A1843" w:rsidR="00116FF1" w:rsidRPr="00E95D6E" w:rsidRDefault="00116FF1" w:rsidP="00843F57">
            <w:pPr>
              <w:pStyle w:val="Text1"/>
              <w:numPr>
                <w:ilvl w:val="0"/>
                <w:numId w:val="25"/>
              </w:numPr>
              <w:spacing w:before="40" w:after="40"/>
              <w:ind w:left="851" w:hanging="142"/>
              <w:rPr>
                <w:color w:val="000000"/>
              </w:rPr>
            </w:pPr>
            <w:r w:rsidRPr="00E95D6E">
              <w:rPr>
                <w:color w:val="000000"/>
              </w:rPr>
              <w:t>ikke-endelige administrative afgørelser, der kan omfatte disciplinære foranstaltninger, som træffes af det kompetente tilsynsorgan med ansvar for at kontrollere anvendelsen af standarder for erhvervsetik</w:t>
            </w:r>
          </w:p>
          <w:p w14:paraId="6EDFC1CB" w14:textId="53019B81" w:rsidR="00116FF1" w:rsidRPr="00E95D6E" w:rsidRDefault="00116FF1" w:rsidP="00843F57">
            <w:pPr>
              <w:pStyle w:val="Text1"/>
              <w:numPr>
                <w:ilvl w:val="0"/>
                <w:numId w:val="25"/>
              </w:numPr>
              <w:spacing w:before="40" w:after="40"/>
              <w:ind w:left="851" w:hanging="142"/>
              <w:rPr>
                <w:color w:val="000000"/>
              </w:rPr>
            </w:pPr>
            <w:r w:rsidRPr="00E95D6E">
              <w:rPr>
                <w:color w:val="000000"/>
              </w:rPr>
              <w:t>afgørelser, som træffes af ECB, EIB, Den Europæiske Investeringsfond eller internationale organisationer</w:t>
            </w:r>
          </w:p>
          <w:p w14:paraId="6EDFC1CC" w14:textId="7FB7838B" w:rsidR="00116FF1" w:rsidRPr="00E95D6E" w:rsidRDefault="00116FF1" w:rsidP="00843F57">
            <w:pPr>
              <w:pStyle w:val="Text1"/>
              <w:numPr>
                <w:ilvl w:val="0"/>
                <w:numId w:val="25"/>
              </w:numPr>
              <w:spacing w:before="40" w:after="40"/>
              <w:ind w:left="851" w:hanging="142"/>
              <w:rPr>
                <w:color w:val="000000"/>
              </w:rPr>
            </w:pPr>
            <w:r w:rsidRPr="00E95D6E">
              <w:rPr>
                <w:color w:val="000000"/>
              </w:rPr>
              <w:t>Kommissionens afgørelser vedrørende overtrædelse af Unionens konkurrenceregler eller en national kompetent myndigheds afgørelser vedrørende overtrædelse af Unionens eller national konkurrenceret, eller</w:t>
            </w:r>
          </w:p>
          <w:p w14:paraId="6EDFC1CD" w14:textId="1CC8ED6B" w:rsidR="00116FF1" w:rsidRPr="00E95D6E" w:rsidRDefault="00116FF1" w:rsidP="00B53B37">
            <w:pPr>
              <w:pStyle w:val="Text1"/>
              <w:numPr>
                <w:ilvl w:val="0"/>
                <w:numId w:val="25"/>
              </w:numPr>
              <w:spacing w:before="40" w:after="40"/>
              <w:ind w:left="851" w:hanging="142"/>
              <w:rPr>
                <w:color w:val="000000"/>
              </w:rPr>
            </w:pPr>
            <w:r w:rsidRPr="00E95D6E">
              <w:tab/>
            </w:r>
            <w:r w:rsidRPr="00E95D6E">
              <w:rPr>
                <w:color w:val="000000"/>
              </w:rPr>
              <w:t>afgørelser om udelukkelse truffet af en EU-institutions, et EU-kontors, et EU-agenturs eller et EU-organs ansvarsberettigede</w:t>
            </w:r>
          </w:p>
        </w:tc>
        <w:tc>
          <w:tcPr>
            <w:tcW w:w="812" w:type="dxa"/>
            <w:shd w:val="clear" w:color="auto" w:fill="auto"/>
          </w:tcPr>
          <w:p w14:paraId="6EDFC1CE" w14:textId="77777777" w:rsidR="00116FF1" w:rsidRPr="00E95D6E" w:rsidRDefault="00116FF1" w:rsidP="00583379">
            <w:pPr>
              <w:spacing w:before="240" w:after="120"/>
              <w:jc w:val="both"/>
            </w:pPr>
            <w:r w:rsidRPr="00E95D6E">
              <w:lastRenderedPageBreak/>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705" w:type="dxa"/>
            <w:shd w:val="clear" w:color="auto" w:fill="auto"/>
          </w:tcPr>
          <w:p w14:paraId="6EDFC1CF" w14:textId="77777777" w:rsidR="00116FF1" w:rsidRPr="00E95D6E" w:rsidRDefault="00116FF1"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r>
    </w:tbl>
    <w:p w14:paraId="6EDFC1D1" w14:textId="77777777" w:rsidR="00897553" w:rsidRPr="00E95D6E" w:rsidRDefault="00897553" w:rsidP="00A76A55">
      <w:pPr>
        <w:pStyle w:val="Title"/>
        <w:keepNext/>
        <w:jc w:val="both"/>
        <w:rPr>
          <w:b w:val="0"/>
          <w:smallCaps w:val="0"/>
        </w:rPr>
      </w:pPr>
      <w:bookmarkStart w:id="29" w:name="_DV_C376"/>
      <w:r w:rsidRPr="00E95D6E">
        <w:lastRenderedPageBreak/>
        <w:t>II – Udelukkelsessituationer, som berører fysiske personer, der har beføjelse til at repræsentere, træffe beslutning eller kontrollere den juridiske person</w:t>
      </w:r>
    </w:p>
    <w:p w14:paraId="6EDFC1D2" w14:textId="3E3F06BB" w:rsidR="00897553" w:rsidRPr="00E95D6E" w:rsidRDefault="001F135A" w:rsidP="00A76A55">
      <w:pPr>
        <w:keepNext/>
        <w:autoSpaceDE w:val="0"/>
        <w:autoSpaceDN w:val="0"/>
        <w:adjustRightInd w:val="0"/>
        <w:spacing w:before="120" w:after="240"/>
        <w:jc w:val="center"/>
        <w:rPr>
          <w:i/>
        </w:rPr>
      </w:pPr>
      <w:r w:rsidRPr="00E95D6E">
        <w:rPr>
          <w:b/>
          <w:i/>
          <w:u w:val="single"/>
        </w:rPr>
        <w:t>Gælder ikke for fysiske personer.  Slet venligst denne del, hvis kandidaten er en enkeltperson.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6"/>
        <w:gridCol w:w="656"/>
        <w:gridCol w:w="630"/>
        <w:gridCol w:w="989"/>
      </w:tblGrid>
      <w:tr w:rsidR="001F135A" w:rsidRPr="00E95D6E" w14:paraId="6EDFC1D7" w14:textId="77777777" w:rsidTr="001F135A">
        <w:tc>
          <w:tcPr>
            <w:tcW w:w="7763" w:type="dxa"/>
            <w:shd w:val="clear" w:color="auto" w:fill="auto"/>
            <w:vAlign w:val="center"/>
          </w:tcPr>
          <w:p w14:paraId="6EDFC1D3" w14:textId="12F20A1B" w:rsidR="001F135A" w:rsidRPr="00E95D6E" w:rsidRDefault="001F135A" w:rsidP="00843F57">
            <w:pPr>
              <w:numPr>
                <w:ilvl w:val="0"/>
                <w:numId w:val="17"/>
              </w:numPr>
              <w:spacing w:before="40" w:after="40"/>
              <w:ind w:left="284"/>
              <w:jc w:val="both"/>
            </w:pPr>
            <w:r w:rsidRPr="00E95D6E">
              <w:t xml:space="preserve">erklærer, hvorvidt en fysisk person, der er medlem af ovennævnte juridiske persons administrations-, ledelses- eller tilsynsorgan, eller der har beføjelse til at repræsentere eller kontrollere ovennævnte juridiske person (dette omfatter civilsamfundsorganisationens direktører, medlemmer af bestyrelsen eller overvågningsorganer og tilfælde, hvor en fysisk person ejer aktiemajoriteten), befinder sig i en af følgende situationer: </w:t>
            </w:r>
          </w:p>
        </w:tc>
        <w:tc>
          <w:tcPr>
            <w:tcW w:w="670" w:type="dxa"/>
            <w:shd w:val="clear" w:color="auto" w:fill="auto"/>
          </w:tcPr>
          <w:p w14:paraId="6EDFC1D4" w14:textId="77777777" w:rsidR="001F135A" w:rsidRPr="00E95D6E" w:rsidRDefault="001F135A" w:rsidP="00583379">
            <w:pPr>
              <w:spacing w:before="240" w:after="120"/>
              <w:jc w:val="both"/>
            </w:pPr>
            <w:r w:rsidRPr="00E95D6E">
              <w:t>JA</w:t>
            </w:r>
          </w:p>
        </w:tc>
        <w:tc>
          <w:tcPr>
            <w:tcW w:w="614" w:type="dxa"/>
            <w:shd w:val="clear" w:color="auto" w:fill="auto"/>
          </w:tcPr>
          <w:p w14:paraId="6EDFC1D5" w14:textId="77777777" w:rsidR="001F135A" w:rsidRPr="00E95D6E" w:rsidRDefault="001F135A" w:rsidP="00583379">
            <w:pPr>
              <w:spacing w:before="240" w:after="120"/>
              <w:jc w:val="both"/>
            </w:pPr>
            <w:r w:rsidRPr="00E95D6E">
              <w:t>NEJ</w:t>
            </w:r>
          </w:p>
        </w:tc>
        <w:tc>
          <w:tcPr>
            <w:tcW w:w="614" w:type="dxa"/>
          </w:tcPr>
          <w:p w14:paraId="6EDFC1D6" w14:textId="77777777" w:rsidR="001F135A" w:rsidRPr="00E95D6E" w:rsidRDefault="001F135A" w:rsidP="00583379">
            <w:pPr>
              <w:spacing w:before="240" w:after="120"/>
              <w:jc w:val="both"/>
            </w:pPr>
            <w:r w:rsidRPr="00E95D6E">
              <w:t>Ikke relevant</w:t>
            </w:r>
          </w:p>
        </w:tc>
      </w:tr>
      <w:tr w:rsidR="001F135A" w:rsidRPr="00E95D6E" w14:paraId="6EDFC1DC" w14:textId="77777777" w:rsidTr="001F135A">
        <w:tc>
          <w:tcPr>
            <w:tcW w:w="7763" w:type="dxa"/>
            <w:shd w:val="clear" w:color="auto" w:fill="auto"/>
            <w:vAlign w:val="center"/>
          </w:tcPr>
          <w:p w14:paraId="6EDFC1D8" w14:textId="6348F617" w:rsidR="001F135A" w:rsidRPr="00E95D6E" w:rsidRDefault="001F135A" w:rsidP="00843F57">
            <w:pPr>
              <w:pStyle w:val="Text1"/>
              <w:spacing w:before="40" w:after="40"/>
              <w:ind w:left="426"/>
            </w:pPr>
            <w:r w:rsidRPr="00E95D6E">
              <w:t xml:space="preserve">situation </w:t>
            </w:r>
            <w:r w:rsidR="00B53B37" w:rsidRPr="00E95D6E">
              <w:t>(</w:t>
            </w:r>
            <w:r w:rsidRPr="00E95D6E">
              <w:t>c) ovenfor (alvorlig forsømmelse begået i forbindelse med udøvelsen af erhvervet)</w:t>
            </w:r>
          </w:p>
        </w:tc>
        <w:tc>
          <w:tcPr>
            <w:tcW w:w="670" w:type="dxa"/>
            <w:shd w:val="clear" w:color="auto" w:fill="auto"/>
            <w:vAlign w:val="center"/>
          </w:tcPr>
          <w:p w14:paraId="6EDFC1D9" w14:textId="77777777" w:rsidR="001F135A" w:rsidRPr="00E95D6E" w:rsidRDefault="001F135A"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614" w:type="dxa"/>
            <w:shd w:val="clear" w:color="auto" w:fill="auto"/>
            <w:vAlign w:val="center"/>
          </w:tcPr>
          <w:p w14:paraId="6EDFC1DA" w14:textId="77777777" w:rsidR="001F135A" w:rsidRPr="00E95D6E" w:rsidRDefault="001F135A"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614" w:type="dxa"/>
          </w:tcPr>
          <w:p w14:paraId="6EDFC1DB" w14:textId="77777777" w:rsidR="001F135A" w:rsidRPr="00E95D6E" w:rsidRDefault="001F135A"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r>
      <w:tr w:rsidR="001F135A" w:rsidRPr="00E95D6E" w14:paraId="6EDFC1E1" w14:textId="77777777" w:rsidTr="001F135A">
        <w:tc>
          <w:tcPr>
            <w:tcW w:w="7763" w:type="dxa"/>
            <w:shd w:val="clear" w:color="auto" w:fill="auto"/>
            <w:vAlign w:val="center"/>
          </w:tcPr>
          <w:p w14:paraId="6EDFC1DD" w14:textId="0115B07E" w:rsidR="001F135A" w:rsidRPr="00E95D6E" w:rsidRDefault="001F135A" w:rsidP="00843F57">
            <w:pPr>
              <w:pStyle w:val="Text1"/>
              <w:spacing w:before="40" w:after="40"/>
              <w:ind w:left="426"/>
            </w:pPr>
            <w:r w:rsidRPr="00E95D6E">
              <w:t xml:space="preserve">situation </w:t>
            </w:r>
            <w:r w:rsidR="00B53B37" w:rsidRPr="00E95D6E">
              <w:t>(</w:t>
            </w:r>
            <w:r w:rsidRPr="00E95D6E">
              <w:t>d) ovenfor (svig, bestikkelse eller andre kriminelle handlinger)</w:t>
            </w:r>
          </w:p>
        </w:tc>
        <w:tc>
          <w:tcPr>
            <w:tcW w:w="670" w:type="dxa"/>
            <w:shd w:val="clear" w:color="auto" w:fill="auto"/>
            <w:vAlign w:val="center"/>
          </w:tcPr>
          <w:p w14:paraId="6EDFC1DE" w14:textId="77777777" w:rsidR="001F135A" w:rsidRPr="00E95D6E" w:rsidRDefault="001F135A"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614" w:type="dxa"/>
            <w:shd w:val="clear" w:color="auto" w:fill="auto"/>
            <w:vAlign w:val="center"/>
          </w:tcPr>
          <w:p w14:paraId="6EDFC1DF" w14:textId="77777777" w:rsidR="001F135A" w:rsidRPr="00E95D6E" w:rsidRDefault="001F135A"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614" w:type="dxa"/>
          </w:tcPr>
          <w:p w14:paraId="6EDFC1E0" w14:textId="77777777" w:rsidR="001F135A" w:rsidRPr="00E95D6E" w:rsidRDefault="001F135A"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r>
      <w:tr w:rsidR="001F135A" w:rsidRPr="00E95D6E" w14:paraId="6EDFC1E6" w14:textId="77777777" w:rsidTr="001F135A">
        <w:tc>
          <w:tcPr>
            <w:tcW w:w="7763" w:type="dxa"/>
            <w:shd w:val="clear" w:color="auto" w:fill="auto"/>
            <w:vAlign w:val="center"/>
          </w:tcPr>
          <w:p w14:paraId="6EDFC1E2" w14:textId="382086F9" w:rsidR="001F135A" w:rsidRPr="00E95D6E" w:rsidRDefault="001F135A" w:rsidP="00843F57">
            <w:pPr>
              <w:pStyle w:val="Text1"/>
              <w:spacing w:before="40" w:after="40"/>
              <w:ind w:left="426"/>
            </w:pPr>
            <w:r w:rsidRPr="00E95D6E">
              <w:t xml:space="preserve">situation </w:t>
            </w:r>
            <w:r w:rsidR="00B53B37" w:rsidRPr="00E95D6E">
              <w:t>(</w:t>
            </w:r>
            <w:r w:rsidRPr="00E95D6E">
              <w:t>e) ovenfor (betydelige mangler i forbindelse med gennemførelsen af en kontrakt)</w:t>
            </w:r>
          </w:p>
        </w:tc>
        <w:tc>
          <w:tcPr>
            <w:tcW w:w="670" w:type="dxa"/>
            <w:shd w:val="clear" w:color="auto" w:fill="auto"/>
            <w:vAlign w:val="center"/>
          </w:tcPr>
          <w:p w14:paraId="6EDFC1E3" w14:textId="77777777" w:rsidR="001F135A" w:rsidRPr="00E95D6E" w:rsidRDefault="001F135A"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614" w:type="dxa"/>
            <w:shd w:val="clear" w:color="auto" w:fill="auto"/>
            <w:vAlign w:val="center"/>
          </w:tcPr>
          <w:p w14:paraId="6EDFC1E4" w14:textId="77777777" w:rsidR="001F135A" w:rsidRPr="00E95D6E" w:rsidRDefault="001F135A"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614" w:type="dxa"/>
          </w:tcPr>
          <w:p w14:paraId="6EDFC1E5" w14:textId="77777777" w:rsidR="001F135A" w:rsidRPr="00E95D6E" w:rsidRDefault="001F135A"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r>
      <w:tr w:rsidR="001F135A" w:rsidRPr="00E95D6E" w14:paraId="6EDFC1EB" w14:textId="77777777" w:rsidTr="001F135A">
        <w:tc>
          <w:tcPr>
            <w:tcW w:w="7763" w:type="dxa"/>
            <w:shd w:val="clear" w:color="auto" w:fill="auto"/>
            <w:vAlign w:val="center"/>
          </w:tcPr>
          <w:p w14:paraId="6EDFC1E7" w14:textId="52E6D6F3" w:rsidR="001F135A" w:rsidRPr="00E95D6E" w:rsidRDefault="001F135A" w:rsidP="00843F57">
            <w:pPr>
              <w:pStyle w:val="Text1"/>
              <w:spacing w:before="40" w:after="40"/>
              <w:ind w:left="426"/>
            </w:pPr>
            <w:r w:rsidRPr="00E95D6E">
              <w:t xml:space="preserve">situation </w:t>
            </w:r>
            <w:r w:rsidR="00B53B37" w:rsidRPr="00E95D6E">
              <w:t>(</w:t>
            </w:r>
            <w:r w:rsidRPr="00E95D6E">
              <w:t>f) ovenfor (uregelmæssighed)</w:t>
            </w:r>
          </w:p>
        </w:tc>
        <w:tc>
          <w:tcPr>
            <w:tcW w:w="670" w:type="dxa"/>
            <w:shd w:val="clear" w:color="auto" w:fill="auto"/>
            <w:vAlign w:val="center"/>
          </w:tcPr>
          <w:p w14:paraId="6EDFC1E8" w14:textId="77777777" w:rsidR="001F135A" w:rsidRPr="00E95D6E" w:rsidRDefault="001F135A"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614" w:type="dxa"/>
            <w:shd w:val="clear" w:color="auto" w:fill="auto"/>
            <w:vAlign w:val="center"/>
          </w:tcPr>
          <w:p w14:paraId="6EDFC1E9" w14:textId="77777777" w:rsidR="001F135A" w:rsidRPr="00E95D6E" w:rsidRDefault="001F135A"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614" w:type="dxa"/>
          </w:tcPr>
          <w:p w14:paraId="6EDFC1EA" w14:textId="77777777" w:rsidR="001F135A" w:rsidRPr="00E95D6E" w:rsidRDefault="001F135A"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r>
    </w:tbl>
    <w:p w14:paraId="6EDFC1EC" w14:textId="77777777" w:rsidR="00CA27B0" w:rsidRPr="00E95D6E" w:rsidRDefault="00CA27B0" w:rsidP="00A76A55">
      <w:pPr>
        <w:pStyle w:val="Title"/>
        <w:keepNext/>
      </w:pPr>
      <w:r w:rsidRPr="00E95D6E">
        <w:t>III – Udelukkelsessituationer, som berører fysiske eller juridiske personer, der hæfter ubegrænset for den juridiske persons gæld</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4"/>
        <w:gridCol w:w="658"/>
        <w:gridCol w:w="630"/>
        <w:gridCol w:w="989"/>
      </w:tblGrid>
      <w:tr w:rsidR="003E5E5C" w:rsidRPr="00E95D6E" w14:paraId="6EDFC1F1" w14:textId="77777777" w:rsidTr="00EE2C43">
        <w:tc>
          <w:tcPr>
            <w:tcW w:w="7747" w:type="dxa"/>
            <w:shd w:val="clear" w:color="auto" w:fill="auto"/>
          </w:tcPr>
          <w:p w14:paraId="6EDFC1ED" w14:textId="2E36F96F" w:rsidR="003E5E5C" w:rsidRPr="00E95D6E" w:rsidRDefault="003E5E5C" w:rsidP="00843F57">
            <w:pPr>
              <w:numPr>
                <w:ilvl w:val="0"/>
                <w:numId w:val="17"/>
              </w:numPr>
              <w:spacing w:before="40" w:after="40"/>
              <w:ind w:left="284"/>
              <w:jc w:val="both"/>
            </w:pPr>
            <w:r w:rsidRPr="00E95D6E">
              <w:t xml:space="preserve">erklærer, hvorvidt de fysiske eller juridiske personer, der hæfter ubegrænset for ovennævnte juridiske persons gæld, befinder sig i en af følgende situationer: </w:t>
            </w:r>
          </w:p>
        </w:tc>
        <w:tc>
          <w:tcPr>
            <w:tcW w:w="670" w:type="dxa"/>
            <w:shd w:val="clear" w:color="auto" w:fill="auto"/>
          </w:tcPr>
          <w:p w14:paraId="6EDFC1EE" w14:textId="77777777" w:rsidR="003E5E5C" w:rsidRPr="00E95D6E" w:rsidRDefault="003E5E5C" w:rsidP="00583379">
            <w:pPr>
              <w:spacing w:before="240" w:after="120"/>
              <w:jc w:val="both"/>
            </w:pPr>
            <w:r w:rsidRPr="00E95D6E">
              <w:t>JA</w:t>
            </w:r>
          </w:p>
        </w:tc>
        <w:tc>
          <w:tcPr>
            <w:tcW w:w="614" w:type="dxa"/>
          </w:tcPr>
          <w:p w14:paraId="6EDFC1EF" w14:textId="77777777" w:rsidR="003E5E5C" w:rsidRPr="00E95D6E" w:rsidRDefault="003E5E5C" w:rsidP="00583379">
            <w:pPr>
              <w:spacing w:before="240" w:after="120"/>
              <w:jc w:val="both"/>
            </w:pPr>
            <w:r w:rsidRPr="00E95D6E">
              <w:t>NEJ</w:t>
            </w:r>
          </w:p>
        </w:tc>
        <w:tc>
          <w:tcPr>
            <w:tcW w:w="630" w:type="dxa"/>
            <w:shd w:val="clear" w:color="auto" w:fill="auto"/>
          </w:tcPr>
          <w:p w14:paraId="6EDFC1F0" w14:textId="77777777" w:rsidR="003E5E5C" w:rsidRPr="00E95D6E" w:rsidRDefault="003E5E5C" w:rsidP="00583379">
            <w:pPr>
              <w:spacing w:before="240" w:after="120"/>
              <w:jc w:val="both"/>
            </w:pPr>
            <w:r w:rsidRPr="00E95D6E">
              <w:t>Ikke relevant</w:t>
            </w:r>
          </w:p>
        </w:tc>
      </w:tr>
      <w:tr w:rsidR="003E5E5C" w:rsidRPr="00E95D6E" w14:paraId="6EDFC1F6" w14:textId="77777777" w:rsidTr="004B29AF">
        <w:tc>
          <w:tcPr>
            <w:tcW w:w="7747" w:type="dxa"/>
            <w:shd w:val="clear" w:color="auto" w:fill="auto"/>
            <w:vAlign w:val="center"/>
          </w:tcPr>
          <w:p w14:paraId="6EDFC1F2" w14:textId="7CD0FB12" w:rsidR="003E5E5C" w:rsidRPr="00E95D6E" w:rsidRDefault="003E5E5C" w:rsidP="00843F57">
            <w:pPr>
              <w:pStyle w:val="Text1"/>
              <w:spacing w:before="40" w:after="40"/>
              <w:ind w:left="426"/>
            </w:pPr>
            <w:r w:rsidRPr="00E95D6E">
              <w:t xml:space="preserve">situation </w:t>
            </w:r>
            <w:r w:rsidR="00B53B37" w:rsidRPr="00E95D6E">
              <w:t>(</w:t>
            </w:r>
            <w:r w:rsidRPr="00E95D6E">
              <w:t>a) ovenfor (konkurs)</w:t>
            </w:r>
          </w:p>
        </w:tc>
        <w:tc>
          <w:tcPr>
            <w:tcW w:w="670" w:type="dxa"/>
            <w:shd w:val="clear" w:color="auto" w:fill="auto"/>
            <w:vAlign w:val="center"/>
          </w:tcPr>
          <w:p w14:paraId="6EDFC1F3" w14:textId="77777777" w:rsidR="003E5E5C" w:rsidRPr="00E95D6E" w:rsidRDefault="003E5E5C"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614" w:type="dxa"/>
          </w:tcPr>
          <w:p w14:paraId="6EDFC1F4" w14:textId="77777777" w:rsidR="003E5E5C" w:rsidRPr="00E95D6E" w:rsidRDefault="003E5E5C"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630" w:type="dxa"/>
            <w:shd w:val="clear" w:color="auto" w:fill="auto"/>
            <w:vAlign w:val="center"/>
          </w:tcPr>
          <w:p w14:paraId="6EDFC1F5" w14:textId="77777777" w:rsidR="003E5E5C" w:rsidRPr="00E95D6E" w:rsidRDefault="003E5E5C"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r>
      <w:tr w:rsidR="003E5E5C" w:rsidRPr="00E95D6E" w14:paraId="6EDFC1FB" w14:textId="77777777" w:rsidTr="004B29AF">
        <w:tc>
          <w:tcPr>
            <w:tcW w:w="7747" w:type="dxa"/>
            <w:shd w:val="clear" w:color="auto" w:fill="auto"/>
            <w:vAlign w:val="center"/>
          </w:tcPr>
          <w:p w14:paraId="6EDFC1F7" w14:textId="783CD6B9" w:rsidR="003E5E5C" w:rsidRPr="00E95D6E" w:rsidRDefault="003E5E5C" w:rsidP="00843F57">
            <w:pPr>
              <w:pStyle w:val="Text1"/>
              <w:spacing w:before="40" w:after="40"/>
              <w:ind w:left="426"/>
            </w:pPr>
            <w:r w:rsidRPr="00E95D6E">
              <w:t xml:space="preserve">situation </w:t>
            </w:r>
            <w:r w:rsidR="00B53B37" w:rsidRPr="00E95D6E">
              <w:t>(</w:t>
            </w:r>
            <w:r w:rsidRPr="00E95D6E">
              <w:t>b) ovenfor (manglende betaling af skatter og afgifter eller bidrag til sociale sikringsordninger)</w:t>
            </w:r>
          </w:p>
        </w:tc>
        <w:tc>
          <w:tcPr>
            <w:tcW w:w="670" w:type="dxa"/>
            <w:shd w:val="clear" w:color="auto" w:fill="auto"/>
            <w:vAlign w:val="center"/>
          </w:tcPr>
          <w:p w14:paraId="6EDFC1F8" w14:textId="77777777" w:rsidR="003E5E5C" w:rsidRPr="00E95D6E" w:rsidRDefault="003E5E5C"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614" w:type="dxa"/>
          </w:tcPr>
          <w:p w14:paraId="6EDFC1F9" w14:textId="77777777" w:rsidR="003E5E5C" w:rsidRPr="00E95D6E" w:rsidRDefault="003E5E5C"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630" w:type="dxa"/>
            <w:shd w:val="clear" w:color="auto" w:fill="auto"/>
            <w:vAlign w:val="center"/>
          </w:tcPr>
          <w:p w14:paraId="6EDFC1FA" w14:textId="77777777" w:rsidR="003E5E5C" w:rsidRPr="00E95D6E" w:rsidRDefault="003E5E5C"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r>
    </w:tbl>
    <w:p w14:paraId="6EDFC1FC" w14:textId="45635136" w:rsidR="00CA27B0" w:rsidRPr="00E95D6E" w:rsidRDefault="00CA27B0" w:rsidP="00A76A55">
      <w:pPr>
        <w:pStyle w:val="Title"/>
        <w:keepNext/>
      </w:pPr>
      <w:r w:rsidRPr="00E95D6E">
        <w:lastRenderedPageBreak/>
        <w:t>IV – Begrundelser for afvisning fra denne priskonkurrenceprocedure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6"/>
        <w:gridCol w:w="670"/>
        <w:gridCol w:w="630"/>
      </w:tblGrid>
      <w:tr w:rsidR="003E5E5C" w:rsidRPr="00E95D6E" w14:paraId="6EDFC200" w14:textId="77777777" w:rsidTr="004C1A2B">
        <w:tc>
          <w:tcPr>
            <w:tcW w:w="8472" w:type="dxa"/>
            <w:shd w:val="clear" w:color="auto" w:fill="auto"/>
          </w:tcPr>
          <w:p w14:paraId="6EDFC1FD" w14:textId="77777777" w:rsidR="003E5E5C" w:rsidRPr="00E95D6E" w:rsidRDefault="003E5E5C" w:rsidP="00843F57">
            <w:pPr>
              <w:numPr>
                <w:ilvl w:val="0"/>
                <w:numId w:val="17"/>
              </w:numPr>
              <w:spacing w:before="40" w:after="40"/>
              <w:ind w:left="284"/>
              <w:jc w:val="both"/>
            </w:pPr>
            <w:r w:rsidRPr="00E95D6E">
              <w:t xml:space="preserve"> erklærer, at ovennævnte person</w:t>
            </w:r>
          </w:p>
        </w:tc>
        <w:tc>
          <w:tcPr>
            <w:tcW w:w="670" w:type="dxa"/>
            <w:shd w:val="clear" w:color="auto" w:fill="auto"/>
          </w:tcPr>
          <w:p w14:paraId="6EDFC1FE" w14:textId="77777777" w:rsidR="003E5E5C" w:rsidRPr="00E95D6E" w:rsidRDefault="003E5E5C" w:rsidP="00583379">
            <w:pPr>
              <w:spacing w:before="240" w:after="120"/>
              <w:jc w:val="both"/>
            </w:pPr>
            <w:r w:rsidRPr="00E95D6E">
              <w:t>JA</w:t>
            </w:r>
          </w:p>
        </w:tc>
        <w:tc>
          <w:tcPr>
            <w:tcW w:w="614" w:type="dxa"/>
            <w:shd w:val="clear" w:color="auto" w:fill="auto"/>
          </w:tcPr>
          <w:p w14:paraId="6EDFC1FF" w14:textId="77777777" w:rsidR="003E5E5C" w:rsidRPr="00E95D6E" w:rsidRDefault="003E5E5C" w:rsidP="00583379">
            <w:pPr>
              <w:spacing w:before="240" w:after="120"/>
              <w:jc w:val="both"/>
            </w:pPr>
            <w:r w:rsidRPr="00E95D6E">
              <w:t>NEJ</w:t>
            </w:r>
          </w:p>
        </w:tc>
      </w:tr>
      <w:tr w:rsidR="003E5E5C" w:rsidRPr="00E95D6E" w14:paraId="6EDFC204" w14:textId="77777777" w:rsidTr="007C6650">
        <w:tc>
          <w:tcPr>
            <w:tcW w:w="8472" w:type="dxa"/>
            <w:shd w:val="clear" w:color="auto" w:fill="auto"/>
          </w:tcPr>
          <w:p w14:paraId="6EDFC201" w14:textId="5040D688" w:rsidR="003E5E5C" w:rsidRPr="00E95D6E" w:rsidRDefault="003E5E5C" w:rsidP="005F2F6E">
            <w:pPr>
              <w:pStyle w:val="Text1"/>
              <w:numPr>
                <w:ilvl w:val="0"/>
                <w:numId w:val="26"/>
              </w:numPr>
              <w:spacing w:before="40" w:after="40"/>
            </w:pPr>
            <w:r w:rsidRPr="00E95D6E">
              <w:t xml:space="preserve">har været med til at skabe konkurrenceforvridning blandt deltagerne i priskonkurrencen ved tidligere at have deltaget i udarbejdelsen af reglerne for denne priskonkurrenceprocedure </w:t>
            </w:r>
          </w:p>
        </w:tc>
        <w:tc>
          <w:tcPr>
            <w:tcW w:w="670" w:type="dxa"/>
            <w:shd w:val="clear" w:color="auto" w:fill="auto"/>
          </w:tcPr>
          <w:p w14:paraId="6EDFC202" w14:textId="77777777" w:rsidR="003E5E5C" w:rsidRPr="00E95D6E" w:rsidRDefault="003E5E5C"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614" w:type="dxa"/>
            <w:shd w:val="clear" w:color="auto" w:fill="auto"/>
          </w:tcPr>
          <w:p w14:paraId="6EDFC203" w14:textId="77777777" w:rsidR="003E5E5C" w:rsidRPr="00E95D6E" w:rsidRDefault="003E5E5C"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r>
    </w:tbl>
    <w:bookmarkEnd w:id="29"/>
    <w:p w14:paraId="6EDFC205" w14:textId="77777777" w:rsidR="00F96EAB" w:rsidRPr="00E95D6E" w:rsidRDefault="00F816D2" w:rsidP="00A76A55">
      <w:pPr>
        <w:pStyle w:val="Title"/>
        <w:keepNext/>
      </w:pPr>
      <w:r w:rsidRPr="00E95D6E">
        <w:t>V – Afhjælpende foranstaltninger</w:t>
      </w:r>
    </w:p>
    <w:p w14:paraId="6EDFC206" w14:textId="77777777" w:rsidR="005C6293" w:rsidRPr="00E95D6E" w:rsidRDefault="005C6293" w:rsidP="007C6650">
      <w:pPr>
        <w:spacing w:before="120" w:after="120"/>
        <w:jc w:val="both"/>
        <w:rPr>
          <w:color w:val="000000"/>
        </w:rPr>
      </w:pPr>
      <w:r w:rsidRPr="00E95D6E">
        <w:t>Hvis det erklæres, at personen befinder sig i en af de udelukkelsessituationer, der er anført ovenfor, skal det med henblik på at påvise personens pålidelighed anføres, hvilke foranstaltninger der er truffet for at afhjælpe udelukkelsessituationen.</w:t>
      </w:r>
      <w:r w:rsidRPr="00E95D6E">
        <w:rPr>
          <w:color w:val="000000"/>
        </w:rPr>
        <w:t xml:space="preserve"> Disse kan omfatte tekniske, organisatoriske og personalemæssige foranstaltninger med henblik på at forebygge yderligere forekomster, skadeserstatning eller bøder. Den relevante dokumentation, der dokumenterer de trufne afhjælpende foranstaltninger, vedlægges som bilag til denne erklæring. Dette gælder ikke for situationer, der er nævnt i punkt d) i denne erklæring.</w:t>
      </w:r>
    </w:p>
    <w:p w14:paraId="6EDFC207" w14:textId="77777777" w:rsidR="00F96EAB" w:rsidRPr="00E95D6E" w:rsidRDefault="00F816D2" w:rsidP="00A76A55">
      <w:pPr>
        <w:pStyle w:val="Title"/>
        <w:keepNext/>
      </w:pPr>
      <w:r w:rsidRPr="00E95D6E">
        <w:t>VI – Fremlæggelse af oplysninger på anmodning</w:t>
      </w:r>
    </w:p>
    <w:p w14:paraId="6EDFC208" w14:textId="6272FE57" w:rsidR="00DA410F" w:rsidRPr="00E95D6E" w:rsidRDefault="00B84C49" w:rsidP="007C6650">
      <w:pPr>
        <w:spacing w:before="120" w:after="120"/>
        <w:ind w:firstLine="11"/>
        <w:jc w:val="both"/>
      </w:pPr>
      <w:r w:rsidRPr="00E95D6E">
        <w:t>På anmodning og inden for den frist, der er fastsat af de myndigheder, der tildeler prisen, fremlægger personen oplysninger om de personer, der er medlem af administrations-, ledelses- eller tilsynsorganet. Følgende beviser vedrørende personerne selv eller de fysiske eller juridiske personer, der hæfter ubegrænset for personens gæld fremlægges også:</w:t>
      </w:r>
    </w:p>
    <w:p w14:paraId="6EDFC209" w14:textId="4F86CB77" w:rsidR="00357CC2" w:rsidRPr="00E95D6E" w:rsidRDefault="00DA410F" w:rsidP="0024225B">
      <w:pPr>
        <w:pStyle w:val="Text1"/>
        <w:spacing w:before="100" w:beforeAutospacing="1" w:after="100" w:afterAutospacing="1"/>
        <w:ind w:left="284"/>
      </w:pPr>
      <w:r w:rsidRPr="00E95D6E">
        <w:t xml:space="preserve">I de situationer, der er beskrevet i litra </w:t>
      </w:r>
      <w:r w:rsidR="00B53B37" w:rsidRPr="00E95D6E">
        <w:t>(</w:t>
      </w:r>
      <w:r w:rsidRPr="00E95D6E">
        <w:t xml:space="preserve">a), </w:t>
      </w:r>
      <w:r w:rsidR="00B53B37" w:rsidRPr="00E95D6E">
        <w:t>(</w:t>
      </w:r>
      <w:r w:rsidRPr="00E95D6E">
        <w:t xml:space="preserve">c), </w:t>
      </w:r>
      <w:r w:rsidR="00B53B37" w:rsidRPr="00E95D6E">
        <w:t>(</w:t>
      </w:r>
      <w:r w:rsidRPr="00E95D6E">
        <w:t xml:space="preserve">d) eller </w:t>
      </w:r>
      <w:r w:rsidR="00B53B37" w:rsidRPr="00E95D6E">
        <w:t>(</w:t>
      </w:r>
      <w:r w:rsidRPr="00E95D6E">
        <w:t xml:space="preserve">f), skal der fremlægges en straffeattest af nyere dato eller eventuelt et tilsvarende dokument af nyere dato udstedt af en kompetent retslig eller administrativ myndighed i det land, hvor personen er etableret, der påviser, at de pågældende krav er opfyldt. </w:t>
      </w:r>
    </w:p>
    <w:p w14:paraId="6EDFC20A" w14:textId="6C53C0AD" w:rsidR="00E6004E" w:rsidRPr="00E95D6E" w:rsidRDefault="00357CC2" w:rsidP="0024225B">
      <w:pPr>
        <w:tabs>
          <w:tab w:val="left" w:pos="-480"/>
          <w:tab w:val="left" w:pos="-142"/>
          <w:tab w:val="left" w:pos="426"/>
          <w:tab w:val="left" w:pos="4680"/>
          <w:tab w:val="left" w:pos="8400"/>
        </w:tabs>
        <w:spacing w:before="100" w:beforeAutospacing="1" w:after="100" w:afterAutospacing="1"/>
        <w:ind w:left="284"/>
        <w:jc w:val="both"/>
        <w:rPr>
          <w:snapToGrid w:val="0"/>
        </w:rPr>
      </w:pPr>
      <w:r w:rsidRPr="00E95D6E">
        <w:t xml:space="preserve">I forbindelse med den situation, der er nævnt i litra </w:t>
      </w:r>
      <w:r w:rsidR="00B53B37" w:rsidRPr="00E95D6E">
        <w:t>(</w:t>
      </w:r>
      <w:r w:rsidRPr="00E95D6E">
        <w:t xml:space="preserve">a) og </w:t>
      </w:r>
      <w:r w:rsidR="00B53B37" w:rsidRPr="00E95D6E">
        <w:t>(</w:t>
      </w:r>
      <w:r w:rsidRPr="00E95D6E">
        <w:t>b) ovenfor, kræves der en attest af nyere dato fra de kompetente myndigheder i det pågældende land. Disse dokumenter skal omfatte dokumentation for betaling af alle skatter og afgifter og bidrag til sociale sikringsordninger, som påhviler personen, f.eks. moms, indkomstskat (kun fysiske personer), selskabsskat (kun juridiske personer) og sociale bidrag. Hvis et af de dokumenter, der er nævnt ovenfor, ikke udstedes i det pågældende land, kan det erstattes af en erklæring afgivet under ed for en kompetent retslig myndighed eller for en notar eller subsidiært af en højtidelig erklæring afgivet for en kompetent administrativ myndighed eller for en kompetent faglig organisation i det land, hvor personen er etableret.</w:t>
      </w:r>
    </w:p>
    <w:p w14:paraId="6EDFC20B" w14:textId="7FD2E2E6" w:rsidR="008C4A00" w:rsidRPr="00E95D6E" w:rsidRDefault="00C55150" w:rsidP="0024225B">
      <w:pPr>
        <w:spacing w:before="100" w:beforeAutospacing="1" w:after="100" w:afterAutospacing="1"/>
        <w:jc w:val="both"/>
      </w:pPr>
      <w:r w:rsidRPr="00E95D6E">
        <w:t xml:space="preserve">Personen er ikke forpligtet til at fremlægge dokumentationen, hvis sådan dokumentation allerede er blevet fremlagt i forbindelse med en udbudsprocedure. Dokumenterne må ikke være udstedt mere end et år før den dato, hvor de myndigheder, der tildeler prisen, anmoder om dem, og skal stadig være gyldige på den dato. </w:t>
      </w:r>
    </w:p>
    <w:p w14:paraId="6EDFC20C" w14:textId="58579FB1" w:rsidR="008C4A00" w:rsidRPr="00E95D6E" w:rsidRDefault="00A40405" w:rsidP="0024225B">
      <w:pPr>
        <w:spacing w:before="100" w:beforeAutospacing="1" w:after="100" w:afterAutospacing="1"/>
        <w:jc w:val="both"/>
      </w:pPr>
      <w:r w:rsidRPr="00E95D6E">
        <w:t xml:space="preserve">Underskriveren erklærer, at personen allerede har fremlagt dokumentation i forbindelse med en udbudsprocedure, og bekræfter, at situationen er uændret: </w:t>
      </w:r>
    </w:p>
    <w:tbl>
      <w:tblPr>
        <w:tblStyle w:val="TableGrid"/>
        <w:tblW w:w="9464" w:type="dxa"/>
        <w:tblLook w:val="04A0" w:firstRow="1" w:lastRow="0" w:firstColumn="1" w:lastColumn="0" w:noHBand="0" w:noVBand="1"/>
      </w:tblPr>
      <w:tblGrid>
        <w:gridCol w:w="4786"/>
        <w:gridCol w:w="4678"/>
      </w:tblGrid>
      <w:tr w:rsidR="000C2EE8" w:rsidRPr="00E95D6E" w14:paraId="6EDFC20F" w14:textId="5E41CABD" w:rsidTr="0024225B">
        <w:tc>
          <w:tcPr>
            <w:tcW w:w="4786" w:type="dxa"/>
          </w:tcPr>
          <w:p w14:paraId="6EDFC20D" w14:textId="69CE18D0" w:rsidR="000C2EE8" w:rsidRPr="00E95D6E" w:rsidRDefault="000C2EE8" w:rsidP="0024225B">
            <w:pPr>
              <w:spacing w:before="100" w:beforeAutospacing="1" w:after="100" w:afterAutospacing="1"/>
              <w:jc w:val="center"/>
              <w:rPr>
                <w:b/>
                <w:sz w:val="22"/>
              </w:rPr>
            </w:pPr>
            <w:r w:rsidRPr="00E95D6E">
              <w:rPr>
                <w:b/>
                <w:sz w:val="22"/>
              </w:rPr>
              <w:t>Dokument</w:t>
            </w:r>
          </w:p>
        </w:tc>
        <w:tc>
          <w:tcPr>
            <w:tcW w:w="4678" w:type="dxa"/>
          </w:tcPr>
          <w:p w14:paraId="6EDFC20E" w14:textId="3496392B" w:rsidR="000C2EE8" w:rsidRPr="00E95D6E" w:rsidRDefault="000C2EE8">
            <w:pPr>
              <w:spacing w:before="100" w:beforeAutospacing="1" w:after="100" w:afterAutospacing="1"/>
              <w:jc w:val="center"/>
              <w:rPr>
                <w:b/>
                <w:sz w:val="22"/>
              </w:rPr>
            </w:pPr>
            <w:r w:rsidRPr="00E95D6E">
              <w:rPr>
                <w:b/>
                <w:sz w:val="22"/>
              </w:rPr>
              <w:t>Den fulde reference til udbudsproceduren</w:t>
            </w:r>
          </w:p>
        </w:tc>
      </w:tr>
      <w:tr w:rsidR="00FF0711" w:rsidRPr="00E95D6E" w14:paraId="6EDFC212" w14:textId="5F63B324" w:rsidTr="005D6DE3">
        <w:tc>
          <w:tcPr>
            <w:tcW w:w="4786" w:type="dxa"/>
          </w:tcPr>
          <w:p w14:paraId="6EDFC210" w14:textId="6201782B" w:rsidR="00FF0711" w:rsidRPr="00E95D6E" w:rsidRDefault="00FF0711" w:rsidP="0024225B">
            <w:pPr>
              <w:spacing w:before="100" w:beforeAutospacing="1" w:after="100" w:afterAutospacing="1"/>
            </w:pPr>
            <w:r w:rsidRPr="00E95D6E">
              <w:rPr>
                <w:i/>
                <w:highlight w:val="lightGray"/>
              </w:rPr>
              <w:t>Indsæt så mange linjer, som der er brug for.</w:t>
            </w:r>
          </w:p>
        </w:tc>
        <w:tc>
          <w:tcPr>
            <w:tcW w:w="4678" w:type="dxa"/>
          </w:tcPr>
          <w:p w14:paraId="6EDFC211" w14:textId="6D6BE601" w:rsidR="00FF0711" w:rsidRPr="00E95D6E" w:rsidRDefault="00FF0711" w:rsidP="0024225B">
            <w:pPr>
              <w:spacing w:before="100" w:beforeAutospacing="1" w:after="100" w:afterAutospacing="1"/>
            </w:pPr>
          </w:p>
        </w:tc>
      </w:tr>
    </w:tbl>
    <w:p w14:paraId="6EDFC213" w14:textId="021C07BB" w:rsidR="00DC56F6" w:rsidRPr="00E95D6E" w:rsidRDefault="00F816D2" w:rsidP="00A76A55">
      <w:pPr>
        <w:pStyle w:val="Title"/>
        <w:keepNext/>
        <w:rPr>
          <w:i/>
        </w:rPr>
      </w:pPr>
      <w:r w:rsidRPr="00E95D6E">
        <w:lastRenderedPageBreak/>
        <w:t>VII – Deltagelseskriterier</w:t>
      </w:r>
      <w:r w:rsidRPr="00E95D6E">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688"/>
        <w:gridCol w:w="630"/>
        <w:gridCol w:w="989"/>
      </w:tblGrid>
      <w:tr w:rsidR="00376A09" w:rsidRPr="00E95D6E" w14:paraId="6EDFC218" w14:textId="77777777" w:rsidTr="00376A09">
        <w:tc>
          <w:tcPr>
            <w:tcW w:w="7344" w:type="dxa"/>
            <w:shd w:val="clear" w:color="auto" w:fill="auto"/>
          </w:tcPr>
          <w:p w14:paraId="6EDFC214" w14:textId="18E026EC" w:rsidR="00376A09" w:rsidRPr="00E95D6E" w:rsidRDefault="00376A09" w:rsidP="00843F57">
            <w:pPr>
              <w:numPr>
                <w:ilvl w:val="0"/>
                <w:numId w:val="17"/>
              </w:numPr>
              <w:spacing w:before="120" w:after="120"/>
              <w:ind w:left="284"/>
              <w:jc w:val="both"/>
            </w:pPr>
            <w:r w:rsidRPr="00E95D6E">
              <w:t>erklærer, hvorvidt ovennævnte person opfylder de deltagelseskriterier, der gælder for personen, som fastsat i priskonkurrencereglerne:</w:t>
            </w:r>
          </w:p>
        </w:tc>
        <w:tc>
          <w:tcPr>
            <w:tcW w:w="704" w:type="dxa"/>
            <w:shd w:val="clear" w:color="auto" w:fill="auto"/>
          </w:tcPr>
          <w:p w14:paraId="6EDFC215" w14:textId="77777777" w:rsidR="00376A09" w:rsidRPr="00E95D6E" w:rsidRDefault="00376A09" w:rsidP="00D744A3">
            <w:pPr>
              <w:spacing w:before="240" w:after="120"/>
              <w:jc w:val="both"/>
            </w:pPr>
            <w:r w:rsidRPr="00E95D6E">
              <w:t>JA</w:t>
            </w:r>
          </w:p>
        </w:tc>
        <w:tc>
          <w:tcPr>
            <w:tcW w:w="608" w:type="dxa"/>
            <w:shd w:val="clear" w:color="auto" w:fill="auto"/>
          </w:tcPr>
          <w:p w14:paraId="6EDFC216" w14:textId="77777777" w:rsidR="00376A09" w:rsidRPr="00E95D6E" w:rsidRDefault="00376A09" w:rsidP="00D744A3">
            <w:pPr>
              <w:spacing w:before="240" w:after="120"/>
              <w:jc w:val="both"/>
            </w:pPr>
            <w:r w:rsidRPr="00E95D6E">
              <w:t>NEJ</w:t>
            </w:r>
          </w:p>
        </w:tc>
        <w:tc>
          <w:tcPr>
            <w:tcW w:w="630" w:type="dxa"/>
            <w:shd w:val="clear" w:color="auto" w:fill="auto"/>
          </w:tcPr>
          <w:p w14:paraId="6EDFC217" w14:textId="77777777" w:rsidR="00376A09" w:rsidRPr="00E95D6E" w:rsidRDefault="00376A09" w:rsidP="00D744A3">
            <w:pPr>
              <w:spacing w:before="240" w:after="120"/>
              <w:jc w:val="both"/>
            </w:pPr>
            <w:r w:rsidRPr="00E95D6E">
              <w:t>Ikke relevant</w:t>
            </w:r>
          </w:p>
        </w:tc>
      </w:tr>
      <w:tr w:rsidR="00376A09" w:rsidRPr="00E95D6E" w14:paraId="6EDFC222" w14:textId="77777777" w:rsidTr="0024225B">
        <w:tc>
          <w:tcPr>
            <w:tcW w:w="7344" w:type="dxa"/>
            <w:shd w:val="clear" w:color="auto" w:fill="auto"/>
          </w:tcPr>
          <w:p w14:paraId="6EDFC21E" w14:textId="4DB53173" w:rsidR="00376A09" w:rsidRPr="00E95D6E" w:rsidRDefault="00376A09">
            <w:pPr>
              <w:pStyle w:val="Text1"/>
              <w:numPr>
                <w:ilvl w:val="0"/>
                <w:numId w:val="24"/>
              </w:numPr>
              <w:spacing w:before="40" w:after="40"/>
            </w:pPr>
            <w:r w:rsidRPr="00E95D6E">
              <w:t>opfylder de fastsatte deltagelseskriterier for kandidater som angivet i afsnit 3.1. i priskonkurrencereglerne.</w:t>
            </w:r>
          </w:p>
        </w:tc>
        <w:tc>
          <w:tcPr>
            <w:tcW w:w="704" w:type="dxa"/>
            <w:shd w:val="clear" w:color="auto" w:fill="auto"/>
          </w:tcPr>
          <w:p w14:paraId="6EDFC21F" w14:textId="77777777" w:rsidR="00376A09" w:rsidRPr="00E95D6E" w:rsidRDefault="00376A09"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608" w:type="dxa"/>
            <w:shd w:val="clear" w:color="auto" w:fill="auto"/>
          </w:tcPr>
          <w:p w14:paraId="6EDFC220" w14:textId="77777777" w:rsidR="00376A09" w:rsidRPr="00E95D6E" w:rsidRDefault="00376A09"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c>
          <w:tcPr>
            <w:tcW w:w="630" w:type="dxa"/>
          </w:tcPr>
          <w:p w14:paraId="6EDFC221" w14:textId="77777777" w:rsidR="00376A09" w:rsidRPr="00E95D6E" w:rsidRDefault="00376A09" w:rsidP="00583379">
            <w:pPr>
              <w:spacing w:before="240" w:after="120"/>
              <w:jc w:val="both"/>
            </w:pPr>
            <w:r w:rsidRPr="00E95D6E">
              <w:fldChar w:fldCharType="begin" w:fldLock="1">
                <w:ffData>
                  <w:name w:val="Check1"/>
                  <w:enabled/>
                  <w:calcOnExit w:val="0"/>
                  <w:checkBox>
                    <w:sizeAuto/>
                    <w:default w:val="0"/>
                  </w:checkBox>
                </w:ffData>
              </w:fldChar>
            </w:r>
            <w:r w:rsidRPr="00E95D6E">
              <w:instrText xml:space="preserve"> FORMCHECKBOX </w:instrText>
            </w:r>
            <w:r w:rsidR="00691A0B">
              <w:fldChar w:fldCharType="separate"/>
            </w:r>
            <w:r w:rsidRPr="00E95D6E">
              <w:fldChar w:fldCharType="end"/>
            </w:r>
          </w:p>
        </w:tc>
      </w:tr>
    </w:tbl>
    <w:p w14:paraId="6EDFC228" w14:textId="77777777" w:rsidR="00C87D95" w:rsidRPr="00E95D6E" w:rsidRDefault="00C87D95" w:rsidP="00C87D95"/>
    <w:p w14:paraId="6EDFC235" w14:textId="657DBE02" w:rsidR="00154CF6" w:rsidRPr="00E95D6E" w:rsidRDefault="00154CF6" w:rsidP="00A76A55">
      <w:pPr>
        <w:pStyle w:val="Title"/>
        <w:keepNext/>
        <w:rPr>
          <w:i/>
        </w:rPr>
      </w:pPr>
      <w:r w:rsidRPr="00E95D6E">
        <w:t>VII – Dokumentation for at kandidaterne kan deltage</w:t>
      </w:r>
    </w:p>
    <w:p w14:paraId="6EDFC236" w14:textId="5CF58C11" w:rsidR="00154CF6" w:rsidRPr="00E95D6E" w:rsidRDefault="00154CF6" w:rsidP="00154CF6">
      <w:pPr>
        <w:spacing w:before="100" w:beforeAutospacing="1" w:after="100" w:afterAutospacing="1"/>
        <w:jc w:val="both"/>
      </w:pPr>
      <w:r w:rsidRPr="00E95D6E">
        <w:t>Underskriveren erklærer, at ovennævnte person på anmodning og uden ugrundet forsinkelse kan fremlægge de nødvendige bilag som anført i de relevante kapitler i priskonkurrencereglerne, hvis disse ikke er elektronisk tilgængelige.</w:t>
      </w:r>
    </w:p>
    <w:p w14:paraId="6EDFC237" w14:textId="7420EBE7" w:rsidR="001C5CDF" w:rsidRPr="00E95D6E" w:rsidRDefault="001C5CDF" w:rsidP="00CE6B47">
      <w:pPr>
        <w:spacing w:before="100" w:beforeAutospacing="1" w:after="100" w:afterAutospacing="1"/>
        <w:jc w:val="both"/>
      </w:pPr>
      <w:r w:rsidRPr="00E95D6E">
        <w:t xml:space="preserve">Personen er ikke forpligtet til at fremlægge dokumentationen, hvis sådan dokumentation allerede er blevet fremlagt i forbindelse med en udbudsprocedure. Dokumenterne må ikke være udstedt mere end et år før den dato, hvor de myndigheder, der tildeler prisen, anmoder om dem, og skal stadig være gyldige på den dato. </w:t>
      </w:r>
    </w:p>
    <w:p w14:paraId="6EDFC238" w14:textId="2E06FEB2" w:rsidR="001C5CDF" w:rsidRPr="00E95D6E" w:rsidRDefault="00154CF6" w:rsidP="00CE6B47">
      <w:pPr>
        <w:spacing w:before="100" w:beforeAutospacing="1" w:after="100" w:afterAutospacing="1"/>
        <w:jc w:val="both"/>
      </w:pPr>
      <w:r w:rsidRPr="00E95D6E">
        <w:t xml:space="preserve">Underskriveren erklærer, at personen allerede har fremlagt dokumentation i forbindelse med en udbudsprocedure, og bekræfter, at situationen er uændret: </w:t>
      </w:r>
    </w:p>
    <w:tbl>
      <w:tblPr>
        <w:tblStyle w:val="TableGrid"/>
        <w:tblW w:w="9464" w:type="dxa"/>
        <w:tblLook w:val="04A0" w:firstRow="1" w:lastRow="0" w:firstColumn="1" w:lastColumn="0" w:noHBand="0" w:noVBand="1"/>
      </w:tblPr>
      <w:tblGrid>
        <w:gridCol w:w="4786"/>
        <w:gridCol w:w="4678"/>
      </w:tblGrid>
      <w:tr w:rsidR="00C87D95" w:rsidRPr="00E95D6E" w14:paraId="6EDFC23B" w14:textId="50E9D433" w:rsidTr="004D49FF">
        <w:tc>
          <w:tcPr>
            <w:tcW w:w="4786" w:type="dxa"/>
          </w:tcPr>
          <w:p w14:paraId="6EDFC239" w14:textId="6B3FA6F8" w:rsidR="00C87D95" w:rsidRPr="00E95D6E" w:rsidRDefault="00C87D95" w:rsidP="00CE6B47">
            <w:pPr>
              <w:spacing w:before="100" w:beforeAutospacing="1" w:after="100" w:afterAutospacing="1"/>
              <w:jc w:val="center"/>
              <w:rPr>
                <w:b/>
                <w:sz w:val="22"/>
              </w:rPr>
            </w:pPr>
            <w:r w:rsidRPr="00E95D6E">
              <w:rPr>
                <w:b/>
                <w:sz w:val="22"/>
              </w:rPr>
              <w:t>Dokument</w:t>
            </w:r>
          </w:p>
        </w:tc>
        <w:tc>
          <w:tcPr>
            <w:tcW w:w="4678" w:type="dxa"/>
          </w:tcPr>
          <w:p w14:paraId="6EDFC23A" w14:textId="5D65BD37" w:rsidR="00C87D95" w:rsidRPr="00E95D6E" w:rsidRDefault="00C87D95">
            <w:pPr>
              <w:spacing w:before="100" w:beforeAutospacing="1" w:after="100" w:afterAutospacing="1"/>
              <w:jc w:val="center"/>
              <w:rPr>
                <w:b/>
                <w:sz w:val="22"/>
              </w:rPr>
            </w:pPr>
            <w:r w:rsidRPr="00E95D6E">
              <w:rPr>
                <w:b/>
                <w:sz w:val="22"/>
              </w:rPr>
              <w:t>Den fulde reference til udbudsproceduren</w:t>
            </w:r>
          </w:p>
        </w:tc>
      </w:tr>
      <w:tr w:rsidR="00C87D95" w:rsidRPr="00E95D6E" w14:paraId="6EDFC23E" w14:textId="3534C948" w:rsidTr="004D49FF">
        <w:tc>
          <w:tcPr>
            <w:tcW w:w="4786" w:type="dxa"/>
          </w:tcPr>
          <w:p w14:paraId="6EDFC23C" w14:textId="52591670" w:rsidR="00C87D95" w:rsidRPr="00E95D6E" w:rsidRDefault="00C87D95" w:rsidP="00CE6B47">
            <w:pPr>
              <w:spacing w:before="100" w:beforeAutospacing="1" w:after="100" w:afterAutospacing="1"/>
            </w:pPr>
            <w:r w:rsidRPr="00E95D6E">
              <w:rPr>
                <w:i/>
                <w:highlight w:val="lightGray"/>
              </w:rPr>
              <w:t>Indsæt så mange linjer, som der er brug for.</w:t>
            </w:r>
          </w:p>
        </w:tc>
        <w:tc>
          <w:tcPr>
            <w:tcW w:w="4678" w:type="dxa"/>
          </w:tcPr>
          <w:p w14:paraId="6EDFC23D" w14:textId="3EBEB50F" w:rsidR="00C87D95" w:rsidRPr="00E95D6E" w:rsidRDefault="00C87D95" w:rsidP="00CE6B47">
            <w:pPr>
              <w:spacing w:before="100" w:beforeAutospacing="1" w:after="100" w:afterAutospacing="1"/>
            </w:pPr>
          </w:p>
        </w:tc>
      </w:tr>
    </w:tbl>
    <w:p w14:paraId="6EDFC23F" w14:textId="77777777" w:rsidR="001C5CDF" w:rsidRPr="00E95D6E" w:rsidRDefault="001C5CDF" w:rsidP="004D4F4A">
      <w:pPr>
        <w:spacing w:before="40" w:after="40"/>
        <w:jc w:val="both"/>
      </w:pPr>
    </w:p>
    <w:p w14:paraId="6EDFC240" w14:textId="427BA5C6" w:rsidR="00BA61F8" w:rsidRPr="00E95D6E" w:rsidRDefault="00BA61F8" w:rsidP="004D4F4A">
      <w:pPr>
        <w:spacing w:before="40" w:after="40"/>
        <w:jc w:val="both"/>
        <w:rPr>
          <w:b/>
          <w:i/>
        </w:rPr>
      </w:pPr>
      <w:r w:rsidRPr="00E95D6E">
        <w:rPr>
          <w:b/>
          <w:i/>
        </w:rPr>
        <w:t>Ovennævnte person kan blive udelukket fra deltagelse i denne priskonkurrenceprocedure og pålægges administrative sanktioner (udelukkelse eller økonomisk sanktion), hvis de pågældende erklæringer eller oplysninger, der skal fremlægges som betingelse for deltagelse i denne priskonkurrenceprocedure, viser sig at være falske.</w:t>
      </w:r>
    </w:p>
    <w:p w14:paraId="6EDFC241" w14:textId="77777777" w:rsidR="00156071" w:rsidRPr="00E95D6E" w:rsidRDefault="00156071" w:rsidP="004D4F4A">
      <w:pPr>
        <w:spacing w:before="40" w:after="40"/>
        <w:jc w:val="both"/>
      </w:pPr>
    </w:p>
    <w:p w14:paraId="6EDFC242" w14:textId="77777777" w:rsidR="00DA410F" w:rsidRPr="00E95D6E" w:rsidRDefault="004D4F4A" w:rsidP="004A4B4A">
      <w:pPr>
        <w:tabs>
          <w:tab w:val="left" w:pos="4395"/>
          <w:tab w:val="left" w:pos="7797"/>
        </w:tabs>
        <w:spacing w:before="40" w:after="40"/>
        <w:jc w:val="both"/>
      </w:pPr>
      <w:proofErr w:type="gramStart"/>
      <w:r w:rsidRPr="00E95D6E">
        <w:t>Fulde</w:t>
      </w:r>
      <w:proofErr w:type="gramEnd"/>
      <w:r w:rsidRPr="00E95D6E">
        <w:t xml:space="preserve"> navn</w:t>
      </w:r>
      <w:r w:rsidRPr="00E95D6E">
        <w:tab/>
        <w:t>Dato</w:t>
      </w:r>
      <w:r w:rsidRPr="00E95D6E">
        <w:tab/>
        <w:t>Underskrift</w:t>
      </w:r>
    </w:p>
    <w:p w14:paraId="6EDFC243" w14:textId="77777777" w:rsidR="00DA410F" w:rsidRPr="00E95D6E" w:rsidRDefault="00DA410F" w:rsidP="004D4F4A"/>
    <w:sectPr w:rsidR="00DA410F" w:rsidRPr="00E95D6E" w:rsidSect="005F2F6E">
      <w:headerReference w:type="even" r:id="rId15"/>
      <w:headerReference w:type="default" r:id="rId16"/>
      <w:footerReference w:type="even" r:id="rId17"/>
      <w:footerReference w:type="default" r:id="rId18"/>
      <w:headerReference w:type="first" r:id="rId19"/>
      <w:footerReference w:type="first" r:id="rId20"/>
      <w:pgSz w:w="11906" w:h="16838" w:code="9"/>
      <w:pgMar w:top="1134" w:right="1417" w:bottom="1134" w:left="1417"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FC246" w14:textId="77777777" w:rsidR="00000D90" w:rsidRDefault="00000D90">
      <w:r>
        <w:separator/>
      </w:r>
    </w:p>
  </w:endnote>
  <w:endnote w:type="continuationSeparator" w:id="0">
    <w:p w14:paraId="6EDFC247"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8F97D" w14:textId="77777777" w:rsidR="00CD34CC" w:rsidRPr="005F2F6E" w:rsidRDefault="00CD34CC" w:rsidP="005F2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33F1C" w14:textId="40C8E669" w:rsidR="000E5CA1" w:rsidRPr="005F2F6E" w:rsidRDefault="005F2F6E" w:rsidP="005F2F6E">
    <w:pPr>
      <w:pStyle w:val="Footer"/>
    </w:pPr>
    <w:r>
      <w:t xml:space="preserve">EESC-2016-02230-01-01-AO-TRA (EN) </w:t>
    </w:r>
    <w:r>
      <w:fldChar w:fldCharType="begin"/>
    </w:r>
    <w:r>
      <w:instrText xml:space="preserve"> PAGE  \* Arabic  \* MERGEFORMAT </w:instrText>
    </w:r>
    <w:r>
      <w:fldChar w:fldCharType="separate"/>
    </w:r>
    <w:r w:rsidR="00691A0B">
      <w:rPr>
        <w:noProof/>
      </w:rPr>
      <w:t>1</w:t>
    </w:r>
    <w:r>
      <w:fldChar w:fldCharType="end"/>
    </w:r>
    <w:r>
      <w:t>/</w:t>
    </w:r>
    <w:r>
      <w:fldChar w:fldCharType="begin"/>
    </w:r>
    <w:r>
      <w:instrText xml:space="preserve"> = </w:instrText>
    </w:r>
    <w:fldSimple w:instr=" NUMPAGES ">
      <w:r w:rsidR="00691A0B">
        <w:rPr>
          <w:noProof/>
        </w:rPr>
        <w:instrText>5</w:instrText>
      </w:r>
    </w:fldSimple>
    <w:r>
      <w:instrText xml:space="preserve"> </w:instrText>
    </w:r>
    <w:r>
      <w:fldChar w:fldCharType="separate"/>
    </w:r>
    <w:r w:rsidR="00691A0B">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575B7" w14:textId="77777777" w:rsidR="00CD34CC" w:rsidRPr="005F2F6E" w:rsidRDefault="00CD34CC" w:rsidP="005F2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FC244" w14:textId="77777777" w:rsidR="00000D90" w:rsidRDefault="00000D90">
      <w:r>
        <w:separator/>
      </w:r>
    </w:p>
  </w:footnote>
  <w:footnote w:type="continuationSeparator" w:id="0">
    <w:p w14:paraId="6EDFC245"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3CB14" w14:textId="77777777" w:rsidR="00CD34CC" w:rsidRPr="005F2F6E" w:rsidRDefault="00CD34CC" w:rsidP="005F2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5560F" w14:textId="054A5C09" w:rsidR="000E5CA1" w:rsidRPr="005F2F6E" w:rsidRDefault="000E5CA1" w:rsidP="005F2F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FC248" w14:textId="3FCE27D1" w:rsidR="00343F23" w:rsidRPr="005F2F6E" w:rsidRDefault="00343F23" w:rsidP="005F2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0C47C58"/>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1"/>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2"/>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0E54DB"/>
    <w:rsid w:val="000E5CA1"/>
    <w:rsid w:val="0010150F"/>
    <w:rsid w:val="0010623A"/>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08A"/>
    <w:rsid w:val="0024225B"/>
    <w:rsid w:val="00251321"/>
    <w:rsid w:val="002610C3"/>
    <w:rsid w:val="00265657"/>
    <w:rsid w:val="00293915"/>
    <w:rsid w:val="002C1324"/>
    <w:rsid w:val="002D721D"/>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3F14EE"/>
    <w:rsid w:val="00400008"/>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4311F"/>
    <w:rsid w:val="005811B7"/>
    <w:rsid w:val="00583379"/>
    <w:rsid w:val="00590252"/>
    <w:rsid w:val="00590E7C"/>
    <w:rsid w:val="005A24DC"/>
    <w:rsid w:val="005B251C"/>
    <w:rsid w:val="005C6293"/>
    <w:rsid w:val="005E41BC"/>
    <w:rsid w:val="005E5268"/>
    <w:rsid w:val="005F2F6E"/>
    <w:rsid w:val="00624517"/>
    <w:rsid w:val="006572BD"/>
    <w:rsid w:val="00664C39"/>
    <w:rsid w:val="00670A9C"/>
    <w:rsid w:val="00691A0B"/>
    <w:rsid w:val="00693DC0"/>
    <w:rsid w:val="006A5BCA"/>
    <w:rsid w:val="006B7C44"/>
    <w:rsid w:val="006C5DA3"/>
    <w:rsid w:val="006C6DFD"/>
    <w:rsid w:val="006E0A63"/>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3F57"/>
    <w:rsid w:val="0084444D"/>
    <w:rsid w:val="00845AA5"/>
    <w:rsid w:val="00855A0B"/>
    <w:rsid w:val="00863E25"/>
    <w:rsid w:val="00870C14"/>
    <w:rsid w:val="00874F07"/>
    <w:rsid w:val="00876E1A"/>
    <w:rsid w:val="008914D7"/>
    <w:rsid w:val="00892BCE"/>
    <w:rsid w:val="00897553"/>
    <w:rsid w:val="008B1377"/>
    <w:rsid w:val="008B3936"/>
    <w:rsid w:val="008B6FD1"/>
    <w:rsid w:val="008C4A00"/>
    <w:rsid w:val="00911FA8"/>
    <w:rsid w:val="009134A2"/>
    <w:rsid w:val="009402EB"/>
    <w:rsid w:val="00951A6D"/>
    <w:rsid w:val="00954EF6"/>
    <w:rsid w:val="009765C0"/>
    <w:rsid w:val="00985E31"/>
    <w:rsid w:val="009D19B9"/>
    <w:rsid w:val="009F000E"/>
    <w:rsid w:val="009F09C3"/>
    <w:rsid w:val="009F5E6E"/>
    <w:rsid w:val="00A278B9"/>
    <w:rsid w:val="00A40405"/>
    <w:rsid w:val="00A52221"/>
    <w:rsid w:val="00A67419"/>
    <w:rsid w:val="00A76A55"/>
    <w:rsid w:val="00AA00F5"/>
    <w:rsid w:val="00AA0A0C"/>
    <w:rsid w:val="00AA10D6"/>
    <w:rsid w:val="00AB251A"/>
    <w:rsid w:val="00AB30FA"/>
    <w:rsid w:val="00AD1D16"/>
    <w:rsid w:val="00AD3CBA"/>
    <w:rsid w:val="00AF508E"/>
    <w:rsid w:val="00AF6D8E"/>
    <w:rsid w:val="00B13667"/>
    <w:rsid w:val="00B26822"/>
    <w:rsid w:val="00B316EE"/>
    <w:rsid w:val="00B334F3"/>
    <w:rsid w:val="00B418F3"/>
    <w:rsid w:val="00B53B37"/>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D34CC"/>
    <w:rsid w:val="00CE5846"/>
    <w:rsid w:val="00CE6B47"/>
    <w:rsid w:val="00CF7AF0"/>
    <w:rsid w:val="00D177A8"/>
    <w:rsid w:val="00D231DD"/>
    <w:rsid w:val="00D37B9A"/>
    <w:rsid w:val="00D841AD"/>
    <w:rsid w:val="00D86E99"/>
    <w:rsid w:val="00D9381D"/>
    <w:rsid w:val="00DA410F"/>
    <w:rsid w:val="00DA59FF"/>
    <w:rsid w:val="00DC3E96"/>
    <w:rsid w:val="00DC56F6"/>
    <w:rsid w:val="00DE5E11"/>
    <w:rsid w:val="00DF45B2"/>
    <w:rsid w:val="00E00149"/>
    <w:rsid w:val="00E012CB"/>
    <w:rsid w:val="00E12354"/>
    <w:rsid w:val="00E2030C"/>
    <w:rsid w:val="00E21446"/>
    <w:rsid w:val="00E2250C"/>
    <w:rsid w:val="00E33977"/>
    <w:rsid w:val="00E6004E"/>
    <w:rsid w:val="00E95D6E"/>
    <w:rsid w:val="00EC5131"/>
    <w:rsid w:val="00EF4899"/>
    <w:rsid w:val="00F00EDA"/>
    <w:rsid w:val="00F028EB"/>
    <w:rsid w:val="00F613D0"/>
    <w:rsid w:val="00F632A4"/>
    <w:rsid w:val="00F665FB"/>
    <w:rsid w:val="00F701C8"/>
    <w:rsid w:val="00F7691A"/>
    <w:rsid w:val="00F816D2"/>
    <w:rsid w:val="00F82CD4"/>
    <w:rsid w:val="00F92363"/>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6EDF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da-DK" w:eastAsia="da-DK" w:bidi="da-DK"/>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da-DK" w:eastAsia="da-DK" w:bidi="da-DK"/>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da-DK" w:eastAsia="da-DK" w:bidi="da-DK"/>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da-DK" w:eastAsia="da-DK"/>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da-DK" w:eastAsia="da-DK"/>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da-DK" w:eastAsia="da-DK" w:bidi="da-DK"/>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da-DK" w:eastAsia="da-DK" w:bidi="da-DK"/>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da-DK" w:eastAsia="da-DK" w:bidi="da-DK"/>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da-DK" w:eastAsia="da-DK"/>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da-DK" w:eastAsia="da-DK"/>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3XPXQ63Y2AW3-5-1408</_dlc_DocId>
    <_dlc_DocIdUrl xmlns="8835a8a4-5a07-4207-ac1e-223f88a8f7af">
      <Url>http://dm/EESC/2016/_layouts/DocIdRedir.aspx?ID=3XPXQ63Y2AW3-5-1408</Url>
      <Description>3XPXQ63Y2AW3-5-1408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AO</TermName>
          <TermId xmlns="http://schemas.microsoft.com/office/infopath/2007/PartnerControls">2e1f788a-ba77-4b91-92dc-c39b9b497dea</TermId>
        </TermInfo>
      </Terms>
    </DocumentType_0>
    <MeetingNumber xmlns="81b83a11-8bf4-4815-ab46-df1aa9d1dbfa"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2016-04-22T12:00:00+00:00</ProductionDate>
    <FicheYear xmlns="8835a8a4-5a07-4207-ac1e-223f88a8f7af">2016</FicheYear>
    <DocumentNumber xmlns="81b83a11-8bf4-4815-ab46-df1aa9d1dbfa">2230</DocumentNumbe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187</Value>
      <Value>40</Value>
      <Value>39</Value>
      <Value>37</Value>
      <Value>36</Value>
      <Value>35</Value>
      <Value>34</Value>
      <Value>33</Value>
      <Value>29</Value>
      <Value>28</Value>
      <Value>26</Value>
      <Value>25</Value>
      <Value>24</Value>
      <Value>23</Value>
      <Value>22</Value>
      <Value>21</Value>
      <Value>19</Value>
      <Value>18</Value>
      <Value>17</Value>
      <Value>16</Value>
      <Value>15</Value>
      <Value>10</Value>
      <Value>6</Value>
      <Value>5</Value>
      <Value>4</Value>
      <Value>2</Value>
      <Value>1</Value>
    </TaxCatchAll>
    <MeetingDate xmlns="8835a8a4-5a07-4207-ac1e-223f88a8f7a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4786</FicheNumber>
    <DocumentYear xmlns="8835a8a4-5a07-4207-ac1e-223f88a8f7af">2016</DocumentYear>
    <DocumentPart xmlns="8835a8a4-5a07-4207-ac1e-223f88a8f7af">1</DocumentPart>
    <AdoptionDate xmlns="8835a8a4-5a07-4207-ac1e-223f88a8f7af" xsi:nil="true"/>
    <RequestingService xmlns="8835a8a4-5a07-4207-ac1e-223f88a8f7af">Département D - Communication</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C78E283-07B6-4677-B0CA-86BCC92994C6}">
  <ds:schemaRefs>
    <ds:schemaRef ds:uri="http://schemas.microsoft.com/office/2006/metadata/properties"/>
    <ds:schemaRef ds:uri="http://purl.org/dc/terms/"/>
    <ds:schemaRef ds:uri="8835a8a4-5a07-4207-ac1e-223f88a8f7af"/>
    <ds:schemaRef ds:uri="http://schemas.microsoft.com/sharepoint/v3/fields"/>
    <ds:schemaRef ds:uri="81b83a11-8bf4-4815-ab46-df1aa9d1dbfa"/>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F04B2038-402E-4F75-987B-C15130EDBC6F}">
  <ds:schemaRefs>
    <ds:schemaRef ds:uri="http://schemas.microsoft.com/sharepoint/events"/>
  </ds:schemaRefs>
</ds:datastoreItem>
</file>

<file path=customXml/itemProps5.xml><?xml version="1.0" encoding="utf-8"?>
<ds:datastoreItem xmlns:ds="http://schemas.openxmlformats.org/officeDocument/2006/customXml" ds:itemID="{60363732-F545-4817-B4B8-B68C5C40D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C83A99-435E-4836-A5B3-9F19BB86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5</Pages>
  <Words>1685</Words>
  <Characters>11340</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Bilag 2 - Erklæring på tro og love</vt:lpstr>
    </vt:vector>
  </TitlesOfParts>
  <Company>CESE-CdR</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2 - Erklæring på tro og love</dc:title>
  <dc:subject>Udbud</dc:subject>
  <dc:creator>Isolde Juchem</dc:creator>
  <cp:keywords>EESC-2016-02230-01-01-AO-TRA-DA</cp:keywords>
  <dc:description>Ordfører: -_x000d_
Originalsprog: EN_x000d_
Dokumentdato: 22/04/2016_x000d_
Mødedato: _x000d_
Eksterne dokumenter: -_x000d_
Ansvarlige tjenestemand: Comi Anna, Tlf: +32 (0)2 546 9367_x000d_
_x000d_
Resumé:</dc:description>
  <cp:lastModifiedBy>Isolde Juchem</cp:lastModifiedBy>
  <cp:revision>2</cp:revision>
  <cp:lastPrinted>2016-02-26T13:49:00Z</cp:lastPrinted>
  <dcterms:created xsi:type="dcterms:W3CDTF">2016-04-22T14:00:00Z</dcterms:created>
  <dcterms:modified xsi:type="dcterms:W3CDTF">2016-04-22T14:00:00Z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Pref_formatted">
    <vt:bool>true</vt:bool>
  </property>
  <property fmtid="{D5CDD505-2E9C-101B-9397-08002B2CF9AE}" pid="4" name="Pref_Date">
    <vt:lpwstr>14/04/2016</vt:lpwstr>
  </property>
  <property fmtid="{D5CDD505-2E9C-101B-9397-08002B2CF9AE}" pid="5" name="Pref_Time">
    <vt:lpwstr>11:33:29</vt:lpwstr>
  </property>
  <property fmtid="{D5CDD505-2E9C-101B-9397-08002B2CF9AE}" pid="6" name="Pref_User">
    <vt:lpwstr>tvoc</vt:lpwstr>
  </property>
  <property fmtid="{D5CDD505-2E9C-101B-9397-08002B2CF9AE}" pid="7" name="Pref_FileName">
    <vt:lpwstr>EESC-2016-02230-01-00-AO-ORI.docx</vt:lpwstr>
  </property>
  <property fmtid="{D5CDD505-2E9C-101B-9397-08002B2CF9AE}" pid="8" name="ContentTypeId">
    <vt:lpwstr>0x010100EA97B91038054C99906057A708A1480A00E96EDBE3D7024A46AF9BC126697480EC</vt:lpwstr>
  </property>
  <property fmtid="{D5CDD505-2E9C-101B-9397-08002B2CF9AE}" pid="9" name="_dlc_DocIdItemGuid">
    <vt:lpwstr>6c06ff7f-2a0e-4f29-8ae4-3495b9903235</vt:lpwstr>
  </property>
  <property fmtid="{D5CDD505-2E9C-101B-9397-08002B2CF9AE}" pid="10" name="DocumentType_0">
    <vt:lpwstr>AO|2e1f788a-ba77-4b91-92dc-c39b9b497dea</vt:lpwstr>
  </property>
  <property fmtid="{D5CDD505-2E9C-101B-9397-08002B2CF9AE}" pid="11" name="AvailableTranslations">
    <vt:lpwstr>21;#SL|98a412ae-eb01-49e9-ae3d-585a81724cfc;#35;#HU|6b229040-c589-4408-b4c1-4285663d20a8;#16;#DA|5d49c027-8956-412b-aa16-e85a0f96ad0e;#29;#MT|7df99101-6854-4a26-b53a-b88c0da02c26;#33;#SK|46d9fce0-ef79-4f71-b89b-cd6aa82426b8;#36;#LV|46f7e311-5d9f-4663-b433</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2016</vt:i4>
  </property>
  <property fmtid="{D5CDD505-2E9C-101B-9397-08002B2CF9AE}" pid="15" name="DocumentNumber">
    <vt:i4>2230</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8" name="DocumentType">
    <vt:lpwstr>187;#AO|2e1f788a-ba77-4b91-92dc-c39b9b497dea</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1</vt:i4>
  </property>
  <property fmtid="{D5CDD505-2E9C-101B-9397-08002B2CF9AE}" pid="22" name="RequestingService">
    <vt:lpwstr>Département D - Communication</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10;#EN|f2175f21-25d7-44a3-96da-d6a61b075e1b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187;#AO|2e1f788a-ba77-4b91-92dc-c39b9b497dea;#37;#LT|a7ff5ce7-6123-4f68-865a-a57c31810414;#36;#LV|46f7e311-5d9f-4663-b433-18aeccb7ace7;#35;#HU|6b229040-c589-4408-b4c1-4285663d20a8;#34;#BG|1a1b3951-7821-4e6a-85f5-5673fc08bd2c;#33;#SK|46d9fce0-ef79-4f71-b89</vt:lpwstr>
  </property>
  <property fmtid="{D5CDD505-2E9C-101B-9397-08002B2CF9AE}" pid="31" name="AvailableTranslations_0">
    <vt:lpwstr>SL|98a412ae-eb01-49e9-ae3d-585a81724cfc;HU|6b229040-c589-4408-b4c1-4285663d20a8;MT|7df99101-6854-4a26-b53a-b88c0da02c26;SK|46d9fce0-ef79-4f71-b89b-cd6aa82426b8;LV|46f7e311-5d9f-4663-b433-18aeccb7ace7;ET|ff6c3f4c-b02c-4c3c-ab07-2c37995a7a0a;PT|50ccc04a-ead</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4786</vt:i4>
  </property>
  <property fmtid="{D5CDD505-2E9C-101B-9397-08002B2CF9AE}" pid="35" name="DocumentYear">
    <vt:i4>2016</vt:i4>
  </property>
  <property fmtid="{D5CDD505-2E9C-101B-9397-08002B2CF9AE}" pid="36" name="DocumentLanguage">
    <vt:lpwstr>16;#DA|5d49c027-8956-412b-aa16-e85a0f96ad0e</vt:lpwstr>
  </property>
  <property fmtid="{D5CDD505-2E9C-101B-9397-08002B2CF9AE}" pid="37" name="DocumentLanguage_0">
    <vt:lpwstr>DA|5d49c027-8956-412b-aa16-e85a0f96ad0e</vt:lpwstr>
  </property>
</Properties>
</file>