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02" w:rsidRPr="001A25E1" w:rsidRDefault="00611D55" w:rsidP="00516402">
      <w:pPr>
        <w:spacing w:line="240" w:lineRule="auto"/>
        <w:ind w:left="-567" w:right="-568"/>
        <w:jc w:val="center"/>
      </w:pPr>
      <w:bookmarkStart w:id="0" w:name="_GoBack"/>
      <w:bookmarkEnd w:id="0"/>
      <w:r w:rsidRPr="001A25E1">
        <w:rPr>
          <w:rFonts w:ascii="Verdana" w:hAnsi="Verdana"/>
          <w:b/>
          <w:noProof/>
          <w:sz w:val="18"/>
          <w:lang w:val="fr-BE" w:eastAsia="fr-BE" w:bidi="ar-SA"/>
        </w:rPr>
        <w:drawing>
          <wp:anchor distT="0" distB="0" distL="114300" distR="114300" simplePos="0" relativeHeight="251661312" behindDoc="0" locked="0" layoutInCell="1" allowOverlap="1" wp14:anchorId="12AFAAB1" wp14:editId="7833FFD2">
            <wp:simplePos x="0" y="0"/>
            <wp:positionH relativeFrom="column">
              <wp:posOffset>-120650</wp:posOffset>
            </wp:positionH>
            <wp:positionV relativeFrom="paragraph">
              <wp:posOffset>60463</wp:posOffset>
            </wp:positionV>
            <wp:extent cx="6631305" cy="1613535"/>
            <wp:effectExtent l="0" t="0" r="0" b="5715"/>
            <wp:wrapNone/>
            <wp:docPr id="8" name="Picture 8" descr="F:\01.PRESS RELEASES\2015\visuals_CP\EESC-PressRelease-EN-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2015\visuals_CP\EESC-PressRelease-EN-h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31305" cy="1613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1D55" w:rsidRPr="001A25E1" w:rsidRDefault="00611D55" w:rsidP="00516402">
      <w:pPr>
        <w:spacing w:line="240" w:lineRule="auto"/>
        <w:ind w:left="-567" w:right="-568"/>
        <w:jc w:val="center"/>
      </w:pPr>
    </w:p>
    <w:p w:rsidR="00611D55" w:rsidRPr="001A25E1" w:rsidRDefault="00611D55" w:rsidP="00516402">
      <w:pPr>
        <w:spacing w:line="240" w:lineRule="auto"/>
        <w:ind w:left="-567" w:right="-568"/>
        <w:jc w:val="center"/>
      </w:pPr>
    </w:p>
    <w:p w:rsidR="00611D55" w:rsidRPr="001A25E1" w:rsidRDefault="00611D55" w:rsidP="00516402">
      <w:pPr>
        <w:spacing w:line="240" w:lineRule="auto"/>
        <w:ind w:left="-567" w:right="-568"/>
        <w:jc w:val="center"/>
      </w:pPr>
    </w:p>
    <w:p w:rsidR="00611D55" w:rsidRPr="001A25E1" w:rsidRDefault="00611D55" w:rsidP="00516402">
      <w:pPr>
        <w:spacing w:line="240" w:lineRule="auto"/>
        <w:ind w:left="-567" w:right="-568"/>
        <w:jc w:val="center"/>
      </w:pPr>
    </w:p>
    <w:p w:rsidR="00611D55" w:rsidRPr="001A25E1" w:rsidRDefault="00611D55" w:rsidP="00516402">
      <w:pPr>
        <w:spacing w:line="240" w:lineRule="auto"/>
        <w:ind w:left="-567" w:right="-568"/>
        <w:jc w:val="center"/>
      </w:pPr>
    </w:p>
    <w:p w:rsidR="00611D55" w:rsidRPr="001A25E1" w:rsidRDefault="00611D55" w:rsidP="00516402">
      <w:pPr>
        <w:spacing w:line="240" w:lineRule="auto"/>
        <w:ind w:left="-567" w:right="-568"/>
        <w:jc w:val="center"/>
      </w:pPr>
    </w:p>
    <w:p w:rsidR="00611D55" w:rsidRPr="001A25E1" w:rsidRDefault="00611D55" w:rsidP="00516402">
      <w:pPr>
        <w:spacing w:line="240" w:lineRule="auto"/>
        <w:ind w:left="-567" w:right="-568"/>
        <w:jc w:val="center"/>
      </w:pPr>
    </w:p>
    <w:p w:rsidR="00611D55" w:rsidRPr="001A25E1" w:rsidRDefault="00611D55" w:rsidP="00516402">
      <w:pPr>
        <w:spacing w:line="240" w:lineRule="auto"/>
        <w:ind w:left="-567" w:right="-568"/>
        <w:jc w:val="center"/>
      </w:pPr>
    </w:p>
    <w:p w:rsidR="00611D55" w:rsidRPr="001A25E1" w:rsidRDefault="00611D55" w:rsidP="00516402">
      <w:pPr>
        <w:spacing w:line="240" w:lineRule="auto"/>
        <w:ind w:left="-567" w:right="-568"/>
        <w:jc w:val="center"/>
      </w:pPr>
    </w:p>
    <w:p w:rsidR="00611D55" w:rsidRPr="001A25E1" w:rsidRDefault="00611D55" w:rsidP="00516402">
      <w:pPr>
        <w:spacing w:line="240" w:lineRule="auto"/>
        <w:ind w:left="-567" w:right="-568"/>
        <w:jc w:val="center"/>
      </w:pPr>
    </w:p>
    <w:p w:rsidR="00516402" w:rsidRPr="001A25E1" w:rsidRDefault="000C3C7F" w:rsidP="00516402">
      <w:pPr>
        <w:spacing w:line="240" w:lineRule="auto"/>
        <w:jc w:val="left"/>
      </w:pPr>
      <w:r w:rsidRPr="001A25E1">
        <w:rPr>
          <w:rFonts w:ascii="Arial" w:hAnsi="Arial"/>
          <w:b/>
          <w:noProof/>
          <w:sz w:val="20"/>
          <w:lang w:val="fr-BE" w:eastAsia="fr-BE" w:bidi="ar-SA"/>
        </w:rPr>
        <mc:AlternateContent>
          <mc:Choice Requires="wps">
            <w:drawing>
              <wp:anchor distT="0" distB="0" distL="114300" distR="114300" simplePos="0" relativeHeight="251659264" behindDoc="1" locked="0" layoutInCell="0" allowOverlap="1" wp14:anchorId="7DEA0BFA" wp14:editId="16DA7D38">
                <wp:simplePos x="0" y="0"/>
                <wp:positionH relativeFrom="page">
                  <wp:posOffset>6769100</wp:posOffset>
                </wp:positionH>
                <wp:positionV relativeFrom="page">
                  <wp:posOffset>10081260</wp:posOffset>
                </wp:positionV>
                <wp:extent cx="647700" cy="396240"/>
                <wp:effectExtent l="0" t="3810" r="3175"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C7F" w:rsidRPr="00260E65" w:rsidRDefault="000C3C7F">
                            <w:pPr>
                              <w:jc w:val="center"/>
                              <w:rPr>
                                <w:rFonts w:ascii="Arial" w:hAnsi="Arial" w:cs="Arial"/>
                                <w:b/>
                                <w:bCs/>
                                <w:sz w:val="48"/>
                                <w:lang w:val="nl-BE"/>
                              </w:rPr>
                            </w:pPr>
                            <w:r>
                              <w:rPr>
                                <w:rFonts w:ascii="Arial" w:hAnsi="Arial" w:cs="Arial"/>
                                <w:b/>
                                <w:bCs/>
                                <w:sz w:val="48"/>
                                <w:lang w:val="nl-BE"/>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i7tQ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uuai7tQIAALkF&#10;AAAOAAAAAAAAAAAAAAAAAC4CAABkcnMvZTJvRG9jLnhtbFBLAQItABQABgAIAAAAIQDrVDFa3gAA&#10;AA8BAAAPAAAAAAAAAAAAAAAAAA8FAABkcnMvZG93bnJldi54bWxQSwUGAAAAAAQABADzAAAAGgYA&#10;AAAA&#10;" o:allowincell="f" filled="f" stroked="f">
                <v:textbox>
                  <w:txbxContent>
                    <w:p w:rsidR="000C3C7F" w:rsidRPr="00260E65" w:rsidRDefault="000C3C7F">
                      <w:pPr>
                        <w:jc w:val="center"/>
                        <w:rPr>
                          <w:rFonts w:ascii="Arial" w:hAnsi="Arial" w:cs="Arial"/>
                          <w:b/>
                          <w:bCs/>
                          <w:sz w:val="48"/>
                          <w:lang w:val="nl-BE"/>
                        </w:rPr>
                      </w:pPr>
                      <w:r>
                        <w:rPr>
                          <w:rFonts w:ascii="Arial" w:hAnsi="Arial" w:cs="Arial"/>
                          <w:b/>
                          <w:bCs/>
                          <w:sz w:val="48"/>
                          <w:lang w:val="nl-BE"/>
                        </w:rPr>
                        <w:t>SL</w:t>
                      </w:r>
                    </w:p>
                  </w:txbxContent>
                </v:textbox>
                <w10:wrap anchorx="page" anchory="page"/>
              </v:shape>
            </w:pict>
          </mc:Fallback>
        </mc:AlternateContent>
      </w:r>
    </w:p>
    <w:p w:rsidR="00516402" w:rsidRPr="001A25E1" w:rsidRDefault="00516402" w:rsidP="00516402">
      <w:pPr>
        <w:spacing w:line="240" w:lineRule="auto"/>
        <w:rPr>
          <w:rFonts w:ascii="Verdana" w:hAnsi="Verdana"/>
          <w:sz w:val="20"/>
        </w:rPr>
        <w:sectPr w:rsidR="00516402" w:rsidRPr="001A25E1" w:rsidSect="00611D55">
          <w:footerReference w:type="default" r:id="rId13"/>
          <w:pgSz w:w="11907" w:h="16839" w:code="9"/>
          <w:pgMar w:top="992" w:right="1418" w:bottom="1418" w:left="1418" w:header="3062" w:footer="454" w:gutter="0"/>
          <w:cols w:space="720"/>
          <w:docGrid w:linePitch="299"/>
        </w:sectPr>
      </w:pPr>
    </w:p>
    <w:tbl>
      <w:tblPr>
        <w:tblW w:w="0" w:type="auto"/>
        <w:tblLook w:val="0000" w:firstRow="0" w:lastRow="0" w:firstColumn="0" w:lastColumn="0" w:noHBand="0" w:noVBand="0"/>
      </w:tblPr>
      <w:tblGrid>
        <w:gridCol w:w="5168"/>
        <w:gridCol w:w="4119"/>
      </w:tblGrid>
      <w:tr w:rsidR="00516402" w:rsidRPr="001A25E1" w:rsidTr="00AB50CA">
        <w:trPr>
          <w:cantSplit/>
        </w:trPr>
        <w:tc>
          <w:tcPr>
            <w:tcW w:w="5168" w:type="dxa"/>
          </w:tcPr>
          <w:p w:rsidR="00516402" w:rsidRPr="001A25E1" w:rsidRDefault="00BE7B0F" w:rsidP="00AB50CA">
            <w:pPr>
              <w:spacing w:line="240" w:lineRule="auto"/>
              <w:rPr>
                <w:rFonts w:ascii="Verdana" w:hAnsi="Verdana"/>
                <w:b/>
                <w:bCs/>
                <w:sz w:val="18"/>
                <w:szCs w:val="18"/>
              </w:rPr>
            </w:pPr>
            <w:r w:rsidRPr="001A25E1">
              <w:rPr>
                <w:rFonts w:ascii="Verdana" w:hAnsi="Verdana"/>
                <w:b/>
                <w:sz w:val="18"/>
              </w:rPr>
              <w:lastRenderedPageBreak/>
              <w:t>SPOROČILO ZA JAVNOST š</w:t>
            </w:r>
            <w:r w:rsidR="00516402" w:rsidRPr="001A25E1">
              <w:rPr>
                <w:rFonts w:ascii="Verdana" w:hAnsi="Verdana"/>
                <w:b/>
                <w:sz w:val="18"/>
              </w:rPr>
              <w:t>t.° </w:t>
            </w:r>
            <w:r w:rsidRPr="001A25E1">
              <w:rPr>
                <w:rFonts w:ascii="Verdana" w:hAnsi="Verdana"/>
                <w:b/>
                <w:sz w:val="18"/>
              </w:rPr>
              <w:t>60</w:t>
            </w:r>
            <w:r w:rsidR="00516402" w:rsidRPr="001A25E1">
              <w:rPr>
                <w:rFonts w:ascii="Verdana" w:hAnsi="Verdana"/>
                <w:b/>
                <w:sz w:val="18"/>
              </w:rPr>
              <w:t>/2015</w:t>
            </w:r>
          </w:p>
        </w:tc>
        <w:tc>
          <w:tcPr>
            <w:tcW w:w="4119" w:type="dxa"/>
          </w:tcPr>
          <w:p w:rsidR="00516402" w:rsidRPr="001A25E1" w:rsidRDefault="00516402" w:rsidP="00AB50CA">
            <w:pPr>
              <w:spacing w:line="240" w:lineRule="auto"/>
              <w:jc w:val="right"/>
              <w:rPr>
                <w:rFonts w:ascii="Verdana" w:hAnsi="Verdana"/>
                <w:b/>
                <w:bCs/>
                <w:sz w:val="18"/>
                <w:szCs w:val="18"/>
              </w:rPr>
            </w:pPr>
            <w:r w:rsidRPr="001A25E1">
              <w:rPr>
                <w:rFonts w:ascii="Verdana" w:hAnsi="Verdana"/>
                <w:b/>
                <w:sz w:val="18"/>
              </w:rPr>
              <w:t>7. oktober 2015</w:t>
            </w:r>
          </w:p>
        </w:tc>
      </w:tr>
    </w:tbl>
    <w:p w:rsidR="00516402" w:rsidRPr="001A25E1" w:rsidRDefault="00516402" w:rsidP="00516402">
      <w:pPr>
        <w:rPr>
          <w:rFonts w:ascii="Verdana" w:hAnsi="Verdana"/>
          <w:sz w:val="28"/>
          <w:szCs w:val="28"/>
        </w:rPr>
      </w:pPr>
    </w:p>
    <w:p w:rsidR="00516402" w:rsidRPr="001A25E1" w:rsidRDefault="00516402" w:rsidP="00516402">
      <w:pPr>
        <w:spacing w:line="240" w:lineRule="auto"/>
        <w:jc w:val="center"/>
        <w:rPr>
          <w:rFonts w:ascii="Verdana" w:hAnsi="Verdana"/>
          <w:b/>
          <w:sz w:val="28"/>
          <w:szCs w:val="28"/>
        </w:rPr>
      </w:pPr>
      <w:r w:rsidRPr="001A25E1">
        <w:rPr>
          <w:rFonts w:ascii="Verdana" w:hAnsi="Verdana"/>
          <w:b/>
          <w:sz w:val="28"/>
          <w:szCs w:val="28"/>
        </w:rPr>
        <w:t>Uskladitev napredka:</w:t>
      </w:r>
      <w:r w:rsidR="00BE7B0F" w:rsidRPr="001A25E1">
        <w:rPr>
          <w:rFonts w:ascii="Verdana" w:hAnsi="Verdana"/>
          <w:b/>
          <w:sz w:val="28"/>
          <w:szCs w:val="28"/>
        </w:rPr>
        <w:t xml:space="preserve"> novi predsednik</w:t>
      </w:r>
      <w:r w:rsidR="00C518C8" w:rsidRPr="001A25E1">
        <w:rPr>
          <w:rFonts w:ascii="Verdana" w:hAnsi="Verdana"/>
          <w:b/>
          <w:sz w:val="28"/>
          <w:szCs w:val="28"/>
        </w:rPr>
        <w:t xml:space="preserve"> EESO</w:t>
      </w:r>
      <w:r w:rsidR="00BE7B0F" w:rsidRPr="001A25E1">
        <w:rPr>
          <w:rFonts w:ascii="Verdana" w:hAnsi="Verdana"/>
          <w:b/>
          <w:sz w:val="28"/>
          <w:szCs w:val="28"/>
        </w:rPr>
        <w:t xml:space="preserve"> </w:t>
      </w:r>
      <w:r w:rsidR="00611D55" w:rsidRPr="001A25E1">
        <w:rPr>
          <w:rFonts w:ascii="Verdana" w:hAnsi="Verdana"/>
          <w:b/>
          <w:sz w:val="28"/>
          <w:szCs w:val="28"/>
        </w:rPr>
        <w:br/>
      </w:r>
      <w:r w:rsidR="00BE7B0F" w:rsidRPr="001A25E1">
        <w:rPr>
          <w:rFonts w:ascii="Verdana" w:hAnsi="Verdana"/>
          <w:b/>
          <w:sz w:val="28"/>
          <w:szCs w:val="28"/>
        </w:rPr>
        <w:t xml:space="preserve">Georges Dassis </w:t>
      </w:r>
      <w:r w:rsidR="00591B16" w:rsidRPr="001A25E1">
        <w:rPr>
          <w:rFonts w:ascii="Verdana" w:hAnsi="Verdana"/>
          <w:b/>
          <w:sz w:val="28"/>
          <w:szCs w:val="28"/>
        </w:rPr>
        <w:t xml:space="preserve">predstavlja </w:t>
      </w:r>
      <w:r w:rsidR="00BE7B0F" w:rsidRPr="001A25E1">
        <w:rPr>
          <w:rFonts w:ascii="Verdana" w:hAnsi="Verdana"/>
          <w:b/>
          <w:sz w:val="28"/>
          <w:szCs w:val="28"/>
        </w:rPr>
        <w:t>svoj program</w:t>
      </w:r>
    </w:p>
    <w:p w:rsidR="00516402" w:rsidRPr="001A25E1" w:rsidRDefault="00516402" w:rsidP="00516402">
      <w:pPr>
        <w:spacing w:line="240" w:lineRule="auto"/>
        <w:jc w:val="left"/>
        <w:rPr>
          <w:rFonts w:ascii="Verdana" w:hAnsi="Verdana"/>
          <w:sz w:val="28"/>
          <w:szCs w:val="28"/>
        </w:rPr>
      </w:pPr>
    </w:p>
    <w:p w:rsidR="00516402" w:rsidRPr="001A25E1" w:rsidRDefault="00516402" w:rsidP="00516402">
      <w:pPr>
        <w:spacing w:line="240" w:lineRule="auto"/>
        <w:rPr>
          <w:rFonts w:ascii="Verdana" w:hAnsi="Verdana"/>
          <w:sz w:val="18"/>
          <w:szCs w:val="18"/>
        </w:rPr>
      </w:pPr>
      <w:r w:rsidRPr="001A25E1">
        <w:rPr>
          <w:rFonts w:ascii="Verdana" w:hAnsi="Verdana"/>
          <w:sz w:val="18"/>
          <w:szCs w:val="18"/>
        </w:rPr>
        <w:t xml:space="preserve">Georges Dassis je bil z </w:t>
      </w:r>
      <w:r w:rsidR="00BE7B0F" w:rsidRPr="001A25E1">
        <w:rPr>
          <w:rFonts w:ascii="Verdana" w:hAnsi="Verdana"/>
          <w:sz w:val="18"/>
          <w:szCs w:val="18"/>
        </w:rPr>
        <w:t xml:space="preserve">veliko </w:t>
      </w:r>
      <w:r w:rsidRPr="001A25E1">
        <w:rPr>
          <w:rFonts w:ascii="Verdana" w:hAnsi="Verdana"/>
          <w:sz w:val="18"/>
          <w:szCs w:val="18"/>
        </w:rPr>
        <w:t xml:space="preserve">večino glasov izvoljen za 31. predsednika Evropskega ekonomsko-socialnega odbora, ki ga bo v obdobju 2015–2018 vodil skupaj s podpredsednikoma Michaelom </w:t>
      </w:r>
      <w:proofErr w:type="spellStart"/>
      <w:r w:rsidRPr="001A25E1">
        <w:rPr>
          <w:rFonts w:ascii="Verdana" w:hAnsi="Verdana"/>
          <w:sz w:val="18"/>
          <w:szCs w:val="18"/>
        </w:rPr>
        <w:t>Smythom</w:t>
      </w:r>
      <w:proofErr w:type="spellEnd"/>
      <w:r w:rsidRPr="001A25E1">
        <w:rPr>
          <w:rFonts w:ascii="Verdana" w:hAnsi="Verdana"/>
          <w:sz w:val="18"/>
          <w:szCs w:val="18"/>
        </w:rPr>
        <w:t xml:space="preserve"> (proračun) in </w:t>
      </w:r>
      <w:proofErr w:type="spellStart"/>
      <w:r w:rsidRPr="001A25E1">
        <w:rPr>
          <w:rFonts w:ascii="Verdana" w:hAnsi="Verdana"/>
          <w:sz w:val="18"/>
          <w:szCs w:val="18"/>
        </w:rPr>
        <w:t>Gonçalom</w:t>
      </w:r>
      <w:proofErr w:type="spellEnd"/>
      <w:r w:rsidRPr="001A25E1">
        <w:rPr>
          <w:rFonts w:ascii="Verdana" w:hAnsi="Verdana"/>
          <w:sz w:val="18"/>
          <w:szCs w:val="18"/>
        </w:rPr>
        <w:t xml:space="preserve"> L</w:t>
      </w:r>
      <w:r w:rsidR="00C518C8" w:rsidRPr="001A25E1">
        <w:rPr>
          <w:rFonts w:ascii="Verdana" w:hAnsi="Verdana"/>
          <w:sz w:val="18"/>
          <w:szCs w:val="18"/>
        </w:rPr>
        <w:t xml:space="preserve">obom </w:t>
      </w:r>
      <w:proofErr w:type="spellStart"/>
      <w:r w:rsidR="00C518C8" w:rsidRPr="001A25E1">
        <w:rPr>
          <w:rFonts w:ascii="Verdana" w:hAnsi="Verdana"/>
          <w:sz w:val="18"/>
          <w:szCs w:val="18"/>
        </w:rPr>
        <w:t>Xavierjem</w:t>
      </w:r>
      <w:proofErr w:type="spellEnd"/>
      <w:r w:rsidR="00C518C8" w:rsidRPr="001A25E1">
        <w:rPr>
          <w:rFonts w:ascii="Verdana" w:hAnsi="Verdana"/>
          <w:sz w:val="18"/>
          <w:szCs w:val="18"/>
        </w:rPr>
        <w:t xml:space="preserve"> (komuniciranje).</w:t>
      </w:r>
    </w:p>
    <w:p w:rsidR="00516402" w:rsidRPr="001A25E1" w:rsidRDefault="00516402" w:rsidP="00516402">
      <w:pPr>
        <w:spacing w:line="240" w:lineRule="auto"/>
        <w:rPr>
          <w:rFonts w:ascii="Verdana" w:hAnsi="Verdana"/>
          <w:sz w:val="18"/>
          <w:szCs w:val="18"/>
        </w:rPr>
      </w:pPr>
    </w:p>
    <w:p w:rsidR="00516402" w:rsidRPr="001A25E1" w:rsidRDefault="00516402" w:rsidP="00516402">
      <w:pPr>
        <w:spacing w:line="240" w:lineRule="auto"/>
        <w:rPr>
          <w:rFonts w:ascii="Verdana" w:hAnsi="Verdana"/>
          <w:sz w:val="18"/>
          <w:szCs w:val="18"/>
        </w:rPr>
      </w:pPr>
      <w:r w:rsidRPr="001A25E1">
        <w:rPr>
          <w:rFonts w:ascii="Verdana" w:hAnsi="Verdana"/>
          <w:sz w:val="18"/>
          <w:szCs w:val="18"/>
        </w:rPr>
        <w:t>„</w:t>
      </w:r>
      <w:r w:rsidRPr="001A25E1">
        <w:rPr>
          <w:rFonts w:ascii="Verdana" w:hAnsi="Verdana"/>
          <w:i/>
          <w:sz w:val="18"/>
          <w:szCs w:val="18"/>
        </w:rPr>
        <w:t xml:space="preserve">Ta mandat bo koristil državljanom, </w:t>
      </w:r>
      <w:r w:rsidR="00C66DF9" w:rsidRPr="001A25E1">
        <w:rPr>
          <w:rFonts w:ascii="Verdana" w:hAnsi="Verdana"/>
          <w:i/>
          <w:sz w:val="18"/>
          <w:szCs w:val="18"/>
        </w:rPr>
        <w:t>saj</w:t>
      </w:r>
      <w:r w:rsidRPr="001A25E1">
        <w:rPr>
          <w:rFonts w:ascii="Verdana" w:hAnsi="Verdana"/>
          <w:i/>
          <w:sz w:val="18"/>
          <w:szCs w:val="18"/>
        </w:rPr>
        <w:t xml:space="preserve"> bo v celoti posvečen</w:t>
      </w:r>
      <w:r w:rsidR="00C66DF9" w:rsidRPr="001A25E1">
        <w:rPr>
          <w:rFonts w:ascii="Verdana" w:hAnsi="Verdana"/>
          <w:i/>
          <w:sz w:val="18"/>
          <w:szCs w:val="18"/>
        </w:rPr>
        <w:t xml:space="preserve"> prav njim</w:t>
      </w:r>
      <w:r w:rsidRPr="001A25E1">
        <w:rPr>
          <w:rFonts w:ascii="Verdana" w:hAnsi="Verdana"/>
          <w:i/>
          <w:sz w:val="18"/>
          <w:szCs w:val="18"/>
        </w:rPr>
        <w:t xml:space="preserve">. </w:t>
      </w:r>
      <w:r w:rsidR="006B28FC" w:rsidRPr="001A25E1">
        <w:rPr>
          <w:rFonts w:ascii="Verdana" w:hAnsi="Verdana"/>
          <w:i/>
          <w:sz w:val="18"/>
          <w:szCs w:val="18"/>
        </w:rPr>
        <w:t xml:space="preserve">Angažirali </w:t>
      </w:r>
      <w:r w:rsidRPr="001A25E1">
        <w:rPr>
          <w:rFonts w:ascii="Verdana" w:hAnsi="Verdana"/>
          <w:i/>
          <w:sz w:val="18"/>
          <w:szCs w:val="18"/>
        </w:rPr>
        <w:t xml:space="preserve">bomo vse sile civilne družbe, da </w:t>
      </w:r>
      <w:r w:rsidR="006B28FC" w:rsidRPr="001A25E1">
        <w:rPr>
          <w:rFonts w:ascii="Verdana" w:hAnsi="Verdana"/>
          <w:i/>
          <w:sz w:val="18"/>
          <w:szCs w:val="18"/>
        </w:rPr>
        <w:t xml:space="preserve">naredimo Evropsko unijo privlačno </w:t>
      </w:r>
      <w:r w:rsidRPr="001A25E1">
        <w:rPr>
          <w:rFonts w:ascii="Verdana" w:hAnsi="Verdana"/>
          <w:i/>
          <w:sz w:val="18"/>
          <w:szCs w:val="18"/>
        </w:rPr>
        <w:t xml:space="preserve">in bolj </w:t>
      </w:r>
      <w:r w:rsidR="006B28FC" w:rsidRPr="001A25E1">
        <w:rPr>
          <w:rFonts w:ascii="Verdana" w:hAnsi="Verdana"/>
          <w:i/>
          <w:sz w:val="18"/>
          <w:szCs w:val="18"/>
        </w:rPr>
        <w:t xml:space="preserve">prisotno </w:t>
      </w:r>
      <w:r w:rsidRPr="001A25E1">
        <w:rPr>
          <w:rFonts w:ascii="Verdana" w:hAnsi="Verdana"/>
          <w:i/>
          <w:sz w:val="18"/>
          <w:szCs w:val="18"/>
        </w:rPr>
        <w:t xml:space="preserve">v vsakdanjem življenju Evropejcev. </w:t>
      </w:r>
      <w:r w:rsidR="004D0DC4" w:rsidRPr="001A25E1">
        <w:rPr>
          <w:rFonts w:ascii="Verdana" w:hAnsi="Verdana"/>
          <w:i/>
          <w:sz w:val="18"/>
          <w:szCs w:val="18"/>
        </w:rPr>
        <w:t>V prvi vrsti</w:t>
      </w:r>
      <w:r w:rsidRPr="001A25E1">
        <w:rPr>
          <w:rFonts w:ascii="Verdana" w:hAnsi="Verdana"/>
          <w:i/>
          <w:sz w:val="18"/>
          <w:szCs w:val="18"/>
        </w:rPr>
        <w:t xml:space="preserve"> se je treba lotiti odpravljanja skrajne revščine ter </w:t>
      </w:r>
      <w:r w:rsidR="00622E43" w:rsidRPr="001A25E1">
        <w:rPr>
          <w:rFonts w:ascii="Verdana" w:hAnsi="Verdana"/>
          <w:i/>
          <w:sz w:val="18"/>
          <w:szCs w:val="18"/>
        </w:rPr>
        <w:t xml:space="preserve">pospešeno </w:t>
      </w:r>
      <w:r w:rsidRPr="001A25E1">
        <w:rPr>
          <w:rFonts w:ascii="Verdana" w:hAnsi="Verdana"/>
          <w:i/>
          <w:sz w:val="18"/>
          <w:szCs w:val="18"/>
        </w:rPr>
        <w:t xml:space="preserve">vlagati v zaposlovanje mladih in v infrastrukturne, raziskovalne in inovacijske projekte. Evropa ne sme </w:t>
      </w:r>
      <w:r w:rsidR="00622E43" w:rsidRPr="001A25E1">
        <w:rPr>
          <w:rFonts w:ascii="Verdana" w:hAnsi="Verdana"/>
          <w:i/>
          <w:sz w:val="18"/>
          <w:szCs w:val="18"/>
        </w:rPr>
        <w:t>dajati vtisa, da životari</w:t>
      </w:r>
      <w:r w:rsidRPr="001A25E1">
        <w:rPr>
          <w:rFonts w:ascii="Verdana" w:hAnsi="Verdana"/>
          <w:i/>
          <w:sz w:val="18"/>
          <w:szCs w:val="18"/>
        </w:rPr>
        <w:t xml:space="preserve">, </w:t>
      </w:r>
      <w:r w:rsidR="00622E43" w:rsidRPr="001A25E1">
        <w:rPr>
          <w:rFonts w:ascii="Verdana" w:hAnsi="Verdana"/>
          <w:i/>
          <w:sz w:val="18"/>
          <w:szCs w:val="18"/>
        </w:rPr>
        <w:t xml:space="preserve">temveč da stremi k </w:t>
      </w:r>
      <w:r w:rsidR="00E47AF6" w:rsidRPr="001A25E1">
        <w:rPr>
          <w:rFonts w:ascii="Verdana" w:hAnsi="Verdana"/>
          <w:i/>
          <w:sz w:val="18"/>
          <w:szCs w:val="18"/>
        </w:rPr>
        <w:t xml:space="preserve">samemu </w:t>
      </w:r>
      <w:r w:rsidR="00622E43" w:rsidRPr="001A25E1">
        <w:rPr>
          <w:rFonts w:ascii="Verdana" w:hAnsi="Verdana"/>
          <w:i/>
          <w:sz w:val="18"/>
          <w:szCs w:val="18"/>
        </w:rPr>
        <w:t>vrhu</w:t>
      </w:r>
      <w:r w:rsidRPr="001A25E1">
        <w:rPr>
          <w:rFonts w:ascii="Verdana" w:hAnsi="Verdana"/>
          <w:i/>
          <w:sz w:val="18"/>
          <w:szCs w:val="18"/>
        </w:rPr>
        <w:t>. Vse državljane, s severa, juga, vzhoda in zahoda, mora voditi v boljše življenje – in temu pravimo uskladitev napredka,</w:t>
      </w:r>
      <w:r w:rsidRPr="001A25E1">
        <w:rPr>
          <w:rFonts w:ascii="Verdana" w:hAnsi="Verdana"/>
          <w:sz w:val="18"/>
          <w:szCs w:val="18"/>
        </w:rPr>
        <w:t xml:space="preserve">“ je napovedal </w:t>
      </w:r>
      <w:r w:rsidR="00BE7B0F" w:rsidRPr="001A25E1">
        <w:rPr>
          <w:rFonts w:ascii="Verdana" w:hAnsi="Verdana"/>
          <w:b/>
          <w:sz w:val="18"/>
          <w:szCs w:val="18"/>
        </w:rPr>
        <w:t>Georges</w:t>
      </w:r>
      <w:r w:rsidRPr="001A25E1">
        <w:rPr>
          <w:rFonts w:ascii="Verdana" w:hAnsi="Verdana"/>
          <w:b/>
          <w:sz w:val="18"/>
          <w:szCs w:val="18"/>
        </w:rPr>
        <w:t xml:space="preserve"> Dassis</w:t>
      </w:r>
      <w:r w:rsidRPr="001A25E1">
        <w:rPr>
          <w:rFonts w:ascii="Verdana" w:hAnsi="Verdana"/>
          <w:sz w:val="18"/>
          <w:szCs w:val="18"/>
        </w:rPr>
        <w:t>.</w:t>
      </w:r>
    </w:p>
    <w:p w:rsidR="00516402" w:rsidRPr="001A25E1" w:rsidRDefault="00516402" w:rsidP="00516402">
      <w:pPr>
        <w:spacing w:line="240" w:lineRule="auto"/>
        <w:rPr>
          <w:rFonts w:ascii="Verdana" w:hAnsi="Verdana"/>
          <w:sz w:val="18"/>
          <w:szCs w:val="18"/>
        </w:rPr>
      </w:pPr>
    </w:p>
    <w:p w:rsidR="00516402" w:rsidRPr="001A25E1" w:rsidRDefault="00BE7B0F" w:rsidP="00516402">
      <w:pPr>
        <w:spacing w:line="240" w:lineRule="auto"/>
        <w:rPr>
          <w:rFonts w:ascii="Verdana" w:hAnsi="Verdana"/>
          <w:sz w:val="18"/>
          <w:szCs w:val="18"/>
        </w:rPr>
      </w:pPr>
      <w:r w:rsidRPr="001A25E1">
        <w:rPr>
          <w:rFonts w:ascii="Verdana" w:hAnsi="Verdana"/>
          <w:sz w:val="18"/>
          <w:szCs w:val="18"/>
        </w:rPr>
        <w:t>Predsednik v programu daje</w:t>
      </w:r>
      <w:r w:rsidR="00516402" w:rsidRPr="001A25E1">
        <w:rPr>
          <w:rFonts w:ascii="Verdana" w:hAnsi="Verdana"/>
          <w:sz w:val="18"/>
          <w:szCs w:val="18"/>
        </w:rPr>
        <w:t xml:space="preserve"> tudi zelo konkretne usmeritve </w:t>
      </w:r>
      <w:r w:rsidRPr="001A25E1">
        <w:rPr>
          <w:rFonts w:ascii="Verdana" w:hAnsi="Verdana"/>
          <w:sz w:val="18"/>
          <w:szCs w:val="18"/>
        </w:rPr>
        <w:t xml:space="preserve">glede </w:t>
      </w:r>
      <w:r w:rsidR="00516402" w:rsidRPr="001A25E1">
        <w:rPr>
          <w:rFonts w:ascii="Verdana" w:hAnsi="Verdana"/>
          <w:sz w:val="18"/>
          <w:szCs w:val="18"/>
        </w:rPr>
        <w:t>politik Evropske unije</w:t>
      </w:r>
      <w:r w:rsidRPr="001A25E1">
        <w:rPr>
          <w:rFonts w:ascii="Verdana" w:hAnsi="Verdana"/>
          <w:sz w:val="18"/>
          <w:szCs w:val="18"/>
        </w:rPr>
        <w:t xml:space="preserve">, ki temeljijo na mnenjih, ki jih Odbor sprejema in posreduje evropskim institucijam v skladu poslanstvom, ki </w:t>
      </w:r>
      <w:r w:rsidR="008605BB" w:rsidRPr="001A25E1">
        <w:rPr>
          <w:rFonts w:ascii="Verdana" w:hAnsi="Verdana"/>
          <w:sz w:val="18"/>
          <w:szCs w:val="18"/>
        </w:rPr>
        <w:t xml:space="preserve">mu </w:t>
      </w:r>
      <w:r w:rsidRPr="001A25E1">
        <w:rPr>
          <w:rFonts w:ascii="Verdana" w:hAnsi="Verdana"/>
          <w:sz w:val="18"/>
          <w:szCs w:val="18"/>
        </w:rPr>
        <w:t>je določeno v Pogodbi</w:t>
      </w:r>
      <w:r w:rsidR="00516402" w:rsidRPr="001A25E1">
        <w:rPr>
          <w:rFonts w:ascii="Verdana" w:hAnsi="Verdana"/>
          <w:sz w:val="18"/>
          <w:szCs w:val="18"/>
        </w:rPr>
        <w:t>. Unij</w:t>
      </w:r>
      <w:r w:rsidR="00591B16" w:rsidRPr="001A25E1">
        <w:rPr>
          <w:rFonts w:ascii="Verdana" w:hAnsi="Verdana"/>
          <w:sz w:val="18"/>
          <w:szCs w:val="18"/>
        </w:rPr>
        <w:t xml:space="preserve">a se mu še zdaleč ne zdi „samoumevna“, zato </w:t>
      </w:r>
      <w:r w:rsidR="00516402" w:rsidRPr="001A25E1">
        <w:rPr>
          <w:rFonts w:ascii="Verdana" w:hAnsi="Verdana"/>
          <w:sz w:val="18"/>
          <w:szCs w:val="18"/>
        </w:rPr>
        <w:t>opozarj</w:t>
      </w:r>
      <w:r w:rsidR="00591B16" w:rsidRPr="001A25E1">
        <w:rPr>
          <w:rFonts w:ascii="Verdana" w:hAnsi="Verdana"/>
          <w:sz w:val="18"/>
          <w:szCs w:val="18"/>
        </w:rPr>
        <w:t xml:space="preserve">a na hudo krizo, ki </w:t>
      </w:r>
      <w:r w:rsidR="005E2F1B" w:rsidRPr="001A25E1">
        <w:rPr>
          <w:rFonts w:ascii="Verdana" w:hAnsi="Verdana"/>
          <w:sz w:val="18"/>
          <w:szCs w:val="18"/>
        </w:rPr>
        <w:t>pesti Evropo: gospodarska recesija</w:t>
      </w:r>
      <w:r w:rsidR="00516402" w:rsidRPr="001A25E1">
        <w:rPr>
          <w:rFonts w:ascii="Verdana" w:hAnsi="Verdana"/>
          <w:sz w:val="18"/>
          <w:szCs w:val="18"/>
        </w:rPr>
        <w:t xml:space="preserve"> in </w:t>
      </w:r>
      <w:r w:rsidR="00703EEB" w:rsidRPr="001A25E1">
        <w:rPr>
          <w:rFonts w:ascii="Verdana" w:hAnsi="Verdana"/>
          <w:sz w:val="18"/>
          <w:szCs w:val="18"/>
        </w:rPr>
        <w:t>krčenje</w:t>
      </w:r>
      <w:r w:rsidR="00516402" w:rsidRPr="001A25E1">
        <w:rPr>
          <w:rFonts w:ascii="Verdana" w:hAnsi="Verdana"/>
          <w:sz w:val="18"/>
          <w:szCs w:val="18"/>
        </w:rPr>
        <w:t xml:space="preserve"> </w:t>
      </w:r>
      <w:r w:rsidR="00703EEB" w:rsidRPr="001A25E1">
        <w:rPr>
          <w:rFonts w:ascii="Verdana" w:hAnsi="Verdana"/>
          <w:sz w:val="18"/>
          <w:szCs w:val="18"/>
        </w:rPr>
        <w:t xml:space="preserve">socialnih pravic </w:t>
      </w:r>
      <w:r w:rsidR="005E2F1B" w:rsidRPr="001A25E1">
        <w:rPr>
          <w:rFonts w:ascii="Verdana" w:hAnsi="Verdana"/>
          <w:sz w:val="18"/>
          <w:szCs w:val="18"/>
        </w:rPr>
        <w:t xml:space="preserve">sta </w:t>
      </w:r>
      <w:r w:rsidR="00516402" w:rsidRPr="001A25E1">
        <w:rPr>
          <w:rFonts w:ascii="Verdana" w:hAnsi="Verdana"/>
          <w:sz w:val="18"/>
          <w:szCs w:val="18"/>
        </w:rPr>
        <w:t>globoko načela zaupanje državljanov</w:t>
      </w:r>
      <w:r w:rsidR="005E2F1B" w:rsidRPr="001A25E1">
        <w:rPr>
          <w:rFonts w:ascii="Verdana" w:hAnsi="Verdana"/>
          <w:sz w:val="18"/>
          <w:szCs w:val="18"/>
        </w:rPr>
        <w:t xml:space="preserve"> v EU</w:t>
      </w:r>
      <w:r w:rsidR="00516402" w:rsidRPr="001A25E1">
        <w:rPr>
          <w:rFonts w:ascii="Verdana" w:hAnsi="Verdana"/>
          <w:sz w:val="18"/>
          <w:szCs w:val="18"/>
        </w:rPr>
        <w:t xml:space="preserve">. Poziva k podjetniškemu duhu, delu in solidarnosti ter </w:t>
      </w:r>
      <w:r w:rsidR="006163D1" w:rsidRPr="001A25E1">
        <w:rPr>
          <w:rFonts w:ascii="Verdana" w:hAnsi="Verdana"/>
          <w:sz w:val="18"/>
          <w:szCs w:val="18"/>
        </w:rPr>
        <w:t>v ospredje postavlja</w:t>
      </w:r>
      <w:r w:rsidR="00516402" w:rsidRPr="001A25E1">
        <w:rPr>
          <w:rFonts w:ascii="Verdana" w:hAnsi="Verdana"/>
          <w:sz w:val="18"/>
          <w:szCs w:val="18"/>
        </w:rPr>
        <w:t xml:space="preserve"> </w:t>
      </w:r>
      <w:r w:rsidR="00516402" w:rsidRPr="001A25E1">
        <w:rPr>
          <w:rFonts w:ascii="Verdana" w:hAnsi="Verdana"/>
          <w:b/>
          <w:sz w:val="18"/>
          <w:szCs w:val="18"/>
        </w:rPr>
        <w:t>socialno, ekonomsko in teritorialno kohezijo</w:t>
      </w:r>
      <w:r w:rsidR="00516402" w:rsidRPr="001A25E1">
        <w:rPr>
          <w:rFonts w:ascii="Verdana" w:hAnsi="Verdana"/>
          <w:sz w:val="18"/>
          <w:szCs w:val="18"/>
        </w:rPr>
        <w:t>, ki ostaja temelj pravične in poštene Unije. Za to je treba uporabiti instrumente, kot s</w:t>
      </w:r>
      <w:r w:rsidR="0054648C" w:rsidRPr="001A25E1">
        <w:rPr>
          <w:rFonts w:ascii="Verdana" w:hAnsi="Verdana"/>
          <w:sz w:val="18"/>
          <w:szCs w:val="18"/>
        </w:rPr>
        <w:t>ta</w:t>
      </w:r>
      <w:r w:rsidR="00516402" w:rsidRPr="001A25E1">
        <w:rPr>
          <w:rFonts w:ascii="Verdana" w:hAnsi="Verdana"/>
          <w:sz w:val="18"/>
          <w:szCs w:val="18"/>
        </w:rPr>
        <w:t xml:space="preserve"> evropski minimalni dohodek in </w:t>
      </w:r>
      <w:r w:rsidR="00E472DD" w:rsidRPr="001A25E1">
        <w:rPr>
          <w:rFonts w:ascii="Verdana" w:hAnsi="Verdana"/>
          <w:sz w:val="18"/>
          <w:szCs w:val="18"/>
        </w:rPr>
        <w:t>ob</w:t>
      </w:r>
      <w:r w:rsidR="00516402" w:rsidRPr="001A25E1">
        <w:rPr>
          <w:rFonts w:ascii="Verdana" w:hAnsi="Verdana"/>
          <w:sz w:val="18"/>
          <w:szCs w:val="18"/>
        </w:rPr>
        <w:t>dav</w:t>
      </w:r>
      <w:r w:rsidR="000C4534" w:rsidRPr="001A25E1">
        <w:rPr>
          <w:rFonts w:ascii="Verdana" w:hAnsi="Verdana"/>
          <w:sz w:val="18"/>
          <w:szCs w:val="18"/>
        </w:rPr>
        <w:t>č</w:t>
      </w:r>
      <w:r w:rsidR="00E472DD" w:rsidRPr="001A25E1">
        <w:rPr>
          <w:rFonts w:ascii="Verdana" w:hAnsi="Verdana"/>
          <w:sz w:val="18"/>
          <w:szCs w:val="18"/>
        </w:rPr>
        <w:t>itev</w:t>
      </w:r>
      <w:r w:rsidR="00516402" w:rsidRPr="001A25E1">
        <w:rPr>
          <w:rFonts w:ascii="Verdana" w:hAnsi="Verdana"/>
          <w:sz w:val="18"/>
          <w:szCs w:val="18"/>
        </w:rPr>
        <w:t>.</w:t>
      </w:r>
    </w:p>
    <w:p w:rsidR="00516402" w:rsidRPr="001A25E1" w:rsidRDefault="00516402" w:rsidP="00516402">
      <w:pPr>
        <w:spacing w:line="240" w:lineRule="auto"/>
        <w:rPr>
          <w:rFonts w:ascii="Verdana" w:hAnsi="Verdana"/>
          <w:sz w:val="18"/>
          <w:szCs w:val="18"/>
        </w:rPr>
      </w:pPr>
    </w:p>
    <w:p w:rsidR="00516402" w:rsidRPr="001A25E1" w:rsidRDefault="00516402" w:rsidP="00516402">
      <w:pPr>
        <w:spacing w:line="240" w:lineRule="auto"/>
        <w:rPr>
          <w:rFonts w:ascii="Verdana" w:hAnsi="Verdana"/>
          <w:sz w:val="18"/>
          <w:szCs w:val="18"/>
        </w:rPr>
      </w:pPr>
      <w:r w:rsidRPr="001A25E1">
        <w:rPr>
          <w:rFonts w:ascii="Verdana" w:hAnsi="Verdana"/>
          <w:sz w:val="18"/>
          <w:szCs w:val="18"/>
        </w:rPr>
        <w:t xml:space="preserve">Predsednik podpira tudi naložbeni načrt za Evropo, </w:t>
      </w:r>
      <w:r w:rsidR="0054648C" w:rsidRPr="001A25E1">
        <w:rPr>
          <w:rFonts w:ascii="Verdana" w:hAnsi="Verdana"/>
          <w:sz w:val="18"/>
          <w:szCs w:val="18"/>
        </w:rPr>
        <w:t>hkrati</w:t>
      </w:r>
      <w:r w:rsidRPr="001A25E1">
        <w:rPr>
          <w:rFonts w:ascii="Verdana" w:hAnsi="Verdana"/>
          <w:sz w:val="18"/>
          <w:szCs w:val="18"/>
        </w:rPr>
        <w:t xml:space="preserve"> pa zahteva, da se mu doda </w:t>
      </w:r>
      <w:r w:rsidRPr="001A25E1">
        <w:rPr>
          <w:rFonts w:ascii="Verdana" w:hAnsi="Verdana"/>
          <w:b/>
          <w:sz w:val="18"/>
          <w:szCs w:val="18"/>
        </w:rPr>
        <w:t>poseben načrt naložb</w:t>
      </w:r>
      <w:r w:rsidRPr="001A25E1">
        <w:rPr>
          <w:rFonts w:ascii="Verdana" w:hAnsi="Verdana"/>
          <w:sz w:val="18"/>
          <w:szCs w:val="18"/>
        </w:rPr>
        <w:t xml:space="preserve"> za rast in zaposlovanje ter sprejmejo konkretni ukrepi za ekonomsko konvergenco, kot sta sistem za skupno izdajanje dol</w:t>
      </w:r>
      <w:r w:rsidR="00993341" w:rsidRPr="001A25E1">
        <w:rPr>
          <w:rFonts w:ascii="Verdana" w:hAnsi="Verdana"/>
          <w:sz w:val="18"/>
          <w:szCs w:val="18"/>
        </w:rPr>
        <w:t>žniških instrumentov</w:t>
      </w:r>
      <w:r w:rsidR="00DF32A1" w:rsidRPr="001A25E1">
        <w:rPr>
          <w:rFonts w:ascii="Verdana" w:hAnsi="Verdana"/>
          <w:sz w:val="18"/>
          <w:szCs w:val="18"/>
        </w:rPr>
        <w:t xml:space="preserve"> </w:t>
      </w:r>
      <w:r w:rsidRPr="001A25E1">
        <w:rPr>
          <w:rFonts w:ascii="Verdana" w:hAnsi="Verdana"/>
          <w:sz w:val="18"/>
          <w:szCs w:val="18"/>
        </w:rPr>
        <w:t xml:space="preserve">in začasen sklad za </w:t>
      </w:r>
      <w:proofErr w:type="spellStart"/>
      <w:r w:rsidRPr="001A25E1">
        <w:rPr>
          <w:rFonts w:ascii="Verdana" w:hAnsi="Verdana"/>
          <w:sz w:val="18"/>
          <w:szCs w:val="18"/>
        </w:rPr>
        <w:t>evroobveznice</w:t>
      </w:r>
      <w:proofErr w:type="spellEnd"/>
      <w:r w:rsidRPr="001A25E1">
        <w:rPr>
          <w:rFonts w:ascii="Verdana" w:hAnsi="Verdana"/>
          <w:sz w:val="18"/>
          <w:szCs w:val="18"/>
        </w:rPr>
        <w:t>.</w:t>
      </w:r>
    </w:p>
    <w:p w:rsidR="00516402" w:rsidRPr="001A25E1" w:rsidRDefault="00516402" w:rsidP="00516402">
      <w:pPr>
        <w:spacing w:line="240" w:lineRule="auto"/>
        <w:rPr>
          <w:rFonts w:ascii="Verdana" w:hAnsi="Verdana"/>
          <w:sz w:val="18"/>
          <w:szCs w:val="18"/>
        </w:rPr>
      </w:pPr>
    </w:p>
    <w:p w:rsidR="00516402" w:rsidRPr="001A25E1" w:rsidRDefault="00516402" w:rsidP="00516402">
      <w:pPr>
        <w:spacing w:line="240" w:lineRule="auto"/>
        <w:rPr>
          <w:rFonts w:ascii="Verdana" w:hAnsi="Verdana"/>
          <w:sz w:val="18"/>
          <w:szCs w:val="18"/>
        </w:rPr>
      </w:pPr>
      <w:r w:rsidRPr="001A25E1">
        <w:rPr>
          <w:rFonts w:ascii="Verdana" w:hAnsi="Verdana"/>
          <w:sz w:val="18"/>
          <w:szCs w:val="18"/>
        </w:rPr>
        <w:t xml:space="preserve">Tudi </w:t>
      </w:r>
      <w:r w:rsidRPr="001A25E1">
        <w:rPr>
          <w:rFonts w:ascii="Verdana" w:hAnsi="Verdana"/>
          <w:b/>
          <w:sz w:val="18"/>
          <w:szCs w:val="18"/>
        </w:rPr>
        <w:t>enotni digitalni trg</w:t>
      </w:r>
      <w:r w:rsidRPr="001A25E1">
        <w:rPr>
          <w:rFonts w:ascii="Verdana" w:hAnsi="Verdana"/>
          <w:sz w:val="18"/>
          <w:szCs w:val="18"/>
        </w:rPr>
        <w:t xml:space="preserve">, oblikovanje </w:t>
      </w:r>
      <w:r w:rsidRPr="001A25E1">
        <w:rPr>
          <w:rFonts w:ascii="Verdana" w:hAnsi="Verdana"/>
          <w:b/>
          <w:sz w:val="18"/>
          <w:szCs w:val="18"/>
        </w:rPr>
        <w:t>evropskega prometnega prostora</w:t>
      </w:r>
      <w:r w:rsidRPr="001A25E1">
        <w:rPr>
          <w:rFonts w:ascii="Verdana" w:hAnsi="Verdana"/>
          <w:sz w:val="18"/>
          <w:szCs w:val="18"/>
        </w:rPr>
        <w:t xml:space="preserve"> in izvajanje resnične </w:t>
      </w:r>
      <w:r w:rsidRPr="001A25E1">
        <w:rPr>
          <w:rFonts w:ascii="Verdana" w:hAnsi="Verdana"/>
          <w:b/>
          <w:sz w:val="18"/>
          <w:szCs w:val="18"/>
        </w:rPr>
        <w:t>energetske unije</w:t>
      </w:r>
      <w:r w:rsidRPr="001A25E1">
        <w:rPr>
          <w:rFonts w:ascii="Verdana" w:hAnsi="Verdana"/>
          <w:sz w:val="18"/>
          <w:szCs w:val="18"/>
        </w:rPr>
        <w:t xml:space="preserve"> so prednostna področja delovanja novega predsednika EESO, ki bodo prispevala k trajnostnem</w:t>
      </w:r>
      <w:r w:rsidR="00522C9E" w:rsidRPr="001A25E1">
        <w:rPr>
          <w:rFonts w:ascii="Verdana" w:hAnsi="Verdana"/>
          <w:sz w:val="18"/>
          <w:szCs w:val="18"/>
        </w:rPr>
        <w:t>u</w:t>
      </w:r>
      <w:r w:rsidRPr="001A25E1">
        <w:rPr>
          <w:rFonts w:ascii="Verdana" w:hAnsi="Verdana"/>
          <w:sz w:val="18"/>
          <w:szCs w:val="18"/>
        </w:rPr>
        <w:t xml:space="preserve"> razvoju Unije, zlasti z vidika </w:t>
      </w:r>
      <w:r w:rsidR="00D664B3" w:rsidRPr="001A25E1">
        <w:rPr>
          <w:rFonts w:ascii="Verdana" w:hAnsi="Verdana"/>
          <w:sz w:val="18"/>
          <w:szCs w:val="18"/>
        </w:rPr>
        <w:t xml:space="preserve">boja proti </w:t>
      </w:r>
      <w:r w:rsidRPr="001A25E1">
        <w:rPr>
          <w:rFonts w:ascii="Verdana" w:hAnsi="Verdana"/>
          <w:sz w:val="18"/>
          <w:szCs w:val="18"/>
        </w:rPr>
        <w:t>podnebni</w:t>
      </w:r>
      <w:r w:rsidR="00D664B3" w:rsidRPr="001A25E1">
        <w:rPr>
          <w:rFonts w:ascii="Verdana" w:hAnsi="Verdana"/>
          <w:sz w:val="18"/>
          <w:szCs w:val="18"/>
        </w:rPr>
        <w:t>m</w:t>
      </w:r>
      <w:r w:rsidRPr="001A25E1">
        <w:rPr>
          <w:rFonts w:ascii="Verdana" w:hAnsi="Verdana"/>
          <w:sz w:val="18"/>
          <w:szCs w:val="18"/>
        </w:rPr>
        <w:t xml:space="preserve"> sprememb</w:t>
      </w:r>
      <w:r w:rsidR="00D664B3" w:rsidRPr="001A25E1">
        <w:rPr>
          <w:rFonts w:ascii="Verdana" w:hAnsi="Verdana"/>
          <w:sz w:val="18"/>
          <w:szCs w:val="18"/>
        </w:rPr>
        <w:t>am, ki</w:t>
      </w:r>
      <w:r w:rsidRPr="001A25E1">
        <w:rPr>
          <w:rFonts w:ascii="Verdana" w:hAnsi="Verdana"/>
          <w:sz w:val="18"/>
          <w:szCs w:val="18"/>
        </w:rPr>
        <w:t xml:space="preserve"> </w:t>
      </w:r>
      <w:r w:rsidR="00D664B3" w:rsidRPr="001A25E1">
        <w:rPr>
          <w:rFonts w:ascii="Verdana" w:hAnsi="Verdana"/>
          <w:sz w:val="18"/>
          <w:szCs w:val="18"/>
        </w:rPr>
        <w:t xml:space="preserve">ga </w:t>
      </w:r>
      <w:r w:rsidR="009E4B96" w:rsidRPr="001A25E1">
        <w:rPr>
          <w:rFonts w:ascii="Verdana" w:hAnsi="Verdana"/>
          <w:sz w:val="18"/>
          <w:szCs w:val="18"/>
        </w:rPr>
        <w:t>je</w:t>
      </w:r>
      <w:r w:rsidRPr="001A25E1">
        <w:rPr>
          <w:rFonts w:ascii="Verdana" w:hAnsi="Verdana"/>
          <w:sz w:val="18"/>
          <w:szCs w:val="18"/>
        </w:rPr>
        <w:t xml:space="preserve"> treba vključiti v vse politike EU.</w:t>
      </w:r>
    </w:p>
    <w:p w:rsidR="00516402" w:rsidRPr="001A25E1" w:rsidRDefault="00516402" w:rsidP="00516402">
      <w:pPr>
        <w:spacing w:line="240" w:lineRule="auto"/>
        <w:rPr>
          <w:rFonts w:ascii="Verdana" w:hAnsi="Verdana"/>
          <w:sz w:val="18"/>
          <w:szCs w:val="18"/>
        </w:rPr>
      </w:pPr>
    </w:p>
    <w:p w:rsidR="00516402" w:rsidRPr="001A25E1" w:rsidRDefault="00516402" w:rsidP="00516402">
      <w:pPr>
        <w:spacing w:line="240" w:lineRule="auto"/>
        <w:rPr>
          <w:rFonts w:ascii="Verdana" w:hAnsi="Verdana"/>
          <w:sz w:val="18"/>
          <w:szCs w:val="18"/>
        </w:rPr>
      </w:pPr>
      <w:r w:rsidRPr="001A25E1">
        <w:rPr>
          <w:rFonts w:ascii="Verdana" w:hAnsi="Verdana"/>
          <w:sz w:val="18"/>
          <w:szCs w:val="18"/>
        </w:rPr>
        <w:t xml:space="preserve">Predsednik je v svojem programu znova izrazil privrženost </w:t>
      </w:r>
      <w:r w:rsidRPr="001A25E1">
        <w:rPr>
          <w:rFonts w:ascii="Verdana" w:hAnsi="Verdana"/>
          <w:b/>
          <w:sz w:val="18"/>
          <w:szCs w:val="18"/>
        </w:rPr>
        <w:t>Uniji, ki je močna v svetu</w:t>
      </w:r>
      <w:r w:rsidRPr="001A25E1">
        <w:rPr>
          <w:rFonts w:ascii="Verdana" w:hAnsi="Verdana"/>
          <w:sz w:val="18"/>
          <w:szCs w:val="18"/>
        </w:rPr>
        <w:t xml:space="preserve">, ki </w:t>
      </w:r>
      <w:r w:rsidR="000B4D02" w:rsidRPr="001A25E1">
        <w:rPr>
          <w:rFonts w:ascii="Verdana" w:hAnsi="Verdana"/>
          <w:sz w:val="18"/>
          <w:szCs w:val="18"/>
        </w:rPr>
        <w:t xml:space="preserve">mora </w:t>
      </w:r>
      <w:r w:rsidRPr="001A25E1">
        <w:rPr>
          <w:rFonts w:ascii="Verdana" w:hAnsi="Verdana"/>
          <w:sz w:val="18"/>
          <w:szCs w:val="18"/>
        </w:rPr>
        <w:t>brani</w:t>
      </w:r>
      <w:r w:rsidR="000B4D02" w:rsidRPr="001A25E1">
        <w:rPr>
          <w:rFonts w:ascii="Verdana" w:hAnsi="Verdana"/>
          <w:sz w:val="18"/>
          <w:szCs w:val="18"/>
        </w:rPr>
        <w:t>ti</w:t>
      </w:r>
      <w:r w:rsidRPr="001A25E1">
        <w:rPr>
          <w:rFonts w:ascii="Verdana" w:hAnsi="Verdana"/>
          <w:sz w:val="18"/>
          <w:szCs w:val="18"/>
        </w:rPr>
        <w:t xml:space="preserve"> svoje </w:t>
      </w:r>
      <w:r w:rsidR="00522C9E" w:rsidRPr="001A25E1">
        <w:rPr>
          <w:rFonts w:ascii="Verdana" w:hAnsi="Verdana"/>
          <w:sz w:val="18"/>
          <w:szCs w:val="18"/>
        </w:rPr>
        <w:t xml:space="preserve">gospodarske </w:t>
      </w:r>
      <w:r w:rsidRPr="001A25E1">
        <w:rPr>
          <w:rFonts w:ascii="Verdana" w:hAnsi="Verdana"/>
          <w:sz w:val="18"/>
          <w:szCs w:val="18"/>
        </w:rPr>
        <w:t>interese</w:t>
      </w:r>
      <w:r w:rsidR="00522C9E" w:rsidRPr="001A25E1">
        <w:rPr>
          <w:rFonts w:ascii="Verdana" w:hAnsi="Verdana"/>
          <w:sz w:val="18"/>
          <w:szCs w:val="18"/>
        </w:rPr>
        <w:t xml:space="preserve">, še bolj pa </w:t>
      </w:r>
      <w:r w:rsidR="000B4D02" w:rsidRPr="001A25E1">
        <w:rPr>
          <w:rFonts w:ascii="Verdana" w:hAnsi="Verdana"/>
          <w:sz w:val="18"/>
          <w:szCs w:val="18"/>
        </w:rPr>
        <w:t xml:space="preserve">se mora zavzemati za </w:t>
      </w:r>
      <w:r w:rsidRPr="001A25E1">
        <w:rPr>
          <w:rFonts w:ascii="Verdana" w:hAnsi="Verdana"/>
          <w:sz w:val="18"/>
          <w:szCs w:val="18"/>
        </w:rPr>
        <w:t xml:space="preserve">svoje socialne in okoljske standarde. Ta Unija mora sprejeti prosilce za azil in pripraviti </w:t>
      </w:r>
      <w:r w:rsidRPr="001A25E1">
        <w:rPr>
          <w:rFonts w:ascii="Verdana" w:hAnsi="Verdana"/>
          <w:b/>
          <w:sz w:val="18"/>
          <w:szCs w:val="18"/>
        </w:rPr>
        <w:t>novo migracijsko politiko</w:t>
      </w:r>
      <w:r w:rsidRPr="001A25E1">
        <w:rPr>
          <w:rFonts w:ascii="Verdana" w:hAnsi="Verdana"/>
          <w:sz w:val="18"/>
          <w:szCs w:val="18"/>
        </w:rPr>
        <w:t xml:space="preserve">, ki bo temeljila na načelih solidarnosti in spoštovanja človekovih pravic ter vključevala </w:t>
      </w:r>
      <w:r w:rsidR="00E912B5" w:rsidRPr="001A25E1">
        <w:rPr>
          <w:rFonts w:ascii="Verdana" w:hAnsi="Verdana"/>
          <w:sz w:val="18"/>
          <w:szCs w:val="18"/>
        </w:rPr>
        <w:t xml:space="preserve">tesnejše </w:t>
      </w:r>
      <w:r w:rsidRPr="001A25E1">
        <w:rPr>
          <w:rFonts w:ascii="Verdana" w:hAnsi="Verdana"/>
          <w:sz w:val="18"/>
          <w:szCs w:val="18"/>
        </w:rPr>
        <w:t>sodelovanje držav članic v boju proti tihotapcem.</w:t>
      </w:r>
    </w:p>
    <w:p w:rsidR="00516402" w:rsidRPr="001A25E1" w:rsidRDefault="00516402" w:rsidP="00516402">
      <w:pPr>
        <w:spacing w:line="240" w:lineRule="auto"/>
        <w:rPr>
          <w:rFonts w:ascii="Verdana" w:hAnsi="Verdana"/>
          <w:sz w:val="18"/>
          <w:szCs w:val="18"/>
        </w:rPr>
      </w:pPr>
    </w:p>
    <w:p w:rsidR="00516402" w:rsidRPr="001A25E1" w:rsidRDefault="00516402" w:rsidP="00516402">
      <w:pPr>
        <w:spacing w:line="240" w:lineRule="auto"/>
        <w:rPr>
          <w:rFonts w:ascii="Verdana" w:hAnsi="Verdana"/>
          <w:sz w:val="18"/>
          <w:szCs w:val="18"/>
        </w:rPr>
      </w:pPr>
      <w:r w:rsidRPr="001A25E1">
        <w:rPr>
          <w:rFonts w:ascii="Verdana" w:hAnsi="Verdana"/>
          <w:sz w:val="18"/>
          <w:szCs w:val="18"/>
        </w:rPr>
        <w:t xml:space="preserve">Da bi Evropska unija lahko bila kos tem izzivom, ciljem in izrednim razmeram, ji morajo države članice končno dodeliti sredstva za ukrepanje in </w:t>
      </w:r>
      <w:r w:rsidR="000E4442" w:rsidRPr="001A25E1">
        <w:rPr>
          <w:rFonts w:ascii="Verdana" w:hAnsi="Verdana"/>
          <w:sz w:val="18"/>
          <w:szCs w:val="18"/>
        </w:rPr>
        <w:t xml:space="preserve">nameniti </w:t>
      </w:r>
      <w:r w:rsidRPr="001A25E1">
        <w:rPr>
          <w:rFonts w:ascii="Verdana" w:hAnsi="Verdana"/>
          <w:b/>
          <w:sz w:val="18"/>
          <w:szCs w:val="18"/>
        </w:rPr>
        <w:t>proračun</w:t>
      </w:r>
      <w:r w:rsidRPr="001A25E1">
        <w:rPr>
          <w:rFonts w:ascii="Verdana" w:hAnsi="Verdana"/>
          <w:sz w:val="18"/>
          <w:szCs w:val="18"/>
        </w:rPr>
        <w:t>, ki bo ustrezal njenim ambicijam.</w:t>
      </w:r>
    </w:p>
    <w:p w:rsidR="00516402" w:rsidRPr="001A25E1" w:rsidRDefault="00516402" w:rsidP="00516402">
      <w:pPr>
        <w:spacing w:line="240" w:lineRule="auto"/>
        <w:rPr>
          <w:rFonts w:ascii="Verdana" w:hAnsi="Verdana"/>
          <w:sz w:val="18"/>
          <w:szCs w:val="18"/>
        </w:rPr>
      </w:pPr>
    </w:p>
    <w:p w:rsidR="00516402" w:rsidRPr="001A25E1" w:rsidRDefault="005E2F1B" w:rsidP="00516402">
      <w:pPr>
        <w:spacing w:line="240" w:lineRule="auto"/>
        <w:rPr>
          <w:rFonts w:ascii="Verdana" w:hAnsi="Verdana"/>
          <w:sz w:val="18"/>
          <w:szCs w:val="18"/>
        </w:rPr>
      </w:pPr>
      <w:r w:rsidRPr="001A25E1">
        <w:rPr>
          <w:rFonts w:ascii="Verdana" w:hAnsi="Verdana"/>
          <w:sz w:val="18"/>
          <w:szCs w:val="18"/>
        </w:rPr>
        <w:t>Podpredsednik za proračun</w:t>
      </w:r>
      <w:r w:rsidRPr="001A25E1">
        <w:rPr>
          <w:rFonts w:ascii="Verdana" w:hAnsi="Verdana"/>
          <w:b/>
          <w:sz w:val="18"/>
          <w:szCs w:val="18"/>
        </w:rPr>
        <w:t xml:space="preserve"> </w:t>
      </w:r>
      <w:r w:rsidR="00516402" w:rsidRPr="001A25E1">
        <w:rPr>
          <w:rFonts w:ascii="Verdana" w:hAnsi="Verdana"/>
          <w:b/>
          <w:sz w:val="18"/>
          <w:szCs w:val="18"/>
        </w:rPr>
        <w:t>Michael Smyth</w:t>
      </w:r>
      <w:r w:rsidR="00516402" w:rsidRPr="001A25E1">
        <w:rPr>
          <w:rFonts w:ascii="Verdana" w:hAnsi="Verdana"/>
          <w:sz w:val="18"/>
          <w:szCs w:val="18"/>
        </w:rPr>
        <w:t xml:space="preserve"> je </w:t>
      </w:r>
      <w:r w:rsidRPr="001A25E1">
        <w:rPr>
          <w:rFonts w:ascii="Verdana" w:hAnsi="Verdana"/>
          <w:sz w:val="18"/>
          <w:szCs w:val="18"/>
        </w:rPr>
        <w:t>dejal: "</w:t>
      </w:r>
      <w:r w:rsidR="00516402" w:rsidRPr="001A25E1">
        <w:rPr>
          <w:rFonts w:ascii="Verdana" w:hAnsi="Verdana"/>
          <w:i/>
          <w:sz w:val="18"/>
          <w:szCs w:val="18"/>
        </w:rPr>
        <w:t>Moj</w:t>
      </w:r>
      <w:r w:rsidRPr="001A25E1">
        <w:rPr>
          <w:rFonts w:ascii="Verdana" w:hAnsi="Verdana"/>
          <w:i/>
          <w:sz w:val="18"/>
          <w:szCs w:val="18"/>
        </w:rPr>
        <w:t xml:space="preserve"> namen je nadaljevati naše konstruktivno sodelovanje s proračunskim organom ter strogo in pregledno finančno upravljanje</w:t>
      </w:r>
      <w:r w:rsidR="0057351D" w:rsidRPr="001A25E1">
        <w:rPr>
          <w:rFonts w:ascii="Verdana" w:hAnsi="Verdana"/>
          <w:i/>
          <w:sz w:val="18"/>
          <w:szCs w:val="18"/>
        </w:rPr>
        <w:t xml:space="preserve"> EESO. </w:t>
      </w:r>
      <w:r w:rsidRPr="001A25E1">
        <w:rPr>
          <w:rFonts w:ascii="Verdana" w:hAnsi="Verdana"/>
          <w:i/>
          <w:sz w:val="18"/>
          <w:szCs w:val="18"/>
        </w:rPr>
        <w:t>Odbor se bo v naslednjih petih letih moral posvetiti predvsem socialnim vprašanjem na področjih, kot sta socialno podjetništvo in varnost zaposlitve, ter seveda vprašanjem migracij</w:t>
      </w:r>
      <w:r w:rsidR="0057351D" w:rsidRPr="001A25E1">
        <w:rPr>
          <w:rFonts w:ascii="Verdana" w:hAnsi="Verdana"/>
          <w:i/>
          <w:sz w:val="18"/>
          <w:szCs w:val="18"/>
        </w:rPr>
        <w:t>."</w:t>
      </w:r>
    </w:p>
    <w:p w:rsidR="00516402" w:rsidRPr="001A25E1" w:rsidRDefault="00516402" w:rsidP="00516402">
      <w:pPr>
        <w:spacing w:line="240" w:lineRule="auto"/>
        <w:rPr>
          <w:rFonts w:ascii="Verdana" w:hAnsi="Verdana"/>
          <w:sz w:val="18"/>
          <w:szCs w:val="18"/>
        </w:rPr>
      </w:pPr>
    </w:p>
    <w:p w:rsidR="00516402" w:rsidRPr="001A25E1" w:rsidRDefault="00516402" w:rsidP="00516402">
      <w:pPr>
        <w:spacing w:line="240" w:lineRule="auto"/>
        <w:rPr>
          <w:rFonts w:ascii="Verdana" w:hAnsi="Verdana"/>
          <w:sz w:val="18"/>
          <w:szCs w:val="18"/>
        </w:rPr>
      </w:pPr>
      <w:r w:rsidRPr="001A25E1">
        <w:rPr>
          <w:rFonts w:ascii="Verdana" w:hAnsi="Verdana"/>
          <w:b/>
          <w:sz w:val="18"/>
          <w:szCs w:val="18"/>
        </w:rPr>
        <w:lastRenderedPageBreak/>
        <w:t>Gonçalo Lobo Xavier</w:t>
      </w:r>
      <w:r w:rsidRPr="001A25E1">
        <w:rPr>
          <w:rFonts w:ascii="Verdana" w:hAnsi="Verdana"/>
          <w:sz w:val="18"/>
          <w:szCs w:val="18"/>
        </w:rPr>
        <w:t>, ki je bil izvoljen za podpredsednika za komuniciranje, pa je dejal: „</w:t>
      </w:r>
      <w:r w:rsidRPr="001A25E1">
        <w:rPr>
          <w:rFonts w:ascii="Verdana" w:hAnsi="Verdana"/>
          <w:i/>
          <w:sz w:val="18"/>
          <w:szCs w:val="18"/>
        </w:rPr>
        <w:t>Odbor in njegovi člani bodo v tem mandatu imeli priložnost, da si prizadevajo za boljšo in bolj vključujočo Evropo. Moja prednostna naloga je seveda ustvariti kar najboljše pogoje, da bodo lahko člani EESO s sadovi svojega dela učinkovito seznanjali širšo javnost in evropske inštitucije, ki imajo ključno vlogo v življenju evropskih državljanov.</w:t>
      </w:r>
      <w:r w:rsidRPr="001A25E1">
        <w:rPr>
          <w:rFonts w:ascii="Verdana" w:hAnsi="Verdana"/>
          <w:sz w:val="18"/>
          <w:szCs w:val="18"/>
        </w:rPr>
        <w:t>“</w:t>
      </w:r>
    </w:p>
    <w:p w:rsidR="00516402" w:rsidRPr="001A25E1" w:rsidRDefault="00516402" w:rsidP="00516402">
      <w:pPr>
        <w:spacing w:line="240" w:lineRule="auto"/>
        <w:rPr>
          <w:rFonts w:ascii="Verdana" w:hAnsi="Verdana"/>
          <w:b/>
          <w:sz w:val="18"/>
          <w:szCs w:val="18"/>
          <w:u w:val="single"/>
        </w:rPr>
      </w:pPr>
      <w:r w:rsidRPr="001A25E1">
        <w:rPr>
          <w:rFonts w:ascii="Verdana" w:hAnsi="Verdana"/>
          <w:b/>
          <w:sz w:val="18"/>
          <w:szCs w:val="18"/>
          <w:u w:val="single"/>
        </w:rPr>
        <w:t>Ozadje</w:t>
      </w:r>
    </w:p>
    <w:p w:rsidR="00516402" w:rsidRPr="001A25E1" w:rsidRDefault="00516402" w:rsidP="00516402">
      <w:pPr>
        <w:spacing w:line="240" w:lineRule="auto"/>
        <w:rPr>
          <w:rFonts w:ascii="Verdana" w:hAnsi="Verdana"/>
          <w:sz w:val="18"/>
          <w:szCs w:val="18"/>
        </w:rPr>
      </w:pPr>
    </w:p>
    <w:p w:rsidR="00516402" w:rsidRPr="001A25E1" w:rsidRDefault="00516402" w:rsidP="00516402">
      <w:pPr>
        <w:numPr>
          <w:ilvl w:val="0"/>
          <w:numId w:val="2"/>
        </w:numPr>
        <w:spacing w:line="240" w:lineRule="auto"/>
        <w:ind w:left="369" w:hanging="369"/>
        <w:rPr>
          <w:rFonts w:ascii="Verdana" w:hAnsi="Verdana"/>
          <w:sz w:val="18"/>
          <w:szCs w:val="18"/>
        </w:rPr>
      </w:pPr>
      <w:r w:rsidRPr="001A25E1">
        <w:rPr>
          <w:rFonts w:ascii="Verdana" w:hAnsi="Verdana"/>
          <w:b/>
          <w:sz w:val="18"/>
          <w:szCs w:val="18"/>
        </w:rPr>
        <w:t>Georges Dassis (EL):</w:t>
      </w:r>
      <w:r w:rsidRPr="001A25E1">
        <w:rPr>
          <w:rFonts w:ascii="Verdana" w:hAnsi="Verdana"/>
          <w:sz w:val="18"/>
          <w:szCs w:val="18"/>
        </w:rPr>
        <w:t xml:space="preserve"> predsednik EESO; bivši predsednik skupine delojemalcev v obdobju 2008–2015 – </w:t>
      </w:r>
      <w:hyperlink r:id="rId14" w:history="1">
        <w:r w:rsidRPr="001A25E1">
          <w:rPr>
            <w:rStyle w:val="Hyperlink"/>
            <w:rFonts w:ascii="Verdana" w:hAnsi="Verdana"/>
            <w:sz w:val="18"/>
            <w:szCs w:val="18"/>
          </w:rPr>
          <w:t>življenjepis</w:t>
        </w:r>
      </w:hyperlink>
    </w:p>
    <w:p w:rsidR="00516402" w:rsidRPr="001A25E1" w:rsidRDefault="00516402" w:rsidP="00516402">
      <w:pPr>
        <w:spacing w:line="240" w:lineRule="auto"/>
        <w:ind w:left="369"/>
        <w:rPr>
          <w:rFonts w:ascii="Verdana" w:hAnsi="Verdana"/>
          <w:sz w:val="18"/>
          <w:szCs w:val="18"/>
        </w:rPr>
      </w:pPr>
      <w:r w:rsidRPr="001A25E1">
        <w:rPr>
          <w:rFonts w:ascii="Verdana" w:hAnsi="Verdana"/>
          <w:b/>
          <w:sz w:val="18"/>
          <w:szCs w:val="18"/>
        </w:rPr>
        <w:t>Michael Smyth (UK):</w:t>
      </w:r>
      <w:r w:rsidRPr="001A25E1">
        <w:rPr>
          <w:rFonts w:ascii="Verdana" w:hAnsi="Verdana"/>
          <w:sz w:val="18"/>
          <w:szCs w:val="18"/>
        </w:rPr>
        <w:t xml:space="preserve"> podpredsednik EESO, bivši predsednik strokovne skupine ECO v EESO v obdobju 2010–2013, skupina raznih dejavnosti – </w:t>
      </w:r>
      <w:hyperlink r:id="rId15" w:history="1">
        <w:r w:rsidRPr="001A25E1">
          <w:rPr>
            <w:rStyle w:val="Hyperlink"/>
            <w:rFonts w:ascii="Verdana" w:hAnsi="Verdana"/>
            <w:sz w:val="18"/>
            <w:szCs w:val="18"/>
          </w:rPr>
          <w:t>življenjepis</w:t>
        </w:r>
      </w:hyperlink>
    </w:p>
    <w:p w:rsidR="00516402" w:rsidRPr="001A25E1" w:rsidRDefault="00516402" w:rsidP="00516402">
      <w:pPr>
        <w:spacing w:line="240" w:lineRule="auto"/>
        <w:ind w:left="369"/>
        <w:rPr>
          <w:rFonts w:ascii="Verdana" w:hAnsi="Verdana"/>
          <w:sz w:val="18"/>
          <w:szCs w:val="18"/>
        </w:rPr>
      </w:pPr>
      <w:r w:rsidRPr="001A25E1">
        <w:rPr>
          <w:rFonts w:ascii="Verdana" w:hAnsi="Verdana"/>
          <w:b/>
          <w:sz w:val="18"/>
          <w:szCs w:val="18"/>
        </w:rPr>
        <w:t>Gonçalo Lobo Xavier (PT):</w:t>
      </w:r>
      <w:r w:rsidRPr="001A25E1">
        <w:rPr>
          <w:rFonts w:ascii="Verdana" w:hAnsi="Verdana"/>
          <w:sz w:val="18"/>
          <w:szCs w:val="18"/>
        </w:rPr>
        <w:t xml:space="preserve"> podpredsednik EESO, bivši podpredsednik usmerjevalnega odbora za strategijo Evropa 2020 v obdobju 2013–2015, skupina delodajalcev – </w:t>
      </w:r>
      <w:hyperlink r:id="rId16" w:history="1">
        <w:r w:rsidRPr="001A25E1">
          <w:rPr>
            <w:rStyle w:val="Hyperlink"/>
            <w:rFonts w:ascii="Verdana" w:hAnsi="Verdana"/>
            <w:sz w:val="18"/>
            <w:szCs w:val="18"/>
          </w:rPr>
          <w:t>življenjepis</w:t>
        </w:r>
      </w:hyperlink>
    </w:p>
    <w:p w:rsidR="00516402" w:rsidRPr="001A25E1" w:rsidRDefault="00516402" w:rsidP="00516402">
      <w:pPr>
        <w:spacing w:line="240" w:lineRule="auto"/>
        <w:rPr>
          <w:rFonts w:ascii="Verdana" w:hAnsi="Verdana"/>
          <w:sz w:val="18"/>
          <w:szCs w:val="18"/>
        </w:rPr>
      </w:pPr>
    </w:p>
    <w:p w:rsidR="00516402" w:rsidRPr="001A25E1" w:rsidRDefault="00B36EF3" w:rsidP="00516402">
      <w:pPr>
        <w:numPr>
          <w:ilvl w:val="0"/>
          <w:numId w:val="2"/>
        </w:numPr>
        <w:spacing w:line="240" w:lineRule="auto"/>
        <w:ind w:left="369" w:hanging="369"/>
        <w:rPr>
          <w:rFonts w:ascii="Verdana" w:hAnsi="Verdana"/>
          <w:sz w:val="18"/>
          <w:szCs w:val="18"/>
        </w:rPr>
      </w:pPr>
      <w:hyperlink r:id="rId17" w:history="1">
        <w:r w:rsidR="00516402" w:rsidRPr="001A25E1">
          <w:rPr>
            <w:rStyle w:val="Hyperlink"/>
            <w:rFonts w:ascii="Verdana" w:hAnsi="Verdana"/>
            <w:sz w:val="18"/>
            <w:szCs w:val="18"/>
          </w:rPr>
          <w:t xml:space="preserve">Fotografije </w:t>
        </w:r>
        <w:r w:rsidR="000C3C7F" w:rsidRPr="001A25E1">
          <w:rPr>
            <w:rStyle w:val="Hyperlink"/>
            <w:rFonts w:ascii="Verdana" w:hAnsi="Verdana"/>
            <w:sz w:val="18"/>
            <w:szCs w:val="18"/>
          </w:rPr>
          <w:t>predsednika in podpredsednikov</w:t>
        </w:r>
      </w:hyperlink>
    </w:p>
    <w:p w:rsidR="00516402" w:rsidRPr="001A25E1" w:rsidRDefault="00516402" w:rsidP="00516402">
      <w:pPr>
        <w:rPr>
          <w:rFonts w:ascii="Verdana" w:hAnsi="Verdana"/>
          <w:sz w:val="18"/>
          <w:szCs w:val="18"/>
        </w:rPr>
      </w:pPr>
    </w:p>
    <w:p w:rsidR="00516402" w:rsidRPr="001A25E1" w:rsidRDefault="00B36EF3" w:rsidP="00516402">
      <w:pPr>
        <w:numPr>
          <w:ilvl w:val="0"/>
          <w:numId w:val="2"/>
        </w:numPr>
        <w:spacing w:line="240" w:lineRule="auto"/>
        <w:ind w:left="369" w:hanging="369"/>
        <w:rPr>
          <w:rFonts w:ascii="Verdana" w:hAnsi="Verdana"/>
          <w:sz w:val="18"/>
          <w:szCs w:val="18"/>
        </w:rPr>
      </w:pPr>
      <w:hyperlink r:id="rId18" w:history="1">
        <w:r w:rsidR="00516402" w:rsidRPr="001A25E1">
          <w:rPr>
            <w:rStyle w:val="Hyperlink"/>
            <w:rFonts w:ascii="Verdana" w:hAnsi="Verdana"/>
            <w:sz w:val="18"/>
            <w:szCs w:val="18"/>
          </w:rPr>
          <w:t xml:space="preserve">Videoposnetek </w:t>
        </w:r>
        <w:r w:rsidR="008605BB" w:rsidRPr="001A25E1">
          <w:rPr>
            <w:rStyle w:val="Hyperlink"/>
            <w:rFonts w:ascii="Verdana" w:hAnsi="Verdana"/>
            <w:sz w:val="18"/>
            <w:szCs w:val="18"/>
          </w:rPr>
          <w:t>predsednika in podpredsednikov</w:t>
        </w:r>
      </w:hyperlink>
    </w:p>
    <w:p w:rsidR="00516402" w:rsidRPr="001A25E1" w:rsidRDefault="00516402" w:rsidP="00516402">
      <w:pPr>
        <w:spacing w:line="240" w:lineRule="auto"/>
        <w:rPr>
          <w:rFonts w:ascii="Verdana" w:hAnsi="Verdana"/>
          <w:b/>
          <w:sz w:val="18"/>
          <w:szCs w:val="18"/>
        </w:rPr>
      </w:pPr>
    </w:p>
    <w:p w:rsidR="00516402" w:rsidRPr="001A25E1" w:rsidRDefault="00516402" w:rsidP="00516402">
      <w:pPr>
        <w:numPr>
          <w:ilvl w:val="0"/>
          <w:numId w:val="2"/>
        </w:numPr>
        <w:spacing w:line="240" w:lineRule="auto"/>
        <w:ind w:left="369" w:hanging="369"/>
        <w:rPr>
          <w:rFonts w:ascii="Verdana" w:hAnsi="Verdana"/>
          <w:sz w:val="18"/>
          <w:szCs w:val="18"/>
        </w:rPr>
      </w:pPr>
      <w:r w:rsidRPr="001A25E1">
        <w:rPr>
          <w:rFonts w:ascii="Verdana" w:hAnsi="Verdana"/>
          <w:sz w:val="18"/>
          <w:szCs w:val="18"/>
        </w:rPr>
        <w:t xml:space="preserve">Prenovi sestave Odbora septembra 2015 je 7. oktobra sledila izvolitev predsednika in dveh podpredsednikov, izbranih vsak iz ene od treh skupin (skupine delodajalcev, skupine delojemalcev, skupine raznih dejavnosti) po načelu rotacije za mandat dveh let in pol. Predsednik in podpredsednika Odbora so bili </w:t>
      </w:r>
      <w:r w:rsidRPr="001A25E1">
        <w:rPr>
          <w:rFonts w:ascii="Verdana" w:hAnsi="Verdana"/>
          <w:b/>
          <w:sz w:val="18"/>
          <w:szCs w:val="18"/>
        </w:rPr>
        <w:t xml:space="preserve">izvoljeni </w:t>
      </w:r>
      <w:r w:rsidRPr="001A25E1">
        <w:rPr>
          <w:rFonts w:ascii="Verdana" w:hAnsi="Verdana"/>
          <w:sz w:val="18"/>
          <w:szCs w:val="18"/>
        </w:rPr>
        <w:t xml:space="preserve">na konstitutivnem zasedanju plenarne skupščine (6.–8. oktobra 2015). Po izvolitvi je predsednik predstavil delovni program svojega mandata. </w:t>
      </w:r>
      <w:r w:rsidRPr="001A25E1">
        <w:rPr>
          <w:rFonts w:ascii="Verdana" w:hAnsi="Verdana"/>
          <w:b/>
          <w:sz w:val="18"/>
          <w:szCs w:val="18"/>
        </w:rPr>
        <w:t>Predsednik</w:t>
      </w:r>
      <w:r w:rsidRPr="001A25E1">
        <w:rPr>
          <w:rFonts w:ascii="Verdana" w:hAnsi="Verdana"/>
          <w:sz w:val="18"/>
          <w:szCs w:val="18"/>
        </w:rPr>
        <w:t xml:space="preserve"> je odgovoren za pravilno izvajanje dejavnosti Odbora in zastopa EESO v odnosih z drugimi institucijami in organi. </w:t>
      </w:r>
      <w:r w:rsidRPr="001A25E1">
        <w:rPr>
          <w:rFonts w:ascii="Verdana" w:hAnsi="Verdana"/>
          <w:b/>
          <w:sz w:val="18"/>
          <w:szCs w:val="18"/>
        </w:rPr>
        <w:t>Podpredsednika</w:t>
      </w:r>
      <w:r w:rsidRPr="001A25E1">
        <w:rPr>
          <w:rFonts w:ascii="Verdana" w:hAnsi="Verdana"/>
          <w:sz w:val="18"/>
          <w:szCs w:val="18"/>
        </w:rPr>
        <w:t xml:space="preserve">, izbrana izmed članov tistih dveh skupin, katerima ne pripada predsednik, sta pristojna za </w:t>
      </w:r>
      <w:r w:rsidR="000C3C7F" w:rsidRPr="001A25E1">
        <w:rPr>
          <w:rFonts w:ascii="Verdana" w:hAnsi="Verdana"/>
          <w:sz w:val="18"/>
          <w:szCs w:val="18"/>
        </w:rPr>
        <w:t>komuniciranje oziroma proračun.</w:t>
      </w:r>
    </w:p>
    <w:p w:rsidR="00516402" w:rsidRPr="001A25E1" w:rsidRDefault="00516402" w:rsidP="00516402">
      <w:pPr>
        <w:spacing w:line="240" w:lineRule="auto"/>
        <w:rPr>
          <w:rFonts w:ascii="Verdana" w:hAnsi="Verdana"/>
          <w:sz w:val="18"/>
          <w:szCs w:val="18"/>
        </w:rPr>
      </w:pPr>
    </w:p>
    <w:p w:rsidR="00516402" w:rsidRPr="001A25E1" w:rsidRDefault="00516402" w:rsidP="00717098">
      <w:pPr>
        <w:numPr>
          <w:ilvl w:val="0"/>
          <w:numId w:val="2"/>
        </w:numPr>
        <w:spacing w:line="240" w:lineRule="auto"/>
        <w:ind w:left="369" w:hanging="369"/>
        <w:rPr>
          <w:rFonts w:ascii="Verdana" w:hAnsi="Verdana"/>
          <w:sz w:val="18"/>
          <w:szCs w:val="18"/>
        </w:rPr>
      </w:pPr>
      <w:r w:rsidRPr="001A25E1">
        <w:rPr>
          <w:rFonts w:ascii="Verdana" w:hAnsi="Verdana"/>
          <w:sz w:val="18"/>
          <w:szCs w:val="18"/>
        </w:rPr>
        <w:t xml:space="preserve">EESO sestavlja 350 članov iz 28 držav članic. Predlagajo jih nacionalne vlade, imenuje pa jih Svet Evropske unije za obdobje petih let. Delujejo </w:t>
      </w:r>
      <w:r w:rsidRPr="001A25E1">
        <w:rPr>
          <w:rFonts w:ascii="Verdana" w:hAnsi="Verdana"/>
          <w:b/>
          <w:sz w:val="18"/>
          <w:szCs w:val="18"/>
        </w:rPr>
        <w:t xml:space="preserve">neodvisno </w:t>
      </w:r>
      <w:r w:rsidRPr="001A25E1">
        <w:rPr>
          <w:rFonts w:ascii="Verdana" w:hAnsi="Verdana"/>
          <w:sz w:val="18"/>
          <w:szCs w:val="18"/>
        </w:rPr>
        <w:t xml:space="preserve">v interesu vseh državljanov EU. Člani niso politiki, temveč delodajalci, sindikalisti in predstavniki </w:t>
      </w:r>
      <w:r w:rsidR="002B4CDC" w:rsidRPr="001A25E1">
        <w:rPr>
          <w:rFonts w:ascii="Verdana" w:hAnsi="Verdana"/>
          <w:sz w:val="18"/>
          <w:szCs w:val="18"/>
        </w:rPr>
        <w:t>raznih dejavnosti, na primer kmetje, potrošniki, organizacije za varstvo okolja, socialno gospodarstvo, MSP, svobodni poklici ter združenja, ki zastopajo invalidne osebe</w:t>
      </w:r>
      <w:r w:rsidR="008605BB" w:rsidRPr="001A25E1">
        <w:rPr>
          <w:rFonts w:ascii="Verdana" w:hAnsi="Verdana"/>
          <w:sz w:val="18"/>
          <w:szCs w:val="18"/>
        </w:rPr>
        <w:t>, prostovoljci, borci za enakost spolov, mladina</w:t>
      </w:r>
      <w:r w:rsidR="002B4CDC" w:rsidRPr="001A25E1">
        <w:rPr>
          <w:rFonts w:ascii="Verdana" w:hAnsi="Verdana"/>
          <w:sz w:val="18"/>
          <w:szCs w:val="18"/>
        </w:rPr>
        <w:t>, akademsk</w:t>
      </w:r>
      <w:r w:rsidR="008F0835" w:rsidRPr="001A25E1">
        <w:rPr>
          <w:rFonts w:ascii="Verdana" w:hAnsi="Verdana"/>
          <w:sz w:val="18"/>
          <w:szCs w:val="18"/>
        </w:rPr>
        <w:t>e</w:t>
      </w:r>
      <w:r w:rsidR="002B4CDC" w:rsidRPr="001A25E1">
        <w:rPr>
          <w:rFonts w:ascii="Verdana" w:hAnsi="Verdana"/>
          <w:sz w:val="18"/>
          <w:szCs w:val="18"/>
        </w:rPr>
        <w:t xml:space="preserve"> </w:t>
      </w:r>
      <w:r w:rsidR="008F0835" w:rsidRPr="001A25E1">
        <w:rPr>
          <w:rFonts w:ascii="Verdana" w:hAnsi="Verdana"/>
          <w:sz w:val="18"/>
          <w:szCs w:val="18"/>
        </w:rPr>
        <w:t xml:space="preserve">kroge </w:t>
      </w:r>
      <w:r w:rsidR="002B4CDC" w:rsidRPr="001A25E1">
        <w:rPr>
          <w:rFonts w:ascii="Verdana" w:hAnsi="Verdana"/>
          <w:sz w:val="18"/>
          <w:szCs w:val="18"/>
        </w:rPr>
        <w:t>i</w:t>
      </w:r>
      <w:r w:rsidR="008F0835" w:rsidRPr="001A25E1">
        <w:rPr>
          <w:rFonts w:ascii="Verdana" w:hAnsi="Verdana"/>
          <w:sz w:val="18"/>
          <w:szCs w:val="18"/>
        </w:rPr>
        <w:t>n druge</w:t>
      </w:r>
      <w:r w:rsidR="002B4CDC" w:rsidRPr="001A25E1">
        <w:rPr>
          <w:rFonts w:ascii="Verdana" w:hAnsi="Verdana"/>
          <w:sz w:val="18"/>
          <w:szCs w:val="18"/>
        </w:rPr>
        <w:t>.</w:t>
      </w:r>
    </w:p>
    <w:p w:rsidR="00516402" w:rsidRPr="001A25E1" w:rsidRDefault="00516402" w:rsidP="00516402">
      <w:pPr>
        <w:spacing w:line="240" w:lineRule="auto"/>
        <w:jc w:val="left"/>
        <w:rPr>
          <w:rFonts w:ascii="Verdana" w:hAnsi="Verdana"/>
          <w:sz w:val="18"/>
          <w:szCs w:val="18"/>
        </w:rPr>
      </w:pPr>
    </w:p>
    <w:p w:rsidR="00516402" w:rsidRPr="001A25E1" w:rsidRDefault="00516402" w:rsidP="00516402">
      <w:pPr>
        <w:spacing w:line="240" w:lineRule="auto"/>
        <w:jc w:val="center"/>
        <w:rPr>
          <w:rFonts w:ascii="Verdana" w:hAnsi="Verdana"/>
          <w:b/>
          <w:sz w:val="18"/>
          <w:szCs w:val="18"/>
        </w:rPr>
      </w:pPr>
      <w:r w:rsidRPr="001A25E1">
        <w:rPr>
          <w:rFonts w:ascii="Verdana" w:hAnsi="Verdana"/>
          <w:b/>
          <w:sz w:val="18"/>
          <w:szCs w:val="18"/>
        </w:rPr>
        <w:t>Za več informacij vam je na voljo:</w:t>
      </w:r>
    </w:p>
    <w:p w:rsidR="00516402" w:rsidRPr="001A25E1" w:rsidRDefault="002B4CDC" w:rsidP="00516402">
      <w:pPr>
        <w:overflowPunct/>
        <w:autoSpaceDE/>
        <w:autoSpaceDN/>
        <w:adjustRightInd/>
        <w:spacing w:line="240" w:lineRule="auto"/>
        <w:jc w:val="center"/>
        <w:textAlignment w:val="auto"/>
        <w:rPr>
          <w:rFonts w:ascii="Verdana" w:eastAsia="PMingLiU" w:hAnsi="Verdana"/>
          <w:sz w:val="18"/>
          <w:szCs w:val="18"/>
        </w:rPr>
      </w:pPr>
      <w:r w:rsidRPr="001A25E1">
        <w:rPr>
          <w:rFonts w:ascii="Verdana" w:hAnsi="Verdana"/>
          <w:sz w:val="18"/>
          <w:lang w:eastAsia="en-GB" w:bidi="en-GB"/>
        </w:rPr>
        <w:t xml:space="preserve">Caroline ALIBERT-DEPREZ, </w:t>
      </w:r>
      <w:r w:rsidR="00516402" w:rsidRPr="001A25E1">
        <w:rPr>
          <w:rFonts w:ascii="Verdana" w:hAnsi="Verdana"/>
          <w:sz w:val="18"/>
          <w:szCs w:val="18"/>
        </w:rPr>
        <w:t>Služba za medije EESO</w:t>
      </w:r>
    </w:p>
    <w:p w:rsidR="00516402" w:rsidRPr="001A25E1" w:rsidRDefault="00516402" w:rsidP="00516402">
      <w:pPr>
        <w:overflowPunct/>
        <w:autoSpaceDE/>
        <w:autoSpaceDN/>
        <w:adjustRightInd/>
        <w:spacing w:line="240" w:lineRule="auto"/>
        <w:jc w:val="center"/>
        <w:textAlignment w:val="auto"/>
        <w:rPr>
          <w:rFonts w:ascii="Verdana" w:eastAsia="PMingLiU" w:hAnsi="Verdana"/>
          <w:sz w:val="18"/>
          <w:szCs w:val="18"/>
        </w:rPr>
      </w:pPr>
      <w:r w:rsidRPr="001A25E1">
        <w:rPr>
          <w:rFonts w:ascii="Verdana" w:hAnsi="Verdana"/>
          <w:sz w:val="18"/>
          <w:szCs w:val="18"/>
        </w:rPr>
        <w:t xml:space="preserve">E-naslov: </w:t>
      </w:r>
      <w:hyperlink r:id="rId19">
        <w:r w:rsidRPr="001A25E1">
          <w:rPr>
            <w:rStyle w:val="Hyperlink"/>
            <w:rFonts w:ascii="Verdana" w:hAnsi="Verdana"/>
            <w:sz w:val="18"/>
            <w:szCs w:val="18"/>
          </w:rPr>
          <w:t>press@eesc.europa.eu</w:t>
        </w:r>
      </w:hyperlink>
    </w:p>
    <w:p w:rsidR="00516402" w:rsidRPr="001A25E1" w:rsidRDefault="00516402" w:rsidP="00516402">
      <w:pPr>
        <w:spacing w:line="240" w:lineRule="auto"/>
        <w:jc w:val="center"/>
        <w:rPr>
          <w:rFonts w:ascii="Verdana" w:eastAsia="PMingLiU" w:hAnsi="Verdana"/>
          <w:sz w:val="18"/>
          <w:szCs w:val="18"/>
        </w:rPr>
      </w:pPr>
      <w:r w:rsidRPr="001A25E1">
        <w:rPr>
          <w:rFonts w:ascii="Verdana" w:hAnsi="Verdana"/>
          <w:sz w:val="18"/>
          <w:szCs w:val="18"/>
        </w:rPr>
        <w:t>Tel.: + 32 2 546 9406 / +32 475 75 32 02</w:t>
      </w:r>
    </w:p>
    <w:p w:rsidR="00516402" w:rsidRPr="001A25E1" w:rsidRDefault="00516402" w:rsidP="00516402">
      <w:pPr>
        <w:spacing w:line="240" w:lineRule="auto"/>
        <w:jc w:val="center"/>
        <w:rPr>
          <w:rFonts w:ascii="Verdana" w:eastAsia="PMingLiU" w:hAnsi="Verdana"/>
          <w:b/>
          <w:sz w:val="18"/>
          <w:szCs w:val="18"/>
        </w:rPr>
      </w:pPr>
      <w:r w:rsidRPr="001A25E1">
        <w:rPr>
          <w:rFonts w:ascii="Verdana" w:hAnsi="Verdana"/>
          <w:b/>
          <w:color w:val="1F497D" w:themeColor="text2"/>
          <w:sz w:val="18"/>
          <w:szCs w:val="18"/>
        </w:rPr>
        <w:t>@EESC_PRESS</w:t>
      </w:r>
    </w:p>
    <w:p w:rsidR="00516402" w:rsidRPr="001A25E1" w:rsidRDefault="00516402" w:rsidP="00516402">
      <w:pPr>
        <w:spacing w:line="240" w:lineRule="auto"/>
        <w:jc w:val="left"/>
        <w:rPr>
          <w:rFonts w:ascii="Verdana" w:hAnsi="Verdana"/>
          <w:sz w:val="18"/>
          <w:szCs w:val="18"/>
        </w:rPr>
      </w:pPr>
    </w:p>
    <w:p w:rsidR="00516402" w:rsidRPr="001A25E1" w:rsidRDefault="00516402" w:rsidP="00516402">
      <w:pPr>
        <w:spacing w:line="240" w:lineRule="auto"/>
        <w:jc w:val="left"/>
        <w:rPr>
          <w:rFonts w:ascii="Verdana" w:hAnsi="Verdana"/>
          <w:sz w:val="18"/>
          <w:szCs w:val="18"/>
        </w:rPr>
      </w:pPr>
    </w:p>
    <w:p w:rsidR="00516402" w:rsidRPr="001A25E1" w:rsidRDefault="00516402" w:rsidP="00516402">
      <w:pPr>
        <w:pBdr>
          <w:top w:val="single" w:sz="4" w:space="1" w:color="auto"/>
          <w:bottom w:val="single" w:sz="4" w:space="1" w:color="auto"/>
        </w:pBdr>
        <w:spacing w:line="240" w:lineRule="auto"/>
        <w:rPr>
          <w:rFonts w:ascii="Verdana" w:hAnsi="Verdana"/>
          <w:i/>
          <w:sz w:val="16"/>
          <w:szCs w:val="16"/>
        </w:rPr>
      </w:pPr>
      <w:r w:rsidRPr="001A25E1">
        <w:rPr>
          <w:rFonts w:ascii="Verdana" w:hAnsi="Verdana"/>
          <w:i/>
          <w:sz w:val="16"/>
        </w:rPr>
        <w:t>Evropski ekonomsko-socialni odbor zastopa različne ekonomske in socialne komponente organizirane civilne družbe. Ustanovljen je bil z Rimsko pogodbo leta 1957 in je institucionalni posvetovalni organ. Posvetovalna vloga Odbora njegovim članom in organizacijam, ki jih zastopajo, omogoča sodelovanje v postopku odločanja EU. Odbor ima 350 članov iz vseh držav članic EU, ki jih imenuje Svet Evropske unije.</w:t>
      </w:r>
    </w:p>
    <w:p w:rsidR="00474E33" w:rsidRPr="001A25E1" w:rsidRDefault="00474E33" w:rsidP="009A6695"/>
    <w:sectPr w:rsidR="00474E33" w:rsidRPr="001A25E1" w:rsidSect="00611D55">
      <w:type w:val="continuous"/>
      <w:pgSz w:w="11907" w:h="16839" w:code="9"/>
      <w:pgMar w:top="1276"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66" w:rsidRDefault="00346966">
      <w:r>
        <w:separator/>
      </w:r>
    </w:p>
  </w:endnote>
  <w:endnote w:type="continuationSeparator" w:id="0">
    <w:p w:rsidR="00346966" w:rsidRDefault="0034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02" w:rsidRPr="00473E94" w:rsidRDefault="00516402" w:rsidP="009A39D1">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516402" w:rsidRPr="00473E94" w:rsidRDefault="00516402" w:rsidP="009A39D1">
    <w:pPr>
      <w:spacing w:line="240" w:lineRule="auto"/>
      <w:jc w:val="center"/>
      <w:rPr>
        <w:rFonts w:ascii="Verdana" w:hAnsi="Verdana"/>
        <w:sz w:val="16"/>
      </w:rPr>
    </w:pPr>
    <w:r>
      <w:rPr>
        <w:rFonts w:ascii="Verdana" w:hAnsi="Verdana"/>
        <w:sz w:val="16"/>
      </w:rPr>
      <w:t>Tel. +32 2 546 9406 – Faks +32 25469764</w:t>
    </w:r>
  </w:p>
  <w:p w:rsidR="00516402" w:rsidRPr="00473E94" w:rsidRDefault="00516402" w:rsidP="009A39D1">
    <w:pPr>
      <w:spacing w:line="240" w:lineRule="auto"/>
      <w:jc w:val="center"/>
      <w:rPr>
        <w:rFonts w:ascii="Verdana" w:hAnsi="Verdana"/>
        <w:sz w:val="16"/>
      </w:rPr>
    </w:pPr>
    <w:r>
      <w:rPr>
        <w:rFonts w:ascii="Verdana" w:hAnsi="Verdana"/>
        <w:sz w:val="16"/>
      </w:rPr>
      <w:t xml:space="preserve">E-naslov: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516402" w:rsidRPr="00473E94" w:rsidRDefault="00516402" w:rsidP="009A39D1">
    <w:pPr>
      <w:spacing w:line="240" w:lineRule="auto"/>
      <w:jc w:val="center"/>
    </w:pPr>
    <w:r>
      <w:rPr>
        <w:rFonts w:ascii="Verdana" w:hAnsi="Verdana"/>
        <w:sz w:val="16"/>
      </w:rPr>
      <w:t>Spremljajte EESO na:</w:t>
    </w:r>
    <w:r>
      <w:rPr>
        <w:noProof/>
        <w:lang w:val="fr-BE" w:eastAsia="fr-BE" w:bidi="ar-SA"/>
      </w:rPr>
      <w:drawing>
        <wp:inline distT="0" distB="0" distL="0" distR="0" wp14:anchorId="7059C090" wp14:editId="3E3D5A23">
          <wp:extent cx="222885" cy="222885"/>
          <wp:effectExtent l="0" t="0" r="5715" b="5715"/>
          <wp:docPr id="5" name="Picture 5"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52B7B3ED" wp14:editId="6C7E6250">
          <wp:extent cx="222885" cy="222885"/>
          <wp:effectExtent l="0" t="0" r="5715" b="5715"/>
          <wp:docPr id="6" name="Picture 6"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478E8163" wp14:editId="41068337">
          <wp:extent cx="222885" cy="222885"/>
          <wp:effectExtent l="0" t="0" r="5715" b="5715"/>
          <wp:docPr id="7" name="Picture 7"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66" w:rsidRDefault="00346966">
      <w:r>
        <w:separator/>
      </w:r>
    </w:p>
  </w:footnote>
  <w:footnote w:type="continuationSeparator" w:id="0">
    <w:p w:rsidR="00346966" w:rsidRDefault="00346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02"/>
    <w:rsid w:val="00005DE0"/>
    <w:rsid w:val="000B4D02"/>
    <w:rsid w:val="000C3C7F"/>
    <w:rsid w:val="000C4534"/>
    <w:rsid w:val="000E4442"/>
    <w:rsid w:val="00177028"/>
    <w:rsid w:val="00181CA2"/>
    <w:rsid w:val="001A25E1"/>
    <w:rsid w:val="00282247"/>
    <w:rsid w:val="002B4CDC"/>
    <w:rsid w:val="002C06BD"/>
    <w:rsid w:val="002E2A94"/>
    <w:rsid w:val="00326A89"/>
    <w:rsid w:val="00346966"/>
    <w:rsid w:val="00360332"/>
    <w:rsid w:val="00474E33"/>
    <w:rsid w:val="004779E8"/>
    <w:rsid w:val="004C06C5"/>
    <w:rsid w:val="004D0DC4"/>
    <w:rsid w:val="00516402"/>
    <w:rsid w:val="00522C9E"/>
    <w:rsid w:val="00525110"/>
    <w:rsid w:val="0054648C"/>
    <w:rsid w:val="0055352A"/>
    <w:rsid w:val="0057351D"/>
    <w:rsid w:val="00591B16"/>
    <w:rsid w:val="005E2F1B"/>
    <w:rsid w:val="00611D55"/>
    <w:rsid w:val="006163D1"/>
    <w:rsid w:val="00622E43"/>
    <w:rsid w:val="006B28FC"/>
    <w:rsid w:val="00703EEB"/>
    <w:rsid w:val="00717098"/>
    <w:rsid w:val="00815995"/>
    <w:rsid w:val="008605BB"/>
    <w:rsid w:val="008B2610"/>
    <w:rsid w:val="008F0835"/>
    <w:rsid w:val="009441C7"/>
    <w:rsid w:val="00993341"/>
    <w:rsid w:val="009A6695"/>
    <w:rsid w:val="009E4B96"/>
    <w:rsid w:val="00B36EF3"/>
    <w:rsid w:val="00BA426D"/>
    <w:rsid w:val="00BE33B4"/>
    <w:rsid w:val="00BE7B0F"/>
    <w:rsid w:val="00C518C8"/>
    <w:rsid w:val="00C66DF9"/>
    <w:rsid w:val="00CB3692"/>
    <w:rsid w:val="00D01AED"/>
    <w:rsid w:val="00D664B3"/>
    <w:rsid w:val="00DF32A1"/>
    <w:rsid w:val="00E472DD"/>
    <w:rsid w:val="00E47AF6"/>
    <w:rsid w:val="00E912B5"/>
    <w:rsid w:val="00ED0F63"/>
    <w:rsid w:val="00F1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16402"/>
    <w:pPr>
      <w:overflowPunct w:val="0"/>
      <w:autoSpaceDE w:val="0"/>
      <w:autoSpaceDN w:val="0"/>
      <w:adjustRightInd w:val="0"/>
      <w:textAlignment w:val="baseline"/>
    </w:pPr>
    <w:rPr>
      <w:szCs w:val="20"/>
      <w:lang w:val="sl-SI" w:eastAsia="sl-SI" w:bidi="sl-SI"/>
    </w:rPr>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basedOn w:val="Normal"/>
    <w:qFormat/>
    <w:rsid w:val="00D01AED"/>
    <w:pPr>
      <w:keepLines/>
      <w:spacing w:after="60" w:line="240" w:lineRule="auto"/>
      <w:ind w:left="720" w:hanging="720"/>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styleId="Hyperlink">
    <w:name w:val="Hyperlink"/>
    <w:rsid w:val="005164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16402"/>
    <w:pPr>
      <w:overflowPunct w:val="0"/>
      <w:autoSpaceDE w:val="0"/>
      <w:autoSpaceDN w:val="0"/>
      <w:adjustRightInd w:val="0"/>
      <w:textAlignment w:val="baseline"/>
    </w:pPr>
    <w:rPr>
      <w:szCs w:val="20"/>
      <w:lang w:val="sl-SI" w:eastAsia="sl-SI" w:bidi="sl-SI"/>
    </w:rPr>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basedOn w:val="Normal"/>
    <w:qFormat/>
    <w:rsid w:val="00D01AED"/>
    <w:pPr>
      <w:keepLines/>
      <w:spacing w:after="60" w:line="240" w:lineRule="auto"/>
      <w:ind w:left="720" w:hanging="720"/>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styleId="Hyperlink">
    <w:name w:val="Hyperlink"/>
    <w:rsid w:val="00516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esc.europa.eu/?i=portal.en.video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eesc.europa.eu/?i=portal.en.photo-galleries" TargetMode="External"/><Relationship Id="rId2" Type="http://schemas.openxmlformats.org/officeDocument/2006/relationships/customXml" Target="../customXml/item2.xml"/><Relationship Id="rId16" Type="http://schemas.openxmlformats.org/officeDocument/2006/relationships/hyperlink" Target="http://www.eesc.europa.eu/?i=portal.en.vice-president-commun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esc.europa.eu/?i=portal.en.vice-president-budget" TargetMode="External"/><Relationship Id="rId10" Type="http://schemas.openxmlformats.org/officeDocument/2006/relationships/footnotes" Target="footnotes.xml"/><Relationship Id="rId19" Type="http://schemas.openxmlformats.org/officeDocument/2006/relationships/hyperlink" Target="mailto:press@ees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i=portal.en.president"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SNS6YXTC77FS-8-236</_dlc_DocId>
    <_dlc_DocIdUrl xmlns="9f264e46-9252-4f01-a3b2-4cb67eb6fc3c">
      <Url>http://dm/EESC/2015/_layouts/DocIdRedir.aspx?ID=SNS6YXTC77FS-8-236</Url>
      <Description>SNS6YXTC77FS-8-236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57dbe824-75b7-48a3-bfa5-af99f883c842"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2015-10-08T12:00:00+00:00</ProductionDate>
    <FicheYear xmlns="9f264e46-9252-4f01-a3b2-4cb67eb6fc3c">2015</FicheYear>
    <DocumentNumber xmlns="57dbe824-75b7-48a3-bfa5-af99f883c842">5133</DocumentNumbe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TaxCatchAll xmlns="9f264e46-9252-4f01-a3b2-4cb67eb6fc3c">
      <Value>43</Value>
      <Value>41</Value>
      <Value>40</Value>
      <Value>39</Value>
      <Value>38</Value>
      <Value>37</Value>
      <Value>36</Value>
      <Value>35</Value>
      <Value>34</Value>
      <Value>33</Value>
      <Value>120</Value>
      <Value>25</Value>
      <Value>24</Value>
      <Value>22</Value>
      <Value>21</Value>
      <Value>18</Value>
      <Value>17</Value>
      <Value>16</Value>
      <Value>14</Value>
      <Value>13</Value>
      <Value>11</Value>
      <Value>10</Value>
      <Value>9</Value>
      <Value>5</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9799</FicheNumber>
    <DocumentYear xmlns="9f264e46-9252-4f01-a3b2-4cb67eb6fc3c">2015</DocumentYear>
    <DocumentPart xmlns="9f264e46-9252-4f01-a3b2-4cb67eb6fc3c">0</DocumentPart>
    <AdoptionDate xmlns="9f264e46-9252-4f01-a3b2-4cb67eb6fc3c" xsi:nil="true"/>
    <RequestingService xmlns="9f264e46-9252-4f01-a3b2-4cb67eb6fc3c">Presse</RequestingService>
    <MeetingName_0 xmlns="http://schemas.microsoft.com/sharepoint/v3/fields">
      <Terms xmlns="http://schemas.microsoft.com/office/infopath/2007/PartnerControls"/>
    </Meeting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CF3A9-4D87-4F88-810F-CC8FAC255AE7}">
  <ds:schemaRefs>
    <ds:schemaRef ds:uri="http://schemas.microsoft.com/sharepoint/v3/contenttype/forms"/>
  </ds:schemaRefs>
</ds:datastoreItem>
</file>

<file path=customXml/itemProps2.xml><?xml version="1.0" encoding="utf-8"?>
<ds:datastoreItem xmlns:ds="http://schemas.openxmlformats.org/officeDocument/2006/customXml" ds:itemID="{19CA6868-0A67-46BC-B778-3C14A6342B65}">
  <ds:schemaRefs>
    <ds:schemaRef ds:uri="http://schemas.microsoft.com/sharepoint/events"/>
  </ds:schemaRefs>
</ds:datastoreItem>
</file>

<file path=customXml/itemProps3.xml><?xml version="1.0" encoding="utf-8"?>
<ds:datastoreItem xmlns:ds="http://schemas.openxmlformats.org/officeDocument/2006/customXml" ds:itemID="{438A05D1-DB74-45BA-9677-A8D63E7BCF91}">
  <ds:schemaRefs>
    <ds:schemaRef ds:uri="http://purl.org/dc/elements/1.1/"/>
    <ds:schemaRef ds:uri="http://purl.org/dc/dcmitype/"/>
    <ds:schemaRef ds:uri="9f264e46-9252-4f01-a3b2-4cb67eb6fc3c"/>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57dbe824-75b7-48a3-bfa5-af99f883c842"/>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DF7772CE-8986-418A-993D-B169F1612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844</Words>
  <Characters>5560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CP 60 EESO Predsedovanje</vt:lpstr>
    </vt:vector>
  </TitlesOfParts>
  <Company>CESE-CdR</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60 EESO Predsedovanje</dc:title>
  <dc:subject>sporočilo za javnost</dc:subject>
  <cp:lastModifiedBy>Agata Berdys</cp:lastModifiedBy>
  <cp:revision>2</cp:revision>
  <dcterms:created xsi:type="dcterms:W3CDTF">2015-10-09T07:53:00Z</dcterms:created>
  <dcterms:modified xsi:type="dcterms:W3CDTF">2015-10-09T07:53:00Z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0x010100EA97B91038054C99906057A708A1480A006BE9BADFBD73E64CAFEDF2E8B27ED9C0</vt:lpwstr>
  </property>
  <property fmtid="{D5CDD505-2E9C-101B-9397-08002B2CF9AE}" pid="3" name="_dlc_DocIdItemGuid">
    <vt:lpwstr>1bf1db2e-dc91-475b-a783-de16c5b225ea</vt:lpwstr>
  </property>
  <property fmtid="{D5CDD505-2E9C-101B-9397-08002B2CF9AE}" pid="4" name="DocumentType_0">
    <vt:lpwstr>CP|de8ad211-9e8d-408b-8324-674d21bb7d18</vt:lpwstr>
  </property>
  <property fmtid="{D5CDD505-2E9C-101B-9397-08002B2CF9AE}" pid="5" name="AvailableTranslations">
    <vt:lpwstr>14;#DA|5d49c027-8956-412b-aa16-e85a0f96ad0e;#16;#PL|1e03da61-4678-4e07-b136-b5024ca9197b;#40;#MT|7df99101-6854-4a26-b53a-b88c0da02c26;#37;#BG|1a1b3951-7821-4e6a-85f5-5673fc08bd2c;#33;#HU|6b229040-c589-4408-b4c1-4285663d20a8;#18;#SV|c2ed69e7-a339-43d7-8f22</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2015</vt:i4>
  </property>
  <property fmtid="{D5CDD505-2E9C-101B-9397-08002B2CF9AE}" pid="9" name="DocumentNumber">
    <vt:i4>5133</vt:i4>
  </property>
  <property fmtid="{D5CDD505-2E9C-101B-9397-08002B2CF9AE}" pid="10" name="DocumentVersion">
    <vt:i4>0</vt:i4>
  </property>
  <property fmtid="{D5CDD505-2E9C-101B-9397-08002B2CF9AE}" pid="11" name="FicheNumber">
    <vt:i4>9799</vt:i4>
  </property>
  <property fmtid="{D5CDD505-2E9C-101B-9397-08002B2CF9AE}" pid="12" name="DocumentYear">
    <vt:i4>2015</vt:i4>
  </property>
  <property fmtid="{D5CDD505-2E9C-101B-9397-08002B2CF9AE}" pid="13" name="DocumentType">
    <vt:lpwstr>34;#CP|de8ad211-9e8d-408b-8324-674d21bb7d18</vt:lpwstr>
  </property>
  <property fmtid="{D5CDD505-2E9C-101B-9397-08002B2CF9AE}" pid="14" name="DocumentStatus">
    <vt:lpwstr>2;#TRA|150d2a88-1431-44e6-a8ca-0bb753ab8672</vt:lpwstr>
  </property>
  <property fmtid="{D5CDD505-2E9C-101B-9397-08002B2CF9AE}" pid="15" name="DossierName">
    <vt:lpwstr/>
  </property>
  <property fmtid="{D5CDD505-2E9C-101B-9397-08002B2CF9AE}" pid="16" name="DocumentSource">
    <vt:lpwstr>1;#EESC|422833ec-8d7e-4e65-8e4e-8bed07ffb729</vt:lpwstr>
  </property>
  <property fmtid="{D5CDD505-2E9C-101B-9397-08002B2CF9AE}" pid="17" name="DocumentPart">
    <vt:i4>0</vt:i4>
  </property>
  <property fmtid="{D5CDD505-2E9C-101B-9397-08002B2CF9AE}" pid="18" name="RequestingService">
    <vt:lpwstr>Presse</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9;#EN|f2175f21-25d7-44a3-96da-d6a61b075e1b</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43;#SK|46d9fce0-ef79-4f71-b89b-cd6aa82426b8;#41;#NL|55c6556c-b4f4-441d-9acf-c498d4f838bd;#40;#MT|7df99101-6854-4a26-b53a-b88c0da02c26;#39;#CS|72f9705b-0217-4fd3-bea2-cbc7ed80e26e;#38;#IT|0774613c-01ed-4e5d-a25d-11d2388de825;#37;#BG|1a1b3951-7821-4e6a-85f5</vt:lpwstr>
  </property>
  <property fmtid="{D5CDD505-2E9C-101B-9397-08002B2CF9AE}" pid="27" name="AvailableTranslations_0">
    <vt:lpwstr>PL|1e03da61-4678-4e07-b136-b5024ca9197b;MT|7df99101-6854-4a26-b53a-b88c0da02c26;BG|1a1b3951-7821-4e6a-85f5-5673fc08bd2c;HU|6b229040-c589-4408-b4c1-4285663d20a8;SV|c2ed69e7-a339-43d7-8f22-d93680a92aa0;EN|f2175f21-25d7-44a3-96da-d6a61b075e1b;IT|0774613c-01e</vt:lpwstr>
  </property>
  <property fmtid="{D5CDD505-2E9C-101B-9397-08002B2CF9AE}" pid="28" name="VersionStatus">
    <vt:lpwstr>120;#Final|ea5e6674-7b27-4bac-b091-73adbb394efe</vt:lpwstr>
  </property>
  <property fmtid="{D5CDD505-2E9C-101B-9397-08002B2CF9AE}" pid="29" name="VersionStatus_0">
    <vt:lpwstr>Final|ea5e6674-7b27-4bac-b091-73adbb394efe</vt:lpwstr>
  </property>
  <property fmtid="{D5CDD505-2E9C-101B-9397-08002B2CF9AE}" pid="30" name="DocumentLanguage">
    <vt:lpwstr>13;#SL|98a412ae-eb01-49e9-ae3d-585a81724cfc</vt:lpwstr>
  </property>
  <property fmtid="{D5CDD505-2E9C-101B-9397-08002B2CF9AE}" pid="31" name="DocumentLanguage_0">
    <vt:lpwstr>SL|98a412ae-eb01-49e9-ae3d-585a81724cfc</vt:lpwstr>
  </property>
</Properties>
</file>