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50D46" w:rsidRDefault="002114AE" w:rsidP="007F385B">
      <w:pPr>
        <w:ind w:left="-993"/>
        <w:jc w:val="center"/>
      </w:pPr>
      <w:bookmarkStart w:id="0" w:name="_GoBack"/>
      <w:bookmarkEnd w:id="0"/>
      <w:r w:rsidRPr="00750D46">
        <w:rPr>
          <w:noProof/>
          <w:lang w:val="fr-BE" w:eastAsia="fr-BE" w:bidi="ar-SA"/>
        </w:rPr>
        <w:drawing>
          <wp:inline distT="0" distB="0" distL="0" distR="0" wp14:anchorId="64CAD4D0" wp14:editId="54530A99">
            <wp:extent cx="6671145" cy="16125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5387" cy="1613616"/>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50D46">
        <w:trPr>
          <w:cantSplit/>
        </w:trPr>
        <w:tc>
          <w:tcPr>
            <w:tcW w:w="5168" w:type="dxa"/>
          </w:tcPr>
          <w:p w:rsidR="008820BE" w:rsidRPr="00750D46" w:rsidRDefault="00BD1D18" w:rsidP="00626162">
            <w:pPr>
              <w:spacing w:line="240" w:lineRule="auto"/>
              <w:rPr>
                <w:rFonts w:ascii="Verdana" w:hAnsi="Verdana"/>
                <w:b/>
                <w:bCs/>
                <w:sz w:val="18"/>
                <w:szCs w:val="18"/>
              </w:rPr>
            </w:pPr>
            <w:r w:rsidRPr="00750D46">
              <w:rPr>
                <w:rFonts w:ascii="Verdana" w:hAnsi="Verdana"/>
                <w:b/>
                <w:sz w:val="18"/>
              </w:rPr>
              <w:t>53/2015</w:t>
            </w:r>
          </w:p>
        </w:tc>
        <w:tc>
          <w:tcPr>
            <w:tcW w:w="4119" w:type="dxa"/>
          </w:tcPr>
          <w:p w:rsidR="008820BE" w:rsidRPr="00750D46" w:rsidRDefault="00BD1D18" w:rsidP="009045E9">
            <w:pPr>
              <w:spacing w:line="240" w:lineRule="auto"/>
              <w:jc w:val="right"/>
              <w:rPr>
                <w:rFonts w:ascii="Verdana" w:hAnsi="Verdana"/>
                <w:b/>
                <w:bCs/>
                <w:sz w:val="18"/>
                <w:szCs w:val="18"/>
              </w:rPr>
            </w:pPr>
            <w:r w:rsidRPr="00750D46">
              <w:rPr>
                <w:rFonts w:ascii="Verdana" w:hAnsi="Verdana"/>
                <w:b/>
                <w:sz w:val="18"/>
              </w:rPr>
              <w:t>16 Σεπτεμβρίου 2015</w:t>
            </w:r>
          </w:p>
        </w:tc>
      </w:tr>
    </w:tbl>
    <w:p w:rsidR="008820BE" w:rsidRPr="00750D46" w:rsidRDefault="00C11C45" w:rsidP="00473E94">
      <w:pPr>
        <w:spacing w:line="240" w:lineRule="auto"/>
        <w:rPr>
          <w:rFonts w:ascii="Verdana" w:hAnsi="Verdana"/>
          <w:sz w:val="20"/>
        </w:rPr>
        <w:sectPr w:rsidR="008820BE" w:rsidRPr="00750D46" w:rsidSect="002114AE">
          <w:footerReference w:type="default" r:id="rId15"/>
          <w:pgSz w:w="11907" w:h="16839" w:code="9"/>
          <w:pgMar w:top="426" w:right="708" w:bottom="1418" w:left="1418" w:header="3062" w:footer="118" w:gutter="0"/>
          <w:cols w:space="720"/>
          <w:docGrid w:linePitch="299"/>
        </w:sectPr>
      </w:pPr>
      <w:r w:rsidRPr="00750D46">
        <w:rPr>
          <w:noProof/>
          <w:lang w:val="fr-BE" w:eastAsia="fr-BE" w:bidi="ar-SA"/>
        </w:rPr>
        <mc:AlternateContent>
          <mc:Choice Requires="wps">
            <w:drawing>
              <wp:anchor distT="0" distB="0" distL="114300" distR="114300" simplePos="0" relativeHeight="251657728" behindDoc="1" locked="0" layoutInCell="0" allowOverlap="1" wp14:anchorId="10CA8406" wp14:editId="443797FF">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6058E3" w:rsidRDefault="00E66730" w:rsidP="00473E94">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6058E3" w:rsidRDefault="00E66730" w:rsidP="00473E94">
                      <w:pPr>
                        <w:jc w:val="center"/>
                        <w:rPr>
                          <w:rFonts w:ascii="Arial" w:hAnsi="Arial" w:cs="Arial"/>
                          <w:b/>
                          <w:sz w:val="48"/>
                        </w:rPr>
                      </w:pPr>
                      <w:r>
                        <w:rPr>
                          <w:rFonts w:ascii="Arial" w:hAnsi="Arial"/>
                          <w:b/>
                          <w:sz w:val="48"/>
                        </w:rPr>
                        <w:t>EL</w:t>
                      </w:r>
                    </w:p>
                  </w:txbxContent>
                </v:textbox>
                <w10:wrap xmlns:w10="urn:schemas-microsoft-com:office:word" anchorx="page" anchory="page"/>
              </v:shape>
            </w:pict>
          </mc:Fallback>
        </mc:AlternateContent>
      </w:r>
    </w:p>
    <w:p w:rsidR="00B312BB" w:rsidRPr="00750D46" w:rsidRDefault="00B312BB" w:rsidP="005D7C10">
      <w:pPr>
        <w:pStyle w:val="Heading1"/>
        <w:numPr>
          <w:ilvl w:val="0"/>
          <w:numId w:val="0"/>
        </w:numPr>
        <w:spacing w:line="240" w:lineRule="auto"/>
        <w:jc w:val="center"/>
        <w:rPr>
          <w:rFonts w:ascii="Verdana" w:hAnsi="Verdana"/>
          <w:b/>
          <w:kern w:val="0"/>
          <w:sz w:val="18"/>
          <w:szCs w:val="18"/>
        </w:rPr>
      </w:pPr>
    </w:p>
    <w:p w:rsidR="00873952" w:rsidRPr="00750D46" w:rsidRDefault="00873952" w:rsidP="005D7C10">
      <w:pPr>
        <w:pStyle w:val="Heading1"/>
        <w:numPr>
          <w:ilvl w:val="0"/>
          <w:numId w:val="0"/>
        </w:numPr>
        <w:spacing w:line="240" w:lineRule="auto"/>
        <w:jc w:val="center"/>
        <w:rPr>
          <w:rFonts w:ascii="Verdana" w:hAnsi="Verdana"/>
          <w:b/>
          <w:color w:val="0070C0"/>
          <w:sz w:val="26"/>
          <w:szCs w:val="26"/>
        </w:rPr>
      </w:pPr>
    </w:p>
    <w:p w:rsidR="006A1B62" w:rsidRPr="00750D46" w:rsidRDefault="006A1B62" w:rsidP="00BD1D18">
      <w:pPr>
        <w:jc w:val="center"/>
        <w:rPr>
          <w:rFonts w:ascii="Verdana" w:hAnsi="Verdana"/>
          <w:b/>
          <w:color w:val="0070C0"/>
          <w:kern w:val="28"/>
          <w:sz w:val="28"/>
          <w:szCs w:val="28"/>
        </w:rPr>
      </w:pPr>
      <w:r w:rsidRPr="00750D46">
        <w:rPr>
          <w:rFonts w:ascii="Verdana" w:hAnsi="Verdana"/>
          <w:b/>
          <w:color w:val="0070C0"/>
          <w:kern w:val="28"/>
          <w:sz w:val="28"/>
        </w:rPr>
        <w:t>Η ΕΟΚΕ ζητά άμεση, υπεύθυνη και συλλογική ευρωπαϊκή δράση για την αντιμετώπιση της μαζικής άφιξης προσφύγων</w:t>
      </w:r>
    </w:p>
    <w:p w:rsidR="006A1B62" w:rsidRPr="00750D46" w:rsidRDefault="006A1B62" w:rsidP="00BD1D18">
      <w:pPr>
        <w:jc w:val="center"/>
        <w:rPr>
          <w:rFonts w:ascii="Verdana" w:hAnsi="Verdana"/>
          <w:b/>
          <w:color w:val="0070C0"/>
          <w:kern w:val="28"/>
          <w:sz w:val="26"/>
          <w:szCs w:val="26"/>
        </w:rPr>
      </w:pPr>
    </w:p>
    <w:p w:rsidR="0078258A" w:rsidRPr="00750D46" w:rsidRDefault="006A1B62" w:rsidP="00BD1D18">
      <w:pPr>
        <w:jc w:val="center"/>
        <w:rPr>
          <w:rFonts w:ascii="Verdana" w:hAnsi="Verdana"/>
          <w:b/>
          <w:color w:val="0070C0"/>
          <w:kern w:val="28"/>
          <w:sz w:val="26"/>
          <w:szCs w:val="26"/>
        </w:rPr>
      </w:pPr>
      <w:r w:rsidRPr="00750D46">
        <w:rPr>
          <w:rFonts w:ascii="Verdana" w:hAnsi="Verdana"/>
          <w:b/>
          <w:color w:val="0070C0"/>
          <w:kern w:val="28"/>
          <w:sz w:val="26"/>
        </w:rPr>
        <w:t xml:space="preserve">Ψήφισμα της ΕΟΚΕ σχετικά με την τρέχουσα προσφυγική κρίση </w:t>
      </w:r>
    </w:p>
    <w:p w:rsidR="005E71E7" w:rsidRPr="00750D46" w:rsidRDefault="005E71E7" w:rsidP="005E71E7">
      <w:pPr>
        <w:overflowPunct/>
        <w:adjustRightInd/>
        <w:textAlignment w:val="auto"/>
        <w:rPr>
          <w:rFonts w:ascii="Verdana" w:hAnsi="Verdana"/>
          <w:b/>
          <w:sz w:val="18"/>
          <w:szCs w:val="18"/>
        </w:rPr>
      </w:pPr>
    </w:p>
    <w:p w:rsidR="005E71E7" w:rsidRPr="00750D46" w:rsidRDefault="005E71E7" w:rsidP="005E71E7">
      <w:pPr>
        <w:overflowPunct/>
        <w:adjustRightInd/>
        <w:textAlignment w:val="auto"/>
        <w:rPr>
          <w:rFonts w:ascii="Verdana" w:hAnsi="Verdana"/>
          <w:sz w:val="18"/>
          <w:szCs w:val="18"/>
        </w:rPr>
      </w:pPr>
      <w:r w:rsidRPr="00750D46">
        <w:rPr>
          <w:rFonts w:ascii="Verdana" w:hAnsi="Verdana"/>
          <w:sz w:val="18"/>
        </w:rPr>
        <w:t>Η τρέχουσα απαράδεκτη κατάσταση των αιτούντων άσυλο καθιστά απαραίτητη μια στιβαρή στρατηγική σε επίπεδο ΕΕ, σε συνεργασία με τα κράτη μέλη, τους κοινωνικούς εταίρους και άλλους ενδιαφερόμενους φορείς για την άμεση αντιμετώπιση των πολλαπλών προβλημάτων που αντιμετωπίζουν οι πρόσφυγες.</w:t>
      </w:r>
    </w:p>
    <w:p w:rsidR="005E71E7" w:rsidRPr="00750D46" w:rsidRDefault="005E71E7" w:rsidP="005E71E7">
      <w:pPr>
        <w:overflowPunct/>
        <w:adjustRightInd/>
        <w:textAlignment w:val="auto"/>
        <w:rPr>
          <w:rFonts w:ascii="Verdana" w:hAnsi="Verdana"/>
          <w:sz w:val="18"/>
          <w:szCs w:val="18"/>
        </w:rPr>
      </w:pPr>
    </w:p>
    <w:p w:rsidR="005E71E7" w:rsidRPr="00750D46" w:rsidRDefault="005E71E7" w:rsidP="005E71E7">
      <w:pPr>
        <w:overflowPunct/>
        <w:adjustRightInd/>
        <w:textAlignment w:val="auto"/>
        <w:rPr>
          <w:rFonts w:ascii="Verdana" w:hAnsi="Verdana"/>
          <w:sz w:val="18"/>
          <w:szCs w:val="18"/>
        </w:rPr>
      </w:pPr>
      <w:r w:rsidRPr="00750D46">
        <w:rPr>
          <w:rFonts w:ascii="Verdana" w:hAnsi="Verdana"/>
          <w:sz w:val="18"/>
        </w:rPr>
        <w:t>Η σημερινή ανθρωπιστική κρίση που βιώνουν τόσοι πολλοί πρόσφυγες προκαλεί βαθιά ανησυχία στην ΕΟΚΕ, καθώς άνδρες, γυναίκες και παιδιά διακινδυνεύουν καθημερινά τη ζωή τους για να φθάσουν στην Ευρώπη. Η παρούσα προσφυγική κρίση έχει λάβει άνευ προηγουμένου διαστάσεις και πλήττει κατά τρόπο δυσανάλογο ορισμένα κράτη μέλη. Αυτή η δυσχερής κατάσταση απαιτεί από τα κράτη μέλη να επιδείξουν αλληλεγγύη, αφενός, προς τα άτομα που προσπαθούν να διαφύγουν από τον πόλεμο, τις διώξεις, τις συγκρούσεις και τη φτώχεια και, αφετέρου, μεταξύ τους. Η παροχή ασφαλούς εισόδου και η υποδοχή αποτελεί ευθύνη όλων των κρατών μελών και μέρος των θεμελιωδών μας αξιών.</w:t>
      </w:r>
    </w:p>
    <w:p w:rsidR="005E71E7" w:rsidRPr="00750D46" w:rsidRDefault="005E71E7" w:rsidP="005E71E7">
      <w:pPr>
        <w:overflowPunct/>
        <w:adjustRightInd/>
        <w:textAlignment w:val="auto"/>
        <w:rPr>
          <w:rFonts w:ascii="Verdana" w:hAnsi="Verdana"/>
          <w:sz w:val="18"/>
          <w:szCs w:val="18"/>
        </w:rPr>
      </w:pPr>
    </w:p>
    <w:p w:rsidR="005E71E7" w:rsidRPr="00750D46" w:rsidRDefault="005E71E7" w:rsidP="005E71E7">
      <w:pPr>
        <w:overflowPunct/>
        <w:adjustRightInd/>
        <w:textAlignment w:val="auto"/>
        <w:rPr>
          <w:rFonts w:ascii="Verdana" w:hAnsi="Verdana"/>
          <w:sz w:val="18"/>
          <w:szCs w:val="18"/>
        </w:rPr>
      </w:pPr>
      <w:r w:rsidRPr="00750D46">
        <w:rPr>
          <w:rFonts w:ascii="Verdana" w:hAnsi="Verdana"/>
          <w:sz w:val="18"/>
        </w:rPr>
        <w:t>Η ΕΟΚΕ εκφράζει την αλληλεγγύη και τη βαθιά λύπη της για την απώλεια ανθρώπινων ζωών και για τις σκληρές συνθήκες που αντιμετωπίζουν οι πρόσφυγες στην πορεία τους προς την ασφάλεια. Καλούμε τις οργανώσεις της κοινωνίας των πολιτών, ειδικά εκείνες που εκπροσωπούνται στην ΕΟΚΕ, να κάνουν ό, τι είναι δυνατόν για την υποδοχή και την ένταξη των προσφύγων. Η ΕΟΚΕ επικροτεί τη δέσμευση των ατόμων που εργάζονται στις τοπικές δημόσιες διοικήσεις και σε μη κυβερνητικές οργανώσεις καθώς και των εθελοντών που δραστηριοποιούνται σε τοπικές πρωτοβουλίες σε όλη την Ευρώπη να προσφέρουν βοήθεια σε όσους τη χρειάζονται.</w:t>
      </w:r>
    </w:p>
    <w:p w:rsidR="005E71E7" w:rsidRPr="00750D46" w:rsidRDefault="005E71E7" w:rsidP="005E71E7">
      <w:pPr>
        <w:overflowPunct/>
        <w:adjustRightInd/>
        <w:textAlignment w:val="auto"/>
        <w:rPr>
          <w:rFonts w:ascii="Verdana" w:hAnsi="Verdana"/>
          <w:sz w:val="18"/>
          <w:szCs w:val="18"/>
        </w:rPr>
      </w:pPr>
    </w:p>
    <w:p w:rsidR="005E71E7" w:rsidRPr="00750D46" w:rsidRDefault="005E71E7" w:rsidP="005E71E7">
      <w:pPr>
        <w:overflowPunct/>
        <w:adjustRightInd/>
        <w:textAlignment w:val="auto"/>
        <w:rPr>
          <w:rFonts w:ascii="Verdana" w:hAnsi="Verdana"/>
          <w:sz w:val="18"/>
          <w:szCs w:val="18"/>
        </w:rPr>
      </w:pPr>
      <w:r w:rsidRPr="00750D46">
        <w:rPr>
          <w:rFonts w:ascii="Verdana" w:hAnsi="Verdana"/>
          <w:sz w:val="18"/>
        </w:rPr>
        <w:t>Σήμερα, η Ευρωπαϊκή Ένωση οφείλει να ενεργήσει ως πραγματική Ένωση και να θεσπίσει ενοποιημένη νομοθεσία περί ασύλου, αρχίζοντας από την αναθεώρηση του κανονισμού του Δουβλίνου. Είναι καιρός πλέον οι κυβερνήσεις και οι πολιτικοί να μιμηθούν το παράδειγμα των πολιτών, των ενώσεων καθώς και πολλών δήμων που κινητοποιούνται περισσότερο και ταχύτερα από ό, τι οι κυβερνήσεις και τα θεσμικά όργανα της ΕΕ. Η ΕΟΚΕ εκφράζει τη λύπη της διότι το Συμβούλιο δεν έχει ακόμη λάβει την απαιτούμενη απόφαση για το επείγον ζήτημα της ανθρωπιστικής κρίσης. Συνεπώς, η ΕΟΚΕ καλεί το Ευρωπαϊκό Συμβούλιο να πραγματοποιήσει έκτακτη σύνοδο πριν από το τέλος του μήνα, προκειμένου να συμφωνήσει σε συγκεκριμένα μέτρα και δράσεις, συμπεριλαμβανομένου και ενός συστήματος δίκαιης κατανομής.</w:t>
      </w:r>
    </w:p>
    <w:p w:rsidR="005E71E7" w:rsidRPr="00750D46" w:rsidRDefault="005E71E7" w:rsidP="005E71E7">
      <w:pPr>
        <w:overflowPunct/>
        <w:adjustRightInd/>
        <w:textAlignment w:val="auto"/>
        <w:rPr>
          <w:rFonts w:ascii="Verdana" w:hAnsi="Verdana"/>
          <w:sz w:val="18"/>
          <w:szCs w:val="18"/>
        </w:rPr>
      </w:pPr>
    </w:p>
    <w:p w:rsidR="005E71E7" w:rsidRPr="00750D46" w:rsidRDefault="005E71E7" w:rsidP="005E71E7">
      <w:pPr>
        <w:overflowPunct/>
        <w:adjustRightInd/>
        <w:textAlignment w:val="auto"/>
        <w:rPr>
          <w:rFonts w:ascii="Verdana" w:hAnsi="Verdana"/>
          <w:sz w:val="18"/>
          <w:szCs w:val="18"/>
        </w:rPr>
      </w:pPr>
      <w:r w:rsidRPr="00750D46">
        <w:rPr>
          <w:rFonts w:ascii="Verdana" w:hAnsi="Verdana"/>
          <w:sz w:val="18"/>
        </w:rPr>
        <w:lastRenderedPageBreak/>
        <w:t>Η ΕΟΚΕ εκφράζει την έντονη ανησυχία της για την υπονόμευση της συμφωνίας του Σένγκεν και της ελεύθερης κυκλοφορίας, δεδομένου ότι η τελευταία αποτελεί ένα από τα θεμελιώδη επιτεύγματα προς όφελος των πολιτών της ΕΕ.</w:t>
      </w:r>
    </w:p>
    <w:p w:rsidR="005E71E7" w:rsidRPr="00750D46" w:rsidRDefault="005E71E7" w:rsidP="005E71E7">
      <w:pPr>
        <w:overflowPunct/>
        <w:adjustRightInd/>
        <w:textAlignment w:val="auto"/>
        <w:rPr>
          <w:rFonts w:ascii="Verdana" w:hAnsi="Verdana"/>
          <w:sz w:val="18"/>
          <w:szCs w:val="18"/>
        </w:rPr>
      </w:pPr>
    </w:p>
    <w:p w:rsidR="005E71E7" w:rsidRPr="00750D46" w:rsidRDefault="005E71E7" w:rsidP="005E71E7">
      <w:pPr>
        <w:overflowPunct/>
        <w:adjustRightInd/>
        <w:textAlignment w:val="auto"/>
        <w:rPr>
          <w:rFonts w:ascii="Verdana" w:hAnsi="Verdana"/>
          <w:sz w:val="18"/>
          <w:szCs w:val="18"/>
        </w:rPr>
      </w:pPr>
      <w:r w:rsidRPr="00750D46">
        <w:rPr>
          <w:rFonts w:ascii="Verdana" w:hAnsi="Verdana"/>
          <w:sz w:val="18"/>
        </w:rPr>
        <w:t>Είναι ζωτικής σημασίας να διατυπωθούν άμεσα μέτρα αντιμετώπισης των βαθύτερων αιτίων των σημερινών προσφυγικών ροών. Η ΕΕ οφείλει να συνεργαστεί με τις χώρες προέλευσης και διέλευσης για τα ζητήματα αυτά. Η ΕΟΚΕ χαιρετίζει την προσέγγιση της Επιτροπής όσον αφορά αυτή τη συνεργασία η οποία βασίζεται στα ανθρώπινα δικαιώματα. Τέλος, η ΕΟΚΕ τονίζει την ανάγκη της συμμετοχής της κοινωνίας των πολιτών στον διάλογο με τρίτες χώρες.</w:t>
      </w:r>
    </w:p>
    <w:p w:rsidR="005E71E7" w:rsidRPr="00750D46" w:rsidRDefault="007F5B37" w:rsidP="005E71E7">
      <w:pPr>
        <w:overflowPunct/>
        <w:adjustRightInd/>
        <w:textAlignment w:val="auto"/>
        <w:rPr>
          <w:rFonts w:ascii="Verdana" w:hAnsi="Verdana"/>
          <w:sz w:val="18"/>
          <w:szCs w:val="18"/>
        </w:rPr>
      </w:pPr>
      <w:r w:rsidRPr="00750D46">
        <w:rPr>
          <w:rFonts w:ascii="Verdana" w:hAnsi="Verdana"/>
          <w:sz w:val="18"/>
        </w:rPr>
        <w:t>Αποτέλεσμα της ψηφοφορίας: Υιοθετήθηκε με 193 ψήφους υπέρ, 5 κατά και 17 αποχές.</w:t>
      </w:r>
    </w:p>
    <w:p w:rsidR="005E71E7" w:rsidRPr="00750D46" w:rsidRDefault="005E71E7" w:rsidP="005E71E7">
      <w:pPr>
        <w:jc w:val="center"/>
        <w:rPr>
          <w:rFonts w:ascii="Verdana" w:hAnsi="Verdana"/>
          <w:sz w:val="18"/>
          <w:szCs w:val="18"/>
        </w:rPr>
      </w:pPr>
      <w:r w:rsidRPr="00750D46">
        <w:rPr>
          <w:rFonts w:ascii="Verdana" w:hAnsi="Verdana"/>
          <w:sz w:val="18"/>
        </w:rPr>
        <w:t>____________</w:t>
      </w:r>
    </w:p>
    <w:p w:rsidR="005E71E7" w:rsidRPr="00750D46" w:rsidRDefault="005E71E7" w:rsidP="005E71E7">
      <w:pPr>
        <w:jc w:val="center"/>
      </w:pPr>
    </w:p>
    <w:p w:rsidR="00B33867" w:rsidRPr="00750D46" w:rsidRDefault="00030F80" w:rsidP="00030F80">
      <w:pPr>
        <w:jc w:val="center"/>
        <w:rPr>
          <w:sz w:val="17"/>
          <w:szCs w:val="17"/>
        </w:rPr>
      </w:pPr>
      <w:r w:rsidRPr="00750D46">
        <w:rPr>
          <w:rFonts w:ascii="Verdana" w:hAnsi="Verdana"/>
          <w:b/>
          <w:sz w:val="17"/>
        </w:rPr>
        <w:t>Για περισσότερες πληροφορίες μπορείτε να απευθυνθείτε στη διεύθυνση:</w:t>
      </w:r>
    </w:p>
    <w:p w:rsidR="007F5B37" w:rsidRPr="00750D46" w:rsidRDefault="007F5B37" w:rsidP="007F5B37">
      <w:pPr>
        <w:jc w:val="center"/>
      </w:pPr>
      <w:r w:rsidRPr="00750D46">
        <w:rPr>
          <w:rFonts w:ascii="Arial" w:hAnsi="Arial"/>
          <w:sz w:val="18"/>
        </w:rPr>
        <w:t xml:space="preserve">Alun Jones </w:t>
      </w:r>
      <w:r w:rsidRPr="00750D46">
        <w:rPr>
          <w:rFonts w:ascii="Arial" w:hAnsi="Arial" w:cs="Arial"/>
          <w:sz w:val="18"/>
          <w:szCs w:val="18"/>
        </w:rPr>
        <w:br/>
      </w:r>
      <w:r w:rsidRPr="00750D46">
        <w:rPr>
          <w:rFonts w:ascii="Arial" w:hAnsi="Arial"/>
          <w:sz w:val="18"/>
        </w:rPr>
        <w:t xml:space="preserve">Προϊστάμενος μονάδας Τύπου της ΕΟΚΕ </w:t>
      </w:r>
      <w:r w:rsidRPr="00750D46">
        <w:rPr>
          <w:rFonts w:ascii="Arial" w:hAnsi="Arial" w:cs="Arial"/>
          <w:sz w:val="18"/>
          <w:szCs w:val="18"/>
        </w:rPr>
        <w:br/>
      </w:r>
      <w:r w:rsidRPr="00750D46">
        <w:rPr>
          <w:rFonts w:ascii="Arial" w:hAnsi="Arial"/>
          <w:sz w:val="18"/>
        </w:rPr>
        <w:t xml:space="preserve">Ηλ. διεύθυνση: </w:t>
      </w:r>
      <w:hyperlink r:id="rId16">
        <w:r w:rsidRPr="00750D46">
          <w:rPr>
            <w:rStyle w:val="Hyperlink"/>
            <w:rFonts w:ascii="Arial" w:hAnsi="Arial"/>
            <w:sz w:val="18"/>
          </w:rPr>
          <w:t>Alun.Jones@eesc.europa.eu</w:t>
        </w:r>
      </w:hyperlink>
      <w:r w:rsidRPr="00750D46">
        <w:rPr>
          <w:rFonts w:ascii="Arial" w:hAnsi="Arial"/>
          <w:sz w:val="18"/>
        </w:rPr>
        <w:t xml:space="preserve"> </w:t>
      </w:r>
      <w:r w:rsidRPr="00750D46">
        <w:rPr>
          <w:rFonts w:ascii="Arial" w:hAnsi="Arial" w:cs="Arial"/>
          <w:sz w:val="18"/>
          <w:szCs w:val="18"/>
        </w:rPr>
        <w:br/>
      </w:r>
      <w:r w:rsidRPr="00750D46">
        <w:rPr>
          <w:rFonts w:ascii="Arial" w:hAnsi="Arial"/>
          <w:sz w:val="18"/>
        </w:rPr>
        <w:t>Τηλ: +32 2 546 86 41/ Κινητό: + 32 (0) 473 524 532</w:t>
      </w:r>
    </w:p>
    <w:p w:rsidR="00926867" w:rsidRPr="00750D46" w:rsidRDefault="007F5B37" w:rsidP="007F5B37">
      <w:pPr>
        <w:spacing w:line="240" w:lineRule="auto"/>
        <w:jc w:val="center"/>
        <w:rPr>
          <w:rFonts w:ascii="Verdana" w:eastAsia="PMingLiU" w:hAnsi="Verdana"/>
          <w:sz w:val="16"/>
          <w:szCs w:val="16"/>
        </w:rPr>
      </w:pPr>
      <w:r w:rsidRPr="00750D46">
        <w:rPr>
          <w:rFonts w:ascii="Arial" w:hAnsi="Arial"/>
          <w:color w:val="0070C0"/>
          <w:sz w:val="18"/>
        </w:rPr>
        <w:t>@EESC_PRESS</w:t>
      </w:r>
    </w:p>
    <w:p w:rsidR="00CE439D" w:rsidRPr="00750D46" w:rsidRDefault="00CE439D" w:rsidP="00473E94">
      <w:pPr>
        <w:rPr>
          <w:rFonts w:ascii="Verdana" w:hAnsi="Verdana"/>
          <w:b/>
          <w:i/>
          <w:sz w:val="16"/>
        </w:rPr>
      </w:pPr>
      <w:r w:rsidRPr="00750D46">
        <w:rPr>
          <w:rFonts w:ascii="Verdana" w:hAnsi="Verdana"/>
          <w:i/>
          <w:sz w:val="16"/>
        </w:rPr>
        <w:t>__</w:t>
      </w:r>
      <w:r w:rsidRPr="00750D46">
        <w:rPr>
          <w:rFonts w:ascii="Verdana" w:hAnsi="Verdana"/>
          <w:b/>
          <w:i/>
          <w:sz w:val="16"/>
        </w:rPr>
        <w:t>________________________________________________________________________________</w:t>
      </w:r>
    </w:p>
    <w:p w:rsidR="00CE439D" w:rsidRPr="00750D46" w:rsidRDefault="00CE439D" w:rsidP="00473E94">
      <w:pPr>
        <w:rPr>
          <w:rFonts w:ascii="Verdana" w:hAnsi="Verdana"/>
          <w:i/>
          <w:sz w:val="14"/>
        </w:rPr>
      </w:pPr>
      <w:r w:rsidRPr="00750D46">
        <w:rPr>
          <w:rFonts w:ascii="Verdana" w:hAnsi="Verdana"/>
          <w:i/>
          <w:sz w:val="14"/>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353 μέλη από όλη την ΕΕ. Τα μέλη της διορίζονται από το Συμβούλιο της Ευρωπαϊκής Ένωσης.</w:t>
      </w:r>
    </w:p>
    <w:p w:rsidR="00CE439D" w:rsidRPr="00750D46" w:rsidRDefault="00CE439D" w:rsidP="00473E94">
      <w:pPr>
        <w:rPr>
          <w:rFonts w:ascii="Verdana" w:hAnsi="Verdana"/>
          <w:b/>
          <w:i/>
          <w:sz w:val="16"/>
        </w:rPr>
      </w:pPr>
      <w:r w:rsidRPr="00750D46">
        <w:rPr>
          <w:rFonts w:ascii="Verdana" w:hAnsi="Verdana"/>
          <w:i/>
          <w:sz w:val="16"/>
        </w:rPr>
        <w:t>__</w:t>
      </w:r>
      <w:r w:rsidRPr="00750D46">
        <w:rPr>
          <w:rFonts w:ascii="Verdana" w:hAnsi="Verdana"/>
          <w:b/>
          <w:i/>
          <w:sz w:val="16"/>
        </w:rPr>
        <w:t>_____________________________________________________________________________</w:t>
      </w:r>
    </w:p>
    <w:sectPr w:rsidR="00CE439D" w:rsidRPr="00750D46"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24" w:rsidRDefault="000A0A24">
      <w:r>
        <w:separator/>
      </w:r>
    </w:p>
  </w:endnote>
  <w:endnote w:type="continuationSeparator" w:id="0">
    <w:p w:rsidR="000A0A24" w:rsidRDefault="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Rue Belliard/Belliardstraat 99 – 1040 Bruxelles/Brussel – BELGIQUE/BELGIË</w:t>
    </w:r>
  </w:p>
  <w:p w:rsidR="009A39D1" w:rsidRPr="00473E94" w:rsidRDefault="009A39D1" w:rsidP="009A39D1">
    <w:pPr>
      <w:spacing w:line="240" w:lineRule="auto"/>
      <w:jc w:val="center"/>
      <w:rPr>
        <w:rFonts w:ascii="Verdana" w:hAnsi="Verdana"/>
        <w:sz w:val="16"/>
      </w:rPr>
    </w:pPr>
    <w:r>
      <w:rPr>
        <w:rFonts w:ascii="Verdana" w:hAnsi="Verdana"/>
        <w:sz w:val="16"/>
      </w:rPr>
      <w:t>Tel. +32 2 546 8641 – Fax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 xml:space="preserve">Ακολουθήστε την ΕΟΚΕ στο </w:t>
    </w:r>
    <w:r>
      <w:rPr>
        <w:noProof/>
        <w:lang w:val="fr-BE" w:eastAsia="fr-BE" w:bidi="ar-SA"/>
      </w:rPr>
      <w:drawing>
        <wp:inline distT="0" distB="0" distL="0" distR="0" wp14:anchorId="49D2D2D6" wp14:editId="37EF4578">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7148CB62" wp14:editId="10AF50B0">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30B71A93" wp14:editId="7B833A70">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24" w:rsidRDefault="000A0A24">
      <w:r>
        <w:separator/>
      </w:r>
    </w:p>
  </w:footnote>
  <w:footnote w:type="continuationSeparator" w:id="0">
    <w:p w:rsidR="000A0A24" w:rsidRDefault="000A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3DB"/>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87809"/>
    <w:rsid w:val="00195EB4"/>
    <w:rsid w:val="001B2F05"/>
    <w:rsid w:val="001B5975"/>
    <w:rsid w:val="001B7A26"/>
    <w:rsid w:val="001C0AA9"/>
    <w:rsid w:val="001C0C19"/>
    <w:rsid w:val="001C2966"/>
    <w:rsid w:val="001D7370"/>
    <w:rsid w:val="001E0762"/>
    <w:rsid w:val="001F1A11"/>
    <w:rsid w:val="0020436C"/>
    <w:rsid w:val="00205F8A"/>
    <w:rsid w:val="002114AE"/>
    <w:rsid w:val="00212EED"/>
    <w:rsid w:val="00216D93"/>
    <w:rsid w:val="0022628B"/>
    <w:rsid w:val="00227A31"/>
    <w:rsid w:val="002309D3"/>
    <w:rsid w:val="002319DA"/>
    <w:rsid w:val="00237665"/>
    <w:rsid w:val="00237F19"/>
    <w:rsid w:val="00244B53"/>
    <w:rsid w:val="0024520B"/>
    <w:rsid w:val="002562CD"/>
    <w:rsid w:val="0027141C"/>
    <w:rsid w:val="00273107"/>
    <w:rsid w:val="002734F3"/>
    <w:rsid w:val="0027409F"/>
    <w:rsid w:val="00283BAD"/>
    <w:rsid w:val="00292755"/>
    <w:rsid w:val="002A1518"/>
    <w:rsid w:val="002A2433"/>
    <w:rsid w:val="002A36B3"/>
    <w:rsid w:val="002A69FE"/>
    <w:rsid w:val="002B04A8"/>
    <w:rsid w:val="002B6234"/>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7F0A"/>
    <w:rsid w:val="00342735"/>
    <w:rsid w:val="00343CA3"/>
    <w:rsid w:val="00344C0C"/>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714A"/>
    <w:rsid w:val="003C2B9C"/>
    <w:rsid w:val="003C2EDA"/>
    <w:rsid w:val="003C36B6"/>
    <w:rsid w:val="003C7BF9"/>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5424F"/>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B203C"/>
    <w:rsid w:val="005B3342"/>
    <w:rsid w:val="005B53B3"/>
    <w:rsid w:val="005B7E11"/>
    <w:rsid w:val="005C08F4"/>
    <w:rsid w:val="005C0DE6"/>
    <w:rsid w:val="005C149F"/>
    <w:rsid w:val="005C27AB"/>
    <w:rsid w:val="005C27F1"/>
    <w:rsid w:val="005C32B8"/>
    <w:rsid w:val="005C46DB"/>
    <w:rsid w:val="005C56E6"/>
    <w:rsid w:val="005D1C0D"/>
    <w:rsid w:val="005D7B1E"/>
    <w:rsid w:val="005D7C10"/>
    <w:rsid w:val="005D7E1E"/>
    <w:rsid w:val="005E1BBF"/>
    <w:rsid w:val="005E71E7"/>
    <w:rsid w:val="005F2481"/>
    <w:rsid w:val="005F42C5"/>
    <w:rsid w:val="006033AA"/>
    <w:rsid w:val="00604FB8"/>
    <w:rsid w:val="006058E3"/>
    <w:rsid w:val="0060771D"/>
    <w:rsid w:val="006143C2"/>
    <w:rsid w:val="006148A6"/>
    <w:rsid w:val="0061576C"/>
    <w:rsid w:val="006171F3"/>
    <w:rsid w:val="00620EDD"/>
    <w:rsid w:val="006217AF"/>
    <w:rsid w:val="00626162"/>
    <w:rsid w:val="00626C38"/>
    <w:rsid w:val="00627902"/>
    <w:rsid w:val="00633130"/>
    <w:rsid w:val="00636F2B"/>
    <w:rsid w:val="006371D8"/>
    <w:rsid w:val="00643B6D"/>
    <w:rsid w:val="00647E74"/>
    <w:rsid w:val="00656FB8"/>
    <w:rsid w:val="00662EE3"/>
    <w:rsid w:val="00663F9C"/>
    <w:rsid w:val="00664630"/>
    <w:rsid w:val="00685815"/>
    <w:rsid w:val="00686EC2"/>
    <w:rsid w:val="006947F1"/>
    <w:rsid w:val="006A1B62"/>
    <w:rsid w:val="006A24AC"/>
    <w:rsid w:val="006A6CEF"/>
    <w:rsid w:val="006A7CB6"/>
    <w:rsid w:val="006C07A6"/>
    <w:rsid w:val="006C15A4"/>
    <w:rsid w:val="006C6ED3"/>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08C5"/>
    <w:rsid w:val="00750D46"/>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43A9"/>
    <w:rsid w:val="007C1DDE"/>
    <w:rsid w:val="007D708F"/>
    <w:rsid w:val="007E3931"/>
    <w:rsid w:val="007E645B"/>
    <w:rsid w:val="007F0D33"/>
    <w:rsid w:val="007F36B6"/>
    <w:rsid w:val="007F385B"/>
    <w:rsid w:val="007F5B37"/>
    <w:rsid w:val="007F647B"/>
    <w:rsid w:val="00800E01"/>
    <w:rsid w:val="00804624"/>
    <w:rsid w:val="00811FCE"/>
    <w:rsid w:val="00814120"/>
    <w:rsid w:val="00822FAC"/>
    <w:rsid w:val="00825E10"/>
    <w:rsid w:val="00827EF3"/>
    <w:rsid w:val="00831D12"/>
    <w:rsid w:val="008331BA"/>
    <w:rsid w:val="0085464F"/>
    <w:rsid w:val="00862C04"/>
    <w:rsid w:val="00871E57"/>
    <w:rsid w:val="0087205A"/>
    <w:rsid w:val="00873952"/>
    <w:rsid w:val="00881C3F"/>
    <w:rsid w:val="008820BE"/>
    <w:rsid w:val="008865FE"/>
    <w:rsid w:val="008A1882"/>
    <w:rsid w:val="008A7BC8"/>
    <w:rsid w:val="008C3D7F"/>
    <w:rsid w:val="008C573E"/>
    <w:rsid w:val="008C6814"/>
    <w:rsid w:val="008C6FE4"/>
    <w:rsid w:val="008E5B09"/>
    <w:rsid w:val="008F5332"/>
    <w:rsid w:val="009000E7"/>
    <w:rsid w:val="009029C0"/>
    <w:rsid w:val="009045E9"/>
    <w:rsid w:val="00906BBF"/>
    <w:rsid w:val="0091006B"/>
    <w:rsid w:val="00910EE7"/>
    <w:rsid w:val="009243BD"/>
    <w:rsid w:val="00926867"/>
    <w:rsid w:val="00927D51"/>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14889"/>
    <w:rsid w:val="00A21AF7"/>
    <w:rsid w:val="00A25046"/>
    <w:rsid w:val="00A4323F"/>
    <w:rsid w:val="00A432DA"/>
    <w:rsid w:val="00A463F8"/>
    <w:rsid w:val="00A51A6E"/>
    <w:rsid w:val="00A53865"/>
    <w:rsid w:val="00A5718A"/>
    <w:rsid w:val="00A6167A"/>
    <w:rsid w:val="00A618B2"/>
    <w:rsid w:val="00A64892"/>
    <w:rsid w:val="00A801B4"/>
    <w:rsid w:val="00A9124D"/>
    <w:rsid w:val="00A92B0F"/>
    <w:rsid w:val="00A94C10"/>
    <w:rsid w:val="00AA0C32"/>
    <w:rsid w:val="00AA4F6C"/>
    <w:rsid w:val="00AA61D9"/>
    <w:rsid w:val="00AA76CB"/>
    <w:rsid w:val="00AB4558"/>
    <w:rsid w:val="00AB6F47"/>
    <w:rsid w:val="00AB730B"/>
    <w:rsid w:val="00AD542C"/>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6763C"/>
    <w:rsid w:val="00B70056"/>
    <w:rsid w:val="00B71203"/>
    <w:rsid w:val="00B738CE"/>
    <w:rsid w:val="00B84595"/>
    <w:rsid w:val="00B87414"/>
    <w:rsid w:val="00B9349D"/>
    <w:rsid w:val="00B96D77"/>
    <w:rsid w:val="00B96EB7"/>
    <w:rsid w:val="00B97CC4"/>
    <w:rsid w:val="00BA4F5D"/>
    <w:rsid w:val="00BB28C5"/>
    <w:rsid w:val="00BB36F5"/>
    <w:rsid w:val="00BC1747"/>
    <w:rsid w:val="00BC60C2"/>
    <w:rsid w:val="00BD0F6F"/>
    <w:rsid w:val="00BD1D18"/>
    <w:rsid w:val="00BD7DC5"/>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6609"/>
    <w:rsid w:val="00C3679D"/>
    <w:rsid w:val="00C40941"/>
    <w:rsid w:val="00C62601"/>
    <w:rsid w:val="00C6467C"/>
    <w:rsid w:val="00C64C0B"/>
    <w:rsid w:val="00C70243"/>
    <w:rsid w:val="00C7275C"/>
    <w:rsid w:val="00C92538"/>
    <w:rsid w:val="00C93E1D"/>
    <w:rsid w:val="00C9778F"/>
    <w:rsid w:val="00C97D1B"/>
    <w:rsid w:val="00C97E2B"/>
    <w:rsid w:val="00CA087C"/>
    <w:rsid w:val="00CA268B"/>
    <w:rsid w:val="00CA54F3"/>
    <w:rsid w:val="00CB38B5"/>
    <w:rsid w:val="00CB3AEC"/>
    <w:rsid w:val="00CB5993"/>
    <w:rsid w:val="00CB668B"/>
    <w:rsid w:val="00CC2EEE"/>
    <w:rsid w:val="00CC51C7"/>
    <w:rsid w:val="00CC79D4"/>
    <w:rsid w:val="00CD0945"/>
    <w:rsid w:val="00CD467E"/>
    <w:rsid w:val="00CD4BFE"/>
    <w:rsid w:val="00CE31D1"/>
    <w:rsid w:val="00CE439D"/>
    <w:rsid w:val="00CE63E4"/>
    <w:rsid w:val="00CE6EDB"/>
    <w:rsid w:val="00CF3A7A"/>
    <w:rsid w:val="00D000D0"/>
    <w:rsid w:val="00D007C4"/>
    <w:rsid w:val="00D03752"/>
    <w:rsid w:val="00D04716"/>
    <w:rsid w:val="00D12BAF"/>
    <w:rsid w:val="00D15E24"/>
    <w:rsid w:val="00D1634B"/>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6207A"/>
    <w:rsid w:val="00E66730"/>
    <w:rsid w:val="00E90904"/>
    <w:rsid w:val="00E90C65"/>
    <w:rsid w:val="00EB2CD6"/>
    <w:rsid w:val="00EC04FE"/>
    <w:rsid w:val="00EC051A"/>
    <w:rsid w:val="00EC29DD"/>
    <w:rsid w:val="00EC68D3"/>
    <w:rsid w:val="00EE684E"/>
    <w:rsid w:val="00EE6962"/>
    <w:rsid w:val="00EE6976"/>
    <w:rsid w:val="00F00B46"/>
    <w:rsid w:val="00F01047"/>
    <w:rsid w:val="00F02081"/>
    <w:rsid w:val="00F1469B"/>
    <w:rsid w:val="00F329EF"/>
    <w:rsid w:val="00F5199C"/>
    <w:rsid w:val="00F5224C"/>
    <w:rsid w:val="00F534F3"/>
    <w:rsid w:val="00F54B43"/>
    <w:rsid w:val="00F61167"/>
    <w:rsid w:val="00F707E8"/>
    <w:rsid w:val="00F73208"/>
    <w:rsid w:val="00F80546"/>
    <w:rsid w:val="00F866A5"/>
    <w:rsid w:val="00F91B6D"/>
    <w:rsid w:val="00F92628"/>
    <w:rsid w:val="00FA08F0"/>
    <w:rsid w:val="00FA33EE"/>
    <w:rsid w:val="00FB4C23"/>
    <w:rsid w:val="00FC0453"/>
    <w:rsid w:val="00FD4CA8"/>
    <w:rsid w:val="00FD7050"/>
    <w:rsid w:val="00FD7688"/>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l-GR" w:eastAsia="el-GR"/>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l-GR" w:eastAsia="el-GR"/>
    </w:rPr>
  </w:style>
  <w:style w:type="character" w:customStyle="1" w:styleId="FootnoteTextChar">
    <w:name w:val="Footnote Text Char"/>
    <w:link w:val="FootnoteText"/>
    <w:rsid w:val="00BA4F5D"/>
    <w:rPr>
      <w:sz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el-GR" w:eastAsia="el-GR"/>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el-GR" w:eastAsia="el-GR"/>
    </w:rPr>
  </w:style>
  <w:style w:type="character" w:customStyle="1" w:styleId="FootnoteTextChar">
    <w:name w:val="Footnote Text Char"/>
    <w:link w:val="FootnoteText"/>
    <w:rsid w:val="00BA4F5D"/>
    <w:rPr>
      <w:sz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35886744">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un.Jone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SNS6YXTC77FS-6-2993</_dlc_DocId>
    <_dlc_DocIdUrl xmlns="9f264e46-9252-4f01-a3b2-4cb67eb6fc3c">
      <Url>http://dm/EESC/2015/_layouts/DocIdRedir.aspx?ID=SNS6YXTC77FS-6-2993</Url>
      <Description>SNS6YXTC77FS-6-2993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2015-09-18T12:00:00+00:00</ProductionDate>
    <DocumentNumber xmlns="10da46e8-9169-4e56-9341-626d15534ee4">4709</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9f264e46-9252-4f01-a3b2-4cb67eb6fc3c">
      <Value>43</Value>
      <Value>41</Value>
      <Value>40</Value>
      <Value>39</Value>
      <Value>38</Value>
      <Value>37</Value>
      <Value>36</Value>
      <Value>34</Value>
      <Value>33</Value>
      <Value>120</Value>
      <Value>25</Value>
      <Value>24</Value>
      <Value>22</Value>
      <Value>21</Value>
      <Value>18</Value>
      <Value>17</Value>
      <Value>16</Value>
      <Value>14</Value>
      <Value>13</Value>
      <Value>11</Value>
      <Value>10</Value>
      <Value>9</Value>
      <Value>5</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9074</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B571297-D8CD-4BCE-931B-9393854CC857}">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10da46e8-9169-4e56-9341-626d15534ee4"/>
    <ds:schemaRef ds:uri="http://schemas.microsoft.com/sharepoint/v3/fields"/>
    <ds:schemaRef ds:uri="9f264e46-9252-4f01-a3b2-4cb67eb6fc3c"/>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CABDE57E-6BC7-4FD0-AC1B-58109B233ABB}">
  <ds:schemaRefs>
    <ds:schemaRef ds:uri="http://schemas.microsoft.com/sharepoint/events"/>
  </ds:schemaRefs>
</ds:datastoreItem>
</file>

<file path=customXml/itemProps5.xml><?xml version="1.0" encoding="utf-8"?>
<ds:datastoreItem xmlns:ds="http://schemas.openxmlformats.org/officeDocument/2006/customXml" ds:itemID="{42C6D3F1-646F-41EA-BE81-E951007F1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456E03-6D3A-436C-B459-CB99366B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600</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 53 EN Προσφυγική κρίση</vt:lpstr>
    </vt:vector>
  </TitlesOfParts>
  <Company>CESE-CdR</Company>
  <LinksUpToDate>false</LinksUpToDate>
  <CharactersWithSpaces>4211</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53 EN Προσφυγική κρίση</dc:title>
  <dc:subject>ANAKOINOSH TYPOY</dc:subject>
  <dc:creator>Agata Berdys</dc:creator>
  <cp:keywords>EESC-2015-04709-00-00-CP-TRA-EL</cp:keywords>
  <dc:description>Eisigitís: -_x000d_
Glóssa prototypou: EN_x000d_
Hmerominía tou eggráfou: 18/09/2015_x000d_
Hmerominía tis synedríasis: _x000d_
Exoteriká éggrafa: -_x000d_
Armódios ypállilos: GLOUHAROVA Siana, tiléfono: + 2 546 9276_x000d_
_x000d_
Perílipsi:</dc:description>
  <cp:lastModifiedBy>Agata Berdys</cp:lastModifiedBy>
  <cp:revision>2</cp:revision>
  <cp:lastPrinted>2015-06-11T08:25:00Z</cp:lastPrinted>
  <dcterms:created xsi:type="dcterms:W3CDTF">2015-09-21T07:03:00Z</dcterms:created>
  <dcterms:modified xsi:type="dcterms:W3CDTF">2015-09-21T07:03:00Z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0x010100EA97B91038054C99906057A708A1480A003AFA660E4CDA714298FDD3FB3B94CF59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17/09/2015</vt:lpwstr>
  </property>
  <property fmtid="{D5CDD505-2E9C-101B-9397-08002B2CF9AE}" pid="7" name="Pref_Time">
    <vt:lpwstr>16:24:45</vt:lpwstr>
  </property>
  <property fmtid="{D5CDD505-2E9C-101B-9397-08002B2CF9AE}" pid="8" name="Pref_User">
    <vt:lpwstr>enied</vt:lpwstr>
  </property>
  <property fmtid="{D5CDD505-2E9C-101B-9397-08002B2CF9AE}" pid="9" name="Pref_FileName">
    <vt:lpwstr>EESC-2015-04709-00-00-CP-ORI.docx</vt:lpwstr>
  </property>
  <property fmtid="{D5CDD505-2E9C-101B-9397-08002B2CF9AE}" pid="10" name="_dlc_DocIdItemGuid">
    <vt:lpwstr>7466ad31-f558-4c7a-8e7f-9baa8054bc73</vt:lpwstr>
  </property>
  <property fmtid="{D5CDD505-2E9C-101B-9397-08002B2CF9AE}" pid="11" name="AvailableTranslations">
    <vt:lpwstr>9;#EN|f2175f21-25d7-44a3-96da-d6a61b075e1b;#40;#MT|7df99101-6854-4a26-b53a-b88c0da02c26;#18;#SV|c2ed69e7-a339-43d7-8f22-d93680a92aa0;#43;#SK|46d9fce0-ef79-4f71-b89b-cd6aa82426b8;#22;#LV|46f7e311-5d9f-4663-b433-18aeccb7ace7;#24;#PT|50ccc04a-eadd-42ae-a0cb-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11;#EL|6d4f4d51-af9b-4650-94b4-4276bee85c91</vt:lpwstr>
  </property>
</Properties>
</file>