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927"/>
        <w:gridCol w:w="3929"/>
      </w:tblGrid>
      <w:tr w:rsidR="007E5B10" w:rsidRPr="005A6521" w:rsidTr="005A4FF1">
        <w:trPr>
          <w:cantSplit/>
        </w:trPr>
        <w:tc>
          <w:tcPr>
            <w:tcW w:w="4927" w:type="dxa"/>
          </w:tcPr>
          <w:p w:rsidR="007E5B10" w:rsidRPr="005A6521" w:rsidRDefault="00057FCD" w:rsidP="00057FCD">
            <w:pPr>
              <w:spacing w:line="240" w:lineRule="auto"/>
              <w:rPr>
                <w:rFonts w:ascii="Verdana" w:hAnsi="Verdana"/>
                <w:b/>
                <w:bCs/>
                <w:sz w:val="20"/>
                <w:lang w:val="es-ES_tradnl"/>
              </w:rPr>
            </w:pPr>
            <w:bookmarkStart w:id="0" w:name="_GoBack"/>
            <w:bookmarkEnd w:id="0"/>
            <w:r w:rsidRPr="005A6521">
              <w:rPr>
                <w:rFonts w:ascii="Verdana" w:hAnsi="Verdana"/>
                <w:b/>
                <w:bCs/>
                <w:noProof/>
                <w:sz w:val="20"/>
                <w:lang w:val="fr-BE" w:eastAsia="fr-BE" w:bidi="ar-SA"/>
              </w:rPr>
              <w:drawing>
                <wp:anchor distT="0" distB="0" distL="114300" distR="114300" simplePos="0" relativeHeight="251659264" behindDoc="0" locked="0" layoutInCell="1" allowOverlap="1" wp14:anchorId="78B1B00B" wp14:editId="53BB8D0E">
                  <wp:simplePos x="0" y="0"/>
                  <wp:positionH relativeFrom="column">
                    <wp:posOffset>-429812</wp:posOffset>
                  </wp:positionH>
                  <wp:positionV relativeFrom="paragraph">
                    <wp:posOffset>-2658773</wp:posOffset>
                  </wp:positionV>
                  <wp:extent cx="7100570" cy="1765300"/>
                  <wp:effectExtent l="0" t="0" r="5080" b="6350"/>
                  <wp:wrapNone/>
                  <wp:docPr id="6" name="Picture 6" descr="P:\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0057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10" w:rsidRPr="005A6521">
              <w:rPr>
                <w:rFonts w:ascii="Verdana" w:hAnsi="Verdana"/>
                <w:b/>
                <w:sz w:val="20"/>
                <w:lang w:val="es-ES_tradnl"/>
              </w:rPr>
              <w:t>N.º 35/2015</w:t>
            </w:r>
          </w:p>
        </w:tc>
        <w:tc>
          <w:tcPr>
            <w:tcW w:w="3929" w:type="dxa"/>
          </w:tcPr>
          <w:p w:rsidR="007E5B10" w:rsidRPr="005A6521" w:rsidRDefault="00293807" w:rsidP="00057FCD">
            <w:pPr>
              <w:spacing w:line="240" w:lineRule="auto"/>
              <w:jc w:val="right"/>
              <w:rPr>
                <w:rFonts w:ascii="Verdana" w:hAnsi="Verdana"/>
                <w:b/>
                <w:bCs/>
                <w:sz w:val="20"/>
                <w:lang w:val="es-ES_tradnl"/>
              </w:rPr>
            </w:pPr>
            <w:r w:rsidRPr="005A6521">
              <w:rPr>
                <w:rFonts w:ascii="Verdana" w:hAnsi="Verdana"/>
                <w:b/>
                <w:sz w:val="20"/>
                <w:lang w:val="es-ES_tradnl"/>
              </w:rPr>
              <w:t>4 de junio de 2015</w:t>
            </w:r>
          </w:p>
        </w:tc>
      </w:tr>
    </w:tbl>
    <w:p w:rsidR="00057FCD" w:rsidRPr="005A6521" w:rsidRDefault="00057FCD" w:rsidP="00057FCD">
      <w:pPr>
        <w:spacing w:line="240" w:lineRule="auto"/>
        <w:rPr>
          <w:rFonts w:ascii="Verdana" w:hAnsi="Verdana"/>
          <w:sz w:val="20"/>
          <w:lang w:val="es-ES_tradnl"/>
        </w:rPr>
        <w:sectPr w:rsidR="00057FCD" w:rsidRPr="005A6521" w:rsidSect="008A6101">
          <w:footerReference w:type="default" r:id="rId15"/>
          <w:type w:val="continuous"/>
          <w:pgSz w:w="12644" w:h="16840" w:code="191"/>
          <w:pgMar w:top="4820" w:right="1418" w:bottom="1418" w:left="1418" w:header="3062" w:footer="454" w:gutter="0"/>
          <w:cols w:space="720"/>
          <w:docGrid w:linePitch="360"/>
        </w:sectPr>
      </w:pPr>
    </w:p>
    <w:p w:rsidR="007E5B10" w:rsidRPr="005A6521" w:rsidRDefault="007E5B10" w:rsidP="00057FCD">
      <w:pPr>
        <w:spacing w:line="240" w:lineRule="auto"/>
        <w:rPr>
          <w:rFonts w:ascii="Verdana" w:hAnsi="Verdana"/>
          <w:sz w:val="18"/>
          <w:szCs w:val="18"/>
          <w:lang w:val="es-ES_tradnl"/>
        </w:rPr>
      </w:pPr>
    </w:p>
    <w:p w:rsidR="004D71F1" w:rsidRPr="005A6521" w:rsidRDefault="004D71F1" w:rsidP="00057FCD">
      <w:pPr>
        <w:spacing w:line="240" w:lineRule="auto"/>
        <w:jc w:val="center"/>
        <w:rPr>
          <w:rFonts w:ascii="Verdana" w:hAnsi="Verdana"/>
          <w:b/>
          <w:color w:val="0070C0"/>
          <w:sz w:val="28"/>
          <w:szCs w:val="28"/>
          <w:lang w:val="es-ES_tradnl"/>
        </w:rPr>
      </w:pPr>
      <w:r w:rsidRPr="005A6521">
        <w:rPr>
          <w:rFonts w:ascii="Verdana" w:hAnsi="Verdana"/>
          <w:b/>
          <w:color w:val="0070C0"/>
          <w:sz w:val="28"/>
          <w:szCs w:val="28"/>
          <w:lang w:val="es-ES_tradnl"/>
        </w:rPr>
        <w:t>La</w:t>
      </w:r>
      <w:r w:rsidR="00057FCD" w:rsidRPr="005A6521">
        <w:rPr>
          <w:rFonts w:ascii="Verdana" w:hAnsi="Verdana"/>
          <w:b/>
          <w:color w:val="0070C0"/>
          <w:sz w:val="28"/>
          <w:szCs w:val="28"/>
          <w:lang w:val="es-ES_tradnl"/>
        </w:rPr>
        <w:t xml:space="preserve"> sociedad civil de los Balcanes </w:t>
      </w:r>
      <w:r w:rsidRPr="005A6521">
        <w:rPr>
          <w:rFonts w:ascii="Verdana" w:hAnsi="Verdana"/>
          <w:b/>
          <w:color w:val="0070C0"/>
          <w:sz w:val="28"/>
          <w:szCs w:val="28"/>
          <w:lang w:val="es-ES_tradnl"/>
        </w:rPr>
        <w:t xml:space="preserve">reivindica </w:t>
      </w:r>
      <w:r w:rsidR="00057FCD" w:rsidRPr="005A6521">
        <w:rPr>
          <w:rFonts w:ascii="Verdana" w:hAnsi="Verdana"/>
          <w:b/>
          <w:color w:val="0070C0"/>
          <w:sz w:val="28"/>
          <w:szCs w:val="28"/>
          <w:lang w:val="es-ES_tradnl"/>
        </w:rPr>
        <w:br/>
      </w:r>
      <w:r w:rsidRPr="005A6521">
        <w:rPr>
          <w:rFonts w:ascii="Verdana" w:hAnsi="Verdana"/>
          <w:b/>
          <w:color w:val="0070C0"/>
          <w:sz w:val="28"/>
          <w:szCs w:val="28"/>
          <w:lang w:val="es-ES_tradnl"/>
        </w:rPr>
        <w:t>un proceso de adhesión de carácter más inclusivo</w:t>
      </w:r>
    </w:p>
    <w:p w:rsidR="004D71F1" w:rsidRPr="005A6521" w:rsidRDefault="004D71F1" w:rsidP="00057FCD">
      <w:pPr>
        <w:spacing w:line="240" w:lineRule="auto"/>
        <w:rPr>
          <w:rFonts w:ascii="Verdana" w:hAnsi="Verdana"/>
          <w:sz w:val="18"/>
          <w:szCs w:val="18"/>
          <w:lang w:val="es-ES_tradnl"/>
        </w:rPr>
      </w:pPr>
    </w:p>
    <w:p w:rsidR="004D71F1" w:rsidRPr="005A6521" w:rsidRDefault="005A4FF1" w:rsidP="00057FCD">
      <w:pPr>
        <w:spacing w:line="240" w:lineRule="auto"/>
        <w:rPr>
          <w:rFonts w:ascii="Verdana" w:hAnsi="Verdana"/>
          <w:b/>
          <w:sz w:val="20"/>
          <w:lang w:val="es-ES_tradnl"/>
        </w:rPr>
      </w:pPr>
      <w:r w:rsidRPr="005A6521">
        <w:rPr>
          <w:rFonts w:ascii="Verdana" w:hAnsi="Verdana"/>
          <w:b/>
          <w:sz w:val="20"/>
          <w:lang w:val="es-ES_tradnl"/>
        </w:rPr>
        <w:t xml:space="preserve">Los participantes del 5º Foro de la sociedad civil de los Balcanes Occidentales, celebrado los días 2 y 3 de junio en Belgrado, reconocieron que, pese a algunos desafíos, la perspectiva de una adhesión a la UE tendrá repercusiones relevantes para dicha región. Este es el mensaje que se puso de manifiesto en los debates de las cuatro sesiones temáticas con representantes de las organizaciones de la sociedad civil (OSC) de Albania, Bosnia y Herzegovina, Kosovo, Montenegro, la Antigua República Yugoslava de Macedonia y Serbia. </w:t>
      </w:r>
    </w:p>
    <w:p w:rsidR="004D71F1" w:rsidRPr="005A6521" w:rsidRDefault="004D71F1" w:rsidP="00057FCD">
      <w:pPr>
        <w:spacing w:line="240" w:lineRule="auto"/>
        <w:rPr>
          <w:rFonts w:ascii="Verdana" w:hAnsi="Verdana"/>
          <w:sz w:val="18"/>
          <w:szCs w:val="18"/>
          <w:lang w:val="es-ES_tradnl"/>
        </w:rPr>
      </w:pPr>
    </w:p>
    <w:p w:rsidR="004D71F1" w:rsidRPr="005A6521" w:rsidRDefault="004D71F1" w:rsidP="00057FCD">
      <w:pPr>
        <w:spacing w:line="240" w:lineRule="auto"/>
        <w:rPr>
          <w:rFonts w:ascii="Verdana" w:hAnsi="Verdana"/>
          <w:sz w:val="18"/>
          <w:szCs w:val="18"/>
          <w:lang w:val="es-ES_tradnl"/>
        </w:rPr>
      </w:pPr>
      <w:r w:rsidRPr="005A6521">
        <w:rPr>
          <w:rFonts w:ascii="Verdana" w:hAnsi="Verdana"/>
          <w:sz w:val="18"/>
          <w:szCs w:val="18"/>
          <w:lang w:val="es-ES_tradnl"/>
        </w:rPr>
        <w:t>Los interlocutores sociales y las organizaciones de la sociedad civil son socios fundamentales a la hora de mejorar la transparencia y el carácter inclusivo del proceso de adhesión a la UE. Así pues, los participantes hicieron un llamamiento a gobiernos e instituciones de la UE para que refuercen el diálogo con las OSC y mejoren el acceso a la información.</w:t>
      </w:r>
    </w:p>
    <w:p w:rsidR="004D71F1" w:rsidRPr="005A6521" w:rsidRDefault="004D71F1" w:rsidP="00057FCD">
      <w:pPr>
        <w:spacing w:line="240" w:lineRule="auto"/>
        <w:rPr>
          <w:rFonts w:ascii="Verdana" w:hAnsi="Verdana"/>
          <w:sz w:val="18"/>
          <w:szCs w:val="18"/>
          <w:lang w:val="es-ES_tradnl"/>
        </w:rPr>
      </w:pPr>
    </w:p>
    <w:p w:rsidR="004D71F1" w:rsidRPr="005A6521" w:rsidRDefault="004D71F1" w:rsidP="00057FCD">
      <w:pPr>
        <w:spacing w:line="240" w:lineRule="auto"/>
        <w:rPr>
          <w:rFonts w:ascii="Verdana" w:hAnsi="Verdana"/>
          <w:b/>
          <w:color w:val="0070C0"/>
          <w:sz w:val="18"/>
          <w:szCs w:val="18"/>
          <w:u w:val="single"/>
          <w:lang w:val="es-ES_tradnl"/>
        </w:rPr>
      </w:pPr>
      <w:r w:rsidRPr="005A6521">
        <w:rPr>
          <w:rFonts w:ascii="Verdana" w:hAnsi="Verdana"/>
          <w:b/>
          <w:color w:val="0070C0"/>
          <w:sz w:val="18"/>
          <w:szCs w:val="18"/>
          <w:u w:val="single"/>
          <w:lang w:val="es-ES_tradnl"/>
        </w:rPr>
        <w:t>La corrupción, el mayor obstáculo para la adhesión a la UE</w:t>
      </w:r>
    </w:p>
    <w:p w:rsidR="004D71F1" w:rsidRPr="005A6521" w:rsidRDefault="004D71F1" w:rsidP="00057FCD">
      <w:pPr>
        <w:spacing w:line="240" w:lineRule="auto"/>
        <w:rPr>
          <w:rFonts w:ascii="Verdana" w:hAnsi="Verdana"/>
          <w:sz w:val="18"/>
          <w:szCs w:val="18"/>
          <w:lang w:val="es-ES_tradnl"/>
        </w:rPr>
      </w:pPr>
      <w:r w:rsidRPr="005A6521">
        <w:rPr>
          <w:rFonts w:ascii="Verdana" w:hAnsi="Verdana"/>
          <w:sz w:val="18"/>
          <w:szCs w:val="18"/>
          <w:lang w:val="es-ES_tradnl"/>
        </w:rPr>
        <w:t>Las deficiencias del Estado de Derecho y la corrupción han sido señaladas como los principales obstáculos para la adhesión a la UE. Los participantes pidieron a los países de la región que lleven a cabo las recomendaciones del Grupo de Estados contra la Corrupción (</w:t>
      </w:r>
      <w:hyperlink r:id="rId16">
        <w:r w:rsidRPr="005A6521">
          <w:rPr>
            <w:rStyle w:val="Hyperlink"/>
            <w:rFonts w:ascii="Verdana" w:hAnsi="Verdana"/>
            <w:i/>
            <w:sz w:val="18"/>
            <w:szCs w:val="18"/>
            <w:lang w:val="es-ES_tradnl"/>
          </w:rPr>
          <w:t>GRECO</w:t>
        </w:r>
      </w:hyperlink>
      <w:r w:rsidRPr="005A6521">
        <w:rPr>
          <w:rFonts w:ascii="Verdana" w:hAnsi="Verdana"/>
          <w:i/>
          <w:sz w:val="18"/>
          <w:szCs w:val="18"/>
          <w:lang w:val="es-ES_tradnl"/>
        </w:rPr>
        <w:t>)</w:t>
      </w:r>
      <w:r w:rsidRPr="005A6521">
        <w:rPr>
          <w:rFonts w:ascii="Verdana" w:hAnsi="Verdana"/>
          <w:sz w:val="18"/>
          <w:szCs w:val="18"/>
          <w:lang w:val="es-ES_tradnl"/>
        </w:rPr>
        <w:t xml:space="preserve"> como un primer paso contra la corrupción. Otros pasos necesarios serían la aplicación de los parámetros de adhesión en el ámbito de la justicia y el Estado de Derecho y la protección de la libertad de prensa. </w:t>
      </w:r>
    </w:p>
    <w:p w:rsidR="004D71F1" w:rsidRPr="005A6521" w:rsidRDefault="004D71F1" w:rsidP="00057FCD">
      <w:pPr>
        <w:spacing w:line="240" w:lineRule="auto"/>
        <w:rPr>
          <w:rFonts w:ascii="Verdana" w:hAnsi="Verdana"/>
          <w:sz w:val="18"/>
          <w:szCs w:val="18"/>
          <w:lang w:val="es-ES_tradnl"/>
        </w:rPr>
      </w:pPr>
    </w:p>
    <w:p w:rsidR="004D71F1" w:rsidRPr="005A6521" w:rsidRDefault="004D71F1" w:rsidP="00057FCD">
      <w:pPr>
        <w:spacing w:line="240" w:lineRule="auto"/>
        <w:rPr>
          <w:rFonts w:ascii="Verdana" w:hAnsi="Verdana"/>
          <w:b/>
          <w:color w:val="0070C0"/>
          <w:sz w:val="18"/>
          <w:szCs w:val="18"/>
          <w:u w:val="single"/>
          <w:lang w:val="es-ES_tradnl"/>
        </w:rPr>
      </w:pPr>
      <w:r w:rsidRPr="005A6521">
        <w:rPr>
          <w:rFonts w:ascii="Verdana" w:hAnsi="Verdana"/>
          <w:b/>
          <w:color w:val="0070C0"/>
          <w:sz w:val="18"/>
          <w:szCs w:val="18"/>
          <w:u w:val="single"/>
          <w:lang w:val="es-ES_tradnl"/>
        </w:rPr>
        <w:t>Impulsar el empleo: un reto común</w:t>
      </w:r>
    </w:p>
    <w:p w:rsidR="004D71F1" w:rsidRPr="005A6521" w:rsidRDefault="004D71F1" w:rsidP="00057FCD">
      <w:pPr>
        <w:spacing w:line="240" w:lineRule="auto"/>
        <w:rPr>
          <w:rFonts w:ascii="Verdana" w:hAnsi="Verdana"/>
          <w:sz w:val="18"/>
          <w:szCs w:val="18"/>
          <w:lang w:val="es-ES_tradnl"/>
        </w:rPr>
      </w:pPr>
      <w:r w:rsidRPr="005A6521">
        <w:rPr>
          <w:rFonts w:ascii="Verdana" w:hAnsi="Verdana"/>
          <w:sz w:val="18"/>
          <w:szCs w:val="18"/>
          <w:lang w:val="es-ES_tradnl"/>
        </w:rPr>
        <w:t xml:space="preserve">La UE y los Balcanes han de hacer frente a elevadas tasas de desempleo, una lacra que en la crisis actual golpea de modo particular a jóvenes y mujeres. Los gobiernos y las instituciones de la UE deben considerar prioritario poner al alcance los medios y las condiciones necesarios para incrementar estas tasas. Los participantes pidieron un apoyo especial para los jóvenes y las mujeres. </w:t>
      </w:r>
    </w:p>
    <w:p w:rsidR="004D71F1" w:rsidRPr="005A6521" w:rsidRDefault="004D71F1" w:rsidP="00057FCD">
      <w:pPr>
        <w:spacing w:line="240" w:lineRule="auto"/>
        <w:rPr>
          <w:rFonts w:ascii="Verdana" w:hAnsi="Verdana"/>
          <w:sz w:val="18"/>
          <w:szCs w:val="18"/>
          <w:lang w:val="es-ES_tradnl"/>
        </w:rPr>
      </w:pPr>
    </w:p>
    <w:p w:rsidR="004D71F1" w:rsidRPr="005A6521" w:rsidRDefault="00175F2D" w:rsidP="00057FCD">
      <w:pPr>
        <w:spacing w:line="240" w:lineRule="auto"/>
        <w:rPr>
          <w:rFonts w:ascii="Verdana" w:hAnsi="Verdana"/>
          <w:b/>
          <w:color w:val="0070C0"/>
          <w:sz w:val="18"/>
          <w:szCs w:val="18"/>
          <w:u w:val="single"/>
          <w:lang w:val="es-ES_tradnl"/>
        </w:rPr>
      </w:pPr>
      <w:r w:rsidRPr="005A6521">
        <w:rPr>
          <w:rFonts w:ascii="Verdana" w:hAnsi="Verdana"/>
          <w:b/>
          <w:color w:val="0070C0"/>
          <w:sz w:val="18"/>
          <w:szCs w:val="18"/>
          <w:u w:val="single"/>
          <w:lang w:val="es-ES_tradnl"/>
        </w:rPr>
        <w:t>Los derechos de las minorías: hay que reforzar el papel del Defensor del Pueblo</w:t>
      </w:r>
    </w:p>
    <w:p w:rsidR="004D71F1" w:rsidRPr="005A6521" w:rsidRDefault="004D71F1" w:rsidP="00057FCD">
      <w:pPr>
        <w:spacing w:line="240" w:lineRule="auto"/>
        <w:rPr>
          <w:rFonts w:ascii="Verdana" w:hAnsi="Verdana"/>
          <w:sz w:val="18"/>
          <w:szCs w:val="18"/>
          <w:lang w:val="es-ES_tradnl"/>
        </w:rPr>
      </w:pPr>
      <w:r w:rsidRPr="005A6521">
        <w:rPr>
          <w:rFonts w:ascii="Verdana" w:hAnsi="Verdana"/>
          <w:sz w:val="18"/>
          <w:szCs w:val="18"/>
          <w:lang w:val="es-ES_tradnl"/>
        </w:rPr>
        <w:t>En los Balcanes Occidentales no es todavía una realidad el respeto de los derechos y las libertades relacionadas con la etnia, religión, lengua, sexo y orientación sexual. Para mejorar la situación de las minorías, los participantes propusieron reforzar el papel del Defensor del Pueblo en los países de la región, siguiendo el modelo de Albania, y aplicar legislación de manera efectiva para luchar contra la discriminación.</w:t>
      </w:r>
      <w:r w:rsidR="00FC4E8E" w:rsidRPr="005A6521">
        <w:rPr>
          <w:rFonts w:ascii="Verdana" w:hAnsi="Verdana"/>
          <w:sz w:val="18"/>
          <w:szCs w:val="18"/>
          <w:lang w:val="es-ES_tradnl"/>
        </w:rPr>
        <w:t xml:space="preserve"> </w:t>
      </w:r>
    </w:p>
    <w:p w:rsidR="005A4FF1" w:rsidRPr="005A6521" w:rsidRDefault="00725209" w:rsidP="00057FCD">
      <w:pPr>
        <w:spacing w:line="240" w:lineRule="auto"/>
        <w:rPr>
          <w:rFonts w:ascii="Verdana" w:hAnsi="Verdana"/>
          <w:sz w:val="18"/>
          <w:szCs w:val="18"/>
          <w:lang w:val="es-ES_tradnl"/>
        </w:rPr>
      </w:pPr>
      <w:r w:rsidRPr="005A6521">
        <w:rPr>
          <w:rFonts w:ascii="Verdana" w:hAnsi="Verdana"/>
          <w:noProof/>
          <w:sz w:val="20"/>
          <w:szCs w:val="18"/>
          <w:lang w:val="fr-BE" w:eastAsia="fr-BE" w:bidi="ar-SA"/>
        </w:rPr>
        <mc:AlternateContent>
          <mc:Choice Requires="wps">
            <w:drawing>
              <wp:anchor distT="0" distB="0" distL="114300" distR="114300" simplePos="0" relativeHeight="251666432" behindDoc="1" locked="0" layoutInCell="0" allowOverlap="1" wp14:anchorId="5D1F440D" wp14:editId="13828B21">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09" w:rsidRPr="00260E65" w:rsidRDefault="00725209">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rsidR="00725209" w:rsidRPr="00260E65" w:rsidRDefault="00725209">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p>
    <w:p w:rsidR="004D71F1" w:rsidRPr="005A6521" w:rsidRDefault="004D71F1" w:rsidP="003D7058">
      <w:pPr>
        <w:keepNext/>
        <w:keepLines/>
        <w:spacing w:line="240" w:lineRule="auto"/>
        <w:rPr>
          <w:rFonts w:ascii="Verdana" w:hAnsi="Verdana"/>
          <w:sz w:val="18"/>
          <w:szCs w:val="18"/>
          <w:lang w:val="es-ES_tradnl"/>
        </w:rPr>
      </w:pPr>
      <w:r w:rsidRPr="005A6521">
        <w:rPr>
          <w:rFonts w:ascii="Verdana" w:hAnsi="Verdana"/>
          <w:sz w:val="18"/>
          <w:szCs w:val="18"/>
          <w:lang w:val="es-ES_tradnl"/>
        </w:rPr>
        <w:lastRenderedPageBreak/>
        <w:t xml:space="preserve">El 5º Foro de la sociedad civil de los Balcanes Occidentales llegó a su fin con la aprobación de una </w:t>
      </w:r>
      <w:hyperlink r:id="rId17">
        <w:r w:rsidRPr="005A6521">
          <w:rPr>
            <w:rStyle w:val="Hyperlink"/>
            <w:rFonts w:ascii="Verdana" w:hAnsi="Verdana"/>
            <w:sz w:val="18"/>
            <w:szCs w:val="18"/>
            <w:lang w:val="es-ES_tradnl"/>
          </w:rPr>
          <w:t>declaración final</w:t>
        </w:r>
      </w:hyperlink>
      <w:r w:rsidRPr="005A6521">
        <w:rPr>
          <w:rFonts w:ascii="Verdana" w:hAnsi="Verdana"/>
          <w:sz w:val="18"/>
          <w:szCs w:val="18"/>
          <w:lang w:val="es-ES_tradnl"/>
        </w:rPr>
        <w:t xml:space="preserve"> que se hará llegar, entre otros, a las instituciones nacionales de la región, el Parlamento Europeo y el Consejo Europeo.</w:t>
      </w:r>
    </w:p>
    <w:p w:rsidR="004D71F1" w:rsidRPr="005A6521" w:rsidRDefault="004D71F1" w:rsidP="003D7058">
      <w:pPr>
        <w:keepNext/>
        <w:keepLines/>
        <w:spacing w:line="240" w:lineRule="auto"/>
        <w:rPr>
          <w:rFonts w:ascii="Verdana" w:hAnsi="Verdana"/>
          <w:sz w:val="18"/>
          <w:szCs w:val="18"/>
          <w:lang w:val="es-ES_tradnl"/>
        </w:rPr>
      </w:pPr>
    </w:p>
    <w:p w:rsidR="00201ABB" w:rsidRPr="005A6521" w:rsidRDefault="00201ABB" w:rsidP="003D7058">
      <w:pPr>
        <w:keepNext/>
        <w:keepLines/>
        <w:spacing w:line="240" w:lineRule="auto"/>
        <w:jc w:val="center"/>
        <w:rPr>
          <w:rFonts w:ascii="Verdana" w:hAnsi="Verdana"/>
          <w:sz w:val="18"/>
          <w:szCs w:val="18"/>
          <w:lang w:val="es-ES_tradnl"/>
        </w:rPr>
      </w:pPr>
      <w:r w:rsidRPr="005A6521">
        <w:rPr>
          <w:rFonts w:ascii="Verdana" w:hAnsi="Verdana"/>
          <w:b/>
          <w:sz w:val="18"/>
          <w:szCs w:val="18"/>
          <w:lang w:val="es-ES_tradnl"/>
        </w:rPr>
        <w:t>Si desea recabar más información, puede ponerse en contacto con:</w:t>
      </w:r>
    </w:p>
    <w:p w:rsidR="00201ABB" w:rsidRPr="005A6521" w:rsidRDefault="00201ABB" w:rsidP="003D7058">
      <w:pPr>
        <w:keepNext/>
        <w:keepLines/>
        <w:overflowPunct/>
        <w:autoSpaceDE/>
        <w:autoSpaceDN/>
        <w:adjustRightInd/>
        <w:spacing w:line="240" w:lineRule="auto"/>
        <w:jc w:val="center"/>
        <w:textAlignment w:val="auto"/>
        <w:rPr>
          <w:rFonts w:ascii="Verdana" w:eastAsia="PMingLiU" w:hAnsi="Verdana"/>
          <w:sz w:val="18"/>
          <w:szCs w:val="18"/>
          <w:lang w:val="es-ES_tradnl"/>
        </w:rPr>
      </w:pPr>
      <w:r w:rsidRPr="005A6521">
        <w:rPr>
          <w:rFonts w:ascii="Verdana" w:hAnsi="Verdana"/>
          <w:sz w:val="18"/>
          <w:szCs w:val="18"/>
          <w:lang w:val="es-ES_tradnl"/>
        </w:rPr>
        <w:t>Unidad de Prensa del CESE — Silvia Aumair</w:t>
      </w:r>
    </w:p>
    <w:p w:rsidR="00201ABB" w:rsidRPr="005A6521" w:rsidRDefault="00201ABB" w:rsidP="003D7058">
      <w:pPr>
        <w:keepNext/>
        <w:keepLines/>
        <w:overflowPunct/>
        <w:autoSpaceDE/>
        <w:autoSpaceDN/>
        <w:adjustRightInd/>
        <w:spacing w:line="240" w:lineRule="auto"/>
        <w:jc w:val="center"/>
        <w:textAlignment w:val="auto"/>
        <w:rPr>
          <w:rFonts w:ascii="Verdana" w:eastAsia="PMingLiU" w:hAnsi="Verdana"/>
          <w:sz w:val="18"/>
          <w:szCs w:val="18"/>
          <w:lang w:val="es-ES_tradnl"/>
        </w:rPr>
      </w:pPr>
      <w:r w:rsidRPr="005A6521">
        <w:rPr>
          <w:rFonts w:ascii="Verdana" w:hAnsi="Verdana"/>
          <w:sz w:val="18"/>
          <w:szCs w:val="18"/>
          <w:lang w:val="es-ES_tradnl"/>
        </w:rPr>
        <w:t xml:space="preserve">Correo electrónico: </w:t>
      </w:r>
      <w:hyperlink r:id="rId18">
        <w:r w:rsidRPr="005A6521">
          <w:rPr>
            <w:rStyle w:val="Hyperlink"/>
            <w:rFonts w:ascii="Verdana" w:hAnsi="Verdana"/>
            <w:sz w:val="18"/>
            <w:szCs w:val="18"/>
            <w:lang w:val="es-ES_tradnl"/>
          </w:rPr>
          <w:t>press@eesc.europa.eu</w:t>
        </w:r>
      </w:hyperlink>
    </w:p>
    <w:p w:rsidR="00201ABB" w:rsidRPr="005A6521" w:rsidRDefault="00201ABB" w:rsidP="00057FCD">
      <w:pPr>
        <w:spacing w:line="240" w:lineRule="auto"/>
        <w:jc w:val="center"/>
        <w:rPr>
          <w:rFonts w:ascii="Verdana" w:hAnsi="Verdana"/>
          <w:sz w:val="18"/>
          <w:szCs w:val="18"/>
          <w:lang w:val="es-ES_tradnl"/>
        </w:rPr>
      </w:pPr>
      <w:r w:rsidRPr="005A6521">
        <w:rPr>
          <w:rFonts w:ascii="Verdana" w:hAnsi="Verdana"/>
          <w:sz w:val="18"/>
          <w:szCs w:val="18"/>
          <w:lang w:val="es-ES_tradnl"/>
        </w:rPr>
        <w:t xml:space="preserve">Tel: + 32 2 546 8141 / +32 473 520 774 </w:t>
      </w:r>
    </w:p>
    <w:p w:rsidR="003D7058" w:rsidRPr="005A6521" w:rsidRDefault="003D7058" w:rsidP="003D7058">
      <w:pPr>
        <w:spacing w:line="240" w:lineRule="auto"/>
        <w:rPr>
          <w:rFonts w:ascii="Verdana" w:hAnsi="Verdana"/>
          <w:sz w:val="18"/>
          <w:szCs w:val="18"/>
          <w:lang w:val="es-ES_tradnl" w:eastAsia="en-US" w:bidi="ar-SA"/>
        </w:rPr>
      </w:pPr>
      <w:r w:rsidRPr="005A6521">
        <w:rPr>
          <w:rFonts w:ascii="Verdana" w:hAnsi="Verdana"/>
          <w:noProof/>
          <w:sz w:val="18"/>
          <w:szCs w:val="18"/>
          <w:lang w:val="fr-BE" w:eastAsia="fr-BE" w:bidi="ar-SA"/>
        </w:rPr>
        <mc:AlternateContent>
          <mc:Choice Requires="wps">
            <w:drawing>
              <wp:anchor distT="0" distB="0" distL="114300" distR="114300" simplePos="0" relativeHeight="251662336" behindDoc="0" locked="0" layoutInCell="1" allowOverlap="1" wp14:anchorId="122033C1" wp14:editId="786E2084">
                <wp:simplePos x="0" y="0"/>
                <wp:positionH relativeFrom="column">
                  <wp:posOffset>-1934</wp:posOffset>
                </wp:positionH>
                <wp:positionV relativeFrom="paragraph">
                  <wp:posOffset>89949</wp:posOffset>
                </wp:positionV>
                <wp:extent cx="6281531"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6281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7.1pt" to="49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" strokecolor="black [3213]"/>
            </w:pict>
          </mc:Fallback>
        </mc:AlternateContent>
      </w:r>
    </w:p>
    <w:p w:rsidR="003D7058" w:rsidRPr="005A6521" w:rsidRDefault="003D7058" w:rsidP="003D7058">
      <w:pPr>
        <w:rPr>
          <w:rFonts w:ascii="Verdana" w:hAnsi="Verdana"/>
          <w:i/>
          <w:snapToGrid w:val="0"/>
          <w:sz w:val="16"/>
          <w:szCs w:val="16"/>
          <w:lang w:val="es-ES_tradnl" w:eastAsia="en-US" w:bidi="ar-SA"/>
        </w:rPr>
      </w:pPr>
      <w:r w:rsidRPr="005A6521">
        <w:rPr>
          <w:rFonts w:ascii="Verdana" w:hAnsi="Verdana"/>
          <w:i/>
          <w:snapToGrid w:val="0"/>
          <w:sz w:val="16"/>
          <w:szCs w:val="16"/>
          <w:lang w:val="es-ES_tradnl" w:eastAsia="en-US" w:bidi="ar-SA"/>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representan– participen en el proceso de decisión de la UE. El Comité cuenta con 353 miembros, procedentes de toda Europa, que son designados por el Consejo de la Unión Europea.</w:t>
      </w:r>
    </w:p>
    <w:p w:rsidR="003D7058" w:rsidRPr="005A6521" w:rsidRDefault="003D7058" w:rsidP="003D7058">
      <w:pPr>
        <w:rPr>
          <w:rFonts w:ascii="Verdana" w:hAnsi="Verdana"/>
          <w:i/>
          <w:snapToGrid w:val="0"/>
          <w:sz w:val="16"/>
          <w:szCs w:val="16"/>
          <w:lang w:val="es-ES_tradnl" w:eastAsia="en-US" w:bidi="ar-SA"/>
        </w:rPr>
      </w:pPr>
      <w:r w:rsidRPr="005A6521">
        <w:rPr>
          <w:rFonts w:ascii="Verdana" w:hAnsi="Verdana"/>
          <w:noProof/>
          <w:sz w:val="18"/>
          <w:szCs w:val="18"/>
          <w:lang w:val="fr-BE" w:eastAsia="fr-BE" w:bidi="ar-SA"/>
        </w:rPr>
        <mc:AlternateContent>
          <mc:Choice Requires="wps">
            <w:drawing>
              <wp:anchor distT="0" distB="0" distL="114300" distR="114300" simplePos="0" relativeHeight="251664384" behindDoc="0" locked="0" layoutInCell="1" allowOverlap="1" wp14:anchorId="33E26B01" wp14:editId="102FD35E">
                <wp:simplePos x="0" y="0"/>
                <wp:positionH relativeFrom="column">
                  <wp:posOffset>-580</wp:posOffset>
                </wp:positionH>
                <wp:positionV relativeFrom="paragraph">
                  <wp:posOffset>61540</wp:posOffset>
                </wp:positionV>
                <wp:extent cx="6281531"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2815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4.85pt" to="494.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" strokecolor="black [3213]"/>
            </w:pict>
          </mc:Fallback>
        </mc:AlternateContent>
      </w:r>
    </w:p>
    <w:p w:rsidR="00CE439D" w:rsidRPr="005A6521" w:rsidRDefault="00CE439D" w:rsidP="00057FCD">
      <w:pPr>
        <w:spacing w:line="240" w:lineRule="auto"/>
        <w:jc w:val="center"/>
        <w:rPr>
          <w:rFonts w:ascii="Verdana" w:hAnsi="Verdana"/>
          <w:b/>
          <w:i/>
          <w:sz w:val="16"/>
          <w:lang w:val="es-ES_tradnl"/>
        </w:rPr>
      </w:pPr>
    </w:p>
    <w:sectPr w:rsidR="00CE439D" w:rsidRPr="005A6521" w:rsidSect="008A6101">
      <w:type w:val="continuous"/>
      <w:pgSz w:w="12644" w:h="16840" w:code="191"/>
      <w:pgMar w:top="4820" w:right="1418" w:bottom="1418" w:left="1418" w:header="3062"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1E" w:rsidRDefault="00A83B1E">
      <w:r>
        <w:separator/>
      </w:r>
    </w:p>
  </w:endnote>
  <w:endnote w:type="continuationSeparator" w:id="0">
    <w:p w:rsidR="00A83B1E" w:rsidRDefault="00A8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C8" w:rsidRPr="008A6101" w:rsidRDefault="00BD38C8" w:rsidP="00BD38C8">
    <w:pPr>
      <w:jc w:val="center"/>
      <w:rPr>
        <w:rFonts w:ascii="Verdana" w:hAnsi="Verdana"/>
        <w:sz w:val="16"/>
        <w:szCs w:val="16"/>
      </w:rPr>
    </w:pPr>
    <w:r w:rsidRPr="008A6101">
      <w:rPr>
        <w:rFonts w:ascii="Verdana" w:hAnsi="Verdana"/>
        <w:sz w:val="16"/>
        <w:szCs w:val="16"/>
      </w:rPr>
      <w:t>Rue Belliard/Belliardstraat 99 – 1040 Bruxelles/Brussel – BELGIQUE/BELGIË</w:t>
    </w:r>
  </w:p>
  <w:p w:rsidR="00BD38C8" w:rsidRPr="008A6101" w:rsidRDefault="00BD38C8" w:rsidP="00BD38C8">
    <w:pPr>
      <w:jc w:val="center"/>
      <w:rPr>
        <w:rFonts w:ascii="Verdana" w:hAnsi="Verdana"/>
        <w:sz w:val="16"/>
        <w:szCs w:val="16"/>
      </w:rPr>
    </w:pPr>
    <w:r w:rsidRPr="008A6101">
      <w:rPr>
        <w:rFonts w:ascii="Verdana" w:hAnsi="Verdana"/>
        <w:sz w:val="16"/>
        <w:szCs w:val="16"/>
      </w:rPr>
      <w:t>Tel.: +32 25468141– Fax +32 25469764</w:t>
    </w:r>
  </w:p>
  <w:p w:rsidR="00BD38C8" w:rsidRPr="008A6101" w:rsidRDefault="00BD38C8" w:rsidP="00BD38C8">
    <w:pPr>
      <w:jc w:val="center"/>
      <w:rPr>
        <w:rFonts w:ascii="Verdana" w:hAnsi="Verdana"/>
        <w:sz w:val="16"/>
        <w:szCs w:val="16"/>
      </w:rPr>
    </w:pPr>
    <w:r w:rsidRPr="008A6101">
      <w:rPr>
        <w:rFonts w:ascii="Verdana" w:hAnsi="Verdana"/>
        <w:sz w:val="16"/>
        <w:szCs w:val="16"/>
      </w:rPr>
      <w:t xml:space="preserve">E-mail: </w:t>
    </w:r>
    <w:hyperlink r:id="rId1">
      <w:r w:rsidRPr="008A6101">
        <w:rPr>
          <w:rStyle w:val="Hyperlink"/>
          <w:rFonts w:ascii="Verdana" w:hAnsi="Verdana"/>
          <w:sz w:val="16"/>
          <w:szCs w:val="16"/>
        </w:rPr>
        <w:t>press@eesc.europa.eu</w:t>
      </w:r>
    </w:hyperlink>
    <w:r w:rsidRPr="008A6101">
      <w:rPr>
        <w:rFonts w:ascii="Verdana" w:hAnsi="Verdana"/>
        <w:sz w:val="16"/>
        <w:szCs w:val="16"/>
      </w:rPr>
      <w:t xml:space="preserve"> – Internet: </w:t>
    </w:r>
    <w:hyperlink r:id="rId2">
      <w:r w:rsidRPr="008A6101">
        <w:rPr>
          <w:rStyle w:val="Hyperlink"/>
          <w:rFonts w:ascii="Verdana" w:hAnsi="Verdana"/>
          <w:sz w:val="16"/>
          <w:szCs w:val="16"/>
        </w:rPr>
        <w:t>www.eesc.europa.eu</w:t>
      </w:r>
    </w:hyperlink>
  </w:p>
  <w:p w:rsidR="00BD38C8" w:rsidRPr="008A6101" w:rsidRDefault="00BD38C8" w:rsidP="00BD38C8">
    <w:pPr>
      <w:jc w:val="center"/>
      <w:rPr>
        <w:rFonts w:ascii="Verdana" w:hAnsi="Verdana"/>
        <w:sz w:val="16"/>
        <w:szCs w:val="16"/>
      </w:rPr>
    </w:pPr>
    <w:r w:rsidRPr="008A6101">
      <w:rPr>
        <w:rFonts w:ascii="Verdana" w:hAnsi="Verdana"/>
        <w:sz w:val="16"/>
        <w:szCs w:val="16"/>
      </w:rPr>
      <w:t xml:space="preserve">Síganos en </w:t>
    </w:r>
    <w:r w:rsidRPr="008A6101">
      <w:rPr>
        <w:rFonts w:ascii="Verdana" w:hAnsi="Verdana"/>
        <w:noProof/>
        <w:sz w:val="16"/>
        <w:szCs w:val="16"/>
        <w:lang w:val="fr-BE" w:eastAsia="fr-BE" w:bidi="ar-SA"/>
      </w:rPr>
      <w:drawing>
        <wp:inline distT="0" distB="0" distL="0" distR="0" wp14:anchorId="15125BCB" wp14:editId="7C5838B5">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FC4E8E">
      <w:rPr>
        <w:rFonts w:ascii="Verdana" w:hAnsi="Verdana"/>
        <w:sz w:val="16"/>
        <w:szCs w:val="16"/>
      </w:rPr>
      <w:t xml:space="preserve"> </w:t>
    </w:r>
    <w:r w:rsidRPr="008A6101">
      <w:rPr>
        <w:rFonts w:ascii="Verdana" w:hAnsi="Verdana"/>
        <w:noProof/>
        <w:sz w:val="16"/>
        <w:szCs w:val="16"/>
        <w:lang w:val="fr-BE" w:eastAsia="fr-BE" w:bidi="ar-SA"/>
      </w:rPr>
      <w:drawing>
        <wp:inline distT="0" distB="0" distL="0" distR="0" wp14:anchorId="5F848046" wp14:editId="7939D55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FC4E8E">
      <w:rPr>
        <w:rFonts w:ascii="Verdana" w:hAnsi="Verdana"/>
        <w:sz w:val="16"/>
        <w:szCs w:val="16"/>
      </w:rPr>
      <w:t xml:space="preserve"> </w:t>
    </w:r>
    <w:r w:rsidRPr="008A6101">
      <w:rPr>
        <w:rFonts w:ascii="Verdana" w:hAnsi="Verdana"/>
        <w:noProof/>
        <w:sz w:val="16"/>
        <w:szCs w:val="16"/>
        <w:lang w:val="fr-BE" w:eastAsia="fr-BE" w:bidi="ar-SA"/>
      </w:rPr>
      <w:drawing>
        <wp:inline distT="0" distB="0" distL="0" distR="0" wp14:anchorId="3AB9871A" wp14:editId="7A80C1E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1E" w:rsidRDefault="00A83B1E">
      <w:r>
        <w:separator/>
      </w:r>
    </w:p>
  </w:footnote>
  <w:footnote w:type="continuationSeparator" w:id="0">
    <w:p w:rsidR="00A83B1E" w:rsidRDefault="00A8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446756"/>
    <w:multiLevelType w:val="hybridMultilevel"/>
    <w:tmpl w:val="2DDCDC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nsid w:val="3BE863AB"/>
    <w:multiLevelType w:val="hybridMultilevel"/>
    <w:tmpl w:val="DB6C42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7"/>
  </w:num>
  <w:num w:numId="9">
    <w:abstractNumId w:val="12"/>
  </w:num>
  <w:num w:numId="10">
    <w:abstractNumId w:val="10"/>
  </w:num>
  <w:num w:numId="11">
    <w:abstractNumId w:val="11"/>
  </w:num>
  <w:num w:numId="12">
    <w:abstractNumId w:val="2"/>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135"/>
    <w:rsid w:val="000043FE"/>
    <w:rsid w:val="0000638D"/>
    <w:rsid w:val="00012AC0"/>
    <w:rsid w:val="0001301E"/>
    <w:rsid w:val="00023089"/>
    <w:rsid w:val="00025191"/>
    <w:rsid w:val="0003364B"/>
    <w:rsid w:val="00033848"/>
    <w:rsid w:val="0003423E"/>
    <w:rsid w:val="00034390"/>
    <w:rsid w:val="00034652"/>
    <w:rsid w:val="000348AC"/>
    <w:rsid w:val="00034AD4"/>
    <w:rsid w:val="00043B59"/>
    <w:rsid w:val="00044E7A"/>
    <w:rsid w:val="0004647E"/>
    <w:rsid w:val="00046CFE"/>
    <w:rsid w:val="0004715C"/>
    <w:rsid w:val="00052678"/>
    <w:rsid w:val="000535A1"/>
    <w:rsid w:val="0005544F"/>
    <w:rsid w:val="00057E97"/>
    <w:rsid w:val="00057FCD"/>
    <w:rsid w:val="00060A4A"/>
    <w:rsid w:val="0006202F"/>
    <w:rsid w:val="00064EF7"/>
    <w:rsid w:val="00064F28"/>
    <w:rsid w:val="00066E4E"/>
    <w:rsid w:val="00067F21"/>
    <w:rsid w:val="0007178B"/>
    <w:rsid w:val="00075717"/>
    <w:rsid w:val="00077FE9"/>
    <w:rsid w:val="00080672"/>
    <w:rsid w:val="00084AD6"/>
    <w:rsid w:val="00086050"/>
    <w:rsid w:val="00093833"/>
    <w:rsid w:val="000A270E"/>
    <w:rsid w:val="000B314D"/>
    <w:rsid w:val="000C101E"/>
    <w:rsid w:val="000D0CDA"/>
    <w:rsid w:val="000D19BD"/>
    <w:rsid w:val="000D2163"/>
    <w:rsid w:val="000D2B63"/>
    <w:rsid w:val="000D2BFC"/>
    <w:rsid w:val="000D5B36"/>
    <w:rsid w:val="000D7A48"/>
    <w:rsid w:val="000E43E9"/>
    <w:rsid w:val="000F13ED"/>
    <w:rsid w:val="000F445C"/>
    <w:rsid w:val="00101522"/>
    <w:rsid w:val="00104DFA"/>
    <w:rsid w:val="001108FF"/>
    <w:rsid w:val="00111F4F"/>
    <w:rsid w:val="00112392"/>
    <w:rsid w:val="00120780"/>
    <w:rsid w:val="001258EC"/>
    <w:rsid w:val="0012658C"/>
    <w:rsid w:val="0013137C"/>
    <w:rsid w:val="00134081"/>
    <w:rsid w:val="00140167"/>
    <w:rsid w:val="00140B6A"/>
    <w:rsid w:val="00142677"/>
    <w:rsid w:val="0014392E"/>
    <w:rsid w:val="00150E62"/>
    <w:rsid w:val="00161E2C"/>
    <w:rsid w:val="00166961"/>
    <w:rsid w:val="001719C4"/>
    <w:rsid w:val="00175643"/>
    <w:rsid w:val="00175E42"/>
    <w:rsid w:val="00175F2D"/>
    <w:rsid w:val="0018105A"/>
    <w:rsid w:val="001838BA"/>
    <w:rsid w:val="001838E4"/>
    <w:rsid w:val="0018613F"/>
    <w:rsid w:val="001927B5"/>
    <w:rsid w:val="001A4474"/>
    <w:rsid w:val="001B5975"/>
    <w:rsid w:val="001C4282"/>
    <w:rsid w:val="001C5222"/>
    <w:rsid w:val="001C7527"/>
    <w:rsid w:val="001D0A05"/>
    <w:rsid w:val="001D392A"/>
    <w:rsid w:val="001D77C6"/>
    <w:rsid w:val="001D7DFD"/>
    <w:rsid w:val="001E0762"/>
    <w:rsid w:val="001F4162"/>
    <w:rsid w:val="00201ABB"/>
    <w:rsid w:val="00201ADB"/>
    <w:rsid w:val="0020706D"/>
    <w:rsid w:val="00207710"/>
    <w:rsid w:val="002217DD"/>
    <w:rsid w:val="00224741"/>
    <w:rsid w:val="00224A57"/>
    <w:rsid w:val="00227A31"/>
    <w:rsid w:val="00244AE1"/>
    <w:rsid w:val="00244B53"/>
    <w:rsid w:val="00245100"/>
    <w:rsid w:val="0024520B"/>
    <w:rsid w:val="002562CD"/>
    <w:rsid w:val="0025726C"/>
    <w:rsid w:val="00266051"/>
    <w:rsid w:val="00272FB8"/>
    <w:rsid w:val="002734F3"/>
    <w:rsid w:val="0027411D"/>
    <w:rsid w:val="002815E8"/>
    <w:rsid w:val="00283BAD"/>
    <w:rsid w:val="002851C3"/>
    <w:rsid w:val="002904D9"/>
    <w:rsid w:val="00291659"/>
    <w:rsid w:val="00293807"/>
    <w:rsid w:val="002A1296"/>
    <w:rsid w:val="002A200D"/>
    <w:rsid w:val="002A2433"/>
    <w:rsid w:val="002B04A8"/>
    <w:rsid w:val="002B6234"/>
    <w:rsid w:val="002C1B59"/>
    <w:rsid w:val="002C231E"/>
    <w:rsid w:val="002C5CBB"/>
    <w:rsid w:val="002C64B4"/>
    <w:rsid w:val="002C6AD7"/>
    <w:rsid w:val="002D08ED"/>
    <w:rsid w:val="002D1529"/>
    <w:rsid w:val="002D4793"/>
    <w:rsid w:val="002D65A9"/>
    <w:rsid w:val="002D6898"/>
    <w:rsid w:val="002D7A8C"/>
    <w:rsid w:val="002E603F"/>
    <w:rsid w:val="002F3534"/>
    <w:rsid w:val="002F7233"/>
    <w:rsid w:val="00304E7A"/>
    <w:rsid w:val="0033140C"/>
    <w:rsid w:val="00332A93"/>
    <w:rsid w:val="0033495F"/>
    <w:rsid w:val="003360D9"/>
    <w:rsid w:val="00337028"/>
    <w:rsid w:val="00337F0A"/>
    <w:rsid w:val="00340559"/>
    <w:rsid w:val="00341510"/>
    <w:rsid w:val="00362A97"/>
    <w:rsid w:val="0036404A"/>
    <w:rsid w:val="00364ED2"/>
    <w:rsid w:val="00365D48"/>
    <w:rsid w:val="00374C88"/>
    <w:rsid w:val="00376637"/>
    <w:rsid w:val="003825C7"/>
    <w:rsid w:val="00386F1F"/>
    <w:rsid w:val="00393C99"/>
    <w:rsid w:val="00394644"/>
    <w:rsid w:val="00394D81"/>
    <w:rsid w:val="00397CE0"/>
    <w:rsid w:val="00397F2F"/>
    <w:rsid w:val="003A06D3"/>
    <w:rsid w:val="003A5355"/>
    <w:rsid w:val="003B4578"/>
    <w:rsid w:val="003B62F4"/>
    <w:rsid w:val="003B714A"/>
    <w:rsid w:val="003C7BF9"/>
    <w:rsid w:val="003C7CE3"/>
    <w:rsid w:val="003D126E"/>
    <w:rsid w:val="003D2255"/>
    <w:rsid w:val="003D7058"/>
    <w:rsid w:val="003E58C6"/>
    <w:rsid w:val="003F5C5E"/>
    <w:rsid w:val="00401521"/>
    <w:rsid w:val="00403312"/>
    <w:rsid w:val="00410190"/>
    <w:rsid w:val="00411B55"/>
    <w:rsid w:val="004161B8"/>
    <w:rsid w:val="00421896"/>
    <w:rsid w:val="00421D27"/>
    <w:rsid w:val="004258C4"/>
    <w:rsid w:val="00430540"/>
    <w:rsid w:val="00430A45"/>
    <w:rsid w:val="004440C9"/>
    <w:rsid w:val="004443A5"/>
    <w:rsid w:val="00446A36"/>
    <w:rsid w:val="0045424F"/>
    <w:rsid w:val="004605FD"/>
    <w:rsid w:val="0046719E"/>
    <w:rsid w:val="00470B59"/>
    <w:rsid w:val="00473E94"/>
    <w:rsid w:val="00480022"/>
    <w:rsid w:val="00481E44"/>
    <w:rsid w:val="00482D98"/>
    <w:rsid w:val="0048482B"/>
    <w:rsid w:val="00492156"/>
    <w:rsid w:val="00492D0F"/>
    <w:rsid w:val="00493547"/>
    <w:rsid w:val="00493676"/>
    <w:rsid w:val="00494BBC"/>
    <w:rsid w:val="004A28E9"/>
    <w:rsid w:val="004B5589"/>
    <w:rsid w:val="004C44EE"/>
    <w:rsid w:val="004D47BD"/>
    <w:rsid w:val="004D71F1"/>
    <w:rsid w:val="004E0E3E"/>
    <w:rsid w:val="004E1858"/>
    <w:rsid w:val="004E5932"/>
    <w:rsid w:val="004E706B"/>
    <w:rsid w:val="004F3E26"/>
    <w:rsid w:val="004F4806"/>
    <w:rsid w:val="004F61C1"/>
    <w:rsid w:val="00503164"/>
    <w:rsid w:val="00504C6F"/>
    <w:rsid w:val="0050638B"/>
    <w:rsid w:val="005071B0"/>
    <w:rsid w:val="005130D0"/>
    <w:rsid w:val="00521032"/>
    <w:rsid w:val="00524FBF"/>
    <w:rsid w:val="005269FE"/>
    <w:rsid w:val="005270ED"/>
    <w:rsid w:val="00531372"/>
    <w:rsid w:val="00533C33"/>
    <w:rsid w:val="00534048"/>
    <w:rsid w:val="0054071A"/>
    <w:rsid w:val="0055255F"/>
    <w:rsid w:val="0055294F"/>
    <w:rsid w:val="00553B5B"/>
    <w:rsid w:val="005549A1"/>
    <w:rsid w:val="00556CD0"/>
    <w:rsid w:val="00563487"/>
    <w:rsid w:val="00563CCB"/>
    <w:rsid w:val="00564657"/>
    <w:rsid w:val="005653D5"/>
    <w:rsid w:val="005658B4"/>
    <w:rsid w:val="00566F22"/>
    <w:rsid w:val="00567451"/>
    <w:rsid w:val="005677C2"/>
    <w:rsid w:val="005742AE"/>
    <w:rsid w:val="00575FF9"/>
    <w:rsid w:val="00582B16"/>
    <w:rsid w:val="0059136B"/>
    <w:rsid w:val="00594C5F"/>
    <w:rsid w:val="005A4FF1"/>
    <w:rsid w:val="005A6521"/>
    <w:rsid w:val="005B203C"/>
    <w:rsid w:val="005B3342"/>
    <w:rsid w:val="005B4A17"/>
    <w:rsid w:val="005B53B3"/>
    <w:rsid w:val="005C08F4"/>
    <w:rsid w:val="005C27AB"/>
    <w:rsid w:val="005C46DB"/>
    <w:rsid w:val="005C5CFD"/>
    <w:rsid w:val="005D1C0D"/>
    <w:rsid w:val="005D5D72"/>
    <w:rsid w:val="005E1BBF"/>
    <w:rsid w:val="005E2254"/>
    <w:rsid w:val="005E710D"/>
    <w:rsid w:val="005F0AEF"/>
    <w:rsid w:val="005F0B0D"/>
    <w:rsid w:val="005F2C69"/>
    <w:rsid w:val="005F42C5"/>
    <w:rsid w:val="005F5E73"/>
    <w:rsid w:val="00601780"/>
    <w:rsid w:val="00603198"/>
    <w:rsid w:val="006064E5"/>
    <w:rsid w:val="0060771D"/>
    <w:rsid w:val="0061352A"/>
    <w:rsid w:val="00613C7D"/>
    <w:rsid w:val="006149A7"/>
    <w:rsid w:val="006171F3"/>
    <w:rsid w:val="00626C38"/>
    <w:rsid w:val="00627902"/>
    <w:rsid w:val="00632095"/>
    <w:rsid w:val="00632969"/>
    <w:rsid w:val="00635A83"/>
    <w:rsid w:val="006368B7"/>
    <w:rsid w:val="006371D8"/>
    <w:rsid w:val="00643B6D"/>
    <w:rsid w:val="006465C2"/>
    <w:rsid w:val="00646E2A"/>
    <w:rsid w:val="00650470"/>
    <w:rsid w:val="0065297E"/>
    <w:rsid w:val="00653439"/>
    <w:rsid w:val="00655D6F"/>
    <w:rsid w:val="0066250C"/>
    <w:rsid w:val="00662EE3"/>
    <w:rsid w:val="00663238"/>
    <w:rsid w:val="00663919"/>
    <w:rsid w:val="00663F9C"/>
    <w:rsid w:val="006659E1"/>
    <w:rsid w:val="00680E12"/>
    <w:rsid w:val="0068349F"/>
    <w:rsid w:val="00685AF0"/>
    <w:rsid w:val="00686EC2"/>
    <w:rsid w:val="00692CD1"/>
    <w:rsid w:val="006944B5"/>
    <w:rsid w:val="006959D9"/>
    <w:rsid w:val="006A1127"/>
    <w:rsid w:val="006A13B0"/>
    <w:rsid w:val="006A5C5C"/>
    <w:rsid w:val="006A7CB6"/>
    <w:rsid w:val="006B01AF"/>
    <w:rsid w:val="006B1D91"/>
    <w:rsid w:val="006B623E"/>
    <w:rsid w:val="006C2E9E"/>
    <w:rsid w:val="006D06FC"/>
    <w:rsid w:val="006D10DF"/>
    <w:rsid w:val="006D43C7"/>
    <w:rsid w:val="006E089C"/>
    <w:rsid w:val="006E1765"/>
    <w:rsid w:val="006E2D3F"/>
    <w:rsid w:val="006F0A8A"/>
    <w:rsid w:val="007009DC"/>
    <w:rsid w:val="00710026"/>
    <w:rsid w:val="0071010B"/>
    <w:rsid w:val="00712CD2"/>
    <w:rsid w:val="00712EA3"/>
    <w:rsid w:val="00713CA9"/>
    <w:rsid w:val="0071617F"/>
    <w:rsid w:val="00724E56"/>
    <w:rsid w:val="00725209"/>
    <w:rsid w:val="00725FEE"/>
    <w:rsid w:val="00726590"/>
    <w:rsid w:val="00732FB4"/>
    <w:rsid w:val="00734330"/>
    <w:rsid w:val="0073437A"/>
    <w:rsid w:val="0075607C"/>
    <w:rsid w:val="00763E21"/>
    <w:rsid w:val="00772E45"/>
    <w:rsid w:val="0077400C"/>
    <w:rsid w:val="00780A13"/>
    <w:rsid w:val="00780BFB"/>
    <w:rsid w:val="00790C12"/>
    <w:rsid w:val="0079480D"/>
    <w:rsid w:val="00794DBF"/>
    <w:rsid w:val="00795CD0"/>
    <w:rsid w:val="00796B0D"/>
    <w:rsid w:val="007A0A53"/>
    <w:rsid w:val="007A0A67"/>
    <w:rsid w:val="007A1010"/>
    <w:rsid w:val="007A38EF"/>
    <w:rsid w:val="007A5091"/>
    <w:rsid w:val="007A5486"/>
    <w:rsid w:val="007B245C"/>
    <w:rsid w:val="007C1DDE"/>
    <w:rsid w:val="007C4B62"/>
    <w:rsid w:val="007D2A5F"/>
    <w:rsid w:val="007D5209"/>
    <w:rsid w:val="007D690A"/>
    <w:rsid w:val="007D708F"/>
    <w:rsid w:val="007E4523"/>
    <w:rsid w:val="007E5B10"/>
    <w:rsid w:val="007E6195"/>
    <w:rsid w:val="007E645B"/>
    <w:rsid w:val="007E6CD6"/>
    <w:rsid w:val="007F079A"/>
    <w:rsid w:val="007F0D33"/>
    <w:rsid w:val="007F36B6"/>
    <w:rsid w:val="007F385B"/>
    <w:rsid w:val="007F647B"/>
    <w:rsid w:val="007F6C51"/>
    <w:rsid w:val="00801896"/>
    <w:rsid w:val="00811FCE"/>
    <w:rsid w:val="0081275F"/>
    <w:rsid w:val="00822FAC"/>
    <w:rsid w:val="00824532"/>
    <w:rsid w:val="00825E10"/>
    <w:rsid w:val="00832668"/>
    <w:rsid w:val="008331BA"/>
    <w:rsid w:val="00834E97"/>
    <w:rsid w:val="008370BD"/>
    <w:rsid w:val="00840838"/>
    <w:rsid w:val="00861B8E"/>
    <w:rsid w:val="00862C04"/>
    <w:rsid w:val="00865489"/>
    <w:rsid w:val="00871CE6"/>
    <w:rsid w:val="0087205A"/>
    <w:rsid w:val="00874488"/>
    <w:rsid w:val="008820BE"/>
    <w:rsid w:val="00887558"/>
    <w:rsid w:val="008922E9"/>
    <w:rsid w:val="00894E4D"/>
    <w:rsid w:val="0089755A"/>
    <w:rsid w:val="008A33C3"/>
    <w:rsid w:val="008A6101"/>
    <w:rsid w:val="008A7BC8"/>
    <w:rsid w:val="008B20ED"/>
    <w:rsid w:val="008B2147"/>
    <w:rsid w:val="008B2B1C"/>
    <w:rsid w:val="008B2BC4"/>
    <w:rsid w:val="008B602B"/>
    <w:rsid w:val="008C320A"/>
    <w:rsid w:val="008C36D9"/>
    <w:rsid w:val="008C3D7F"/>
    <w:rsid w:val="008C40C1"/>
    <w:rsid w:val="008C573E"/>
    <w:rsid w:val="008C6814"/>
    <w:rsid w:val="008C799D"/>
    <w:rsid w:val="008D3550"/>
    <w:rsid w:val="008D7FDC"/>
    <w:rsid w:val="008E44BD"/>
    <w:rsid w:val="008E5B09"/>
    <w:rsid w:val="008F3A03"/>
    <w:rsid w:val="008F6377"/>
    <w:rsid w:val="008F758F"/>
    <w:rsid w:val="00904E3F"/>
    <w:rsid w:val="00910EE7"/>
    <w:rsid w:val="00910FF5"/>
    <w:rsid w:val="00913BE1"/>
    <w:rsid w:val="009146C2"/>
    <w:rsid w:val="00917CD7"/>
    <w:rsid w:val="009213D8"/>
    <w:rsid w:val="00922077"/>
    <w:rsid w:val="00922B81"/>
    <w:rsid w:val="00926D24"/>
    <w:rsid w:val="00930B55"/>
    <w:rsid w:val="00933FB6"/>
    <w:rsid w:val="009346EF"/>
    <w:rsid w:val="00940A55"/>
    <w:rsid w:val="0094142A"/>
    <w:rsid w:val="00943BD2"/>
    <w:rsid w:val="00945668"/>
    <w:rsid w:val="009507B5"/>
    <w:rsid w:val="00952A8C"/>
    <w:rsid w:val="009552B0"/>
    <w:rsid w:val="00960789"/>
    <w:rsid w:val="00961216"/>
    <w:rsid w:val="0096372E"/>
    <w:rsid w:val="0096658E"/>
    <w:rsid w:val="0096661A"/>
    <w:rsid w:val="00975671"/>
    <w:rsid w:val="00976A6A"/>
    <w:rsid w:val="009861B5"/>
    <w:rsid w:val="00990350"/>
    <w:rsid w:val="00991150"/>
    <w:rsid w:val="009913A0"/>
    <w:rsid w:val="00991762"/>
    <w:rsid w:val="009956CE"/>
    <w:rsid w:val="00995A03"/>
    <w:rsid w:val="009A0D29"/>
    <w:rsid w:val="009A348E"/>
    <w:rsid w:val="009A785D"/>
    <w:rsid w:val="009B00D5"/>
    <w:rsid w:val="009B3515"/>
    <w:rsid w:val="009B563D"/>
    <w:rsid w:val="009B7627"/>
    <w:rsid w:val="009B7F20"/>
    <w:rsid w:val="009C2FCF"/>
    <w:rsid w:val="009D10F7"/>
    <w:rsid w:val="009D1665"/>
    <w:rsid w:val="009D3988"/>
    <w:rsid w:val="009D62CC"/>
    <w:rsid w:val="009D663A"/>
    <w:rsid w:val="009E095D"/>
    <w:rsid w:val="009E4311"/>
    <w:rsid w:val="009E4C66"/>
    <w:rsid w:val="009E6DD9"/>
    <w:rsid w:val="009E7308"/>
    <w:rsid w:val="009F02F6"/>
    <w:rsid w:val="009F2845"/>
    <w:rsid w:val="00A022FA"/>
    <w:rsid w:val="00A0281B"/>
    <w:rsid w:val="00A054E1"/>
    <w:rsid w:val="00A0579A"/>
    <w:rsid w:val="00A14889"/>
    <w:rsid w:val="00A14BA0"/>
    <w:rsid w:val="00A21AF7"/>
    <w:rsid w:val="00A22055"/>
    <w:rsid w:val="00A321C5"/>
    <w:rsid w:val="00A32208"/>
    <w:rsid w:val="00A36DC2"/>
    <w:rsid w:val="00A36E60"/>
    <w:rsid w:val="00A3725D"/>
    <w:rsid w:val="00A42502"/>
    <w:rsid w:val="00A443A9"/>
    <w:rsid w:val="00A463F8"/>
    <w:rsid w:val="00A4655D"/>
    <w:rsid w:val="00A4682E"/>
    <w:rsid w:val="00A47CDD"/>
    <w:rsid w:val="00A50F54"/>
    <w:rsid w:val="00A51D29"/>
    <w:rsid w:val="00A520FE"/>
    <w:rsid w:val="00A6294A"/>
    <w:rsid w:val="00A65814"/>
    <w:rsid w:val="00A73886"/>
    <w:rsid w:val="00A75A6F"/>
    <w:rsid w:val="00A801B4"/>
    <w:rsid w:val="00A80486"/>
    <w:rsid w:val="00A83B1E"/>
    <w:rsid w:val="00A90FDD"/>
    <w:rsid w:val="00A917B7"/>
    <w:rsid w:val="00A930C3"/>
    <w:rsid w:val="00A94C10"/>
    <w:rsid w:val="00AA0C32"/>
    <w:rsid w:val="00AA32C5"/>
    <w:rsid w:val="00AA61D9"/>
    <w:rsid w:val="00AA7CB3"/>
    <w:rsid w:val="00AB03F2"/>
    <w:rsid w:val="00AB4558"/>
    <w:rsid w:val="00AC5745"/>
    <w:rsid w:val="00AC609A"/>
    <w:rsid w:val="00AC682D"/>
    <w:rsid w:val="00AD5336"/>
    <w:rsid w:val="00AD71C3"/>
    <w:rsid w:val="00AE2B37"/>
    <w:rsid w:val="00AF173F"/>
    <w:rsid w:val="00AF2692"/>
    <w:rsid w:val="00AF3CCA"/>
    <w:rsid w:val="00B03F1A"/>
    <w:rsid w:val="00B05B15"/>
    <w:rsid w:val="00B05CDB"/>
    <w:rsid w:val="00B0623E"/>
    <w:rsid w:val="00B074A3"/>
    <w:rsid w:val="00B11430"/>
    <w:rsid w:val="00B11A2F"/>
    <w:rsid w:val="00B13171"/>
    <w:rsid w:val="00B14944"/>
    <w:rsid w:val="00B172A0"/>
    <w:rsid w:val="00B2291E"/>
    <w:rsid w:val="00B22BF0"/>
    <w:rsid w:val="00B239E2"/>
    <w:rsid w:val="00B240AC"/>
    <w:rsid w:val="00B31BE7"/>
    <w:rsid w:val="00B33636"/>
    <w:rsid w:val="00B33867"/>
    <w:rsid w:val="00B432E9"/>
    <w:rsid w:val="00B43F58"/>
    <w:rsid w:val="00B5108F"/>
    <w:rsid w:val="00B51478"/>
    <w:rsid w:val="00B57118"/>
    <w:rsid w:val="00B57F8C"/>
    <w:rsid w:val="00B70056"/>
    <w:rsid w:val="00B738CE"/>
    <w:rsid w:val="00B80D4F"/>
    <w:rsid w:val="00B82D07"/>
    <w:rsid w:val="00B83992"/>
    <w:rsid w:val="00B87414"/>
    <w:rsid w:val="00B9123A"/>
    <w:rsid w:val="00B91529"/>
    <w:rsid w:val="00B9349D"/>
    <w:rsid w:val="00B96D77"/>
    <w:rsid w:val="00B97CC4"/>
    <w:rsid w:val="00BA2C59"/>
    <w:rsid w:val="00BA476F"/>
    <w:rsid w:val="00BB36F5"/>
    <w:rsid w:val="00BB3A9D"/>
    <w:rsid w:val="00BC1747"/>
    <w:rsid w:val="00BC3981"/>
    <w:rsid w:val="00BC5AFE"/>
    <w:rsid w:val="00BC6FB1"/>
    <w:rsid w:val="00BD38C8"/>
    <w:rsid w:val="00BE1AD1"/>
    <w:rsid w:val="00BE1DAF"/>
    <w:rsid w:val="00BF3CA8"/>
    <w:rsid w:val="00BF5970"/>
    <w:rsid w:val="00BF7ADF"/>
    <w:rsid w:val="00C0044C"/>
    <w:rsid w:val="00C1139A"/>
    <w:rsid w:val="00C12A8E"/>
    <w:rsid w:val="00C169B2"/>
    <w:rsid w:val="00C20FF7"/>
    <w:rsid w:val="00C22192"/>
    <w:rsid w:val="00C22833"/>
    <w:rsid w:val="00C23399"/>
    <w:rsid w:val="00C33147"/>
    <w:rsid w:val="00C36609"/>
    <w:rsid w:val="00C3679D"/>
    <w:rsid w:val="00C539B0"/>
    <w:rsid w:val="00C54342"/>
    <w:rsid w:val="00C5602A"/>
    <w:rsid w:val="00C6170F"/>
    <w:rsid w:val="00C63131"/>
    <w:rsid w:val="00C65953"/>
    <w:rsid w:val="00C737E1"/>
    <w:rsid w:val="00C75D36"/>
    <w:rsid w:val="00C842A0"/>
    <w:rsid w:val="00C86224"/>
    <w:rsid w:val="00C90045"/>
    <w:rsid w:val="00C92538"/>
    <w:rsid w:val="00C97D1B"/>
    <w:rsid w:val="00CA087C"/>
    <w:rsid w:val="00CA54F3"/>
    <w:rsid w:val="00CB242F"/>
    <w:rsid w:val="00CB38B5"/>
    <w:rsid w:val="00CB3AEC"/>
    <w:rsid w:val="00CB5993"/>
    <w:rsid w:val="00CC1BBF"/>
    <w:rsid w:val="00CC3B75"/>
    <w:rsid w:val="00CC49E1"/>
    <w:rsid w:val="00CC51C7"/>
    <w:rsid w:val="00CD71BD"/>
    <w:rsid w:val="00CE2BC9"/>
    <w:rsid w:val="00CE439D"/>
    <w:rsid w:val="00CE66B1"/>
    <w:rsid w:val="00CF1053"/>
    <w:rsid w:val="00CF3588"/>
    <w:rsid w:val="00CF3A7A"/>
    <w:rsid w:val="00CF3AEC"/>
    <w:rsid w:val="00D000D0"/>
    <w:rsid w:val="00D04716"/>
    <w:rsid w:val="00D12BAF"/>
    <w:rsid w:val="00D160C9"/>
    <w:rsid w:val="00D1634B"/>
    <w:rsid w:val="00D1752E"/>
    <w:rsid w:val="00D20953"/>
    <w:rsid w:val="00D25361"/>
    <w:rsid w:val="00D44A83"/>
    <w:rsid w:val="00D71357"/>
    <w:rsid w:val="00D73916"/>
    <w:rsid w:val="00D93A6F"/>
    <w:rsid w:val="00D94AC4"/>
    <w:rsid w:val="00D97D8E"/>
    <w:rsid w:val="00DA0903"/>
    <w:rsid w:val="00DA4E5B"/>
    <w:rsid w:val="00DA6923"/>
    <w:rsid w:val="00DB220E"/>
    <w:rsid w:val="00DB5D87"/>
    <w:rsid w:val="00DC2C51"/>
    <w:rsid w:val="00DC4BDD"/>
    <w:rsid w:val="00DC5ECF"/>
    <w:rsid w:val="00DC66B3"/>
    <w:rsid w:val="00DD0857"/>
    <w:rsid w:val="00DE1D3D"/>
    <w:rsid w:val="00DE3F30"/>
    <w:rsid w:val="00DE6BAF"/>
    <w:rsid w:val="00DF63BA"/>
    <w:rsid w:val="00E06493"/>
    <w:rsid w:val="00E101EE"/>
    <w:rsid w:val="00E11219"/>
    <w:rsid w:val="00E2089E"/>
    <w:rsid w:val="00E22796"/>
    <w:rsid w:val="00E2620F"/>
    <w:rsid w:val="00E32EC6"/>
    <w:rsid w:val="00E33B7A"/>
    <w:rsid w:val="00E3717F"/>
    <w:rsid w:val="00E376FE"/>
    <w:rsid w:val="00E40613"/>
    <w:rsid w:val="00E42914"/>
    <w:rsid w:val="00E5187D"/>
    <w:rsid w:val="00E551B0"/>
    <w:rsid w:val="00E56152"/>
    <w:rsid w:val="00E56D0D"/>
    <w:rsid w:val="00E57497"/>
    <w:rsid w:val="00E63ED7"/>
    <w:rsid w:val="00E71DFC"/>
    <w:rsid w:val="00E72C72"/>
    <w:rsid w:val="00E74E1C"/>
    <w:rsid w:val="00E82AEA"/>
    <w:rsid w:val="00EA3312"/>
    <w:rsid w:val="00EB2125"/>
    <w:rsid w:val="00EB7A44"/>
    <w:rsid w:val="00EC04FE"/>
    <w:rsid w:val="00EC3B21"/>
    <w:rsid w:val="00EC59A0"/>
    <w:rsid w:val="00EC68D3"/>
    <w:rsid w:val="00EC7B3A"/>
    <w:rsid w:val="00ED03CF"/>
    <w:rsid w:val="00ED7864"/>
    <w:rsid w:val="00EE1253"/>
    <w:rsid w:val="00EE2B6A"/>
    <w:rsid w:val="00EE684E"/>
    <w:rsid w:val="00EE69EE"/>
    <w:rsid w:val="00EE7BFB"/>
    <w:rsid w:val="00EF31D5"/>
    <w:rsid w:val="00EF47CA"/>
    <w:rsid w:val="00EF635A"/>
    <w:rsid w:val="00F00B46"/>
    <w:rsid w:val="00F02081"/>
    <w:rsid w:val="00F0312C"/>
    <w:rsid w:val="00F11951"/>
    <w:rsid w:val="00F16EDD"/>
    <w:rsid w:val="00F211FF"/>
    <w:rsid w:val="00F23F51"/>
    <w:rsid w:val="00F24730"/>
    <w:rsid w:val="00F3438B"/>
    <w:rsid w:val="00F54B43"/>
    <w:rsid w:val="00F61167"/>
    <w:rsid w:val="00F7568E"/>
    <w:rsid w:val="00F75D49"/>
    <w:rsid w:val="00F80546"/>
    <w:rsid w:val="00F90ED7"/>
    <w:rsid w:val="00F9188A"/>
    <w:rsid w:val="00F92628"/>
    <w:rsid w:val="00F97E2E"/>
    <w:rsid w:val="00FA33EE"/>
    <w:rsid w:val="00FA3BF7"/>
    <w:rsid w:val="00FA76F2"/>
    <w:rsid w:val="00FB30D0"/>
    <w:rsid w:val="00FB3643"/>
    <w:rsid w:val="00FB3938"/>
    <w:rsid w:val="00FB69EA"/>
    <w:rsid w:val="00FC173E"/>
    <w:rsid w:val="00FC4E8E"/>
    <w:rsid w:val="00FD02BB"/>
    <w:rsid w:val="00FD7050"/>
    <w:rsid w:val="00FE1538"/>
    <w:rsid w:val="00FE48C1"/>
    <w:rsid w:val="00FF5250"/>
    <w:rsid w:val="00FF711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es-E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es-ES"/>
    </w:rPr>
  </w:style>
  <w:style w:type="character" w:customStyle="1" w:styleId="HeaderChar">
    <w:name w:val="Header Char"/>
    <w:link w:val="Header"/>
    <w:uiPriority w:val="99"/>
    <w:rsid w:val="007E5B10"/>
    <w:rPr>
      <w:sz w:val="22"/>
      <w:lang w:eastAsia="es-ES"/>
    </w:rPr>
  </w:style>
  <w:style w:type="paragraph" w:styleId="ListParagraph">
    <w:name w:val="List Paragraph"/>
    <w:basedOn w:val="Normal"/>
    <w:uiPriority w:val="34"/>
    <w:qFormat/>
    <w:rsid w:val="00B11430"/>
    <w:pPr>
      <w:overflowPunct/>
      <w:autoSpaceDE/>
      <w:autoSpaceDN/>
      <w:adjustRightInd/>
      <w:spacing w:after="200" w:line="276" w:lineRule="auto"/>
      <w:ind w:left="720"/>
      <w:contextualSpacing/>
      <w:jc w:val="left"/>
      <w:textAlignment w:val="auto"/>
    </w:pPr>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rPr>
  </w:style>
  <w:style w:type="character" w:customStyle="1" w:styleId="PlainTextChar">
    <w:name w:val="Plain Text Char"/>
    <w:link w:val="PlainText"/>
    <w:uiPriority w:val="99"/>
    <w:rsid w:val="00B0623E"/>
    <w:rPr>
      <w:rFonts w:ascii="Calibri" w:eastAsia="Calibri" w:hAnsi="Calibri" w:cs="Consolas"/>
      <w:sz w:val="22"/>
      <w:szCs w:val="21"/>
      <w:lang w:eastAsia="es-E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rPr>
  </w:style>
  <w:style w:type="character" w:customStyle="1" w:styleId="bumpedfont20">
    <w:name w:val="bumpedfont20"/>
    <w:rsid w:val="00E2620F"/>
  </w:style>
  <w:style w:type="paragraph" w:styleId="Revision">
    <w:name w:val="Revision"/>
    <w:hidden/>
    <w:uiPriority w:val="99"/>
    <w:semiHidden/>
    <w:rsid w:val="00140167"/>
    <w:rPr>
      <w:sz w:val="22"/>
    </w:rPr>
  </w:style>
  <w:style w:type="character" w:customStyle="1" w:styleId="FooterChar">
    <w:name w:val="Footer Char"/>
    <w:link w:val="Footer"/>
    <w:uiPriority w:val="99"/>
    <w:rsid w:val="007E5B10"/>
    <w:rPr>
      <w:sz w:val="22"/>
      <w:lang w:eastAsia="es-ES"/>
    </w:rPr>
  </w:style>
  <w:style w:type="character" w:customStyle="1" w:styleId="HeaderChar">
    <w:name w:val="Header Char"/>
    <w:link w:val="Header"/>
    <w:uiPriority w:val="99"/>
    <w:rsid w:val="007E5B10"/>
    <w:rPr>
      <w:sz w:val="22"/>
      <w:lang w:eastAsia="es-ES"/>
    </w:rPr>
  </w:style>
  <w:style w:type="paragraph" w:styleId="ListParagraph">
    <w:name w:val="List Paragraph"/>
    <w:basedOn w:val="Normal"/>
    <w:uiPriority w:val="34"/>
    <w:qFormat/>
    <w:rsid w:val="00B11430"/>
    <w:pPr>
      <w:overflowPunct/>
      <w:autoSpaceDE/>
      <w:autoSpaceDN/>
      <w:adjustRightInd/>
      <w:spacing w:after="200" w:line="276" w:lineRule="auto"/>
      <w:ind w:left="720"/>
      <w:contextualSpacing/>
      <w:jc w:val="left"/>
      <w:textAlignment w:val="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1701965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63171442">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vents-and-activities-5th-western-balkans-civil-society-forum-df.35978" TargetMode="External"/><Relationship Id="rId2" Type="http://schemas.openxmlformats.org/officeDocument/2006/relationships/customXml" Target="../customXml/item2.xml"/><Relationship Id="rId16" Type="http://schemas.openxmlformats.org/officeDocument/2006/relationships/hyperlink" Target="http://www.coe.int/t/dghl/monitoring/greco/default_fr.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SNS6YXTC77FS-7-231</_dlc_DocId>
    <_dlc_DocIdUrl xmlns="9f264e46-9252-4f01-a3b2-4cb67eb6fc3c">
      <Url>http://dm/EESC/2015/_layouts/DocIdRedir.aspx?ID=SNS6YXTC77FS-7-231</Url>
      <Description>SNS6YXTC77FS-7-231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2015-06-05T12:00:00+00:00</ProductionDate>
    <DocumentNumber xmlns="d0a2d9f3-f5a4-416c-8f36-52580e991f0c">3091</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9f264e46-9252-4f01-a3b2-4cb67eb6fc3c">
      <Value>20</Value>
      <Value>17</Value>
      <Value>16</Value>
      <Value>38</Value>
      <Value>34</Value>
      <Value>120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5772</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CB02-16F7-4A2E-A29C-F6BB26FE3127}">
  <ds:schemaRefs>
    <ds:schemaRef ds:uri="http://schemas.microsoft.com/sharepoint/v3/fields"/>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d0a2d9f3-f5a4-416c-8f36-52580e991f0c"/>
    <ds:schemaRef ds:uri="9f264e46-9252-4f01-a3b2-4cb67eb6fc3c"/>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21B99075-18AE-4CDA-80DF-3033C41C7CB4}">
  <ds:schemaRefs>
    <ds:schemaRef ds:uri="http://schemas.microsoft.com/sharepoint/events"/>
  </ds:schemaRefs>
</ds:datastoreItem>
</file>

<file path=customXml/itemProps5.xml><?xml version="1.0" encoding="utf-8"?>
<ds:datastoreItem xmlns:ds="http://schemas.openxmlformats.org/officeDocument/2006/customXml" ds:itemID="{7CFC568F-DA44-4921-9D0F-1B4FBFB6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E580EC-A5B9-450D-8F2A-4A63DE09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569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 35 EN Foro de la sociedad civil de los Balcanes Occidentales</vt:lpstr>
    </vt:vector>
  </TitlesOfParts>
  <Company>CESE-CdR</Company>
  <LinksUpToDate>false</LinksUpToDate>
  <CharactersWithSpaces>3692</CharactersWithSpaces>
  <SharedDoc>false</SharedDoc>
  <HLinks>
    <vt:vector size="48" baseType="variant">
      <vt:variant>
        <vt:i4>2228292</vt:i4>
      </vt:variant>
      <vt:variant>
        <vt:i4>6</vt:i4>
      </vt:variant>
      <vt:variant>
        <vt:i4>0</vt:i4>
      </vt:variant>
      <vt:variant>
        <vt:i4>5</vt:i4>
      </vt:variant>
      <vt:variant>
        <vt:lpwstr>mailto:press@eesc.europa.eu</vt:lpwstr>
      </vt:variant>
      <vt:variant>
        <vt:lpwstr/>
      </vt:variant>
      <vt:variant>
        <vt:i4>6881401</vt:i4>
      </vt:variant>
      <vt:variant>
        <vt:i4>3</vt:i4>
      </vt:variant>
      <vt:variant>
        <vt:i4>0</vt:i4>
      </vt:variant>
      <vt:variant>
        <vt:i4>5</vt:i4>
      </vt:variant>
      <vt:variant>
        <vt:lpwstr>http://memberspage.eesc.europa.eu/Detail.aspx?id=1064&amp;f=1&amp;s=0&amp;o1=0&amp;o2=0&amp;o3=0&amp;ln=malosse</vt:lpwstr>
      </vt:variant>
      <vt:variant>
        <vt:lpwstr/>
      </vt:variant>
      <vt:variant>
        <vt:i4>5832729</vt:i4>
      </vt:variant>
      <vt:variant>
        <vt:i4>0</vt:i4>
      </vt:variant>
      <vt:variant>
        <vt:i4>0</vt:i4>
      </vt:variant>
      <vt:variant>
        <vt:i4>5</vt:i4>
      </vt:variant>
      <vt:variant>
        <vt:lpwstr>http://memberspage.eesc.europa.eu/Detail.aspx?id=15007&amp;f=1&amp;s=0&amp;o1=0&amp;o2=0&amp;o3=0&amp;ln=sigmund</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35 EN Foro de la sociedad civil de los Balcanes Occidentales</dc:title>
  <dc:subject>Comunicado de prensa</dc:subject>
  <cp:lastModifiedBy>Agata Berdys</cp:lastModifiedBy>
  <cp:revision>2</cp:revision>
  <cp:lastPrinted>2015-06-04T07:55:00Z</cp:lastPrinted>
  <dcterms:created xsi:type="dcterms:W3CDTF">2015-06-16T06:45:00Z</dcterms:created>
  <dcterms:modified xsi:type="dcterms:W3CDTF">2015-06-16T06:45:00Z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0x010100EA97B91038054C99906057A708A1480A0018921FC14B20AC41A76D638F195672B9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04/06/2015, 23/03/2015, 19/03/2015</vt:lpwstr>
  </property>
  <property fmtid="{D5CDD505-2E9C-101B-9397-08002B2CF9AE}" pid="7" name="Pref_Time">
    <vt:lpwstr>15/11/06, 10/26/07, 15:26:03</vt:lpwstr>
  </property>
  <property fmtid="{D5CDD505-2E9C-101B-9397-08002B2CF9AE}" pid="8" name="Pref_User">
    <vt:lpwstr>dtai, sphil, dtai</vt:lpwstr>
  </property>
  <property fmtid="{D5CDD505-2E9C-101B-9397-08002B2CF9AE}" pid="9" name="Pref_FileName">
    <vt:lpwstr>EESC-2015-03091-00-00-CP-ORI.docx, EESC-2015-01651-00-01-CP-ORI.docx, EESC-2015-01651-00-00-CP-ORI.docx</vt:lpwstr>
  </property>
  <property fmtid="{D5CDD505-2E9C-101B-9397-08002B2CF9AE}" pid="10" name="_dlc_DocIdItemGuid">
    <vt:lpwstr>d2d7d969-129f-4c6e-828f-31650f8d79f1</vt:lpwstr>
  </property>
  <property fmtid="{D5CDD505-2E9C-101B-9397-08002B2CF9AE}" pid="11" name="AvailableTranslations">
    <vt:lpwstr>4;#FR|d2afafd3-4c81-4f60-8f52-ee33f2f54ff3;#17;#ES|e7a6b05b-ae16-40c8-add9-68b64b03aeba;#20;#DE|f6b31e5a-26fa-4935-b661-318e46daf27e;#9;#EN|f2175f21-25d7-44a3-96da-d6a61b075e1b;#38;#IT|0774613c-01ed-4e5d-a25d-11d2388de825;#16;#PL|1e03da61-4678-4e07-b136-b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17;#ES|e7a6b05b-ae16-40c8-add9-68b64b03aeba</vt:lpwstr>
  </property>
  <property fmtid="{D5CDD505-2E9C-101B-9397-08002B2CF9AE}" pid="21" name="DocumentType_0">
    <vt:lpwstr>CP|de8ad211-9e8d-408b-8324-674d21bb7d18</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DocumentLanguage_0">
    <vt:lpwstr>EN|f2175f21-25d7-44a3-96da-d6a61b075e1b</vt:lpwstr>
  </property>
  <property fmtid="{D5CDD505-2E9C-101B-9397-08002B2CF9AE}" pid="29" name="TaxCatchAll">
    <vt:lpwstr>17;#ES|e7a6b05b-ae16-40c8-add9-68b64b03aeba;#40;#MT|7df99101-6854-4a26-b53a-b88c0da02c26;#39;#CS|72f9705b-0217-4fd3-bea2-cbc7ed80e26e;#38;#IT|0774613c-01ed-4e5d-a25d-11d2388de825;#34;#CP|de8ad211-9e8d-408b-8324-674d21bb7d18;#120;#Final|ea5e6674-7b27-4bac-</vt:lpwstr>
  </property>
  <property fmtid="{D5CDD505-2E9C-101B-9397-08002B2CF9AE}" pid="30" name="AvailableTranslations_0">
    <vt:lpwstr>CS|72f9705b-0217-4fd3-bea2-cbc7ed80e26e;IT|0774613c-01ed-4e5d-a25d-11d2388de825;MT|7df99101-6854-4a26-b53a-b88c0da02c26;ES|e7a6b05b-ae16-40c8-add9-68b64b03aeba;RO|feb747a2-64cd-4299-af12-4833ddc30497;PT|50ccc04a-eadd-42ae-a0cb</vt:lpwstr>
  </property>
  <property fmtid="{D5CDD505-2E9C-101B-9397-08002B2CF9AE}" pid="31" name="VersionStatus_0">
    <vt:lpwstr>Final|ea5e6674-7b27-4bac-b091-73adbb394efe</vt:lpwstr>
  </property>
</Properties>
</file>