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D35740"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140B6A" w:rsidRDefault="007E5B10" w:rsidP="00473E94">
      <w:pPr>
        <w:spacing w:line="240" w:lineRule="auto"/>
        <w:rPr>
          <w:rFonts w:ascii="Verdana" w:hAnsi="Verdana"/>
          <w:sz w:val="20"/>
        </w:rPr>
        <w:sectPr w:rsidR="008820BE" w:rsidRPr="00140B6A" w:rsidSect="000F445C">
          <w:footerReference w:type="default" r:id="rId15"/>
          <w:pgSz w:w="11907" w:h="16839" w:code="9"/>
          <w:pgMar w:top="426" w:right="1418" w:bottom="1418" w:left="1418" w:header="3062" w:footer="265"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36079621" wp14:editId="5C173FEF">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E5B10" w:rsidTr="002F2926">
        <w:trPr>
          <w:cantSplit/>
        </w:trPr>
        <w:tc>
          <w:tcPr>
            <w:tcW w:w="5168" w:type="dxa"/>
          </w:tcPr>
          <w:p w:rsidR="007E5B10" w:rsidRDefault="007E5B10" w:rsidP="002F2926">
            <w:pPr>
              <w:spacing w:line="240" w:lineRule="auto"/>
              <w:rPr>
                <w:rFonts w:ascii="Verdana" w:hAnsi="Verdana"/>
                <w:b/>
                <w:bCs/>
                <w:sz w:val="20"/>
              </w:rPr>
            </w:pPr>
            <w:r>
              <w:rPr>
                <w:rFonts w:ascii="Verdana" w:hAnsi="Verdana"/>
                <w:b/>
                <w:sz w:val="20"/>
              </w:rPr>
              <w:lastRenderedPageBreak/>
              <w:t xml:space="preserve">Nr </w:t>
            </w:r>
            <w:r w:rsidR="00BE71E9">
              <w:rPr>
                <w:rFonts w:ascii="Verdana" w:hAnsi="Verdana"/>
                <w:b/>
                <w:sz w:val="20"/>
              </w:rPr>
              <w:t>24/</w:t>
            </w:r>
            <w:r>
              <w:rPr>
                <w:rFonts w:ascii="Verdana" w:hAnsi="Verdana"/>
                <w:b/>
                <w:sz w:val="20"/>
              </w:rPr>
              <w:t>2015</w:t>
            </w:r>
          </w:p>
        </w:tc>
        <w:tc>
          <w:tcPr>
            <w:tcW w:w="4119" w:type="dxa"/>
          </w:tcPr>
          <w:p w:rsidR="007E5B10" w:rsidRDefault="007E5B10" w:rsidP="002F2926">
            <w:pPr>
              <w:spacing w:line="240" w:lineRule="auto"/>
              <w:jc w:val="right"/>
              <w:rPr>
                <w:rFonts w:ascii="Verdana" w:hAnsi="Verdana"/>
                <w:b/>
                <w:bCs/>
                <w:sz w:val="20"/>
              </w:rPr>
            </w:pPr>
            <w:r>
              <w:rPr>
                <w:rFonts w:ascii="Verdana" w:hAnsi="Verdana"/>
                <w:b/>
                <w:sz w:val="20"/>
              </w:rPr>
              <w:t>8. aprill 2015</w:t>
            </w:r>
          </w:p>
        </w:tc>
      </w:tr>
    </w:tbl>
    <w:p w:rsidR="007E5B10" w:rsidRDefault="007E5B10" w:rsidP="007E5B10">
      <w:pPr>
        <w:spacing w:line="240" w:lineRule="auto"/>
        <w:rPr>
          <w:rFonts w:ascii="Verdana" w:hAnsi="Verdana"/>
          <w:sz w:val="20"/>
        </w:rPr>
      </w:pPr>
      <w:r>
        <w:rPr>
          <w:noProof/>
          <w:lang w:val="fr-BE" w:eastAsia="fr-BE" w:bidi="ar-SA"/>
        </w:rPr>
        <mc:AlternateContent>
          <mc:Choice Requires="wps">
            <w:drawing>
              <wp:anchor distT="0" distB="0" distL="114300" distR="114300" simplePos="0" relativeHeight="251659776" behindDoc="1" locked="0" layoutInCell="0" allowOverlap="1" wp14:anchorId="02FCACC3" wp14:editId="327C6EC3">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ET</w:t>
                      </w:r>
                    </w:p>
                  </w:txbxContent>
                </v:textbox>
                <w10:wrap xmlns:w10="urn:schemas-microsoft-com:office:word" anchorx="page" anchory="page"/>
              </v:shape>
            </w:pict>
          </mc:Fallback>
        </mc:AlternateContent>
      </w:r>
    </w:p>
    <w:p w:rsidR="007E5B10" w:rsidRDefault="007E5B10" w:rsidP="007E5B10">
      <w:pPr>
        <w:spacing w:line="240" w:lineRule="auto"/>
        <w:rPr>
          <w:rFonts w:ascii="Verdana" w:hAnsi="Verdana"/>
          <w:sz w:val="20"/>
        </w:rPr>
        <w:sectPr w:rsidR="007E5B10" w:rsidSect="007E5B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139" w:right="1418" w:bottom="1418" w:left="1418" w:header="3062" w:footer="454" w:gutter="0"/>
          <w:cols w:space="720"/>
          <w:docGrid w:linePitch="299"/>
        </w:sectPr>
      </w:pPr>
      <w:bookmarkStart w:id="0" w:name="_GoBack"/>
      <w:bookmarkEnd w:id="0"/>
    </w:p>
    <w:p w:rsidR="007E5B10" w:rsidRDefault="007E5B10" w:rsidP="007E5B10">
      <w:pPr>
        <w:spacing w:line="240" w:lineRule="auto"/>
        <w:jc w:val="center"/>
        <w:rPr>
          <w:rFonts w:ascii="Verdana" w:hAnsi="Verdana"/>
          <w:b/>
          <w:bCs/>
          <w:sz w:val="28"/>
        </w:rPr>
      </w:pPr>
    </w:p>
    <w:p w:rsidR="0054071A" w:rsidRPr="00E577FC" w:rsidRDefault="007C4B62" w:rsidP="00FF5250">
      <w:pPr>
        <w:pStyle w:val="PlainText"/>
        <w:jc w:val="center"/>
        <w:rPr>
          <w:rFonts w:ascii="Verdana" w:hAnsi="Verdana"/>
          <w:b/>
          <w:color w:val="0065B0"/>
          <w:sz w:val="28"/>
          <w:szCs w:val="28"/>
        </w:rPr>
      </w:pPr>
      <w:r w:rsidRPr="00E577FC">
        <w:rPr>
          <w:rFonts w:ascii="Verdana" w:hAnsi="Verdana"/>
          <w:b/>
          <w:color w:val="0065B0"/>
          <w:sz w:val="28"/>
        </w:rPr>
        <w:t xml:space="preserve">Euroopa kodanikualgatuse päev: Euroopa Majandus- ja Sotsiaalkomitee käivitab pühendunud kodanike jaoks olulise toetusvahendi – </w:t>
      </w:r>
    </w:p>
    <w:p w:rsidR="00FF5250" w:rsidRPr="00E577FC" w:rsidRDefault="0065297E" w:rsidP="00FF5250">
      <w:pPr>
        <w:pStyle w:val="PlainText"/>
        <w:jc w:val="center"/>
        <w:rPr>
          <w:rFonts w:ascii="Verdana" w:hAnsi="Verdana"/>
          <w:b/>
          <w:color w:val="0070C0"/>
          <w:sz w:val="28"/>
          <w:szCs w:val="28"/>
        </w:rPr>
      </w:pPr>
      <w:r w:rsidRPr="00E577FC">
        <w:rPr>
          <w:rFonts w:ascii="Verdana" w:hAnsi="Verdana"/>
          <w:b/>
          <w:color w:val="0070C0"/>
          <w:sz w:val="28"/>
        </w:rPr>
        <w:t xml:space="preserve">kodanikualgatuste tekstid tõlgitakse kõikidesse ELi ametlikesse keeltesse </w:t>
      </w:r>
    </w:p>
    <w:p w:rsidR="00FF5250" w:rsidRPr="00E577FC" w:rsidRDefault="00FF5250" w:rsidP="00101522">
      <w:pPr>
        <w:pStyle w:val="PlainText"/>
        <w:jc w:val="center"/>
        <w:rPr>
          <w:rFonts w:ascii="Verdana" w:hAnsi="Verdana"/>
          <w:b/>
          <w:sz w:val="28"/>
          <w:szCs w:val="28"/>
        </w:rPr>
      </w:pPr>
    </w:p>
    <w:p w:rsidR="00650470" w:rsidRPr="00E577FC" w:rsidRDefault="00EB7A44" w:rsidP="00FF5250">
      <w:pPr>
        <w:pStyle w:val="PlainText"/>
        <w:jc w:val="both"/>
        <w:rPr>
          <w:rFonts w:ascii="Verdana" w:hAnsi="Verdana"/>
          <w:b/>
          <w:sz w:val="20"/>
          <w:szCs w:val="20"/>
        </w:rPr>
      </w:pPr>
      <w:r w:rsidRPr="00E577FC">
        <w:rPr>
          <w:rFonts w:ascii="Verdana" w:hAnsi="Verdana"/>
          <w:b/>
          <w:sz w:val="20"/>
        </w:rPr>
        <w:t>13. aprillil, Euroopa kodanikualgatuse päeval, käivitab Euroopa Majandus- ja Sotsiaalkomitee Euroopa kodanikualgatuse korraldajate jaoks uue olulise teenuse: komitee võtab enda kanda kõigi kinnitatud Euroopa kodanikualgatuste teksti (800 tähemärki) tõlkimise kõikidesse ELi ametlikesse keeltesse, kaotades nii ühe kodanike jaoks olulise raskuspunkti ja lihtsustade</w:t>
      </w:r>
      <w:r w:rsidR="00E577FC">
        <w:rPr>
          <w:rFonts w:ascii="Verdana" w:hAnsi="Verdana"/>
          <w:b/>
          <w:sz w:val="20"/>
        </w:rPr>
        <w:t>s nende poliitilist osalemist.</w:t>
      </w:r>
    </w:p>
    <w:p w:rsidR="00BC6FB1" w:rsidRPr="00E577FC" w:rsidRDefault="00BC6FB1" w:rsidP="00480022">
      <w:pPr>
        <w:pStyle w:val="PlainText"/>
        <w:jc w:val="both"/>
        <w:rPr>
          <w:rFonts w:ascii="Verdana" w:hAnsi="Verdana"/>
          <w:b/>
          <w:szCs w:val="22"/>
        </w:rPr>
      </w:pPr>
    </w:p>
    <w:p w:rsidR="00C6170F" w:rsidRPr="00E577FC" w:rsidRDefault="004E5932" w:rsidP="00480022">
      <w:pPr>
        <w:spacing w:line="240" w:lineRule="auto"/>
        <w:rPr>
          <w:rFonts w:ascii="Verdana" w:hAnsi="Verdana"/>
          <w:color w:val="1F497D"/>
          <w:sz w:val="18"/>
          <w:szCs w:val="18"/>
        </w:rPr>
      </w:pPr>
      <w:r w:rsidRPr="00E577FC">
        <w:rPr>
          <w:rFonts w:ascii="Verdana" w:hAnsi="Verdana"/>
          <w:i/>
          <w:sz w:val="18"/>
        </w:rPr>
        <w:t xml:space="preserve">„Komitee on algusest peale pidanud ennast Euroopa kodanikualgatuse raamistikus vahendajaks ja juhendajaks. </w:t>
      </w:r>
      <w:r w:rsidRPr="00E577FC">
        <w:rPr>
          <w:rFonts w:ascii="Verdana" w:hAnsi="Verdana"/>
          <w:sz w:val="18"/>
        </w:rPr>
        <w:t xml:space="preserve">Selle uue algatusega pakume pühendunud kodanikele ka praktilist toetust,” sõnas Euroopa kodanikualgatuse ajutise töörühma esimees </w:t>
      </w:r>
      <w:hyperlink r:id="rId22">
        <w:r w:rsidRPr="00E577FC">
          <w:rPr>
            <w:rStyle w:val="Hyperlink"/>
            <w:rFonts w:ascii="Verdana" w:hAnsi="Verdana"/>
            <w:sz w:val="18"/>
          </w:rPr>
          <w:t>Anne-Marie Sigmund</w:t>
        </w:r>
      </w:hyperlink>
      <w:r w:rsidRPr="00E577FC">
        <w:rPr>
          <w:rFonts w:ascii="Verdana" w:hAnsi="Verdana"/>
          <w:sz w:val="18"/>
        </w:rPr>
        <w:t xml:space="preserve"> uue vahendi käivitamisel.</w:t>
      </w:r>
    </w:p>
    <w:p w:rsidR="00CC3B75" w:rsidRPr="00E577FC" w:rsidRDefault="00CC3B75" w:rsidP="00650470">
      <w:pPr>
        <w:pStyle w:val="PlainText"/>
        <w:jc w:val="both"/>
        <w:rPr>
          <w:rFonts w:ascii="Verdana" w:hAnsi="Verdana"/>
          <w:sz w:val="18"/>
          <w:szCs w:val="18"/>
        </w:rPr>
      </w:pPr>
    </w:p>
    <w:p w:rsidR="00CC3B75" w:rsidRPr="00E577FC" w:rsidRDefault="0054071A" w:rsidP="00650470">
      <w:pPr>
        <w:pStyle w:val="PlainText"/>
        <w:jc w:val="both"/>
        <w:rPr>
          <w:rFonts w:ascii="Verdana" w:hAnsi="Verdana"/>
          <w:i/>
          <w:sz w:val="18"/>
          <w:szCs w:val="18"/>
        </w:rPr>
      </w:pPr>
      <w:r w:rsidRPr="00E577FC">
        <w:rPr>
          <w:rFonts w:ascii="Verdana" w:hAnsi="Verdana"/>
          <w:sz w:val="18"/>
        </w:rPr>
        <w:t>Euroopa kodanikualgatus on alt üles suunaga lähenemisviisi lipulaev Euroopa Liidus. See on esimene samm ELi tasandi osalusdemokraatia suunas ning tänu oma piire mittearvestavale lähenemisviisile ka oluline samm eri liikmesriikide kodanike koostöö poole.</w:t>
      </w:r>
      <w:r w:rsidRPr="00E577FC">
        <w:rPr>
          <w:rFonts w:ascii="Verdana" w:hAnsi="Verdana"/>
          <w:i/>
          <w:sz w:val="18"/>
        </w:rPr>
        <w:t xml:space="preserve"> </w:t>
      </w:r>
      <w:r w:rsidRPr="00E577FC">
        <w:rPr>
          <w:rFonts w:ascii="Verdana" w:hAnsi="Verdana"/>
          <w:sz w:val="18"/>
        </w:rPr>
        <w:t xml:space="preserve">„Komitee jaoks on oluline kõrvaldada bürokraatlikud takistused kodanike algatuste eest,” sõnas komitee president </w:t>
      </w:r>
      <w:hyperlink r:id="rId23">
        <w:r w:rsidRPr="00E577FC">
          <w:rPr>
            <w:rStyle w:val="Hyperlink"/>
            <w:rFonts w:ascii="Verdana" w:hAnsi="Verdana"/>
            <w:sz w:val="18"/>
          </w:rPr>
          <w:t xml:space="preserve">Henri </w:t>
        </w:r>
        <w:proofErr w:type="spellStart"/>
        <w:r w:rsidRPr="00E577FC">
          <w:rPr>
            <w:rStyle w:val="Hyperlink"/>
            <w:rFonts w:ascii="Verdana" w:hAnsi="Verdana"/>
            <w:sz w:val="18"/>
          </w:rPr>
          <w:t>Malosse</w:t>
        </w:r>
        <w:proofErr w:type="spellEnd"/>
      </w:hyperlink>
      <w:r w:rsidRPr="00E577FC">
        <w:rPr>
          <w:rFonts w:ascii="Verdana" w:eastAsia="Times New Roman" w:hAnsi="Verdana" w:cs="Times New Roman"/>
          <w:sz w:val="18"/>
          <w:szCs w:val="20"/>
        </w:rPr>
        <w:t xml:space="preserve">, </w:t>
      </w:r>
      <w:r w:rsidRPr="00E577FC">
        <w:rPr>
          <w:rFonts w:ascii="Verdana" w:hAnsi="Verdana"/>
          <w:i/>
          <w:sz w:val="18"/>
        </w:rPr>
        <w:t>„ning selle uue teenusega vähendab komitee oluliselt pühendunud kodanike koormust. Lisaks näitab tõlketeenus komitee valmidust aidata rajada pühendunud kodanike jaoks Euroopa kodanikualgatuse kasutajatugi.”</w:t>
      </w:r>
    </w:p>
    <w:p w:rsidR="00C0044C" w:rsidRPr="00E577FC" w:rsidRDefault="00C0044C" w:rsidP="00650470">
      <w:pPr>
        <w:pStyle w:val="PlainText"/>
        <w:jc w:val="both"/>
        <w:rPr>
          <w:rFonts w:ascii="Verdana" w:hAnsi="Verdana"/>
          <w:sz w:val="18"/>
          <w:szCs w:val="18"/>
        </w:rPr>
      </w:pPr>
    </w:p>
    <w:p w:rsidR="00650470" w:rsidRDefault="00650470" w:rsidP="00650470">
      <w:pPr>
        <w:pStyle w:val="PlainText"/>
        <w:jc w:val="both"/>
        <w:rPr>
          <w:szCs w:val="22"/>
        </w:rPr>
      </w:pPr>
      <w:r w:rsidRPr="00E577FC">
        <w:rPr>
          <w:rFonts w:ascii="Verdana" w:hAnsi="Verdana"/>
          <w:sz w:val="18"/>
        </w:rPr>
        <w:t>Euroopa kodanikualgatuse päev on komitee loodud iga-aastane üritus, mis annab kodanikualgatuse sidusrühmadele ja korraldajatele võimaluse tutvustada ja levitada kogemusi, kuid ka avalikult arutada komisjoni uut teatist Euroopa kodanikualgatuse rakendamise kohta, mis võeti vastu 1. aprillil 2015. Sel aastal arutatakse põhiküsimusena muudatusi, mis on vajalikud, et tagada selline Euroopa kodanikualgatuse vahend, mis aitab suurendada inimeste poliitilist osalust ja pakub neile tõhusamat toetust.</w:t>
      </w:r>
      <w:r>
        <w:t xml:space="preserve"> </w:t>
      </w:r>
    </w:p>
    <w:p w:rsidR="00FF5250" w:rsidRDefault="00FF5250" w:rsidP="00B0623E">
      <w:pPr>
        <w:pStyle w:val="PlainText"/>
      </w:pPr>
    </w:p>
    <w:p w:rsidR="007C4B62" w:rsidRPr="0094142A" w:rsidRDefault="007C4B62" w:rsidP="00B0623E">
      <w:pPr>
        <w:pStyle w:val="PlainText"/>
      </w:pPr>
    </w:p>
    <w:p w:rsidR="00B33867" w:rsidRPr="0094142A" w:rsidRDefault="00B33867" w:rsidP="00822FAC">
      <w:pPr>
        <w:jc w:val="center"/>
        <w:rPr>
          <w:sz w:val="18"/>
          <w:szCs w:val="18"/>
        </w:rPr>
      </w:pPr>
      <w:r>
        <w:rPr>
          <w:rFonts w:ascii="Verdana" w:hAnsi="Verdana"/>
          <w:b/>
          <w:sz w:val="18"/>
        </w:rPr>
        <w:t>Lisateave:</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EMSK pressiosakond – Silvia Aumair</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E-post: </w:t>
      </w:r>
      <w:hyperlink r:id="rId24">
        <w:r>
          <w:rPr>
            <w:rStyle w:val="Hyperlink"/>
            <w:rFonts w:ascii="Verdana" w:hAnsi="Verdana"/>
            <w:sz w:val="18"/>
          </w:rPr>
          <w:t>press@eesc.europa.eu</w:t>
        </w:r>
      </w:hyperlink>
    </w:p>
    <w:p w:rsidR="002C5CBB" w:rsidRPr="0094142A" w:rsidRDefault="00646E2A" w:rsidP="00822FAC">
      <w:pPr>
        <w:spacing w:line="240" w:lineRule="auto"/>
        <w:jc w:val="center"/>
        <w:rPr>
          <w:rFonts w:ascii="Verdana" w:eastAsia="PMingLiU" w:hAnsi="Verdana"/>
          <w:sz w:val="18"/>
          <w:szCs w:val="18"/>
        </w:rPr>
      </w:pPr>
      <w:r>
        <w:rPr>
          <w:rFonts w:ascii="Verdana" w:hAnsi="Verdana"/>
          <w:sz w:val="18"/>
        </w:rPr>
        <w:t xml:space="preserve">Tel 32 2 546 8141 / faks +32 473 520 774 </w:t>
      </w:r>
    </w:p>
    <w:p w:rsidR="002A2433" w:rsidRPr="0094142A" w:rsidRDefault="002A2433" w:rsidP="00473E94">
      <w:pPr>
        <w:spacing w:line="240" w:lineRule="auto"/>
        <w:rPr>
          <w:rFonts w:ascii="Verdana" w:eastAsia="PMingLiU" w:hAnsi="Verdana"/>
          <w:sz w:val="16"/>
        </w:rPr>
      </w:pPr>
    </w:p>
    <w:p w:rsidR="00374C88" w:rsidRPr="0094142A" w:rsidRDefault="00374C88" w:rsidP="00473E94">
      <w:pPr>
        <w:spacing w:line="240" w:lineRule="auto"/>
        <w:rPr>
          <w:rFonts w:ascii="Verdana" w:eastAsia="PMingLiU" w:hAnsi="Verdana"/>
          <w:sz w:val="16"/>
        </w:rPr>
      </w:pPr>
    </w:p>
    <w:p w:rsidR="00CE439D" w:rsidRPr="0094142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1C4282" w:rsidRDefault="00CE439D" w:rsidP="00473E94">
      <w:pPr>
        <w:rPr>
          <w:rFonts w:ascii="Verdana" w:hAnsi="Verdana"/>
          <w:i/>
          <w:sz w:val="16"/>
          <w:szCs w:val="16"/>
        </w:rPr>
      </w:pPr>
      <w:r>
        <w:rPr>
          <w:rFonts w:ascii="Verdana" w:hAnsi="Verdana"/>
          <w:i/>
          <w:sz w:val="16"/>
        </w:rPr>
        <w:t>Euroopa Majandus- ja Sotsiaalkomitee on organiseeritud kodanikuühiskonda kuuluvate majandus- ja ühiskonnaelu eri alade esindusorgan. Komitee on nõuandev organ, mis loodi Rooma lepinguga aastal 1957. Komitee nõuandev roll võimaldab selle liikmetel ja seega organisatsioonidel, mida nad esindavad, osaleda Euroopa Liidu otsustusprotsessis. Komiteel on 353 liiget kogu Euroopast, kelle nimetab ametisse Euroopa Liidu Nõukogu.</w:t>
      </w:r>
    </w:p>
    <w:p w:rsidR="00CE439D" w:rsidRPr="00140B6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140B6A" w:rsidSect="001C4282">
      <w:type w:val="continuous"/>
      <w:pgSz w:w="11907" w:h="16839" w:code="9"/>
      <w:pgMar w:top="4820" w:right="1418" w:bottom="1418" w:left="1418" w:header="3062" w:footer="2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3" w:rsidRDefault="007E4523">
      <w:r>
        <w:separator/>
      </w:r>
    </w:p>
  </w:endnote>
  <w:endnote w:type="continuationSeparator" w:id="0">
    <w:p w:rsidR="007E4523" w:rsidRDefault="007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Belliard/Belliardstraat</w:t>
    </w:r>
    <w:proofErr w:type="spellEnd"/>
    <w:r>
      <w:rPr>
        <w:rFonts w:ascii="Verdana" w:hAnsi="Verdana"/>
        <w:sz w:val="16"/>
      </w:rPr>
      <w:t xml:space="preserve"> 99 — 1040 </w:t>
    </w:r>
    <w:proofErr w:type="spellStart"/>
    <w:r>
      <w:rPr>
        <w:rFonts w:ascii="Verdana" w:hAnsi="Verdana"/>
        <w:sz w:val="16"/>
      </w:rPr>
      <w:t>Bruxelles/Brussel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Faks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E-post: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Jälgi komiteed: </w:t>
    </w:r>
    <w:r>
      <w:rPr>
        <w:noProof/>
        <w:lang w:val="fr-BE" w:eastAsia="fr-BE" w:bidi="ar-SA"/>
      </w:rPr>
      <w:drawing>
        <wp:inline distT="0" distB="0" distL="0" distR="0" wp14:anchorId="7202544B" wp14:editId="5E68BA07">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2B59740" wp14:editId="3B7863FE">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14A0D6C6" wp14:editId="795C390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Belliard/Belliardstraat</w:t>
    </w:r>
    <w:proofErr w:type="spellEnd"/>
    <w:r>
      <w:rPr>
        <w:rFonts w:ascii="Verdana" w:hAnsi="Verdana"/>
        <w:sz w:val="16"/>
      </w:rPr>
      <w:t xml:space="preserve"> 99 — 1040 </w:t>
    </w:r>
    <w:proofErr w:type="spellStart"/>
    <w:r>
      <w:rPr>
        <w:rFonts w:ascii="Verdana" w:hAnsi="Verdana"/>
        <w:sz w:val="16"/>
      </w:rPr>
      <w:t>Bruxelles/Brussel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r>
      <w:rPr>
        <w:rFonts w:ascii="Verdana" w:hAnsi="Verdana"/>
        <w:sz w:val="16"/>
      </w:rPr>
      <w:t>Tel +32 25469406 – Faks +32 25469764</w:t>
    </w:r>
  </w:p>
  <w:p w:rsidR="007E5B10" w:rsidRDefault="007E5B10" w:rsidP="0004715C">
    <w:pPr>
      <w:spacing w:line="240" w:lineRule="auto"/>
      <w:jc w:val="center"/>
      <w:rPr>
        <w:rFonts w:ascii="Verdana" w:hAnsi="Verdana"/>
        <w:sz w:val="16"/>
        <w:szCs w:val="16"/>
      </w:rPr>
    </w:pPr>
    <w:r>
      <w:rPr>
        <w:rFonts w:ascii="Verdana" w:hAnsi="Verdana"/>
        <w:sz w:val="16"/>
      </w:rPr>
      <w:t xml:space="preserve">E-post: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 xml:space="preserve">Jälgi komiteed: </w:t>
    </w:r>
    <w:r>
      <w:rPr>
        <w:noProof/>
        <w:lang w:val="fr-BE" w:eastAsia="fr-BE" w:bidi="ar-SA"/>
      </w:rPr>
      <w:drawing>
        <wp:inline distT="0" distB="0" distL="0" distR="0" wp14:anchorId="6205A0BB" wp14:editId="0CF40D43">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9AD8954" wp14:editId="617A01A7">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209E4EF8" wp14:editId="744837C3">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3" w:rsidRDefault="007E4523">
      <w:r>
        <w:separator/>
      </w:r>
    </w:p>
  </w:footnote>
  <w:footnote w:type="continuationSeparator" w:id="0">
    <w:p w:rsidR="007E4523" w:rsidRDefault="007E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4741"/>
    <w:rsid w:val="00224A57"/>
    <w:rsid w:val="00227A31"/>
    <w:rsid w:val="00244B53"/>
    <w:rsid w:val="0024520B"/>
    <w:rsid w:val="002562CD"/>
    <w:rsid w:val="0025726C"/>
    <w:rsid w:val="00266051"/>
    <w:rsid w:val="002734F3"/>
    <w:rsid w:val="002815E8"/>
    <w:rsid w:val="00283BAD"/>
    <w:rsid w:val="002851C3"/>
    <w:rsid w:val="002904D9"/>
    <w:rsid w:val="00291659"/>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E71E9"/>
    <w:rsid w:val="00BF1334"/>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35740"/>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577FC"/>
    <w:rsid w:val="00E63ED7"/>
    <w:rsid w:val="00E71DFC"/>
    <w:rsid w:val="00E74E1C"/>
    <w:rsid w:val="00E82AEA"/>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15C43"/>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t-E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t-EE" w:eastAsia="et-E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t-EE" w:eastAsia="et-E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et-E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et-EE"/>
    </w:rPr>
  </w:style>
  <w:style w:type="character" w:customStyle="1" w:styleId="HeaderChar">
    <w:name w:val="Header Char"/>
    <w:link w:val="Header"/>
    <w:uiPriority w:val="99"/>
    <w:rsid w:val="007E5B10"/>
    <w:rPr>
      <w:sz w:val="22"/>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t-E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t-EE" w:eastAsia="et-E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t-EE" w:eastAsia="et-E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et-E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et-EE"/>
    </w:rPr>
  </w:style>
  <w:style w:type="character" w:customStyle="1" w:styleId="HeaderChar">
    <w:name w:val="Header Char"/>
    <w:link w:val="Header"/>
    <w:uiPriority w:val="99"/>
    <w:rsid w:val="007E5B10"/>
    <w:rPr>
      <w:sz w:val="2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ess@eesc.europa.e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memberspage.eesc.europa.eu/Detail.aspx?id=1064&amp;f=1&amp;s=0&amp;o1=0&amp;o2=0&amp;o3=0&amp;ln=malosse"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memberspage.eesc.europa.eu/Detail.aspx?id=15007&amp;f=1&amp;s=0&amp;o1=0&amp;o2=0&amp;o3=0&amp;ln=sigmund"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SNS6YXTC77FS-4-3812</_dlc_DocId>
    <_dlc_DocIdUrl xmlns="9f264e46-9252-4f01-a3b2-4cb67eb6fc3c">
      <Url>http://dm/EESC/2015/_layouts/DocIdRedir.aspx?ID=SNS6YXTC77FS-4-3812</Url>
      <Description>SNS6YXTC77FS-4-3812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2015-04-07T12:00:00+00:00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9f264e46-9252-4f01-a3b2-4cb67eb6fc3c">
      <Value>43</Value>
      <Value>41</Value>
      <Value>40</Value>
      <Value>39</Value>
      <Value>38</Value>
      <Value>37</Value>
      <Value>36</Value>
      <Value>35</Value>
      <Value>34</Value>
      <Value>33</Value>
      <Value>120</Value>
      <Value>25</Value>
      <Value>24</Value>
      <Value>22</Value>
      <Value>21</Value>
      <Value>20</Value>
      <Value>18</Value>
      <Value>17</Value>
      <Value>16</Value>
      <Value>14</Value>
      <Value>13</Value>
      <Value>11</Value>
      <Value>10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431CB02-16F7-4A2E-A29C-F6BB26FE3127}">
  <ds:schemaRefs>
    <ds:schemaRef ds:uri="http://schemas.microsoft.com/office/2006/documentManagement/types"/>
    <ds:schemaRef ds:uri="9f264e46-9252-4f01-a3b2-4cb67eb6fc3c"/>
    <ds:schemaRef ds:uri="http://schemas.microsoft.com/office/infopath/2007/PartnerControls"/>
    <ds:schemaRef ds:uri="http://schemas.microsoft.com/sharepoint/v3/fields"/>
    <ds:schemaRef ds:uri="http://purl.org/dc/terms/"/>
    <ds:schemaRef ds:uri="http://purl.org/dc/dcmitype/"/>
    <ds:schemaRef ds:uri="http://schemas.openxmlformats.org/package/2006/metadata/core-properties"/>
    <ds:schemaRef ds:uri="09a9357a-0628-4319-8d75-bc025e757148"/>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F1D13726-C2E8-403D-9E4F-C1287A003920}">
  <ds:schemaRefs>
    <ds:schemaRef ds:uri="http://schemas.microsoft.com/sharepoint/events"/>
  </ds:schemaRefs>
</ds:datastoreItem>
</file>

<file path=customXml/itemProps5.xml><?xml version="1.0" encoding="utf-8"?>
<ds:datastoreItem xmlns:ds="http://schemas.openxmlformats.org/officeDocument/2006/customXml" ds:itemID="{0E6BEAD9-012C-4EEB-A8A4-7B79841A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322303-A12D-41A6-91AC-789783FD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305</Words>
  <Characters>2668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ECI-Day - kodanikualgatuste tekstid tõlgitakse kõikidesse ELi ametlikesse keeltesse</vt:lpstr>
    </vt:vector>
  </TitlesOfParts>
  <Company>CESE-CdR</Company>
  <LinksUpToDate>false</LinksUpToDate>
  <CharactersWithSpaces>2968</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ECI-Day - kodanikualgatuste tekstid tõlgitakse kõikidesse ELi ametlikesse keeltesse</dc:title>
  <dc:subject>Pressiteade</dc:subject>
  <dc:creator>Silvia Monika Aumair</dc:creator>
  <cp:keywords>EESC-2015-01651-00-01-CP-TRA-ET</cp:keywords>
  <dc:description>Rapporteur: -_x000d_
Original language: EN_x000d_
Date of document: 07/04/2015_x000d_
Date of meeting: _x000d_
External documents: -_x000d_
Administrator responsible: Aumair Silvia Monika, telephone: + 2 546 8141_x000d_
_x000d_
Abstract:</dc:description>
  <cp:lastModifiedBy>Choung Marc</cp:lastModifiedBy>
  <cp:revision>3</cp:revision>
  <cp:lastPrinted>2015-02-20T10:24:00Z</cp:lastPrinted>
  <dcterms:created xsi:type="dcterms:W3CDTF">2015-04-09T06:47:00Z</dcterms:created>
  <dcterms:modified xsi:type="dcterms:W3CDTF">2015-04-09T08:58:00Z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252cd2a1-791c-4337-bc31-a5938908531e</vt:lpwstr>
  </property>
  <property fmtid="{D5CDD505-2E9C-101B-9397-08002B2CF9AE}" pid="11" name="AvailableTranslations">
    <vt:lpwstr>39;#CS|72f9705b-0217-4fd3-bea2-cbc7ed80e26e;#38;#IT|0774613c-01ed-4e5d-a25d-11d2388de825;#10;#LT|a7ff5ce7-6123-4f68-865a-a57c31810414;#40;#MT|7df99101-6854-4a26-b53a-b88c0da02c26;#17;#ES|e7a6b05b-ae16-40c8-add9-68b64b03aeba;#25;#RO|feb747a2-64cd-4299-af12</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35;#ET|ff6c3f4c-b02c-4c3c-ab07-2c37995a7a0a</vt:lpwstr>
  </property>
</Properties>
</file>