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8E7FF1" w:rsidRDefault="00ED790E" w:rsidP="00ED790E">
      <w:pPr>
        <w:ind w:left="-426"/>
        <w:jc w:val="center"/>
      </w:pPr>
      <w:bookmarkStart w:id="0" w:name="_GoBack"/>
      <w:bookmarkEnd w:id="0"/>
      <w:r w:rsidRPr="008E7FF1">
        <w:rPr>
          <w:noProof/>
          <w:lang w:val="en-US" w:eastAsia="en-US" w:bidi="ar-SA"/>
        </w:rPr>
        <w:drawing>
          <wp:inline distT="0" distB="0" distL="0" distR="0" wp14:anchorId="5EE239D5" wp14:editId="27D19C16">
            <wp:extent cx="6647290" cy="1534519"/>
            <wp:effectExtent l="0" t="0" r="1270" b="8890"/>
            <wp:docPr id="5" name="Picture 5" descr="EESC-PressRelease-EN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SC-PressRelease-EN-h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06" cy="153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8E7FF1">
        <w:trPr>
          <w:cantSplit/>
        </w:trPr>
        <w:tc>
          <w:tcPr>
            <w:tcW w:w="5168" w:type="dxa"/>
          </w:tcPr>
          <w:p w:rsidR="008820BE" w:rsidRPr="008E7FF1" w:rsidRDefault="00AF34DA" w:rsidP="00FB7F3A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8E7FF1">
              <w:rPr>
                <w:rFonts w:ascii="Verdana" w:hAnsi="Verdana"/>
                <w:b/>
                <w:sz w:val="20"/>
              </w:rPr>
              <w:t>STQARRIJA GĦALL-ISTAMPA Nru 16/2016</w:t>
            </w:r>
          </w:p>
        </w:tc>
        <w:tc>
          <w:tcPr>
            <w:tcW w:w="4119" w:type="dxa"/>
          </w:tcPr>
          <w:p w:rsidR="008820BE" w:rsidRPr="008E7FF1" w:rsidRDefault="00980877" w:rsidP="00F16BF9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8E7FF1">
              <w:rPr>
                <w:rFonts w:ascii="Verdana" w:hAnsi="Verdana"/>
                <w:b/>
                <w:sz w:val="20"/>
              </w:rPr>
              <w:t>16 ta' Marzu 2016</w:t>
            </w:r>
          </w:p>
        </w:tc>
      </w:tr>
    </w:tbl>
    <w:p w:rsidR="008820BE" w:rsidRPr="008E7FF1" w:rsidRDefault="008820BE" w:rsidP="00473E94">
      <w:pPr>
        <w:spacing w:line="240" w:lineRule="auto"/>
        <w:rPr>
          <w:rFonts w:ascii="Verdana" w:hAnsi="Verdana"/>
          <w:sz w:val="20"/>
        </w:rPr>
        <w:sectPr w:rsidR="008820BE" w:rsidRPr="008E7FF1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</w:p>
    <w:p w:rsidR="00980877" w:rsidRPr="008E7FF1" w:rsidRDefault="00980877" w:rsidP="00980877">
      <w:pPr>
        <w:overflowPunct/>
        <w:autoSpaceDE/>
        <w:autoSpaceDN/>
        <w:adjustRightInd/>
        <w:jc w:val="left"/>
        <w:rPr>
          <w:rFonts w:ascii="Verdana" w:hAnsi="Verdana"/>
        </w:rPr>
        <w:sectPr w:rsidR="00980877" w:rsidRPr="008E7FF1" w:rsidSect="00980877">
          <w:type w:val="continuous"/>
          <w:pgSz w:w="11907" w:h="16839"/>
          <w:pgMar w:top="1134" w:right="1418" w:bottom="709" w:left="1418" w:header="3062" w:footer="247" w:gutter="0"/>
          <w:cols w:space="720"/>
        </w:sectPr>
      </w:pPr>
    </w:p>
    <w:p w:rsidR="00980877" w:rsidRPr="008E7FF1" w:rsidRDefault="00980877" w:rsidP="0098087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8E7FF1">
        <w:rPr>
          <w:rFonts w:ascii="Verdana" w:hAnsi="Verdana"/>
          <w:b/>
          <w:sz w:val="24"/>
        </w:rPr>
        <w:lastRenderedPageBreak/>
        <w:t>Rapport tal-KESE jivżela r-realtà tal-kriżi tal-migranti</w:t>
      </w:r>
    </w:p>
    <w:p w:rsidR="00980877" w:rsidRPr="008E7FF1" w:rsidRDefault="00980877" w:rsidP="00980877">
      <w:pPr>
        <w:spacing w:after="12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E7FF1">
        <w:rPr>
          <w:rFonts w:ascii="Verdana" w:hAnsi="Verdana"/>
          <w:sz w:val="20"/>
        </w:rPr>
        <w:t>Messaġġi ewlenin dwar strateġija tal-UE dwar il-migrazzjoni minn 11-il żjara fil-pajjiżi għall-ġbir ta’ informazzjoni u iktar minn 180 laqgħa ma’ organizzazzjonijiet tas-soċjetà ċivili attivi fil-qasam</w:t>
      </w:r>
    </w:p>
    <w:p w:rsidR="00980877" w:rsidRPr="008E7FF1" w:rsidRDefault="00C74BA0" w:rsidP="00980877">
      <w:pPr>
        <w:spacing w:line="240" w:lineRule="auto"/>
        <w:jc w:val="center"/>
        <w:rPr>
          <w:rFonts w:ascii="Verdana" w:hAnsi="Verdana"/>
          <w:b/>
          <w:bCs/>
          <w:color w:val="1F497D"/>
          <w:sz w:val="18"/>
          <w:szCs w:val="18"/>
        </w:rPr>
      </w:pPr>
      <w:r w:rsidRPr="008E7FF1">
        <w:rPr>
          <w:rFonts w:ascii="Verdana" w:hAnsi="Verdana"/>
          <w:b/>
          <w:bCs/>
          <w:noProof/>
          <w:color w:val="1F497D"/>
          <w:sz w:val="20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5DCD90" wp14:editId="3CA3D16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A0" w:rsidRPr="00260E65" w:rsidRDefault="00C74B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C74BA0" w:rsidRPr="00260E65" w:rsidRDefault="00C74B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0877" w:rsidRPr="008E7FF1" w:rsidRDefault="00980877" w:rsidP="00980877">
      <w:pPr>
        <w:spacing w:line="240" w:lineRule="auto"/>
        <w:rPr>
          <w:rFonts w:ascii="Verdana" w:hAnsi="Verdana"/>
          <w:b/>
          <w:sz w:val="18"/>
          <w:szCs w:val="18"/>
        </w:rPr>
      </w:pPr>
      <w:r w:rsidRPr="008E7FF1">
        <w:rPr>
          <w:rFonts w:ascii="Verdana" w:hAnsi="Verdana"/>
          <w:b/>
          <w:sz w:val="18"/>
          <w:szCs w:val="18"/>
        </w:rPr>
        <w:t>Il-persekuzzjoni, il-kunflitt u l-faqar ġiegħlu iktar minn miljun persuna tfittex is-sigurtà fl-Ewropa s-sena li għaddiet. Numri sinifikanti għebu jew mietu (il-maġġoranza għerqu) matul il-vjaġġ diffiċli. Il-maġġoranza ta' dawk li waslu fl-Ewropa qasmu l-baħar Mediterran u waslu primarjament fil-Greċja u fl-Italja. Għal dawk li salvaw, il-wasla tagħhom fl-Ewropa rari kienet tfisser it-tmiem tat-tbatija u tal-kundizzjonijiet ħorox.</w:t>
      </w:r>
    </w:p>
    <w:p w:rsidR="00980877" w:rsidRPr="008E7FF1" w:rsidRDefault="00980877" w:rsidP="00980877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t xml:space="preserve">Fil-qafas tar-riflessjoni dwar l-istrateġija tal-UE dwar il-migrazzjoni, </w:t>
      </w:r>
      <w:hyperlink r:id="rId16">
        <w:r w:rsidRPr="008E7FF1">
          <w:rPr>
            <w:rStyle w:val="Hyperlink"/>
            <w:rFonts w:ascii="Verdana" w:hAnsi="Verdana"/>
            <w:sz w:val="18"/>
            <w:szCs w:val="18"/>
          </w:rPr>
          <w:t>il-KESE ppubblika rapport ibbażat fuq żjarat fil-pajjiżi għall-ġbir ta’ informazzjoni</w:t>
        </w:r>
      </w:hyperlink>
      <w:r w:rsidRPr="008E7FF1">
        <w:rPr>
          <w:rFonts w:ascii="Verdana" w:hAnsi="Verdana"/>
          <w:sz w:val="18"/>
          <w:szCs w:val="18"/>
        </w:rPr>
        <w:t xml:space="preserve"> u laqgħat ma’ aktar minn 180 parti interessata, prinċipalment minn organizzazzjonijiet tas-soċjetà ċivili li jaħdmu b’mod attiv mar-refuġjati u l-migranti. Ir-rapport ġie ppreżentat matul is-sessjoni plenarja ta’ Marzu tal-KESE, fil-kuntest ta’ dibattiti dwar il-politika esterna tal-UE u l-migrazzjoni mar-Rappreżentant Għoli tal-UE, is-Sinjura </w:t>
      </w:r>
      <w:r w:rsidRPr="008E7FF1">
        <w:rPr>
          <w:rFonts w:ascii="Verdana" w:hAnsi="Verdana"/>
          <w:b/>
          <w:sz w:val="18"/>
          <w:szCs w:val="18"/>
        </w:rPr>
        <w:t>Federica Mogherini</w:t>
      </w:r>
      <w:r w:rsidRPr="008E7FF1">
        <w:rPr>
          <w:rFonts w:ascii="Verdana" w:hAnsi="Verdana"/>
          <w:sz w:val="18"/>
          <w:szCs w:val="18"/>
        </w:rPr>
        <w:t xml:space="preserve">, il-Kummissarju għall-Migrazzjoni, l-Affarijiet Interni u ċ-Ċittadinanza, is-Sur </w:t>
      </w:r>
      <w:r w:rsidRPr="008E7FF1">
        <w:rPr>
          <w:rFonts w:ascii="Verdana" w:hAnsi="Verdana"/>
          <w:b/>
          <w:sz w:val="18"/>
          <w:szCs w:val="18"/>
        </w:rPr>
        <w:t>Dimitris Avramopoulos</w:t>
      </w:r>
      <w:r w:rsidRPr="008E7FF1">
        <w:rPr>
          <w:rFonts w:ascii="Verdana" w:hAnsi="Verdana"/>
          <w:sz w:val="18"/>
          <w:szCs w:val="18"/>
        </w:rPr>
        <w:t xml:space="preserve">. 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t xml:space="preserve">Sabiex jidentifikaw il-problemi u l-ħtiġijiet u jaqsmu l-aħjar prattiki ta’ diversi atturi fil-kriżi tar-refuġjati attwali, delegazzjonijiet tal-KESE żaru 11-il Stat Membru tal-UE (l-Awstrija, il-Bulgarija, il-Kroazja, il-Ġermanja, il-Greċja, l-Ungerija, l-Italja, Malta, il-Polonja, is-Slovenja u l-Isvezja) f’Diċembru 2015 u f’Jannar 2016. 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t xml:space="preserve">Is-Sur </w:t>
      </w:r>
      <w:r w:rsidRPr="008E7FF1">
        <w:rPr>
          <w:rFonts w:ascii="Verdana" w:hAnsi="Verdana"/>
          <w:b/>
          <w:sz w:val="18"/>
          <w:szCs w:val="18"/>
        </w:rPr>
        <w:t>Georges Dassis</w:t>
      </w:r>
      <w:r w:rsidRPr="008E7FF1">
        <w:rPr>
          <w:rFonts w:ascii="Verdana" w:hAnsi="Verdana"/>
          <w:sz w:val="18"/>
          <w:szCs w:val="18"/>
        </w:rPr>
        <w:t>, il-President tal-KESE, ikkummenta dwar dawn iż-żjarat: “</w:t>
      </w:r>
      <w:r w:rsidRPr="008E7FF1">
        <w:rPr>
          <w:rFonts w:ascii="Verdana" w:hAnsi="Verdana"/>
          <w:i/>
          <w:sz w:val="18"/>
          <w:szCs w:val="18"/>
        </w:rPr>
        <w:t>Il-KESE ser jindirizza l-osservazzjonijiet u l-messaġġi ewlenin mill-missjonijiet ta’ ġbir ta’ informazzjoni lill-istituzzjonijiet tal-UE, sabiex nissodisfaw l-obbligi tagħna lejn iċ-ċittadini Ewropej u l-organizzazzjonijiet tagħhom kif ukoll ir-responsabbiltajiet tagħna lejn l-umanità.</w:t>
      </w:r>
      <w:r w:rsidRPr="008E7FF1">
        <w:rPr>
          <w:rFonts w:ascii="Verdana" w:hAnsi="Verdana"/>
          <w:sz w:val="18"/>
          <w:szCs w:val="18"/>
        </w:rPr>
        <w:t>”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i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t xml:space="preserve">Il-Viċi President tal-KESE għall-Komunikazzjoni, is-Sur </w:t>
      </w:r>
      <w:r w:rsidRPr="008E7FF1">
        <w:rPr>
          <w:rFonts w:ascii="Verdana" w:hAnsi="Verdana"/>
          <w:b/>
          <w:sz w:val="18"/>
          <w:szCs w:val="18"/>
        </w:rPr>
        <w:t>Gonçalo Lobo Xavier</w:t>
      </w:r>
      <w:r w:rsidRPr="008E7FF1">
        <w:rPr>
          <w:rFonts w:ascii="Verdana" w:hAnsi="Verdana"/>
          <w:sz w:val="18"/>
          <w:szCs w:val="18"/>
        </w:rPr>
        <w:t xml:space="preserve"> stqarr li: “</w:t>
      </w:r>
      <w:r w:rsidRPr="008E7FF1">
        <w:rPr>
          <w:rFonts w:ascii="Verdana" w:hAnsi="Verdana"/>
          <w:i/>
          <w:sz w:val="18"/>
          <w:szCs w:val="18"/>
        </w:rPr>
        <w:t>l-organizzazzjonijiet tas-soċjetà ċivili qegħdin jaqdu rwol prinċipali fil-fażijiet differenti tal-proċess tal-asil. Madanakollu, għandna bżonn nirsistu iktar – traffikanti, ħallelin, korruzzjoni u vjolenza, kundizzjonijiet tat-temp severi, fruntieri magħluqin, kundizzjonijiet ta' akkoljenza mhux xierqa u ċittadini Ewropej dejjem aktar ostili huma biss uħud mid-diffikultajiet li jkollhom jiffaċċjaw l-irġiel, in-nisa u t-tfal li jfittxu refuġju fl-Ewropa.</w:t>
      </w:r>
      <w:r w:rsidRPr="008E7FF1">
        <w:rPr>
          <w:rFonts w:ascii="Verdana" w:hAnsi="Verdana"/>
          <w:sz w:val="18"/>
          <w:szCs w:val="18"/>
        </w:rPr>
        <w:t xml:space="preserve"> </w:t>
      </w:r>
      <w:r w:rsidRPr="008E7FF1">
        <w:rPr>
          <w:rFonts w:ascii="Verdana" w:hAnsi="Verdana"/>
          <w:i/>
          <w:sz w:val="18"/>
          <w:szCs w:val="18"/>
        </w:rPr>
        <w:t>Wara l-missjonijiet ta’ ġbir ta' informazzjoni, il-KESE issa huwa aktar imħejji biex jikkontribwixxi għas-soluzzjoni tal-kriżi tar-refuġjati u għall-politiki dwar l-integrazzjoni tar-refuġjati."</w:t>
      </w:r>
    </w:p>
    <w:p w:rsidR="00980877" w:rsidRPr="008E7FF1" w:rsidRDefault="00980877" w:rsidP="00980877">
      <w:pPr>
        <w:spacing w:line="240" w:lineRule="auto"/>
        <w:rPr>
          <w:rFonts w:ascii="Verdana" w:hAnsi="Verdana"/>
          <w:i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t xml:space="preserve">Is-Sur </w:t>
      </w:r>
      <w:r w:rsidRPr="008E7FF1">
        <w:rPr>
          <w:rFonts w:ascii="Verdana" w:hAnsi="Verdana"/>
          <w:b/>
          <w:sz w:val="18"/>
          <w:szCs w:val="18"/>
        </w:rPr>
        <w:t>Pavel Trantina</w:t>
      </w:r>
      <w:r w:rsidRPr="008E7FF1">
        <w:rPr>
          <w:rFonts w:ascii="Verdana" w:hAnsi="Verdana"/>
          <w:sz w:val="18"/>
          <w:szCs w:val="18"/>
        </w:rPr>
        <w:t>, il-President tas-Sezzjoni Speċjalizzata għax-Xogħol, l-Affarijiet Soċjali u ċ-Ċittadinanza, saħaq li: “</w:t>
      </w:r>
      <w:r w:rsidRPr="008E7FF1">
        <w:rPr>
          <w:rFonts w:ascii="Verdana" w:hAnsi="Verdana"/>
          <w:i/>
          <w:sz w:val="18"/>
          <w:szCs w:val="18"/>
        </w:rPr>
        <w:t>huwa permezz tal-mobilizzazzjoni straordinarju tal-organizzazzjonijiet tas-soċjetà ċivili u l-voluntiera f’bosta Stati Membri u r-rwol uniku tagħhom, li kien evitat diżastru umanitarju. Ridna nagħtuhom vuċi fil-livell tal-UE, hekk kif ir-rwol tagħhom ta’ spiss huwa sottovalutat u huma jiffaċċjaw diffikultajiet u xi kultant anke mibegħda.”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t xml:space="preserve">Permezz tal-impenn tiegħu biex jagħti leħen lil dawk li jaħdmu fil-qasam, il-KESE ppreżenta lill-Istati Membri u l-istituzzjonijiet tal-UE b'diversi </w:t>
      </w:r>
      <w:r w:rsidRPr="008E7FF1">
        <w:rPr>
          <w:rFonts w:ascii="Verdana" w:hAnsi="Verdana"/>
          <w:b/>
          <w:sz w:val="18"/>
          <w:szCs w:val="18"/>
        </w:rPr>
        <w:t>messaġġi ewlenin biex tiġi indirizzata l-kriżi tar-refuġjati</w:t>
      </w:r>
      <w:r w:rsidRPr="008E7FF1">
        <w:rPr>
          <w:rFonts w:ascii="Verdana" w:hAnsi="Verdana"/>
          <w:sz w:val="18"/>
          <w:szCs w:val="18"/>
        </w:rPr>
        <w:t>: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b/>
          <w:sz w:val="18"/>
          <w:szCs w:val="18"/>
        </w:rPr>
        <w:t>Innaqqsu l-għadd ta' wasliet (irregolari) –</w:t>
      </w:r>
      <w:r w:rsidR="008B248F" w:rsidRPr="008E7FF1">
        <w:rPr>
          <w:rFonts w:ascii="Verdana" w:hAnsi="Verdana"/>
          <w:sz w:val="18"/>
          <w:szCs w:val="18"/>
        </w:rPr>
        <w:t xml:space="preserve"> </w:t>
      </w:r>
      <w:r w:rsidRPr="008E7FF1">
        <w:rPr>
          <w:rFonts w:ascii="Verdana" w:hAnsi="Verdana"/>
          <w:sz w:val="18"/>
          <w:szCs w:val="18"/>
        </w:rPr>
        <w:t>in-numru kbir ħafna ta’ nies illi jaslu f'perjodu ta' żmien qasir u l-fatt li l-maġġoranza tagħhom jaslu fl-Ewropa b’mezzi irregolari huma kwistjonijiet li għandhom jiġu indirizzati. Kontrolli effettivi tal-fruntieri esterni huma prekondizzjoni kruċjali, iżda t-tisħiħ tal-fruntieri m’għandux ifisser li dawk li jeħtieġu protezzjoni għal raġunijiet umanitarji jingħalqu barra. Ir-reġistrazzjoni fil-fruntieri esterni tal-Ewropa għandha tkun obbligatorja u l-</w:t>
      </w:r>
      <w:r w:rsidRPr="008E7FF1">
        <w:rPr>
          <w:rFonts w:ascii="Verdana" w:hAnsi="Verdana"/>
          <w:sz w:val="18"/>
          <w:szCs w:val="18"/>
        </w:rPr>
        <w:lastRenderedPageBreak/>
        <w:t xml:space="preserve">Frontex għandu jkollha rwol akbar f’dan. Ir-refuġjati jeħtieġu rotot sikuri u regolari biex jaslu fl-UE; għandhom jiġu evitati l-imwiet, il-ksur tad-drittijiet tal-bniedem u l-espożizzjoni għall-kuntrabandu u t-traffikar. B’kunsiderazzjoni tal-mandati tad-dipartiment għall-Għajnuna Umanitarja u l-Protezzjoni Ċivili (ECHO) tal-Kummissjoni Ewropea u tal-Frontex, l-UE għandha tagħmel aktar sabiex tikkoordina l-isforzi umanitarji u tiggarantixxi preżenza akbar fil-prattika. 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t>Fil-pajjiżi ta’ oriġini, għandha ssir enfasi fuq l-istat tad-dritt, l-iżvilupp uman u soċjali u s-sigurtà li joffru prospetti reali għall-popolazzjonijiet lokali, speċjalment iż-żgħażagħ. L-UE għandha tappoġġa lir-refuġjati fil-pajjiżi ġirien ta’ żoni ta’ kunflitt — it-Turkija, il-Libanu u l-Ġordan ħadu l-akbar sehem ta’ refuġjati. Dawn ir-reġjuni għandhom jaraw aktar investiment f’inizjattivi ta’ għajnuna u żvilupp, inklużi dawk li jitwettqu minn organizzazzjonijiet tas-soċjetà ċivili, li jtejbu s-sitwazzjoni ta’ popolazzjonijiet spustati. Il-kampanji ta’ informazzjoni għandhom jiddisswadu lill-migranti ekonomiċi milli jissugraw ħajjithom biex jippruvaw jaslu fl-UE. L-istejjer ta’ persuni li jirritornaw għandhom iservu ta’ deterrent u biex jikkumbattu t-tixrid ta’ informazzjoni preġudikata tal-kuntrabandisti.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b/>
          <w:sz w:val="18"/>
          <w:szCs w:val="18"/>
        </w:rPr>
        <w:t>Nirċievu u ngħinu lir-refuġjati b'mod uman –</w:t>
      </w:r>
      <w:r w:rsidRPr="008E7FF1">
        <w:rPr>
          <w:rFonts w:ascii="Verdana" w:hAnsi="Verdana"/>
          <w:sz w:val="18"/>
          <w:szCs w:val="18"/>
        </w:rPr>
        <w:t xml:space="preserve"> Is-soċjetà ċivili tiddeplora n-nuqqas ta’ approċċ komuni tal-UE għall-ġestjoni tal-influss kbir ta’ refuġjati u n-nuqqas ta’ sistema komuni tal-asil li tiffunzjona kif suppost. Is-sistema ta’ Dublin mhijiex adatta biex tirrispondi għal dan il-fluss kbir ħafna u għandha tkun riveduta. Il-KESE jirrakkomanda li titlesta sistema Ewropea komuni u ġenwina tal-asil, ibbażata fuq il-protezzjoni tad-drittijiet tal-bniedem, is-solidarjetà u r-responsabbiltà komuni. Din għandha tinkludi kriterji uniformi dwar il-protezzjoni tal-asil li jgħinu biex jintemm ix-“shopping għal asil”, kif ukoll dwar tqassim ġust tar-refuġjati. Ir-reazzjonijiet insuffiċjenti tal-gvernijiet iħallu spazju għal nies bla skruplu biex jisfruttaw ir-refuġjati li tħallew ifendu għal rashom. Il-Kummissjoni Ewropea għandha tiżgura li l-Istati Membri kollha jikkonformaw mal-leġislazzjoni dwar l-asil tal-UE, b’mod partikolari mad-Direttiva dwar il-Kondizzjonijiet ta’ Akkoljenza.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b/>
          <w:sz w:val="18"/>
          <w:szCs w:val="18"/>
        </w:rPr>
        <w:t>Appoġġ aħjar għal organizzazzjonijiet tas-soċjetà ċivili —</w:t>
      </w:r>
      <w:r w:rsidRPr="008E7FF1">
        <w:rPr>
          <w:rFonts w:ascii="Verdana" w:hAnsi="Verdana"/>
          <w:sz w:val="18"/>
          <w:szCs w:val="18"/>
        </w:rPr>
        <w:t xml:space="preserve"> L-organizzazzjonijiet tas-soċjetà ċivili (OSĊ) għandhom rwol ewlieni — ta' spiss jimlew il-vojt tal-awtoritajiet nazzjonali u reġjonali — f’diversi fażijiet tal-proċess tal-asil, inklużi li jiġu sodisfatti l-ħtiġijiet primarji tar-refuġjati, il-forniment ta’ akkomodazzjoni, informazzjoni u għajnuna psikoloġika u soċjali. Madankollu, l-organizzazzjonijiet tas-soċjetà ċivili kultant jikkompetu ma’ xulxin għal riżorsi jew biex jintlaħqu kwoti, li jista’ jimmina l-valur globali tas-servizzi tagħhom. Dawn għandhom ikunu jistgħu jiksbu l-finanzjament tal-UE b'mod iktar faċli u rapidu. L-UE għandha wkoll taħdem biex il-prattika tajba tiġi maqsuma u replikati fost l-organizzazzjonijiet tas-soċjetà ċivili, u tintuża b’mod iktar effettiv fit-tfassil tal-politika.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b/>
          <w:sz w:val="18"/>
          <w:szCs w:val="18"/>
        </w:rPr>
        <w:t>Bidla tan-narrattiva —</w:t>
      </w:r>
      <w:r w:rsidRPr="008E7FF1">
        <w:rPr>
          <w:rFonts w:ascii="Verdana" w:hAnsi="Verdana"/>
          <w:sz w:val="18"/>
          <w:szCs w:val="18"/>
        </w:rPr>
        <w:t xml:space="preserve"> Appoġġ pubbliku għall-akkoljenza tar-refuġjati huwa prerekwiżit biex inreġġgħu lura s-sentiment negattiv dejjem akbar, u jeħtieġ li l-pubbliku jirċievi informazzjoni bbażata fuq il-fatti dwar ir-refuġjati permezz tal-midja u l-organizzazzjonijiet tas-soċjetà ċivili. Il-kwistjoni tar-refuġjati m'għandhiex tibqa’ politiċizzata u l-Istati Membri għandhom jiżguraw li ma jkun hemm ebda diskriminazzjoni bejn l-organizzazzjonijiet abbażi tal-lealtà jew il-preferenzi politiċi. Eżempji pożittivi ta’ kisbiet tal-migranti għandhom jiġu ppubblikati, kif ukoll il-kontribut tagħhom fil-ħajja ekonomika, soċjali u kulturali tal-Ewropa. Ir-refuġjati m'għandhomx jitqiesu bħala theddida iżda bħala opportunità għall-mudell ekonomiku u soċjali Ewropew; it-tkabbir u l-ħolqien tal-impjiegi jgħinu fil-ġlieda kontra l-ostilità lejn ir-refuġjati. Ir-refuġjati li jirnexxu għandhom ikunu viżibbli bħala mudelli għas-soċjetà u l-UE għandha tappoġġja l-iskambju ta’ prattika tajba f’dan il-qasam. Jeħtieġ li l-Istati Membri jsaħħu l-edukazzjoni multikulturali u dwar l-antidiskriminazzjoni fil-kurrikula skolastiċi. 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b/>
          <w:sz w:val="18"/>
          <w:szCs w:val="18"/>
        </w:rPr>
        <w:t>Niżguraw l-integrazzjoni tar-refuġjati –</w:t>
      </w:r>
      <w:r w:rsidRPr="008E7FF1">
        <w:rPr>
          <w:rFonts w:ascii="Verdana" w:hAnsi="Verdana"/>
          <w:sz w:val="18"/>
          <w:szCs w:val="18"/>
        </w:rPr>
        <w:t xml:space="preserve"> Politiki ta' integrazzjoni sostenibbli fit-tul, li jkopru l-evalwazzjoni u r-rikonoxximent tal-ħiliet, l-edukazzjoni u t-taħriġ, inklużi l-edukazzjoni ċivika u l-korsijiet tal-lingwi, jeħtieġ li jiġu applikati mill-aktar fis possibbli matul il-proċedura tal-asil. Ir-refuġjati għandhom jirrispettaw il-liġijiet tal-pajjiż li jkun qed jospitahom, kif ukoll jaċċettaw il-kultura tiegħu. Dan jinkludi r-rispett għall-ugwaljanza bejn is-sessi u n-nisa impjegati f’pożizzjonijiet ta’ awtorità, bħal għalliema, tobba, ħaddiema soċjali, eċċ. Għal dak il-għan, l-Istati Membri għandhom jipprovdu finanzjament għal gwida u konsulenza; l-iskambji tal-aħjar prattiki fost il-pajjiżi huma vitali. Għandu jiġi kkunsidrat it-tħassib tal-popolazzjoni lokali. </w:t>
      </w:r>
    </w:p>
    <w:p w:rsidR="00980877" w:rsidRPr="008E7FF1" w:rsidRDefault="00980877" w:rsidP="00980877">
      <w:pPr>
        <w:spacing w:line="240" w:lineRule="auto"/>
        <w:rPr>
          <w:rFonts w:ascii="Verdana" w:hAnsi="Verdana"/>
          <w:sz w:val="18"/>
          <w:szCs w:val="18"/>
        </w:rPr>
      </w:pPr>
    </w:p>
    <w:p w:rsidR="00980877" w:rsidRPr="008E7FF1" w:rsidRDefault="00980877" w:rsidP="00D10DA6">
      <w:pPr>
        <w:keepNext/>
        <w:keepLines/>
        <w:spacing w:line="240" w:lineRule="auto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  <w:szCs w:val="18"/>
        </w:rPr>
        <w:lastRenderedPageBreak/>
        <w:t>L-integrazzjoni tibda bit-taħriġ fil-lingwa, iżda tista’ tinkiseb biss permezz tal-integrazzjoni fis-suq tax-xogħol. L-ostakli biex isibu impjieg sostenibbli jinkludu t-telf ta’ ċertifikati personali, in-nuqqas ta’ rikonoxximent ta’ diplomi u kwalifiki, apparti n-nuqqas ta’ opportunitajiet ta’ xogħol f’pajjiżi b’livell għoli ta’ qgħad. L-Istati Membri għandhom jinvolvu lill-OSĊ u, b’mod partikolari, lil min iħaddem u lit-trejdunjins, kif ukoll lill-awtoritajiet reġjonali, fit-tfassil ta’ politiki dwar l-integrazzjoni, mhux l-inqas sabiex jiżguraw li r-refuġjati jiżviluppaw il-ħiliet meħtieġa biex jissodisfaw il-lakuni speċifiċi fis-suq tax-xogħol. L-Istati Membri għandhom iħallu lil dawk li jfittxu l-asil isibu x-xogħol mill-aktar fis possibbli, biex tiġi evitata l-obsolenza tal-ħiliet u biex ikunu jistgħu jsiru awtosuffiċjenti u ekonomikament produttivi.</w:t>
      </w:r>
    </w:p>
    <w:p w:rsidR="00980877" w:rsidRPr="008E7FF1" w:rsidRDefault="00980877" w:rsidP="00980877">
      <w:pPr>
        <w:spacing w:line="240" w:lineRule="auto"/>
        <w:rPr>
          <w:rFonts w:ascii="Verdana" w:hAnsi="Verdana"/>
          <w:bCs/>
          <w:sz w:val="18"/>
          <w:szCs w:val="18"/>
        </w:rPr>
      </w:pPr>
    </w:p>
    <w:p w:rsidR="00980877" w:rsidRPr="008E7FF1" w:rsidRDefault="00980877" w:rsidP="0098087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7FF1">
        <w:rPr>
          <w:rFonts w:ascii="Verdana" w:hAnsi="Verdana"/>
          <w:b/>
          <w:sz w:val="18"/>
        </w:rPr>
        <w:t>Għal aktar informazzjoni, ikkuntattja lil:</w:t>
      </w:r>
    </w:p>
    <w:p w:rsidR="00980877" w:rsidRPr="008E7FF1" w:rsidRDefault="00980877" w:rsidP="00980877">
      <w:pPr>
        <w:overflowPunct/>
        <w:autoSpaceDE/>
        <w:adjustRightInd/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8E7FF1">
        <w:rPr>
          <w:rFonts w:ascii="Verdana" w:hAnsi="Verdana"/>
          <w:sz w:val="18"/>
        </w:rPr>
        <w:t>Milen Minchev, Servizz tal-Istampa tal-KESE</w:t>
      </w:r>
    </w:p>
    <w:p w:rsidR="00980877" w:rsidRPr="008E7FF1" w:rsidRDefault="00980877" w:rsidP="00980877">
      <w:pPr>
        <w:overflowPunct/>
        <w:autoSpaceDE/>
        <w:adjustRightInd/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8E7FF1">
        <w:rPr>
          <w:rFonts w:ascii="Verdana" w:hAnsi="Verdana"/>
          <w:sz w:val="18"/>
        </w:rPr>
        <w:t xml:space="preserve">Indirizz elettroniku: </w:t>
      </w:r>
      <w:hyperlink r:id="rId17">
        <w:r w:rsidRPr="008E7FF1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980877" w:rsidRPr="008E7FF1" w:rsidRDefault="00980877" w:rsidP="00980877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8E7FF1">
        <w:rPr>
          <w:rFonts w:ascii="Verdana" w:hAnsi="Verdana"/>
          <w:sz w:val="18"/>
        </w:rPr>
        <w:t>Tel: + 2 546 87 53 / +32 498 38 30 38</w:t>
      </w:r>
    </w:p>
    <w:p w:rsidR="00980877" w:rsidRPr="008E7FF1" w:rsidRDefault="00980877" w:rsidP="00980877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eastAsia="PMingLiU" w:hAnsi="Verdana"/>
          <w:b/>
          <w:sz w:val="18"/>
          <w:szCs w:val="18"/>
        </w:rPr>
      </w:pPr>
      <w:r w:rsidRPr="008E7FF1">
        <w:rPr>
          <w:rFonts w:ascii="Verdana" w:hAnsi="Verdana"/>
          <w:b/>
          <w:sz w:val="18"/>
        </w:rPr>
        <w:t>Noti lill-editur</w:t>
      </w:r>
    </w:p>
    <w:p w:rsidR="00980877" w:rsidRPr="008E7FF1" w:rsidRDefault="00980877" w:rsidP="00980877">
      <w:pPr>
        <w:pStyle w:val="ListParagraph"/>
        <w:numPr>
          <w:ilvl w:val="0"/>
          <w:numId w:val="15"/>
        </w:numPr>
        <w:rPr>
          <w:rFonts w:ascii="Verdana" w:hAnsi="Verdana"/>
          <w:bCs/>
          <w:sz w:val="18"/>
          <w:szCs w:val="18"/>
        </w:rPr>
      </w:pPr>
      <w:r w:rsidRPr="008E7FF1">
        <w:rPr>
          <w:rFonts w:ascii="Verdana" w:hAnsi="Verdana"/>
          <w:sz w:val="18"/>
        </w:rPr>
        <w:t xml:space="preserve">Rapport tal-KESE bbażat fuq 11-il żjara fil-pajjiżi għall-ġbir ta’ informazzjoni: </w:t>
      </w:r>
      <w:hyperlink r:id="rId18">
        <w:r w:rsidRPr="008E7FF1">
          <w:rPr>
            <w:rStyle w:val="Hyperlink"/>
            <w:rFonts w:ascii="Verdana" w:hAnsi="Verdana"/>
            <w:sz w:val="18"/>
            <w:szCs w:val="18"/>
          </w:rPr>
          <w:t>http://www.eesc.europa.eu/resources/docs/16_59_migration_synthesis-report_def_mt.pdf</w:t>
        </w:r>
      </w:hyperlink>
      <w:r w:rsidRPr="008E7FF1">
        <w:rPr>
          <w:rFonts w:ascii="Verdana" w:hAnsi="Verdana"/>
        </w:rPr>
        <w:t xml:space="preserve"> </w:t>
      </w:r>
    </w:p>
    <w:p w:rsidR="00980877" w:rsidRPr="008E7FF1" w:rsidRDefault="00980877" w:rsidP="00980877">
      <w:pPr>
        <w:pStyle w:val="ListParagraph"/>
        <w:rPr>
          <w:rFonts w:ascii="Verdana" w:hAnsi="Verdana"/>
          <w:bCs/>
          <w:sz w:val="18"/>
          <w:szCs w:val="18"/>
        </w:rPr>
      </w:pPr>
    </w:p>
    <w:p w:rsidR="00980877" w:rsidRPr="008E7FF1" w:rsidRDefault="00980877" w:rsidP="00980877">
      <w:pPr>
        <w:pStyle w:val="ListParagraph"/>
        <w:rPr>
          <w:rFonts w:ascii="Verdana" w:hAnsi="Verdana"/>
          <w:bCs/>
          <w:sz w:val="18"/>
          <w:szCs w:val="18"/>
        </w:rPr>
      </w:pPr>
    </w:p>
    <w:p w:rsidR="00980877" w:rsidRPr="008E7FF1" w:rsidRDefault="00980877" w:rsidP="00980877">
      <w:pPr>
        <w:pStyle w:val="ListParagraph"/>
        <w:numPr>
          <w:ilvl w:val="0"/>
          <w:numId w:val="15"/>
        </w:numPr>
        <w:rPr>
          <w:rFonts w:ascii="Verdana" w:hAnsi="Verdana"/>
          <w:bCs/>
          <w:sz w:val="18"/>
          <w:szCs w:val="18"/>
        </w:rPr>
      </w:pPr>
      <w:r w:rsidRPr="008E7FF1">
        <w:rPr>
          <w:rFonts w:ascii="Verdana" w:hAnsi="Verdana"/>
          <w:sz w:val="18"/>
        </w:rPr>
        <w:t>Rapporti speċifiċi għall-pajjiż għal kull żjara:</w:t>
      </w:r>
    </w:p>
    <w:p w:rsidR="00980877" w:rsidRPr="008E7FF1" w:rsidRDefault="00FA1113" w:rsidP="00980877">
      <w:pPr>
        <w:pStyle w:val="ListParagraph"/>
        <w:rPr>
          <w:rFonts w:ascii="Verdana" w:hAnsi="Verdana"/>
          <w:bCs/>
          <w:sz w:val="18"/>
          <w:szCs w:val="18"/>
        </w:rPr>
      </w:pPr>
      <w:hyperlink r:id="rId19">
        <w:r w:rsidR="00F25B1B" w:rsidRPr="008E7FF1">
          <w:rPr>
            <w:rStyle w:val="Hyperlink"/>
            <w:rFonts w:ascii="Verdana" w:hAnsi="Verdana"/>
            <w:sz w:val="18"/>
            <w:szCs w:val="18"/>
          </w:rPr>
          <w:t>http://www.eesc.europa.eu/resources/docs/16_59_migration_synthesis-report_def_mt.pdf</w:t>
        </w:r>
      </w:hyperlink>
      <w:r w:rsidR="00F25B1B" w:rsidRPr="008E7FF1">
        <w:rPr>
          <w:rFonts w:ascii="Verdana" w:hAnsi="Verdana"/>
          <w:sz w:val="18"/>
          <w:szCs w:val="18"/>
        </w:rPr>
        <w:t xml:space="preserve"> </w:t>
      </w:r>
    </w:p>
    <w:p w:rsidR="00980877" w:rsidRPr="008E7FF1" w:rsidRDefault="00980877" w:rsidP="00980877">
      <w:pPr>
        <w:spacing w:line="240" w:lineRule="auto"/>
        <w:rPr>
          <w:rFonts w:ascii="Verdana" w:eastAsia="PMingLiU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eastAsia="PMingLiU" w:hAnsi="Verdana"/>
          <w:sz w:val="18"/>
          <w:szCs w:val="18"/>
        </w:rPr>
      </w:pPr>
    </w:p>
    <w:p w:rsidR="00980877" w:rsidRPr="008E7FF1" w:rsidRDefault="00980877" w:rsidP="00980877">
      <w:pPr>
        <w:spacing w:line="240" w:lineRule="auto"/>
        <w:rPr>
          <w:rFonts w:ascii="Verdana" w:eastAsia="PMingLiU" w:hAnsi="Verdana"/>
          <w:sz w:val="18"/>
          <w:szCs w:val="18"/>
        </w:rPr>
      </w:pPr>
    </w:p>
    <w:p w:rsidR="00980877" w:rsidRPr="008E7FF1" w:rsidRDefault="00980877" w:rsidP="00980877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  <w:szCs w:val="18"/>
        </w:rPr>
      </w:pPr>
      <w:r w:rsidRPr="008E7FF1">
        <w:rPr>
          <w:rFonts w:ascii="Verdana" w:hAnsi="Verdana"/>
          <w:i/>
          <w:sz w:val="16"/>
        </w:rPr>
        <w:t>Il-Kumitat Ekonomiku u Soċjali Ewropew jirrappreżenta d-diversi komponenti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fil-proċess tat-teħid ta’ deċiżjonijiet tal-UE. Il-Kumitat għandu 350 membru minn madwar l-Ewropa kollha, li jinħatru mill-Kunsill tal-Unjoni Ewropea.</w:t>
      </w:r>
    </w:p>
    <w:p w:rsidR="00CE439D" w:rsidRPr="008E7FF1" w:rsidRDefault="00CE439D" w:rsidP="00473E94">
      <w:pPr>
        <w:rPr>
          <w:rFonts w:ascii="Verdana" w:hAnsi="Verdana"/>
          <w:b/>
          <w:i/>
          <w:sz w:val="16"/>
        </w:rPr>
      </w:pPr>
    </w:p>
    <w:sectPr w:rsidR="00CE439D" w:rsidRPr="008E7FF1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91" w:rsidRDefault="00425691">
      <w:r>
        <w:separator/>
      </w:r>
    </w:p>
  </w:endnote>
  <w:endnote w:type="continuationSeparator" w:id="0">
    <w:p w:rsidR="00425691" w:rsidRDefault="0042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Faks +32 25469764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Posta Elettronika: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33B7A" w:rsidRPr="00473E94" w:rsidRDefault="00E33B7A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Segwi l-KESE fuq </w:t>
    </w:r>
    <w:r>
      <w:rPr>
        <w:noProof/>
        <w:lang w:val="en-US" w:eastAsia="en-US" w:bidi="ar-SA"/>
      </w:rPr>
      <w:drawing>
        <wp:inline distT="0" distB="0" distL="0" distR="0" wp14:anchorId="04B1EE78" wp14:editId="39162046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48F">
      <w:rPr>
        <w:rFonts w:ascii="Verdana" w:hAnsi="Verdana"/>
        <w:sz w:val="16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20E0FD7D" wp14:editId="72697900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48F">
      <w:t xml:space="preserve"> </w:t>
    </w:r>
    <w:r>
      <w:rPr>
        <w:noProof/>
        <w:lang w:val="en-US" w:eastAsia="en-US" w:bidi="ar-SA"/>
      </w:rPr>
      <w:drawing>
        <wp:inline distT="0" distB="0" distL="0" distR="0" wp14:anchorId="5353F7F9" wp14:editId="575CF8C7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91" w:rsidRDefault="00425691">
      <w:r>
        <w:separator/>
      </w:r>
    </w:p>
  </w:footnote>
  <w:footnote w:type="continuationSeparator" w:id="0">
    <w:p w:rsidR="00425691" w:rsidRDefault="0042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5651BAE"/>
    <w:multiLevelType w:val="hybridMultilevel"/>
    <w:tmpl w:val="0D70C6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3ADE"/>
    <w:multiLevelType w:val="hybridMultilevel"/>
    <w:tmpl w:val="1AD4B7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7599"/>
    <w:multiLevelType w:val="multilevel"/>
    <w:tmpl w:val="8C1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86760"/>
    <w:multiLevelType w:val="hybridMultilevel"/>
    <w:tmpl w:val="16B800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3B90"/>
    <w:rsid w:val="00015733"/>
    <w:rsid w:val="00024BA6"/>
    <w:rsid w:val="00032159"/>
    <w:rsid w:val="0003364B"/>
    <w:rsid w:val="0003423E"/>
    <w:rsid w:val="00034390"/>
    <w:rsid w:val="00034652"/>
    <w:rsid w:val="00034AD4"/>
    <w:rsid w:val="0004359A"/>
    <w:rsid w:val="0004647E"/>
    <w:rsid w:val="0004715C"/>
    <w:rsid w:val="00052678"/>
    <w:rsid w:val="00060A4A"/>
    <w:rsid w:val="00064EF7"/>
    <w:rsid w:val="00064F28"/>
    <w:rsid w:val="00066E4E"/>
    <w:rsid w:val="00067F21"/>
    <w:rsid w:val="00070AF6"/>
    <w:rsid w:val="00071FC9"/>
    <w:rsid w:val="00073596"/>
    <w:rsid w:val="00077FE9"/>
    <w:rsid w:val="00084AD6"/>
    <w:rsid w:val="00086050"/>
    <w:rsid w:val="000868C9"/>
    <w:rsid w:val="000879CA"/>
    <w:rsid w:val="000A270E"/>
    <w:rsid w:val="000A506E"/>
    <w:rsid w:val="000D5B36"/>
    <w:rsid w:val="000E05AC"/>
    <w:rsid w:val="000E1194"/>
    <w:rsid w:val="000F5238"/>
    <w:rsid w:val="000F56F6"/>
    <w:rsid w:val="00104DFA"/>
    <w:rsid w:val="00105CD0"/>
    <w:rsid w:val="00111E4B"/>
    <w:rsid w:val="0013137C"/>
    <w:rsid w:val="00131B5D"/>
    <w:rsid w:val="00134081"/>
    <w:rsid w:val="00140B6A"/>
    <w:rsid w:val="00142677"/>
    <w:rsid w:val="00150E62"/>
    <w:rsid w:val="00151211"/>
    <w:rsid w:val="00153821"/>
    <w:rsid w:val="00161E2C"/>
    <w:rsid w:val="00166433"/>
    <w:rsid w:val="00166961"/>
    <w:rsid w:val="001719C4"/>
    <w:rsid w:val="00175643"/>
    <w:rsid w:val="00175E42"/>
    <w:rsid w:val="00184FF0"/>
    <w:rsid w:val="0018613F"/>
    <w:rsid w:val="00190AD9"/>
    <w:rsid w:val="001A399E"/>
    <w:rsid w:val="001A4E43"/>
    <w:rsid w:val="001B5975"/>
    <w:rsid w:val="001C0AA9"/>
    <w:rsid w:val="001D327A"/>
    <w:rsid w:val="001D48D4"/>
    <w:rsid w:val="001E0762"/>
    <w:rsid w:val="002005F5"/>
    <w:rsid w:val="00202AB0"/>
    <w:rsid w:val="0020436C"/>
    <w:rsid w:val="00222CD3"/>
    <w:rsid w:val="0022628B"/>
    <w:rsid w:val="00227A31"/>
    <w:rsid w:val="00244B53"/>
    <w:rsid w:val="0024520B"/>
    <w:rsid w:val="00252777"/>
    <w:rsid w:val="00254D95"/>
    <w:rsid w:val="002562CD"/>
    <w:rsid w:val="0026757A"/>
    <w:rsid w:val="00273102"/>
    <w:rsid w:val="002734F3"/>
    <w:rsid w:val="00283BAD"/>
    <w:rsid w:val="002859D8"/>
    <w:rsid w:val="00296F38"/>
    <w:rsid w:val="002A2433"/>
    <w:rsid w:val="002A3FD9"/>
    <w:rsid w:val="002B04A8"/>
    <w:rsid w:val="002B6234"/>
    <w:rsid w:val="002C1120"/>
    <w:rsid w:val="002C1D97"/>
    <w:rsid w:val="002C1DA6"/>
    <w:rsid w:val="002C2B83"/>
    <w:rsid w:val="002C5CBB"/>
    <w:rsid w:val="002C738C"/>
    <w:rsid w:val="002D08ED"/>
    <w:rsid w:val="002D6898"/>
    <w:rsid w:val="002D7A8C"/>
    <w:rsid w:val="002D7D10"/>
    <w:rsid w:val="002E14FC"/>
    <w:rsid w:val="002E1924"/>
    <w:rsid w:val="002E1CE4"/>
    <w:rsid w:val="002F3534"/>
    <w:rsid w:val="002F7233"/>
    <w:rsid w:val="002F7C74"/>
    <w:rsid w:val="00304419"/>
    <w:rsid w:val="00304E7A"/>
    <w:rsid w:val="003054B2"/>
    <w:rsid w:val="003148CD"/>
    <w:rsid w:val="00325F72"/>
    <w:rsid w:val="003265C2"/>
    <w:rsid w:val="00326A76"/>
    <w:rsid w:val="00326F7D"/>
    <w:rsid w:val="003305C3"/>
    <w:rsid w:val="003327CC"/>
    <w:rsid w:val="00335A37"/>
    <w:rsid w:val="00337F0A"/>
    <w:rsid w:val="0035607A"/>
    <w:rsid w:val="003638B8"/>
    <w:rsid w:val="00364ED2"/>
    <w:rsid w:val="00365D48"/>
    <w:rsid w:val="00370239"/>
    <w:rsid w:val="00374C88"/>
    <w:rsid w:val="00376637"/>
    <w:rsid w:val="00381791"/>
    <w:rsid w:val="00384435"/>
    <w:rsid w:val="00386F1F"/>
    <w:rsid w:val="00392CB8"/>
    <w:rsid w:val="00394D81"/>
    <w:rsid w:val="003A5C90"/>
    <w:rsid w:val="003B2616"/>
    <w:rsid w:val="003B30A1"/>
    <w:rsid w:val="003B5716"/>
    <w:rsid w:val="003B62F4"/>
    <w:rsid w:val="003B714A"/>
    <w:rsid w:val="003C21F5"/>
    <w:rsid w:val="003C7BF9"/>
    <w:rsid w:val="003D19D4"/>
    <w:rsid w:val="003D2255"/>
    <w:rsid w:val="003E4544"/>
    <w:rsid w:val="003F5C5E"/>
    <w:rsid w:val="00405154"/>
    <w:rsid w:val="00415811"/>
    <w:rsid w:val="004161B8"/>
    <w:rsid w:val="00416334"/>
    <w:rsid w:val="00425691"/>
    <w:rsid w:val="004258C4"/>
    <w:rsid w:val="00430A45"/>
    <w:rsid w:val="00443034"/>
    <w:rsid w:val="004443A5"/>
    <w:rsid w:val="00445F73"/>
    <w:rsid w:val="00446ED3"/>
    <w:rsid w:val="0045424F"/>
    <w:rsid w:val="004604A3"/>
    <w:rsid w:val="004605FD"/>
    <w:rsid w:val="004657F2"/>
    <w:rsid w:val="00470B59"/>
    <w:rsid w:val="00473E94"/>
    <w:rsid w:val="00485689"/>
    <w:rsid w:val="00492D0F"/>
    <w:rsid w:val="00494BBC"/>
    <w:rsid w:val="004969A2"/>
    <w:rsid w:val="004A17C8"/>
    <w:rsid w:val="004C44EE"/>
    <w:rsid w:val="004D47BD"/>
    <w:rsid w:val="004D6E9C"/>
    <w:rsid w:val="004E0E3E"/>
    <w:rsid w:val="004E1858"/>
    <w:rsid w:val="004E294D"/>
    <w:rsid w:val="004F3E26"/>
    <w:rsid w:val="004F4806"/>
    <w:rsid w:val="00503BB6"/>
    <w:rsid w:val="00505773"/>
    <w:rsid w:val="0050638B"/>
    <w:rsid w:val="005070FA"/>
    <w:rsid w:val="005130D0"/>
    <w:rsid w:val="00521032"/>
    <w:rsid w:val="005269FE"/>
    <w:rsid w:val="005270ED"/>
    <w:rsid w:val="005407F1"/>
    <w:rsid w:val="0055255F"/>
    <w:rsid w:val="0055294F"/>
    <w:rsid w:val="00552DAA"/>
    <w:rsid w:val="00553B5B"/>
    <w:rsid w:val="00553E7C"/>
    <w:rsid w:val="005549A1"/>
    <w:rsid w:val="00556CD0"/>
    <w:rsid w:val="0056215A"/>
    <w:rsid w:val="005658B4"/>
    <w:rsid w:val="00571DF1"/>
    <w:rsid w:val="00572636"/>
    <w:rsid w:val="00575DF5"/>
    <w:rsid w:val="005775B1"/>
    <w:rsid w:val="00582C17"/>
    <w:rsid w:val="00585DFE"/>
    <w:rsid w:val="00591A53"/>
    <w:rsid w:val="00594C5F"/>
    <w:rsid w:val="005B203C"/>
    <w:rsid w:val="005B3342"/>
    <w:rsid w:val="005B53B3"/>
    <w:rsid w:val="005B58BA"/>
    <w:rsid w:val="005B69E8"/>
    <w:rsid w:val="005B7C60"/>
    <w:rsid w:val="005C08F4"/>
    <w:rsid w:val="005C0DE6"/>
    <w:rsid w:val="005C27AB"/>
    <w:rsid w:val="005C27F1"/>
    <w:rsid w:val="005C46DB"/>
    <w:rsid w:val="005D03CA"/>
    <w:rsid w:val="005D1C0D"/>
    <w:rsid w:val="005E1BBF"/>
    <w:rsid w:val="005F42C5"/>
    <w:rsid w:val="005F7C15"/>
    <w:rsid w:val="00604819"/>
    <w:rsid w:val="00604FB8"/>
    <w:rsid w:val="0060771D"/>
    <w:rsid w:val="006143C2"/>
    <w:rsid w:val="006148A6"/>
    <w:rsid w:val="006171F3"/>
    <w:rsid w:val="006264FB"/>
    <w:rsid w:val="00626C38"/>
    <w:rsid w:val="00627902"/>
    <w:rsid w:val="006371D8"/>
    <w:rsid w:val="00643B6D"/>
    <w:rsid w:val="00647E74"/>
    <w:rsid w:val="00651912"/>
    <w:rsid w:val="00661B63"/>
    <w:rsid w:val="00662EE3"/>
    <w:rsid w:val="00663F9C"/>
    <w:rsid w:val="00664630"/>
    <w:rsid w:val="00686EC2"/>
    <w:rsid w:val="00687EC9"/>
    <w:rsid w:val="00692CE0"/>
    <w:rsid w:val="00694828"/>
    <w:rsid w:val="0069497A"/>
    <w:rsid w:val="006975F7"/>
    <w:rsid w:val="006A7CB6"/>
    <w:rsid w:val="006B2AA3"/>
    <w:rsid w:val="006B36AA"/>
    <w:rsid w:val="006C07A6"/>
    <w:rsid w:val="006C15A4"/>
    <w:rsid w:val="006C2C53"/>
    <w:rsid w:val="006D0D46"/>
    <w:rsid w:val="006D2EDD"/>
    <w:rsid w:val="006D5E4B"/>
    <w:rsid w:val="006D6889"/>
    <w:rsid w:val="006E089C"/>
    <w:rsid w:val="006E1765"/>
    <w:rsid w:val="006E40E3"/>
    <w:rsid w:val="006F0CE0"/>
    <w:rsid w:val="006F547D"/>
    <w:rsid w:val="007038B7"/>
    <w:rsid w:val="0071010B"/>
    <w:rsid w:val="00712EA3"/>
    <w:rsid w:val="00714F5F"/>
    <w:rsid w:val="0071617F"/>
    <w:rsid w:val="00725FEE"/>
    <w:rsid w:val="00726590"/>
    <w:rsid w:val="00727EBF"/>
    <w:rsid w:val="00732E78"/>
    <w:rsid w:val="00734330"/>
    <w:rsid w:val="00744A4F"/>
    <w:rsid w:val="00746C0A"/>
    <w:rsid w:val="00746CCD"/>
    <w:rsid w:val="00746EFB"/>
    <w:rsid w:val="00752BB3"/>
    <w:rsid w:val="0075747C"/>
    <w:rsid w:val="007612FC"/>
    <w:rsid w:val="00762BD2"/>
    <w:rsid w:val="0077261C"/>
    <w:rsid w:val="00773080"/>
    <w:rsid w:val="007741D9"/>
    <w:rsid w:val="00790C12"/>
    <w:rsid w:val="0079480D"/>
    <w:rsid w:val="0079639D"/>
    <w:rsid w:val="007965B7"/>
    <w:rsid w:val="007A1010"/>
    <w:rsid w:val="007A28F9"/>
    <w:rsid w:val="007A5486"/>
    <w:rsid w:val="007B245C"/>
    <w:rsid w:val="007C07B7"/>
    <w:rsid w:val="007C1DDE"/>
    <w:rsid w:val="007C6D71"/>
    <w:rsid w:val="007D21F2"/>
    <w:rsid w:val="007D6ED1"/>
    <w:rsid w:val="007D708F"/>
    <w:rsid w:val="007E636E"/>
    <w:rsid w:val="007E645B"/>
    <w:rsid w:val="007E6617"/>
    <w:rsid w:val="007F0D33"/>
    <w:rsid w:val="007F36B6"/>
    <w:rsid w:val="007F385B"/>
    <w:rsid w:val="007F5085"/>
    <w:rsid w:val="007F647B"/>
    <w:rsid w:val="00804624"/>
    <w:rsid w:val="00806FBC"/>
    <w:rsid w:val="008102AE"/>
    <w:rsid w:val="00811FCE"/>
    <w:rsid w:val="00814120"/>
    <w:rsid w:val="00822FAC"/>
    <w:rsid w:val="00824A5E"/>
    <w:rsid w:val="00825E10"/>
    <w:rsid w:val="00831D12"/>
    <w:rsid w:val="008331BA"/>
    <w:rsid w:val="008451D2"/>
    <w:rsid w:val="0085464F"/>
    <w:rsid w:val="00862C04"/>
    <w:rsid w:val="0087205A"/>
    <w:rsid w:val="008820BE"/>
    <w:rsid w:val="008A0E9A"/>
    <w:rsid w:val="008A7BC8"/>
    <w:rsid w:val="008B248F"/>
    <w:rsid w:val="008C3D7F"/>
    <w:rsid w:val="008C573E"/>
    <w:rsid w:val="008C6814"/>
    <w:rsid w:val="008C705E"/>
    <w:rsid w:val="008D45B3"/>
    <w:rsid w:val="008D58F4"/>
    <w:rsid w:val="008E5B09"/>
    <w:rsid w:val="008E7FF1"/>
    <w:rsid w:val="008F2A96"/>
    <w:rsid w:val="0091006B"/>
    <w:rsid w:val="00910EE7"/>
    <w:rsid w:val="009243BD"/>
    <w:rsid w:val="00927D51"/>
    <w:rsid w:val="00942F82"/>
    <w:rsid w:val="009507B5"/>
    <w:rsid w:val="00950869"/>
    <w:rsid w:val="009533B3"/>
    <w:rsid w:val="00954939"/>
    <w:rsid w:val="009601B5"/>
    <w:rsid w:val="00961216"/>
    <w:rsid w:val="00962A3B"/>
    <w:rsid w:val="0096658E"/>
    <w:rsid w:val="0097280B"/>
    <w:rsid w:val="00975458"/>
    <w:rsid w:val="00980877"/>
    <w:rsid w:val="0098434D"/>
    <w:rsid w:val="00990350"/>
    <w:rsid w:val="00991004"/>
    <w:rsid w:val="00996D8C"/>
    <w:rsid w:val="009A0D29"/>
    <w:rsid w:val="009A348E"/>
    <w:rsid w:val="009B00D5"/>
    <w:rsid w:val="009B2844"/>
    <w:rsid w:val="009B2F2D"/>
    <w:rsid w:val="009B31BA"/>
    <w:rsid w:val="009C2FCF"/>
    <w:rsid w:val="009D3988"/>
    <w:rsid w:val="009D663A"/>
    <w:rsid w:val="009E095D"/>
    <w:rsid w:val="009E1B1A"/>
    <w:rsid w:val="009E6DD9"/>
    <w:rsid w:val="009F25E9"/>
    <w:rsid w:val="009F5812"/>
    <w:rsid w:val="00A022FA"/>
    <w:rsid w:val="00A0652E"/>
    <w:rsid w:val="00A10954"/>
    <w:rsid w:val="00A14889"/>
    <w:rsid w:val="00A16685"/>
    <w:rsid w:val="00A21AF7"/>
    <w:rsid w:val="00A25A48"/>
    <w:rsid w:val="00A25C04"/>
    <w:rsid w:val="00A33746"/>
    <w:rsid w:val="00A34845"/>
    <w:rsid w:val="00A463F8"/>
    <w:rsid w:val="00A618B2"/>
    <w:rsid w:val="00A66E05"/>
    <w:rsid w:val="00A700CA"/>
    <w:rsid w:val="00A72EC9"/>
    <w:rsid w:val="00A75B47"/>
    <w:rsid w:val="00A801B4"/>
    <w:rsid w:val="00A9124D"/>
    <w:rsid w:val="00A91912"/>
    <w:rsid w:val="00A93F67"/>
    <w:rsid w:val="00A94C10"/>
    <w:rsid w:val="00A9544F"/>
    <w:rsid w:val="00A959B3"/>
    <w:rsid w:val="00AA0C32"/>
    <w:rsid w:val="00AA4F6C"/>
    <w:rsid w:val="00AA61D9"/>
    <w:rsid w:val="00AB045C"/>
    <w:rsid w:val="00AB3CC5"/>
    <w:rsid w:val="00AB40CB"/>
    <w:rsid w:val="00AB4558"/>
    <w:rsid w:val="00AB730B"/>
    <w:rsid w:val="00AC4E98"/>
    <w:rsid w:val="00AD0479"/>
    <w:rsid w:val="00AD401F"/>
    <w:rsid w:val="00AE1235"/>
    <w:rsid w:val="00AF2692"/>
    <w:rsid w:val="00AF34DA"/>
    <w:rsid w:val="00B02E48"/>
    <w:rsid w:val="00B03EBF"/>
    <w:rsid w:val="00B03F1A"/>
    <w:rsid w:val="00B05B15"/>
    <w:rsid w:val="00B068AD"/>
    <w:rsid w:val="00B14944"/>
    <w:rsid w:val="00B172A0"/>
    <w:rsid w:val="00B239E2"/>
    <w:rsid w:val="00B30500"/>
    <w:rsid w:val="00B31D91"/>
    <w:rsid w:val="00B32CB5"/>
    <w:rsid w:val="00B33636"/>
    <w:rsid w:val="00B33867"/>
    <w:rsid w:val="00B403EA"/>
    <w:rsid w:val="00B43F58"/>
    <w:rsid w:val="00B541EB"/>
    <w:rsid w:val="00B70056"/>
    <w:rsid w:val="00B71203"/>
    <w:rsid w:val="00B71C28"/>
    <w:rsid w:val="00B73294"/>
    <w:rsid w:val="00B738CE"/>
    <w:rsid w:val="00B75C57"/>
    <w:rsid w:val="00B77041"/>
    <w:rsid w:val="00B816A9"/>
    <w:rsid w:val="00B85608"/>
    <w:rsid w:val="00B87414"/>
    <w:rsid w:val="00B9349D"/>
    <w:rsid w:val="00B96D77"/>
    <w:rsid w:val="00B96EB7"/>
    <w:rsid w:val="00B979E9"/>
    <w:rsid w:val="00B97CC4"/>
    <w:rsid w:val="00BB36F5"/>
    <w:rsid w:val="00BC1747"/>
    <w:rsid w:val="00BC36DE"/>
    <w:rsid w:val="00BC5E1D"/>
    <w:rsid w:val="00BC60C2"/>
    <w:rsid w:val="00BD4C23"/>
    <w:rsid w:val="00BE1AD1"/>
    <w:rsid w:val="00BE1DAF"/>
    <w:rsid w:val="00BE7561"/>
    <w:rsid w:val="00BF3CA8"/>
    <w:rsid w:val="00C0769F"/>
    <w:rsid w:val="00C12A8E"/>
    <w:rsid w:val="00C21751"/>
    <w:rsid w:val="00C36609"/>
    <w:rsid w:val="00C3679D"/>
    <w:rsid w:val="00C56D06"/>
    <w:rsid w:val="00C674CD"/>
    <w:rsid w:val="00C74BA0"/>
    <w:rsid w:val="00C75897"/>
    <w:rsid w:val="00C771FB"/>
    <w:rsid w:val="00C92538"/>
    <w:rsid w:val="00C9778F"/>
    <w:rsid w:val="00C97D1B"/>
    <w:rsid w:val="00CA087C"/>
    <w:rsid w:val="00CA196A"/>
    <w:rsid w:val="00CA4FEE"/>
    <w:rsid w:val="00CA54F3"/>
    <w:rsid w:val="00CB0C67"/>
    <w:rsid w:val="00CB348D"/>
    <w:rsid w:val="00CB38B5"/>
    <w:rsid w:val="00CB3AEC"/>
    <w:rsid w:val="00CB5993"/>
    <w:rsid w:val="00CC2EEE"/>
    <w:rsid w:val="00CC51C7"/>
    <w:rsid w:val="00CC66BE"/>
    <w:rsid w:val="00CD0945"/>
    <w:rsid w:val="00CE439D"/>
    <w:rsid w:val="00CF25A1"/>
    <w:rsid w:val="00CF3A7A"/>
    <w:rsid w:val="00D000D0"/>
    <w:rsid w:val="00D04716"/>
    <w:rsid w:val="00D0645E"/>
    <w:rsid w:val="00D107B7"/>
    <w:rsid w:val="00D10DA6"/>
    <w:rsid w:val="00D12BAF"/>
    <w:rsid w:val="00D15E24"/>
    <w:rsid w:val="00D1634B"/>
    <w:rsid w:val="00D169E7"/>
    <w:rsid w:val="00D37A25"/>
    <w:rsid w:val="00D427EC"/>
    <w:rsid w:val="00D46751"/>
    <w:rsid w:val="00D4684D"/>
    <w:rsid w:val="00D6198E"/>
    <w:rsid w:val="00D73916"/>
    <w:rsid w:val="00D756D2"/>
    <w:rsid w:val="00D93A6F"/>
    <w:rsid w:val="00D95C56"/>
    <w:rsid w:val="00D97D8E"/>
    <w:rsid w:val="00DA396F"/>
    <w:rsid w:val="00DA4DCC"/>
    <w:rsid w:val="00DA7ACD"/>
    <w:rsid w:val="00DC213C"/>
    <w:rsid w:val="00DC2C4D"/>
    <w:rsid w:val="00DC5ECF"/>
    <w:rsid w:val="00DC66B3"/>
    <w:rsid w:val="00DE069D"/>
    <w:rsid w:val="00DE1D9B"/>
    <w:rsid w:val="00DF4F75"/>
    <w:rsid w:val="00DF4FE0"/>
    <w:rsid w:val="00E019F4"/>
    <w:rsid w:val="00E10DA4"/>
    <w:rsid w:val="00E12403"/>
    <w:rsid w:val="00E251BA"/>
    <w:rsid w:val="00E32EC6"/>
    <w:rsid w:val="00E33B7A"/>
    <w:rsid w:val="00E3578C"/>
    <w:rsid w:val="00E376E3"/>
    <w:rsid w:val="00E376FE"/>
    <w:rsid w:val="00E40719"/>
    <w:rsid w:val="00E46627"/>
    <w:rsid w:val="00E5255F"/>
    <w:rsid w:val="00E5298E"/>
    <w:rsid w:val="00E55970"/>
    <w:rsid w:val="00E71274"/>
    <w:rsid w:val="00E7298F"/>
    <w:rsid w:val="00E72B8E"/>
    <w:rsid w:val="00E73196"/>
    <w:rsid w:val="00E8086D"/>
    <w:rsid w:val="00E87EAF"/>
    <w:rsid w:val="00E967C0"/>
    <w:rsid w:val="00EA03DD"/>
    <w:rsid w:val="00EA3874"/>
    <w:rsid w:val="00EB223B"/>
    <w:rsid w:val="00EC04FE"/>
    <w:rsid w:val="00EC376C"/>
    <w:rsid w:val="00EC6717"/>
    <w:rsid w:val="00EC68D3"/>
    <w:rsid w:val="00ED2793"/>
    <w:rsid w:val="00ED790E"/>
    <w:rsid w:val="00EE0F91"/>
    <w:rsid w:val="00EE684E"/>
    <w:rsid w:val="00EF451F"/>
    <w:rsid w:val="00EF4DC1"/>
    <w:rsid w:val="00F00B46"/>
    <w:rsid w:val="00F02081"/>
    <w:rsid w:val="00F131AA"/>
    <w:rsid w:val="00F16BF9"/>
    <w:rsid w:val="00F25B1B"/>
    <w:rsid w:val="00F43049"/>
    <w:rsid w:val="00F5199C"/>
    <w:rsid w:val="00F534F3"/>
    <w:rsid w:val="00F54B43"/>
    <w:rsid w:val="00F61167"/>
    <w:rsid w:val="00F77DCA"/>
    <w:rsid w:val="00F80546"/>
    <w:rsid w:val="00F87E91"/>
    <w:rsid w:val="00F92628"/>
    <w:rsid w:val="00FA1113"/>
    <w:rsid w:val="00FA33EE"/>
    <w:rsid w:val="00FA629B"/>
    <w:rsid w:val="00FB7F3A"/>
    <w:rsid w:val="00FC04C7"/>
    <w:rsid w:val="00FD7050"/>
    <w:rsid w:val="00FE00AB"/>
    <w:rsid w:val="00FE153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mt-MT"/>
    </w:rPr>
  </w:style>
  <w:style w:type="character" w:customStyle="1" w:styleId="prdnormal">
    <w:name w:val="prdnormal"/>
    <w:rsid w:val="002C1D97"/>
  </w:style>
  <w:style w:type="character" w:customStyle="1" w:styleId="Heading2Char">
    <w:name w:val="Heading 2 Char"/>
    <w:basedOn w:val="DefaultParagraphFont"/>
    <w:link w:val="Heading2"/>
    <w:uiPriority w:val="9"/>
    <w:rsid w:val="00EC6717"/>
    <w:rPr>
      <w:sz w:val="22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"/>
    <w:rsid w:val="00EC6717"/>
    <w:rPr>
      <w:sz w:val="22"/>
      <w:lang w:val="mt-MT" w:eastAsia="mt-MT"/>
    </w:rPr>
  </w:style>
  <w:style w:type="character" w:customStyle="1" w:styleId="info">
    <w:name w:val="info"/>
    <w:basedOn w:val="DefaultParagraphFont"/>
    <w:rsid w:val="00B816A9"/>
  </w:style>
  <w:style w:type="character" w:customStyle="1" w:styleId="Heading1Char">
    <w:name w:val="Heading 1 Char"/>
    <w:basedOn w:val="DefaultParagraphFont"/>
    <w:link w:val="Heading1"/>
    <w:uiPriority w:val="9"/>
    <w:rsid w:val="00F87E91"/>
    <w:rPr>
      <w:kern w:val="28"/>
      <w:sz w:val="22"/>
      <w:lang w:val="mt-MT" w:eastAsia="mt-MT"/>
    </w:rPr>
  </w:style>
  <w:style w:type="character" w:customStyle="1" w:styleId="first-name">
    <w:name w:val="first-name"/>
    <w:basedOn w:val="DefaultParagraphFont"/>
    <w:rsid w:val="00F87E91"/>
  </w:style>
  <w:style w:type="character" w:customStyle="1" w:styleId="last-name">
    <w:name w:val="last-name"/>
    <w:basedOn w:val="DefaultParagraphFont"/>
    <w:rsid w:val="00F8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mt-MT"/>
    </w:rPr>
  </w:style>
  <w:style w:type="character" w:customStyle="1" w:styleId="prdnormal">
    <w:name w:val="prdnormal"/>
    <w:rsid w:val="002C1D97"/>
  </w:style>
  <w:style w:type="character" w:customStyle="1" w:styleId="Heading2Char">
    <w:name w:val="Heading 2 Char"/>
    <w:basedOn w:val="DefaultParagraphFont"/>
    <w:link w:val="Heading2"/>
    <w:uiPriority w:val="9"/>
    <w:rsid w:val="00EC6717"/>
    <w:rPr>
      <w:sz w:val="22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"/>
    <w:rsid w:val="00EC6717"/>
    <w:rPr>
      <w:sz w:val="22"/>
      <w:lang w:val="mt-MT" w:eastAsia="mt-MT"/>
    </w:rPr>
  </w:style>
  <w:style w:type="character" w:customStyle="1" w:styleId="info">
    <w:name w:val="info"/>
    <w:basedOn w:val="DefaultParagraphFont"/>
    <w:rsid w:val="00B816A9"/>
  </w:style>
  <w:style w:type="character" w:customStyle="1" w:styleId="Heading1Char">
    <w:name w:val="Heading 1 Char"/>
    <w:basedOn w:val="DefaultParagraphFont"/>
    <w:link w:val="Heading1"/>
    <w:uiPriority w:val="9"/>
    <w:rsid w:val="00F87E91"/>
    <w:rPr>
      <w:kern w:val="28"/>
      <w:sz w:val="22"/>
      <w:lang w:val="mt-MT" w:eastAsia="mt-MT"/>
    </w:rPr>
  </w:style>
  <w:style w:type="character" w:customStyle="1" w:styleId="first-name">
    <w:name w:val="first-name"/>
    <w:basedOn w:val="DefaultParagraphFont"/>
    <w:rsid w:val="00F87E91"/>
  </w:style>
  <w:style w:type="character" w:customStyle="1" w:styleId="last-name">
    <w:name w:val="last-name"/>
    <w:basedOn w:val="DefaultParagraphFont"/>
    <w:rsid w:val="00F8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eesc.europa.eu/resources/docs/16_59_migration_synthesis-report_def_m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ess@eesc.europa.eu?subject=Nixtieq%20aktar%20informazzjon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immigration-and-asylum-mission-reports.387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eesc.europa.eu/resources/docs/16_59_migration_synthesis-report_def_mt.pd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3XPXQ63Y2AW3-4-3383</_dlc_DocId>
    <_dlc_DocIdUrl xmlns="8835a8a4-5a07-4207-ac1e-223f88a8f7af">
      <Url>http://dm/EESC/2016/_layouts/DocIdRedir.aspx?ID=3XPXQ63Y2AW3-4-3383</Url>
      <Description>3XPXQ63Y2AW3-4-3383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835a8a4-5a07-4207-ac1e-223f88a8f7a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2016-03-17T12:00:00+00:00</ProductionDate>
    <DocumentNumber xmlns="de4cff7e-4e20-4eb3-a3d2-f9b81ff3cdf6">1758</DocumentNumber>
    <FicheYear xmlns="8835a8a4-5a07-4207-ac1e-223f88a8f7af">2016</FicheYea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8835a8a4-5a07-4207-ac1e-223f88a8f7af">
      <Value>35</Value>
      <Value>34</Value>
      <Value>29</Value>
      <Value>28</Value>
      <Value>24</Value>
      <Value>23</Value>
      <Value>22</Value>
      <Value>21</Value>
      <Value>18</Value>
      <Value>15</Value>
      <Value>14</Value>
      <Value>10</Value>
      <Value>6</Value>
      <Value>5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3290</FicheNumber>
    <DocumentYear xmlns="8835a8a4-5a07-4207-ac1e-223f88a8f7af">2016</DocumentYear>
    <AdoptionDate xmlns="8835a8a4-5a07-4207-ac1e-223f88a8f7af" xsi:nil="true"/>
    <DocumentPart xmlns="8835a8a4-5a07-4207-ac1e-223f88a8f7af">1</DocumentPart>
    <RequestingService xmlns="8835a8a4-5a07-4207-ac1e-223f88a8f7a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MeetingNumber xmlns="de4cff7e-4e20-4eb3-a3d2-f9b81ff3cdf6" xsi:nil="true"/>
    <DossierName_0 xmlns="http://schemas.microsoft.com/sharepoint/v3/fields">
      <Terms xmlns="http://schemas.microsoft.com/office/infopath/2007/PartnerControls"/>
    </DossierName_0>
    <DocumentVersion xmlns="8835a8a4-5a07-4207-ac1e-223f88a8f7af">0</DocumentVersion>
    <DossierNumber xmlns="8835a8a4-5a07-4207-ac1e-223f88a8f7a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25E4F99FF85F041A9387D78E8B8EE2D" ma:contentTypeVersion="4" ma:contentTypeDescription="Defines the documents for Document Manager V2" ma:contentTypeScope="" ma:versionID="e160df8343e79264e1beb3e8ab67aed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e4cff7e-4e20-4eb3-a3d2-f9b81ff3cdf6" targetNamespace="http://schemas.microsoft.com/office/2006/metadata/properties" ma:root="true" ma:fieldsID="faef69ccf12077eadfc45ec2785a4fb4" ns2:_="" ns3:_="" ns4:_="">
    <xsd:import namespace="8835a8a4-5a07-4207-ac1e-223f88a8f7af"/>
    <xsd:import namespace="http://schemas.microsoft.com/sharepoint/v3/fields"/>
    <xsd:import namespace="de4cff7e-4e20-4eb3-a3d2-f9b81ff3cd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cff7e-4e20-4eb3-a3d2-f9b81ff3cdf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744F85-E29F-4CDA-BFE8-2403537798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DE71E-CC95-4A1A-B619-6333EAF5267F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de4cff7e-4e20-4eb3-a3d2-f9b81ff3cdf6"/>
    <ds:schemaRef ds:uri="8835a8a4-5a07-4207-ac1e-223f88a8f7a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BF6E32C-EBB7-4D48-B2ED-4FD95B6D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e4cff7e-4e20-4eb3-a3d2-f9b81ff3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E82BF9-718C-47D0-AD99-F8ED4D1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3</Pages>
  <Words>1258</Words>
  <Characters>10046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Stqarrija għall-Istampa - Il-migrazzjoni u r-refuġjati</vt:lpstr>
    </vt:vector>
  </TitlesOfParts>
  <Company>CESE-CdR</Company>
  <LinksUpToDate>false</LinksUpToDate>
  <CharactersWithSpaces>11282</CharactersWithSpaces>
  <SharedDoc>false</SharedDoc>
  <HLinks>
    <vt:vector size="54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4730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4953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5133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Stqarrija għall-Istampa - Il-migrazzjoni u r-refuġjati</dc:title>
  <dc:subject>Stqarrija għall-istampa</dc:subject>
  <dc:creator>Agata Berdys</dc:creator>
  <cp:keywords>EESC-2016-01758-01-00-CP-TRA-MT</cp:keywords>
  <dc:description>Rapporteur: -_x000d_
Original language: EN_x000d_
Date of document: 17/03/2016_x000d_
Date of meeting: _x000d_
External documents: -_x000d_
Administrator responsible: Minchev Milen, telephone: + 2 546 8753_x000d_
_x000d_
Abstract:</dc:description>
  <cp:lastModifiedBy>Agata Berdys</cp:lastModifiedBy>
  <cp:revision>2</cp:revision>
  <cp:lastPrinted>2016-03-02T08:56:00Z</cp:lastPrinted>
  <dcterms:created xsi:type="dcterms:W3CDTF">2016-03-17T16:22:00Z</dcterms:created>
  <dcterms:modified xsi:type="dcterms:W3CDTF">2016-03-17T16:22:00Z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0x010100EA97B91038054C99906057A708A1480A00125E4F99FF85F041A9387D78E8B8EE2D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waiting to be preformatted</vt:lpwstr>
  </property>
  <property fmtid="{D5CDD505-2E9C-101B-9397-08002B2CF9AE}" pid="6" name="Questions/Problems">
    <vt:lpwstr/>
  </property>
  <property fmtid="{D5CDD505-2E9C-101B-9397-08002B2CF9AE}" pid="7" name="Feedback To: copy">
    <vt:lpwstr/>
  </property>
  <property fmtid="{D5CDD505-2E9C-101B-9397-08002B2CF9AE}" pid="8" name="Langue">
    <vt:lpwstr>Other</vt:lpwstr>
  </property>
  <property fmtid="{D5CDD505-2E9C-101B-9397-08002B2CF9AE}" pid="9" name="Document type">
    <vt:lpwstr/>
  </property>
  <property fmtid="{D5CDD505-2E9C-101B-9397-08002B2CF9AE}" pid="10" name="Stamp">
    <vt:lpwstr/>
  </property>
  <property fmtid="{D5CDD505-2E9C-101B-9397-08002B2CF9AE}" pid="11" name="display_urn:schemas-microsoft-com:office:office#Performatted_x0020_by">
    <vt:lpwstr>Birznieks Guntars</vt:lpwstr>
  </property>
  <property fmtid="{D5CDD505-2E9C-101B-9397-08002B2CF9AE}" pid="12" name="Performatted by">
    <vt:lpwstr/>
  </property>
  <property fmtid="{D5CDD505-2E9C-101B-9397-08002B2CF9AE}" pid="13" name="Feedback Cc:">
    <vt:lpwstr/>
  </property>
  <property fmtid="{D5CDD505-2E9C-101B-9397-08002B2CF9AE}" pid="14" name="Feedback To:">
    <vt:lpwstr/>
  </property>
  <property fmtid="{D5CDD505-2E9C-101B-9397-08002B2CF9AE}" pid="15" name="Also preformatted by">
    <vt:lpwstr/>
  </property>
  <property fmtid="{D5CDD505-2E9C-101B-9397-08002B2CF9AE}" pid="16" name="StyleCheckSum">
    <vt:lpwstr>39365_C2821_P32_L0</vt:lpwstr>
  </property>
  <property fmtid="{D5CDD505-2E9C-101B-9397-08002B2CF9AE}" pid="17" name="Pref_formatted">
    <vt:bool>true</vt:bool>
  </property>
  <property fmtid="{D5CDD505-2E9C-101B-9397-08002B2CF9AE}" pid="18" name="Pref_Date">
    <vt:lpwstr>16/03/2016, 08/01/2015, 08/01/2015</vt:lpwstr>
  </property>
  <property fmtid="{D5CDD505-2E9C-101B-9397-08002B2CF9AE}" pid="19" name="Pref_Time">
    <vt:lpwstr>17:37:10, 09/51/06, 09:34:59</vt:lpwstr>
  </property>
  <property fmtid="{D5CDD505-2E9C-101B-9397-08002B2CF9AE}" pid="20" name="Pref_User">
    <vt:lpwstr>amett, amett, hnic</vt:lpwstr>
  </property>
  <property fmtid="{D5CDD505-2E9C-101B-9397-08002B2CF9AE}" pid="21" name="Pref_FileName">
    <vt:lpwstr>EESC-2016-01758-01-00-CP-ORI.docx, EESC-2015-00049-00-00-CP-TRA-EN-CRR.doc, EESC-2015-00049-00-00-CP-CRR-EN.doc</vt:lpwstr>
  </property>
  <property fmtid="{D5CDD505-2E9C-101B-9397-08002B2CF9AE}" pid="22" name="_dlc_DocId">
    <vt:lpwstr>SNS6YXTC77FS-3-93</vt:lpwstr>
  </property>
  <property fmtid="{D5CDD505-2E9C-101B-9397-08002B2CF9AE}" pid="23" name="_dlc_DocIdItemGuid">
    <vt:lpwstr>f8c85e44-4ca3-4807-bb2c-5fcfc74e5f73</vt:lpwstr>
  </property>
  <property fmtid="{D5CDD505-2E9C-101B-9397-08002B2CF9AE}" pid="24" name="_dlc_DocIdUrl">
    <vt:lpwstr>http://dm/EESC/2015/_layouts/DocIdRedir.aspx?ID=SNS6YXTC77FS-3-93, SNS6YXTC77FS-3-93</vt:lpwstr>
  </property>
  <property fmtid="{D5CDD505-2E9C-101B-9397-08002B2CF9AE}" pid="25" name="DocumentSourceAsText">
    <vt:lpwstr>CES</vt:lpwstr>
  </property>
  <property fmtid="{D5CDD505-2E9C-101B-9397-08002B2CF9AE}" pid="26" name="DocumentTypeAsText">
    <vt:lpwstr>CP</vt:lpwstr>
  </property>
  <property fmtid="{D5CDD505-2E9C-101B-9397-08002B2CF9AE}" pid="27" name="DocumentYearAsText">
    <vt:lpwstr>2015</vt:lpwstr>
  </property>
  <property fmtid="{D5CDD505-2E9C-101B-9397-08002B2CF9AE}" pid="28" name="ConfidentialityAsText">
    <vt:lpwstr>Unrestricted</vt:lpwstr>
  </property>
  <property fmtid="{D5CDD505-2E9C-101B-9397-08002B2CF9AE}" pid="29" name="DocumentPartAsText">
    <vt:lpwstr>00</vt:lpwstr>
  </property>
  <property fmtid="{D5CDD505-2E9C-101B-9397-08002B2CF9AE}" pid="30" name="DocumentVersionAsText">
    <vt:lpwstr>00</vt:lpwstr>
  </property>
  <property fmtid="{D5CDD505-2E9C-101B-9397-08002B2CF9AE}" pid="31" name="DocumentLanguageAsText">
    <vt:lpwstr>EN</vt:lpwstr>
  </property>
  <property fmtid="{D5CDD505-2E9C-101B-9397-08002B2CF9AE}" pid="32" name="DocumentStatusAsText">
    <vt:lpwstr>TRA</vt:lpwstr>
  </property>
  <property fmtid="{D5CDD505-2E9C-101B-9397-08002B2CF9AE}" pid="33" name="DocumentNumberAsText">
    <vt:lpwstr>49</vt:lpwstr>
  </property>
  <property fmtid="{D5CDD505-2E9C-101B-9397-08002B2CF9AE}" pid="34" name="RequestingServiceAsText">
    <vt:lpwstr>Cabinet du Président</vt:lpwstr>
  </property>
  <property fmtid="{D5CDD505-2E9C-101B-9397-08002B2CF9AE}" pid="35" name="FicheNumberAsText">
    <vt:lpwstr>100</vt:lpwstr>
  </property>
  <property fmtid="{D5CDD505-2E9C-101B-9397-08002B2CF9AE}" pid="36" name="FicheYearAsText">
    <vt:lpwstr>2015</vt:lpwstr>
  </property>
  <property fmtid="{D5CDD505-2E9C-101B-9397-08002B2CF9AE}" pid="37" name="ProductionDateAsText">
    <vt:lpwstr>2015-01-08</vt:lpwstr>
  </property>
  <property fmtid="{D5CDD505-2E9C-101B-9397-08002B2CF9AE}" pid="38" name="OriginalLanguageAsText">
    <vt:lpwstr>EN</vt:lpwstr>
  </property>
  <property fmtid="{D5CDD505-2E9C-101B-9397-08002B2CF9AE}" pid="39" name="AvailableTranslations">
    <vt:lpwstr>23;#EL|6d4f4d51-af9b-4650-94b4-4276bee85c91;#21;#SL|98a412ae-eb01-49e9-ae3d-585a81724cfc;#29;#MT|7df99101-6854-4a26-b53a-b88c0da02c26;#28;#ES|e7a6b05b-ae16-40c8-add9-68b64b03aeba;#15;#IT|0774613c-01ed-4e5d-a25d-11d2388de825;#24;#PL|1e03da61-4678-4e07-b136</vt:lpwstr>
  </property>
  <property fmtid="{D5CDD505-2E9C-101B-9397-08002B2CF9AE}" pid="40" name="OriginalLanguage">
    <vt:lpwstr>10;#EN|f2175f21-25d7-44a3-96da-d6a61b075e1b</vt:lpwstr>
  </property>
  <property fmtid="{D5CDD505-2E9C-101B-9397-08002B2CF9AE}" pid="41" name="MeetingName">
    <vt:lpwstr/>
  </property>
  <property fmtid="{D5CDD505-2E9C-101B-9397-08002B2CF9AE}" pid="42" name="DocumentStatus">
    <vt:lpwstr>2;#TRA|150d2a88-1431-44e6-a8ca-0bb753ab8672</vt:lpwstr>
  </property>
  <property fmtid="{D5CDD505-2E9C-101B-9397-08002B2CF9AE}" pid="43" name="DossierName">
    <vt:lpwstr/>
  </property>
  <property fmtid="{D5CDD505-2E9C-101B-9397-08002B2CF9AE}" pid="44" name="DocumentSource">
    <vt:lpwstr>1;#EESC|422833ec-8d7e-4e65-8e4e-8bed07ffb729</vt:lpwstr>
  </property>
  <property fmtid="{D5CDD505-2E9C-101B-9397-08002B2CF9AE}" pid="45" name="DocumentType">
    <vt:lpwstr>14;#CP|de8ad211-9e8d-408b-8324-674d21bb7d18</vt:lpwstr>
  </property>
  <property fmtid="{D5CDD505-2E9C-101B-9397-08002B2CF9AE}" pid="46" name="Confidentiality">
    <vt:lpwstr>5;#Unrestricted|826e22d7-d029-4ec0-a450-0c28ff673572</vt:lpwstr>
  </property>
  <property fmtid="{D5CDD505-2E9C-101B-9397-08002B2CF9AE}" pid="47" name="DocumentLanguage">
    <vt:lpwstr>29;#MT|7df99101-6854-4a26-b53a-b88c0da02c26</vt:lpwstr>
  </property>
  <property fmtid="{D5CDD505-2E9C-101B-9397-08002B2CF9AE}" pid="48" name="DocumentType_0">
    <vt:lpwstr>CP|de8ad211-9e8d-408b-8324-674d21bb7d18</vt:lpwstr>
  </property>
  <property fmtid="{D5CDD505-2E9C-101B-9397-08002B2CF9AE}" pid="49" name="DocumentSource_0">
    <vt:lpwstr>EESC|422833ec-8d7e-4e65-8e4e-8bed07ffb729</vt:lpwstr>
  </property>
  <property fmtid="{D5CDD505-2E9C-101B-9397-08002B2CF9AE}" pid="50" name="FicheYear">
    <vt:i4>2016</vt:i4>
  </property>
  <property fmtid="{D5CDD505-2E9C-101B-9397-08002B2CF9AE}" pid="51" name="DocumentNumber">
    <vt:i4>1758</vt:i4>
  </property>
  <property fmtid="{D5CDD505-2E9C-101B-9397-08002B2CF9AE}" pid="52" name="DocumentVersion">
    <vt:i4>0</vt:i4>
  </property>
  <property fmtid="{D5CDD505-2E9C-101B-9397-08002B2CF9AE}" pid="53" name="Confidentiality_0">
    <vt:lpwstr>Unrestricted|826e22d7-d029-4ec0-a450-0c28ff673572</vt:lpwstr>
  </property>
  <property fmtid="{D5CDD505-2E9C-101B-9397-08002B2CF9AE}" pid="54" name="DocumentLanguage_0">
    <vt:lpwstr>EN|f2175f21-25d7-44a3-96da-d6a61b075e1b</vt:lpwstr>
  </property>
  <property fmtid="{D5CDD505-2E9C-101B-9397-08002B2CF9AE}" pid="55" name="TaxCatchAll">
    <vt:lpwstr>22;#DE|f6b31e5a-26fa-4935-b661-318e46daf27e;#15;#IT|0774613c-01ed-4e5d-a25d-11d2388de825;#14;#CP|de8ad211-9e8d-408b-8324-674d21bb7d18;#10;#EN|f2175f21-25d7-44a3-96da-d6a61b075e1b;#9;#EN|f2175f21-25d7-44a3-96da-d6a61b075e1b;#28;#ES|e7a6b05b-ae16-40c8-add9-</vt:lpwstr>
  </property>
  <property fmtid="{D5CDD505-2E9C-101B-9397-08002B2CF9AE}" pid="56" name="VersionStatus">
    <vt:lpwstr>6;#Final|ea5e6674-7b27-4bac-b091-73adbb394efe</vt:lpwstr>
  </property>
  <property fmtid="{D5CDD505-2E9C-101B-9397-08002B2CF9AE}" pid="57" name="VersionStatus_0">
    <vt:lpwstr>Final|ea5e6674-7b27-4bac-b091-73adbb394efe</vt:lpwstr>
  </property>
  <property fmtid="{D5CDD505-2E9C-101B-9397-08002B2CF9AE}" pid="58" name="FicheNumber">
    <vt:i4>3290</vt:i4>
  </property>
  <property fmtid="{D5CDD505-2E9C-101B-9397-08002B2CF9AE}" pid="59" name="DocumentYear">
    <vt:i4>2016</vt:i4>
  </property>
  <property fmtid="{D5CDD505-2E9C-101B-9397-08002B2CF9AE}" pid="60" name="DocumentPart">
    <vt:i4>1</vt:i4>
  </property>
  <property fmtid="{D5CDD505-2E9C-101B-9397-08002B2CF9AE}" pid="61" name="RequestingService">
    <vt:lpwstr>Presse</vt:lpwstr>
  </property>
  <property fmtid="{D5CDD505-2E9C-101B-9397-08002B2CF9AE}" pid="62" name="MeetingName_0">
    <vt:lpwstr/>
  </property>
  <property fmtid="{D5CDD505-2E9C-101B-9397-08002B2CF9AE}" pid="63" name="DocumentStatus_0">
    <vt:lpwstr>TRA|150d2a88-1431-44e6-a8ca-0bb753ab8672</vt:lpwstr>
  </property>
  <property fmtid="{D5CDD505-2E9C-101B-9397-08002B2CF9AE}" pid="64" name="OriginalLanguage_0">
    <vt:lpwstr>EN|f2175f21-25d7-44a3-96da-d6a61b075e1b</vt:lpwstr>
  </property>
  <property fmtid="{D5CDD505-2E9C-101B-9397-08002B2CF9AE}" pid="65" name="AvailableTranslations_0">
    <vt:lpwstr>ES|e7a6b05b-ae16-40c8-add9-68b64b03aeba;IT|0774613c-01ed-4e5d-a25d-11d2388de825;DE|f6b31e5a-26fa-4935-b661-318e46daf27e</vt:lpwstr>
  </property>
  <property fmtid="{D5CDD505-2E9C-101B-9397-08002B2CF9AE}" pid="66" name="DossierName_0">
    <vt:lpwstr/>
  </property>
</Properties>
</file>