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Default="00A052E1" w:rsidP="001C5867">
      <w:pPr>
        <w:ind w:left="-284"/>
      </w:pPr>
      <w:bookmarkStart w:id="0" w:name="_GoBack"/>
      <w:bookmarkEnd w:id="0"/>
      <w:r>
        <w:rPr>
          <w:noProof/>
          <w:lang w:val="en-US" w:eastAsia="en-US" w:bidi="ar-SA"/>
        </w:rPr>
        <w:drawing>
          <wp:inline distT="0" distB="0" distL="0" distR="0" wp14:anchorId="70484C7E" wp14:editId="20AB6EFE">
            <wp:extent cx="6051550" cy="1466850"/>
            <wp:effectExtent l="0" t="0" r="6350"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0" cy="146685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83179">
        <w:trPr>
          <w:cantSplit/>
        </w:trPr>
        <w:tc>
          <w:tcPr>
            <w:tcW w:w="5168" w:type="dxa"/>
          </w:tcPr>
          <w:p w:rsidR="00F83179" w:rsidRDefault="00967847" w:rsidP="001761EC">
            <w:pPr>
              <w:spacing w:line="240" w:lineRule="auto"/>
              <w:rPr>
                <w:rFonts w:ascii="Verdana" w:hAnsi="Verdana"/>
                <w:b/>
                <w:bCs/>
                <w:sz w:val="20"/>
              </w:rPr>
            </w:pPr>
            <w:r>
              <w:rPr>
                <w:rFonts w:ascii="Verdana" w:hAnsi="Verdana"/>
                <w:b/>
                <w:sz w:val="18"/>
              </w:rPr>
              <w:t>Nº 13/2016</w:t>
            </w:r>
          </w:p>
        </w:tc>
        <w:tc>
          <w:tcPr>
            <w:tcW w:w="4119" w:type="dxa"/>
          </w:tcPr>
          <w:p w:rsidR="00F83179" w:rsidRDefault="001761EC" w:rsidP="00A052E1">
            <w:pPr>
              <w:spacing w:line="240" w:lineRule="auto"/>
              <w:jc w:val="right"/>
              <w:rPr>
                <w:rFonts w:ascii="Verdana" w:hAnsi="Verdana"/>
                <w:b/>
                <w:bCs/>
                <w:sz w:val="20"/>
              </w:rPr>
            </w:pPr>
            <w:r>
              <w:rPr>
                <w:rFonts w:ascii="Verdana" w:hAnsi="Verdana"/>
                <w:b/>
                <w:sz w:val="18"/>
              </w:rPr>
              <w:t>Le 26</w:t>
            </w:r>
            <w:r w:rsidR="00A052E1">
              <w:rPr>
                <w:rFonts w:ascii="Verdana" w:hAnsi="Verdana"/>
                <w:b/>
                <w:sz w:val="18"/>
              </w:rPr>
              <w:t> </w:t>
            </w:r>
            <w:r>
              <w:rPr>
                <w:rFonts w:ascii="Verdana" w:hAnsi="Verdana"/>
                <w:b/>
                <w:sz w:val="18"/>
              </w:rPr>
              <w:t>février</w:t>
            </w:r>
            <w:r w:rsidR="00A052E1">
              <w:rPr>
                <w:rFonts w:ascii="Verdana" w:hAnsi="Verdana"/>
                <w:b/>
                <w:sz w:val="18"/>
              </w:rPr>
              <w:t> </w:t>
            </w:r>
            <w:r>
              <w:rPr>
                <w:rFonts w:ascii="Verdana" w:hAnsi="Verdana"/>
                <w:b/>
                <w:sz w:val="18"/>
              </w:rPr>
              <w:t>2016</w:t>
            </w:r>
          </w:p>
        </w:tc>
      </w:tr>
    </w:tbl>
    <w:p w:rsidR="00F83179" w:rsidRDefault="00967847" w:rsidP="00686EC2">
      <w:pPr>
        <w:spacing w:line="240" w:lineRule="auto"/>
        <w:rPr>
          <w:rFonts w:ascii="Verdana" w:hAnsi="Verdana"/>
          <w:sz w:val="20"/>
        </w:rPr>
        <w:sectPr w:rsidR="00F83179" w:rsidSect="001C5867">
          <w:footerReference w:type="default" r:id="rId13"/>
          <w:pgSz w:w="11907" w:h="16839" w:code="9"/>
          <w:pgMar w:top="993" w:right="1418" w:bottom="1418" w:left="1418" w:header="794" w:footer="454"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6BCDCB6E" wp14:editId="51022DE6">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D05FDE" w:rsidRDefault="00D05FDE" w:rsidP="00686EC2">
      <w:pPr>
        <w:spacing w:line="240" w:lineRule="auto"/>
        <w:jc w:val="center"/>
        <w:rPr>
          <w:rFonts w:ascii="Verdana" w:hAnsi="Verdana"/>
          <w:b/>
          <w:bCs/>
          <w:sz w:val="28"/>
        </w:rPr>
      </w:pPr>
    </w:p>
    <w:p w:rsidR="00224AED" w:rsidRDefault="00EC4F0A" w:rsidP="006802B1">
      <w:pPr>
        <w:spacing w:line="240" w:lineRule="auto"/>
        <w:jc w:val="center"/>
        <w:rPr>
          <w:rFonts w:ascii="Verdana" w:hAnsi="Verdana"/>
          <w:b/>
          <w:bCs/>
          <w:sz w:val="28"/>
        </w:rPr>
      </w:pPr>
      <w:r>
        <w:rPr>
          <w:rFonts w:ascii="Verdana" w:hAnsi="Verdana"/>
          <w:b/>
          <w:sz w:val="28"/>
        </w:rPr>
        <w:t xml:space="preserve">Mutations industrielles: de nouveaux délégués </w:t>
      </w:r>
      <w:r w:rsidR="00A052E1">
        <w:rPr>
          <w:rFonts w:ascii="Verdana" w:hAnsi="Verdana"/>
          <w:b/>
          <w:sz w:val="28"/>
        </w:rPr>
        <w:br/>
      </w:r>
      <w:r>
        <w:rPr>
          <w:rFonts w:ascii="Verdana" w:hAnsi="Verdana"/>
          <w:b/>
          <w:sz w:val="28"/>
        </w:rPr>
        <w:t>rejoignent le CESE</w:t>
      </w:r>
    </w:p>
    <w:p w:rsidR="006802B1" w:rsidRDefault="006802B1" w:rsidP="006802B1">
      <w:pPr>
        <w:spacing w:line="240" w:lineRule="auto"/>
        <w:jc w:val="center"/>
        <w:rPr>
          <w:rFonts w:ascii="Verdana" w:hAnsi="Verdana"/>
          <w:b/>
          <w:bCs/>
          <w:sz w:val="28"/>
        </w:rPr>
      </w:pPr>
    </w:p>
    <w:p w:rsidR="006802B1" w:rsidRPr="00945405" w:rsidRDefault="00BB1213" w:rsidP="006802B1">
      <w:pPr>
        <w:spacing w:line="240" w:lineRule="auto"/>
        <w:rPr>
          <w:rFonts w:ascii="Verdana" w:hAnsi="Verdana"/>
          <w:b/>
          <w:sz w:val="18"/>
          <w:szCs w:val="18"/>
        </w:rPr>
      </w:pPr>
      <w:r>
        <w:rPr>
          <w:rFonts w:ascii="Verdana" w:hAnsi="Verdana"/>
          <w:b/>
          <w:sz w:val="18"/>
        </w:rPr>
        <w:t>Hier, 51</w:t>
      </w:r>
      <w:r w:rsidR="00A052E1">
        <w:rPr>
          <w:rFonts w:ascii="Verdana" w:hAnsi="Verdana"/>
          <w:b/>
          <w:sz w:val="18"/>
        </w:rPr>
        <w:t> </w:t>
      </w:r>
      <w:hyperlink r:id="rId14">
        <w:r>
          <w:rPr>
            <w:rStyle w:val="Hyperlink"/>
            <w:rFonts w:ascii="Verdana" w:hAnsi="Verdana"/>
            <w:b/>
            <w:sz w:val="18"/>
          </w:rPr>
          <w:t>délégués</w:t>
        </w:r>
      </w:hyperlink>
      <w:r>
        <w:rPr>
          <w:rFonts w:ascii="Verdana" w:hAnsi="Verdana"/>
          <w:b/>
          <w:sz w:val="18"/>
        </w:rPr>
        <w:t xml:space="preserve">, nouveaux ou renouvelés, ont assisté à la première réunion de la commission consultative des mutations industrielles (CCMI) dans le cadre du nouveau mandat du CESE. Les délégués de la CCMI représentent les différents secteurs économiques et sociaux et organisations de la société civile touchés par les mutations industrielles ou à l’origine de ces dernières. Ils constituent la moitié des membres de la CCMI et travailleront de concert avec un nombre identique de </w:t>
      </w:r>
      <w:hyperlink r:id="rId15">
        <w:r>
          <w:rPr>
            <w:rStyle w:val="Hyperlink"/>
            <w:rFonts w:ascii="Verdana" w:hAnsi="Verdana"/>
            <w:b/>
            <w:sz w:val="18"/>
          </w:rPr>
          <w:t>membres</w:t>
        </w:r>
      </w:hyperlink>
      <w:r>
        <w:rPr>
          <w:rFonts w:ascii="Verdana" w:hAnsi="Verdana"/>
          <w:b/>
          <w:sz w:val="18"/>
        </w:rPr>
        <w:t xml:space="preserve"> du CESE siégeant dans cette commission. Ils resteront en place jusqu’au 31 décembre 2020.</w:t>
      </w:r>
    </w:p>
    <w:p w:rsidR="00567392" w:rsidRPr="007E3E4E" w:rsidRDefault="00567392" w:rsidP="00567392">
      <w:pPr>
        <w:spacing w:line="240" w:lineRule="auto"/>
        <w:ind w:left="720"/>
      </w:pPr>
    </w:p>
    <w:p w:rsidR="00891C1D" w:rsidRPr="00442336" w:rsidRDefault="00CE0678" w:rsidP="00891C1D">
      <w:pPr>
        <w:spacing w:line="240" w:lineRule="auto"/>
        <w:rPr>
          <w:rFonts w:ascii="Verdana" w:hAnsi="Verdana"/>
          <w:b/>
          <w:sz w:val="18"/>
          <w:szCs w:val="18"/>
        </w:rPr>
      </w:pPr>
      <w:r>
        <w:rPr>
          <w:rFonts w:ascii="Verdana" w:hAnsi="Verdana"/>
          <w:b/>
          <w:sz w:val="18"/>
        </w:rPr>
        <w:t>Jacques</w:t>
      </w:r>
      <w:r w:rsidR="00A052E1">
        <w:rPr>
          <w:rFonts w:ascii="Verdana" w:hAnsi="Verdana"/>
          <w:b/>
          <w:sz w:val="18"/>
        </w:rPr>
        <w:t> </w:t>
      </w:r>
      <w:r>
        <w:rPr>
          <w:rFonts w:ascii="Verdana" w:hAnsi="Verdana"/>
          <w:b/>
          <w:sz w:val="18"/>
        </w:rPr>
        <w:t>Glorieux</w:t>
      </w:r>
      <w:r>
        <w:rPr>
          <w:rFonts w:ascii="Verdana" w:hAnsi="Verdana"/>
          <w:sz w:val="18"/>
        </w:rPr>
        <w:t xml:space="preserve">, délégué représentant la catégorie des </w:t>
      </w:r>
      <w:r>
        <w:rPr>
          <w:rFonts w:ascii="Verdana" w:hAnsi="Verdana"/>
          <w:b/>
          <w:sz w:val="18"/>
        </w:rPr>
        <w:t>activités diverses</w:t>
      </w:r>
      <w:r>
        <w:rPr>
          <w:rFonts w:ascii="Verdana" w:hAnsi="Verdana"/>
          <w:sz w:val="18"/>
        </w:rPr>
        <w:t xml:space="preserve">, a été élu </w:t>
      </w:r>
      <w:r>
        <w:rPr>
          <w:rFonts w:ascii="Verdana" w:hAnsi="Verdana"/>
          <w:b/>
          <w:sz w:val="18"/>
        </w:rPr>
        <w:t>coprésident</w:t>
      </w:r>
      <w:r>
        <w:rPr>
          <w:rFonts w:ascii="Verdana" w:hAnsi="Verdana"/>
          <w:sz w:val="18"/>
        </w:rPr>
        <w:t xml:space="preserve"> de la CCMI et dirigera conjointement la commission avec sa présidente, </w:t>
      </w:r>
      <w:r>
        <w:rPr>
          <w:rFonts w:ascii="Verdana" w:hAnsi="Verdana"/>
          <w:b/>
          <w:sz w:val="18"/>
        </w:rPr>
        <w:t>Lucie</w:t>
      </w:r>
      <w:r w:rsidR="00A052E1">
        <w:rPr>
          <w:rFonts w:ascii="Verdana" w:hAnsi="Verdana"/>
          <w:b/>
          <w:sz w:val="18"/>
        </w:rPr>
        <w:t> </w:t>
      </w:r>
      <w:r>
        <w:rPr>
          <w:rFonts w:ascii="Verdana" w:hAnsi="Verdana"/>
          <w:b/>
          <w:sz w:val="18"/>
        </w:rPr>
        <w:t>Studničná</w:t>
      </w:r>
      <w:r>
        <w:rPr>
          <w:rFonts w:ascii="Verdana" w:hAnsi="Verdana"/>
          <w:sz w:val="18"/>
        </w:rPr>
        <w:t>, membre du CESE, pour les deux prochaines années et demie.</w:t>
      </w:r>
      <w:r>
        <w:rPr>
          <w:rFonts w:ascii="Verdana" w:hAnsi="Verdana"/>
          <w:b/>
          <w:sz w:val="18"/>
        </w:rPr>
        <w:t xml:space="preserve"> </w:t>
      </w:r>
      <w:r>
        <w:rPr>
          <w:rFonts w:ascii="Verdana" w:hAnsi="Verdana"/>
          <w:sz w:val="18"/>
        </w:rPr>
        <w:t xml:space="preserve">Le nouveau bureau de la CCMI est constitué de deux membres du CESE, </w:t>
      </w:r>
      <w:proofErr w:type="spellStart"/>
      <w:r>
        <w:rPr>
          <w:rFonts w:ascii="Verdana" w:hAnsi="Verdana"/>
          <w:b/>
          <w:sz w:val="18"/>
        </w:rPr>
        <w:t>Gundars</w:t>
      </w:r>
      <w:proofErr w:type="spellEnd"/>
      <w:r w:rsidR="00A052E1">
        <w:rPr>
          <w:rFonts w:ascii="Verdana" w:hAnsi="Verdana"/>
          <w:b/>
          <w:sz w:val="18"/>
        </w:rPr>
        <w:t> </w:t>
      </w:r>
      <w:proofErr w:type="spellStart"/>
      <w:r>
        <w:rPr>
          <w:rFonts w:ascii="Verdana" w:hAnsi="Verdana"/>
          <w:b/>
          <w:sz w:val="18"/>
        </w:rPr>
        <w:t>Strautmanis</w:t>
      </w:r>
      <w:proofErr w:type="spellEnd"/>
      <w:r>
        <w:rPr>
          <w:rFonts w:ascii="Verdana" w:hAnsi="Verdana"/>
          <w:sz w:val="18"/>
        </w:rPr>
        <w:t xml:space="preserve"> (groupe des employeurs, Lettonie) et </w:t>
      </w:r>
      <w:r>
        <w:rPr>
          <w:rFonts w:ascii="Verdana" w:hAnsi="Verdana"/>
          <w:b/>
          <w:sz w:val="18"/>
        </w:rPr>
        <w:t>Carlos</w:t>
      </w:r>
      <w:r w:rsidR="00A052E1">
        <w:rPr>
          <w:rFonts w:ascii="Verdana" w:hAnsi="Verdana"/>
          <w:b/>
          <w:sz w:val="18"/>
        </w:rPr>
        <w:t> </w:t>
      </w:r>
      <w:r>
        <w:rPr>
          <w:rFonts w:ascii="Verdana" w:hAnsi="Verdana"/>
          <w:b/>
          <w:sz w:val="18"/>
        </w:rPr>
        <w:t>Trias</w:t>
      </w:r>
      <w:r w:rsidR="00A052E1">
        <w:rPr>
          <w:rFonts w:ascii="Verdana" w:hAnsi="Verdana"/>
          <w:b/>
          <w:sz w:val="18"/>
        </w:rPr>
        <w:t> </w:t>
      </w:r>
      <w:r>
        <w:rPr>
          <w:rFonts w:ascii="Verdana" w:hAnsi="Verdana"/>
          <w:b/>
          <w:sz w:val="18"/>
        </w:rPr>
        <w:t>Pintó</w:t>
      </w:r>
      <w:r>
        <w:rPr>
          <w:rFonts w:ascii="Verdana" w:hAnsi="Verdana"/>
          <w:sz w:val="18"/>
        </w:rPr>
        <w:t xml:space="preserve"> (groupe des activités diverses, Espagne), et de deux délégués, </w:t>
      </w:r>
      <w:r>
        <w:rPr>
          <w:rFonts w:ascii="Verdana" w:hAnsi="Verdana"/>
          <w:b/>
          <w:sz w:val="18"/>
        </w:rPr>
        <w:t>Patrizio</w:t>
      </w:r>
      <w:r w:rsidR="00A052E1">
        <w:rPr>
          <w:rFonts w:ascii="Verdana" w:hAnsi="Verdana"/>
          <w:b/>
          <w:sz w:val="18"/>
        </w:rPr>
        <w:t> </w:t>
      </w:r>
      <w:r>
        <w:rPr>
          <w:rFonts w:ascii="Verdana" w:hAnsi="Verdana"/>
          <w:b/>
          <w:sz w:val="18"/>
        </w:rPr>
        <w:t>Pesci</w:t>
      </w:r>
      <w:r>
        <w:rPr>
          <w:rFonts w:ascii="Verdana" w:hAnsi="Verdana"/>
          <w:sz w:val="18"/>
        </w:rPr>
        <w:t xml:space="preserve"> (groupe des employeurs, Italie) et </w:t>
      </w:r>
      <w:r>
        <w:rPr>
          <w:rFonts w:ascii="Verdana" w:hAnsi="Verdana"/>
          <w:b/>
          <w:sz w:val="18"/>
        </w:rPr>
        <w:t>Enrico</w:t>
      </w:r>
      <w:r w:rsidR="00A052E1">
        <w:rPr>
          <w:rFonts w:ascii="Verdana" w:hAnsi="Verdana"/>
          <w:b/>
          <w:sz w:val="18"/>
        </w:rPr>
        <w:t> </w:t>
      </w:r>
      <w:r>
        <w:rPr>
          <w:rFonts w:ascii="Verdana" w:hAnsi="Verdana"/>
          <w:b/>
          <w:sz w:val="18"/>
        </w:rPr>
        <w:t>Gibellieri</w:t>
      </w:r>
      <w:r>
        <w:rPr>
          <w:rFonts w:ascii="Verdana" w:hAnsi="Verdana"/>
          <w:sz w:val="18"/>
        </w:rPr>
        <w:t xml:space="preserve"> (groupe des travailleurs, Italie). La cérémonie d’accueil s’est déroulée en présence de Günther</w:t>
      </w:r>
      <w:r w:rsidR="00A052E1">
        <w:rPr>
          <w:rFonts w:ascii="Verdana" w:hAnsi="Verdana"/>
          <w:sz w:val="18"/>
        </w:rPr>
        <w:t> </w:t>
      </w:r>
      <w:proofErr w:type="spellStart"/>
      <w:r>
        <w:rPr>
          <w:rFonts w:ascii="Verdana" w:hAnsi="Verdana"/>
          <w:sz w:val="18"/>
        </w:rPr>
        <w:t>Oettinger</w:t>
      </w:r>
      <w:proofErr w:type="spellEnd"/>
      <w:r>
        <w:rPr>
          <w:rFonts w:ascii="Verdana" w:hAnsi="Verdana"/>
          <w:sz w:val="18"/>
        </w:rPr>
        <w:t>, commissaire européen chargé de l’économie et de la société numériques.</w:t>
      </w:r>
    </w:p>
    <w:p w:rsidR="00097842" w:rsidRPr="00442336" w:rsidRDefault="00097842" w:rsidP="00891C1D">
      <w:pPr>
        <w:spacing w:line="240" w:lineRule="auto"/>
        <w:rPr>
          <w:rFonts w:ascii="Verdana" w:hAnsi="Verdana"/>
          <w:b/>
          <w:sz w:val="18"/>
          <w:szCs w:val="18"/>
        </w:rPr>
      </w:pPr>
    </w:p>
    <w:p w:rsidR="008C0881" w:rsidRDefault="00891C1D" w:rsidP="00891C1D">
      <w:pPr>
        <w:spacing w:line="240" w:lineRule="auto"/>
        <w:rPr>
          <w:rFonts w:ascii="Verdana" w:hAnsi="Verdana"/>
          <w:sz w:val="18"/>
          <w:szCs w:val="18"/>
        </w:rPr>
      </w:pPr>
      <w:r>
        <w:rPr>
          <w:rFonts w:ascii="Verdana" w:hAnsi="Verdana"/>
          <w:sz w:val="18"/>
        </w:rPr>
        <w:t>La CCMI est l’héritière de la Communauté européenne du charbon et de l’acier (CECA). Elle a été créée en</w:t>
      </w:r>
      <w:r w:rsidR="00A052E1">
        <w:rPr>
          <w:rFonts w:ascii="Verdana" w:hAnsi="Verdana"/>
          <w:sz w:val="18"/>
        </w:rPr>
        <w:t> </w:t>
      </w:r>
      <w:r>
        <w:rPr>
          <w:rFonts w:ascii="Verdana" w:hAnsi="Verdana"/>
          <w:sz w:val="18"/>
        </w:rPr>
        <w:t>2002, alors que le traité CECA arrivait à expiration, afin de préserver la précieuse expertise accumulée tout au long des 50 années d’activité de la CECA, de poursuivre le dialogue structuré dans les secteurs du charbon et de l’acier, tout en étendant progressivement le mandat initial de la CECA de manière à couvrir tous les aspects des mutations industrielles et ses répercussions sur l’emploi, les mesures de politique sociale et structurelle, la politique d’aide et de concurrence, la recherche et le développement technologique, le développement durable, les politiques commerciales et d’autres domaines.</w:t>
      </w:r>
    </w:p>
    <w:p w:rsidR="00AC2171" w:rsidRDefault="00AC2171" w:rsidP="00891C1D">
      <w:pPr>
        <w:spacing w:line="240" w:lineRule="auto"/>
        <w:rPr>
          <w:rFonts w:ascii="Verdana" w:hAnsi="Verdana"/>
          <w:sz w:val="18"/>
          <w:szCs w:val="18"/>
        </w:rPr>
      </w:pPr>
    </w:p>
    <w:p w:rsidR="00891C1D" w:rsidRDefault="00AD1768" w:rsidP="00172CE0">
      <w:pPr>
        <w:spacing w:line="240" w:lineRule="auto"/>
        <w:rPr>
          <w:rFonts w:ascii="Verdana" w:hAnsi="Verdana"/>
          <w:sz w:val="18"/>
          <w:szCs w:val="18"/>
        </w:rPr>
      </w:pPr>
      <w:r>
        <w:rPr>
          <w:rFonts w:ascii="Verdana" w:hAnsi="Verdana"/>
          <w:sz w:val="18"/>
        </w:rPr>
        <w:t>Les délégués de la CCMI sont nommés par le CESE et issus d'associations représentant la société civile au niveau européen. Ils sont répartis en trois catégories (employeurs, travailleurs, activités diverses) qui reflètent la structure du CESE. Tout comme les sections du CESE, la CCMI élabore des avis et rapports d’information à la demande des organes décisionnels de l’UE, mais aussi de sa propre initiative, et peut être invitée à compléter les avis d’autres sections en examinant l’incidence de certaines questions spécifiques sur les mutations industrielles (suppléments d’avis).</w:t>
      </w:r>
    </w:p>
    <w:p w:rsidR="00567392" w:rsidRDefault="00567392" w:rsidP="006802B1">
      <w:pPr>
        <w:spacing w:line="240" w:lineRule="auto"/>
        <w:rPr>
          <w:b/>
        </w:rPr>
      </w:pPr>
    </w:p>
    <w:p w:rsidR="00567392" w:rsidRPr="004008C5" w:rsidRDefault="00571C28" w:rsidP="00097842">
      <w:pPr>
        <w:spacing w:line="240" w:lineRule="auto"/>
        <w:rPr>
          <w:rFonts w:ascii="Verdana" w:hAnsi="Verdana"/>
          <w:sz w:val="18"/>
          <w:szCs w:val="18"/>
        </w:rPr>
      </w:pPr>
      <w:r>
        <w:rPr>
          <w:rFonts w:ascii="Verdana" w:hAnsi="Verdana"/>
          <w:sz w:val="18"/>
        </w:rPr>
        <w:t xml:space="preserve">La CCMI a rédigé bon nombre d’avis et d’études décisifs ces dernières années. Ses </w:t>
      </w:r>
      <w:hyperlink r:id="rId16">
        <w:r>
          <w:rPr>
            <w:rStyle w:val="Hyperlink"/>
            <w:rFonts w:ascii="Verdana" w:hAnsi="Verdana"/>
            <w:sz w:val="18"/>
          </w:rPr>
          <w:t>travaux d’avant-garde sur l’obsolescence programmée</w:t>
        </w:r>
      </w:hyperlink>
      <w:r>
        <w:rPr>
          <w:rFonts w:ascii="Verdana" w:hAnsi="Verdana"/>
          <w:sz w:val="18"/>
        </w:rPr>
        <w:t xml:space="preserve"> s’inscrivent dans le cadre d’un </w:t>
      </w:r>
      <w:hyperlink r:id="rId17">
        <w:r>
          <w:rPr>
            <w:rStyle w:val="Hyperlink"/>
            <w:rFonts w:ascii="Verdana" w:hAnsi="Verdana"/>
            <w:sz w:val="18"/>
          </w:rPr>
          <w:t>projet en cours</w:t>
        </w:r>
      </w:hyperlink>
      <w:r>
        <w:rPr>
          <w:rFonts w:ascii="Verdana" w:hAnsi="Verdana"/>
          <w:sz w:val="18"/>
        </w:rPr>
        <w:t xml:space="preserve"> plus vaste, qui aboutira à la publication d’une étude inédite en mars prochain. En</w:t>
      </w:r>
      <w:r w:rsidR="00A052E1">
        <w:rPr>
          <w:rFonts w:ascii="Verdana" w:hAnsi="Verdana"/>
          <w:sz w:val="18"/>
        </w:rPr>
        <w:t> </w:t>
      </w:r>
      <w:r>
        <w:rPr>
          <w:rFonts w:ascii="Verdana" w:hAnsi="Verdana"/>
          <w:sz w:val="18"/>
        </w:rPr>
        <w:t xml:space="preserve">2015, elle a abordé la question complexe de la </w:t>
      </w:r>
      <w:hyperlink r:id="rId18">
        <w:r>
          <w:rPr>
            <w:rStyle w:val="Hyperlink"/>
            <w:rFonts w:ascii="Verdana" w:hAnsi="Verdana"/>
            <w:sz w:val="18"/>
          </w:rPr>
          <w:t>lutte contre la corruption dans l’UE</w:t>
        </w:r>
      </w:hyperlink>
      <w:r>
        <w:rPr>
          <w:rFonts w:ascii="Verdana" w:hAnsi="Verdana"/>
          <w:sz w:val="18"/>
        </w:rPr>
        <w:t xml:space="preserve"> et s’est penchée sur les enjeux de </w:t>
      </w:r>
      <w:hyperlink r:id="rId19">
        <w:r>
          <w:rPr>
            <w:rStyle w:val="Hyperlink"/>
            <w:rFonts w:ascii="Verdana" w:hAnsi="Verdana"/>
            <w:sz w:val="18"/>
          </w:rPr>
          <w:t>l’éradication de l’amiante en Europe</w:t>
        </w:r>
      </w:hyperlink>
      <w:r>
        <w:rPr>
          <w:rFonts w:ascii="Verdana" w:hAnsi="Verdana"/>
          <w:sz w:val="18"/>
        </w:rPr>
        <w:t xml:space="preserve">, aux énormes conséquences pour l’économie et la santé publique. En 2014, elle a examiné </w:t>
      </w:r>
      <w:hyperlink r:id="rId20">
        <w:r>
          <w:rPr>
            <w:rStyle w:val="Hyperlink"/>
            <w:rFonts w:ascii="Verdana" w:hAnsi="Verdana"/>
            <w:sz w:val="18"/>
          </w:rPr>
          <w:t>l'incidence des services aux entreprises dans l'industrie</w:t>
        </w:r>
      </w:hyperlink>
      <w:r>
        <w:rPr>
          <w:rFonts w:ascii="Verdana" w:hAnsi="Verdana"/>
          <w:sz w:val="18"/>
        </w:rPr>
        <w:t xml:space="preserve"> et les éventuelles conséquences socioéconomiques de la quatrième révolution industrielle et de l’internet. Elle poursuivra ses travaux sur l’industrie 4.0 afin d’encourager l’industrie européenne à exploiter pleinement les possibilités stratégiques offertes par l’internet.</w:t>
      </w:r>
    </w:p>
    <w:p w:rsidR="006D33C8" w:rsidRPr="004008C5" w:rsidRDefault="006D33C8" w:rsidP="006802B1">
      <w:pPr>
        <w:spacing w:line="240" w:lineRule="auto"/>
        <w:rPr>
          <w:rFonts w:ascii="Verdana" w:hAnsi="Verdana"/>
          <w:sz w:val="18"/>
          <w:szCs w:val="18"/>
        </w:rPr>
      </w:pPr>
    </w:p>
    <w:p w:rsidR="006D33C8" w:rsidRPr="00442336" w:rsidRDefault="006D33C8" w:rsidP="006802B1">
      <w:pPr>
        <w:spacing w:line="240" w:lineRule="auto"/>
        <w:rPr>
          <w:rFonts w:ascii="Verdana" w:hAnsi="Verdana"/>
          <w:sz w:val="18"/>
          <w:szCs w:val="18"/>
        </w:rPr>
      </w:pPr>
    </w:p>
    <w:p w:rsidR="00967847" w:rsidRPr="00087FE0" w:rsidRDefault="00967847" w:rsidP="00967847">
      <w:pPr>
        <w:keepNext/>
        <w:spacing w:line="240" w:lineRule="auto"/>
        <w:jc w:val="center"/>
        <w:rPr>
          <w:rFonts w:ascii="Verdana" w:hAnsi="Verdana"/>
          <w:b/>
          <w:sz w:val="18"/>
          <w:szCs w:val="18"/>
        </w:rPr>
      </w:pPr>
      <w:r>
        <w:rPr>
          <w:rFonts w:ascii="Verdana" w:hAnsi="Verdana"/>
          <w:b/>
          <w:sz w:val="18"/>
        </w:rPr>
        <w:lastRenderedPageBreak/>
        <w:t>Pour de plus amples informations, veuillez contacter:</w:t>
      </w:r>
    </w:p>
    <w:p w:rsidR="00967847" w:rsidRPr="00087FE0" w:rsidRDefault="00891C1D" w:rsidP="00967847">
      <w:pPr>
        <w:keepNext/>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Daniela Marangoni, attachée de presse au CESE</w:t>
      </w:r>
    </w:p>
    <w:p w:rsidR="00967847" w:rsidRPr="00087FE0" w:rsidRDefault="00967847" w:rsidP="00967847">
      <w:pPr>
        <w:keepNext/>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Courriel: </w:t>
      </w:r>
      <w:hyperlink r:id="rId21">
        <w:r>
          <w:rPr>
            <w:rStyle w:val="Hyperlink"/>
            <w:rFonts w:ascii="Verdana" w:eastAsiaTheme="majorEastAsia" w:hAnsi="Verdana"/>
            <w:sz w:val="18"/>
          </w:rPr>
          <w:t>press@eesc.europa.eu</w:t>
        </w:r>
      </w:hyperlink>
    </w:p>
    <w:p w:rsidR="00967847" w:rsidRPr="00087FE0" w:rsidRDefault="00967847" w:rsidP="00967847">
      <w:pPr>
        <w:keepNext/>
        <w:spacing w:line="240" w:lineRule="auto"/>
        <w:jc w:val="center"/>
        <w:rPr>
          <w:rFonts w:ascii="Verdana" w:eastAsia="PMingLiU" w:hAnsi="Verdana"/>
          <w:sz w:val="18"/>
          <w:szCs w:val="18"/>
        </w:rPr>
      </w:pPr>
      <w:r>
        <w:rPr>
          <w:rFonts w:ascii="Verdana" w:hAnsi="Verdana"/>
          <w:sz w:val="18"/>
        </w:rPr>
        <w:t>Tél.: +32 2 546 8422</w:t>
      </w:r>
    </w:p>
    <w:p w:rsidR="00F83179" w:rsidRDefault="00F83179" w:rsidP="00967847">
      <w:pPr>
        <w:keepNext/>
        <w:spacing w:line="240" w:lineRule="auto"/>
        <w:rPr>
          <w:rFonts w:ascii="Verdana" w:hAnsi="Verdana"/>
          <w:sz w:val="18"/>
        </w:rPr>
      </w:pPr>
    </w:p>
    <w:p w:rsidR="00967847" w:rsidRPr="00087FE0" w:rsidRDefault="00967847" w:rsidP="00967847">
      <w:pPr>
        <w:keepNext/>
        <w:rPr>
          <w:rFonts w:ascii="Verdana" w:hAnsi="Verdana"/>
          <w:b/>
          <w:bCs/>
          <w:i/>
          <w:sz w:val="16"/>
          <w:szCs w:val="18"/>
        </w:rPr>
      </w:pPr>
      <w:r>
        <w:rPr>
          <w:rFonts w:ascii="Verdana" w:hAnsi="Verdana"/>
          <w:i/>
          <w:sz w:val="16"/>
        </w:rPr>
        <w:t>__</w:t>
      </w:r>
      <w:r>
        <w:rPr>
          <w:rFonts w:ascii="Verdana" w:hAnsi="Verdana"/>
          <w:b/>
          <w:i/>
          <w:sz w:val="16"/>
        </w:rPr>
        <w:t>_____________________________________________________________________________</w:t>
      </w:r>
    </w:p>
    <w:p w:rsidR="00967847" w:rsidRPr="00087FE0" w:rsidRDefault="00967847" w:rsidP="00967847">
      <w:pPr>
        <w:keepNext/>
        <w:rPr>
          <w:rFonts w:ascii="Verdana" w:hAnsi="Verdana"/>
          <w:i/>
          <w:sz w:val="16"/>
          <w:szCs w:val="18"/>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967847" w:rsidRPr="00087FE0" w:rsidRDefault="00967847" w:rsidP="00967847">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1C5867">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18" w:rsidRDefault="00786E18">
      <w:r>
        <w:separator/>
      </w:r>
    </w:p>
  </w:endnote>
  <w:endnote w:type="continuationSeparator" w:id="0">
    <w:p w:rsidR="00786E18" w:rsidRDefault="0078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eastAsia="en-US" w:bidi="ar-SA"/>
      </w:rPr>
      <w:drawing>
        <wp:inline distT="0" distB="0" distL="0" distR="0" wp14:anchorId="00961416" wp14:editId="188D4E56">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0002F185" wp14:editId="0BF823BE">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497FF67F" wp14:editId="4D203439">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18" w:rsidRDefault="00786E18">
      <w:r>
        <w:separator/>
      </w:r>
    </w:p>
  </w:footnote>
  <w:footnote w:type="continuationSeparator" w:id="0">
    <w:p w:rsidR="00786E18" w:rsidRDefault="0078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8D2064B"/>
    <w:multiLevelType w:val="hybridMultilevel"/>
    <w:tmpl w:val="5C4065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31A"/>
    <w:rsid w:val="0004715C"/>
    <w:rsid w:val="00067F21"/>
    <w:rsid w:val="0009468B"/>
    <w:rsid w:val="000956F0"/>
    <w:rsid w:val="00097842"/>
    <w:rsid w:val="000B4137"/>
    <w:rsid w:val="000B4C85"/>
    <w:rsid w:val="000D2FB5"/>
    <w:rsid w:val="000F255F"/>
    <w:rsid w:val="00104DFA"/>
    <w:rsid w:val="00115C3E"/>
    <w:rsid w:val="00142677"/>
    <w:rsid w:val="00160388"/>
    <w:rsid w:val="00172CE0"/>
    <w:rsid w:val="001761EC"/>
    <w:rsid w:val="001859C0"/>
    <w:rsid w:val="0018613F"/>
    <w:rsid w:val="00197E51"/>
    <w:rsid w:val="001C5867"/>
    <w:rsid w:val="00224AED"/>
    <w:rsid w:val="00227A31"/>
    <w:rsid w:val="00242811"/>
    <w:rsid w:val="00267562"/>
    <w:rsid w:val="002734F3"/>
    <w:rsid w:val="002E0280"/>
    <w:rsid w:val="002F6FFE"/>
    <w:rsid w:val="0032003F"/>
    <w:rsid w:val="00337F0A"/>
    <w:rsid w:val="00344DE4"/>
    <w:rsid w:val="00377683"/>
    <w:rsid w:val="00394D81"/>
    <w:rsid w:val="003B714A"/>
    <w:rsid w:val="003C004E"/>
    <w:rsid w:val="004008C5"/>
    <w:rsid w:val="00411205"/>
    <w:rsid w:val="00424928"/>
    <w:rsid w:val="00442336"/>
    <w:rsid w:val="004605FD"/>
    <w:rsid w:val="00494BBC"/>
    <w:rsid w:val="004B44BB"/>
    <w:rsid w:val="004B7BA1"/>
    <w:rsid w:val="005270ED"/>
    <w:rsid w:val="005549A1"/>
    <w:rsid w:val="00556CD0"/>
    <w:rsid w:val="00566D79"/>
    <w:rsid w:val="00567392"/>
    <w:rsid w:val="00571C28"/>
    <w:rsid w:val="00571F28"/>
    <w:rsid w:val="005A0E46"/>
    <w:rsid w:val="005A707D"/>
    <w:rsid w:val="005B3342"/>
    <w:rsid w:val="005C08F4"/>
    <w:rsid w:val="005C2258"/>
    <w:rsid w:val="005C46DB"/>
    <w:rsid w:val="005F05E0"/>
    <w:rsid w:val="00602E70"/>
    <w:rsid w:val="00626C38"/>
    <w:rsid w:val="0063760C"/>
    <w:rsid w:val="006402D0"/>
    <w:rsid w:val="00662EE3"/>
    <w:rsid w:val="006802B1"/>
    <w:rsid w:val="00683332"/>
    <w:rsid w:val="00686EC2"/>
    <w:rsid w:val="006A46A0"/>
    <w:rsid w:val="006B4D96"/>
    <w:rsid w:val="006B4DBE"/>
    <w:rsid w:val="006D33C8"/>
    <w:rsid w:val="006F3038"/>
    <w:rsid w:val="00700B0D"/>
    <w:rsid w:val="00712EA3"/>
    <w:rsid w:val="0072039C"/>
    <w:rsid w:val="007279B5"/>
    <w:rsid w:val="0073157D"/>
    <w:rsid w:val="007330E6"/>
    <w:rsid w:val="007553F8"/>
    <w:rsid w:val="00786E18"/>
    <w:rsid w:val="007A5486"/>
    <w:rsid w:val="007C2FB1"/>
    <w:rsid w:val="007C6A1D"/>
    <w:rsid w:val="007E3E4E"/>
    <w:rsid w:val="0080194B"/>
    <w:rsid w:val="008124FB"/>
    <w:rsid w:val="008133EA"/>
    <w:rsid w:val="008311BA"/>
    <w:rsid w:val="00831CFB"/>
    <w:rsid w:val="00855B7E"/>
    <w:rsid w:val="008820BE"/>
    <w:rsid w:val="00891C1D"/>
    <w:rsid w:val="008C0881"/>
    <w:rsid w:val="008C573E"/>
    <w:rsid w:val="008E2363"/>
    <w:rsid w:val="008E3796"/>
    <w:rsid w:val="009243E4"/>
    <w:rsid w:val="00935E41"/>
    <w:rsid w:val="00945405"/>
    <w:rsid w:val="00967847"/>
    <w:rsid w:val="009748B6"/>
    <w:rsid w:val="009C0A23"/>
    <w:rsid w:val="009C2FCF"/>
    <w:rsid w:val="009D0D9B"/>
    <w:rsid w:val="009D3245"/>
    <w:rsid w:val="009D4FE8"/>
    <w:rsid w:val="009F0104"/>
    <w:rsid w:val="00A02783"/>
    <w:rsid w:val="00A052E1"/>
    <w:rsid w:val="00A0587D"/>
    <w:rsid w:val="00A53D3B"/>
    <w:rsid w:val="00A74687"/>
    <w:rsid w:val="00A90572"/>
    <w:rsid w:val="00A952F9"/>
    <w:rsid w:val="00A96CE7"/>
    <w:rsid w:val="00AA61D9"/>
    <w:rsid w:val="00AC2171"/>
    <w:rsid w:val="00AD06A4"/>
    <w:rsid w:val="00AD1768"/>
    <w:rsid w:val="00AF2692"/>
    <w:rsid w:val="00B03055"/>
    <w:rsid w:val="00B239E2"/>
    <w:rsid w:val="00B52919"/>
    <w:rsid w:val="00B66638"/>
    <w:rsid w:val="00B710AF"/>
    <w:rsid w:val="00B8216E"/>
    <w:rsid w:val="00B9349D"/>
    <w:rsid w:val="00B96D77"/>
    <w:rsid w:val="00BA13EA"/>
    <w:rsid w:val="00BB1213"/>
    <w:rsid w:val="00BB36F5"/>
    <w:rsid w:val="00BC1F6A"/>
    <w:rsid w:val="00BC2730"/>
    <w:rsid w:val="00BD26D4"/>
    <w:rsid w:val="00C46BA8"/>
    <w:rsid w:val="00C97D1B"/>
    <w:rsid w:val="00CB5993"/>
    <w:rsid w:val="00CD6E74"/>
    <w:rsid w:val="00CE0678"/>
    <w:rsid w:val="00CE439D"/>
    <w:rsid w:val="00CE5CAF"/>
    <w:rsid w:val="00D05FDE"/>
    <w:rsid w:val="00D819E0"/>
    <w:rsid w:val="00D85714"/>
    <w:rsid w:val="00D9016E"/>
    <w:rsid w:val="00DA78D6"/>
    <w:rsid w:val="00DC66B3"/>
    <w:rsid w:val="00DE6A8B"/>
    <w:rsid w:val="00DF24D0"/>
    <w:rsid w:val="00E03FE6"/>
    <w:rsid w:val="00E21A32"/>
    <w:rsid w:val="00E21F10"/>
    <w:rsid w:val="00E33490"/>
    <w:rsid w:val="00E57149"/>
    <w:rsid w:val="00EC4F0A"/>
    <w:rsid w:val="00F03930"/>
    <w:rsid w:val="00F61167"/>
    <w:rsid w:val="00F75BBA"/>
    <w:rsid w:val="00F83179"/>
    <w:rsid w:val="00FB0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fr-F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fr-F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fr-F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fr-FR"/>
    </w:rPr>
  </w:style>
  <w:style w:type="paragraph" w:styleId="ListParagraph">
    <w:name w:val="List Paragraph"/>
    <w:basedOn w:val="Normal"/>
    <w:uiPriority w:val="34"/>
    <w:qFormat/>
    <w:rsid w:val="00DA78D6"/>
    <w:pPr>
      <w:ind w:left="720"/>
      <w:contextualSpacing/>
    </w:pPr>
  </w:style>
  <w:style w:type="character" w:styleId="CommentReference">
    <w:name w:val="annotation reference"/>
    <w:basedOn w:val="DefaultParagraphFont"/>
    <w:rsid w:val="00242811"/>
    <w:rPr>
      <w:sz w:val="16"/>
      <w:szCs w:val="16"/>
    </w:rPr>
  </w:style>
  <w:style w:type="paragraph" w:styleId="CommentText">
    <w:name w:val="annotation text"/>
    <w:basedOn w:val="Normal"/>
    <w:link w:val="CommentTextChar"/>
    <w:rsid w:val="00242811"/>
    <w:pPr>
      <w:spacing w:line="240" w:lineRule="auto"/>
    </w:pPr>
    <w:rPr>
      <w:sz w:val="20"/>
    </w:rPr>
  </w:style>
  <w:style w:type="character" w:customStyle="1" w:styleId="CommentTextChar">
    <w:name w:val="Comment Text Char"/>
    <w:basedOn w:val="DefaultParagraphFont"/>
    <w:link w:val="CommentText"/>
    <w:rsid w:val="00242811"/>
    <w:rPr>
      <w:lang w:val="fr-FR" w:eastAsia="fr-FR"/>
    </w:rPr>
  </w:style>
  <w:style w:type="paragraph" w:styleId="CommentSubject">
    <w:name w:val="annotation subject"/>
    <w:basedOn w:val="CommentText"/>
    <w:next w:val="CommentText"/>
    <w:link w:val="CommentSubjectChar"/>
    <w:rsid w:val="00242811"/>
    <w:rPr>
      <w:b/>
      <w:bCs/>
    </w:rPr>
  </w:style>
  <w:style w:type="character" w:customStyle="1" w:styleId="CommentSubjectChar">
    <w:name w:val="Comment Subject Char"/>
    <w:basedOn w:val="CommentTextChar"/>
    <w:link w:val="CommentSubject"/>
    <w:rsid w:val="00242811"/>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fr-F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fr-F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fr-F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fr-FR"/>
    </w:rPr>
  </w:style>
  <w:style w:type="paragraph" w:styleId="ListParagraph">
    <w:name w:val="List Paragraph"/>
    <w:basedOn w:val="Normal"/>
    <w:uiPriority w:val="34"/>
    <w:qFormat/>
    <w:rsid w:val="00DA78D6"/>
    <w:pPr>
      <w:ind w:left="720"/>
      <w:contextualSpacing/>
    </w:pPr>
  </w:style>
  <w:style w:type="character" w:styleId="CommentReference">
    <w:name w:val="annotation reference"/>
    <w:basedOn w:val="DefaultParagraphFont"/>
    <w:rsid w:val="00242811"/>
    <w:rPr>
      <w:sz w:val="16"/>
      <w:szCs w:val="16"/>
    </w:rPr>
  </w:style>
  <w:style w:type="paragraph" w:styleId="CommentText">
    <w:name w:val="annotation text"/>
    <w:basedOn w:val="Normal"/>
    <w:link w:val="CommentTextChar"/>
    <w:rsid w:val="00242811"/>
    <w:pPr>
      <w:spacing w:line="240" w:lineRule="auto"/>
    </w:pPr>
    <w:rPr>
      <w:sz w:val="20"/>
    </w:rPr>
  </w:style>
  <w:style w:type="character" w:customStyle="1" w:styleId="CommentTextChar">
    <w:name w:val="Comment Text Char"/>
    <w:basedOn w:val="DefaultParagraphFont"/>
    <w:link w:val="CommentText"/>
    <w:rsid w:val="00242811"/>
    <w:rPr>
      <w:lang w:val="fr-FR" w:eastAsia="fr-FR"/>
    </w:rPr>
  </w:style>
  <w:style w:type="paragraph" w:styleId="CommentSubject">
    <w:name w:val="annotation subject"/>
    <w:basedOn w:val="CommentText"/>
    <w:next w:val="CommentText"/>
    <w:link w:val="CommentSubjectChar"/>
    <w:rsid w:val="00242811"/>
    <w:rPr>
      <w:b/>
      <w:bCs/>
    </w:rPr>
  </w:style>
  <w:style w:type="character" w:customStyle="1" w:styleId="CommentSubjectChar">
    <w:name w:val="Comment Subject Char"/>
    <w:basedOn w:val="CommentTextChar"/>
    <w:link w:val="CommentSubject"/>
    <w:rsid w:val="0024281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827">
      <w:bodyDiv w:val="1"/>
      <w:marLeft w:val="0"/>
      <w:marRight w:val="0"/>
      <w:marTop w:val="0"/>
      <w:marBottom w:val="0"/>
      <w:divBdr>
        <w:top w:val="none" w:sz="0" w:space="0" w:color="auto"/>
        <w:left w:val="none" w:sz="0" w:space="0" w:color="auto"/>
        <w:bottom w:val="none" w:sz="0" w:space="0" w:color="auto"/>
        <w:right w:val="none" w:sz="0" w:space="0" w:color="auto"/>
      </w:divBdr>
    </w:div>
    <w:div w:id="171728485">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62110536">
      <w:bodyDiv w:val="1"/>
      <w:marLeft w:val="0"/>
      <w:marRight w:val="0"/>
      <w:marTop w:val="0"/>
      <w:marBottom w:val="0"/>
      <w:divBdr>
        <w:top w:val="none" w:sz="0" w:space="0" w:color="auto"/>
        <w:left w:val="none" w:sz="0" w:space="0" w:color="auto"/>
        <w:bottom w:val="none" w:sz="0" w:space="0" w:color="auto"/>
        <w:right w:val="none" w:sz="0" w:space="0" w:color="auto"/>
      </w:divBdr>
    </w:div>
    <w:div w:id="18155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esc.europa.eu/resources/docs/qe-02-15-754-fr-n.pdf" TargetMode="External"/><Relationship Id="rId3" Type="http://schemas.openxmlformats.org/officeDocument/2006/relationships/customXml" Target="../customXml/item3.xml"/><Relationship Id="rId21" Type="http://schemas.openxmlformats.org/officeDocument/2006/relationships/hyperlink" Target="mailto:press@eesc.europa.eu?subject=Je%20d%C3%A9sire%20obtenir%20des%20information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esc.europa.eu/?i=portal.fr.obsolescence-studies-articles" TargetMode="External"/><Relationship Id="rId2" Type="http://schemas.openxmlformats.org/officeDocument/2006/relationships/customXml" Target="../customXml/item2.xml"/><Relationship Id="rId16" Type="http://schemas.openxmlformats.org/officeDocument/2006/relationships/hyperlink" Target="http://www.eesc.europa.eu/?i=portal.fr.ccmi-opinions&amp;itemCode=26788" TargetMode="External"/><Relationship Id="rId20" Type="http://schemas.openxmlformats.org/officeDocument/2006/relationships/hyperlink" Target="http://www.eesc.europa.eu/?i=portal.fr.ccmi-opinions.311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emberspage.eesc.europa.eu/Result.aspx?f=4&amp;s=0&amp;o1=0&amp;o2=0&amp;o3=0&amp;sec=201013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esc.europa.eu/?i=portal.fr.ccmi-opinions&amp;itemCode=328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fr.ccmi-delegat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3XPXQ63Y2AW3-4-850</_dlc_DocId>
    <_dlc_DocIdUrl xmlns="8835a8a4-5a07-4207-ac1e-223f88a8f7af">
      <Url>http://dm/EESC/2016/_layouts/DocIdRedir.aspx?ID=3XPXQ63Y2AW3-4-850</Url>
      <Description>3XPXQ63Y2AW3-4-850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e4cff7e-4e20-4eb3-a3d2-f9b81ff3cdf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2016-02-26T12:00:00+00:00</ProductionDate>
    <FicheYear xmlns="8835a8a4-5a07-4207-ac1e-223f88a8f7af">2016</FicheYear>
    <DocumentNumber xmlns="de4cff7e-4e20-4eb3-a3d2-f9b81ff3cdf6">1339</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2479</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2.xml><?xml version="1.0" encoding="utf-8"?>
<ds:datastoreItem xmlns:ds="http://schemas.openxmlformats.org/officeDocument/2006/customXml" ds:itemID="{F222E7B2-7AD4-43E6-8DC8-D63528864DED}">
  <ds:schemaRefs>
    <ds:schemaRef ds:uri="http://schemas.microsoft.com/office/2006/metadata/properties"/>
    <ds:schemaRef ds:uri="http://schemas.microsoft.com/office/2006/documentManagement/types"/>
    <ds:schemaRef ds:uri="http://purl.org/dc/dcmitype/"/>
    <ds:schemaRef ds:uri="http://www.w3.org/XML/1998/namespace"/>
    <ds:schemaRef ds:uri="de4cff7e-4e20-4eb3-a3d2-f9b81ff3cdf6"/>
    <ds:schemaRef ds:uri="http://purl.org/dc/terms/"/>
    <ds:schemaRef ds:uri="8835a8a4-5a07-4207-ac1e-223f88a8f7af"/>
    <ds:schemaRef ds:uri="http://schemas.microsoft.com/office/infopath/2007/PartnerControls"/>
    <ds:schemaRef ds:uri="http://schemas.openxmlformats.org/package/2006/metadata/core-properties"/>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4.xml><?xml version="1.0" encoding="utf-8"?>
<ds:datastoreItem xmlns:ds="http://schemas.openxmlformats.org/officeDocument/2006/customXml" ds:itemID="{4BB2F01E-C580-444E-8434-0406BBBB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CCMI - nouveaux délégués</vt:lpstr>
    </vt:vector>
  </TitlesOfParts>
  <Company>CESE-CdR</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CCMI - nouveaux délégués</dc:title>
  <dc:subject>Communiqué de presse</dc:subject>
  <cp:lastModifiedBy>Agata Berdys</cp:lastModifiedBy>
  <cp:revision>2</cp:revision>
  <cp:lastPrinted>2007-06-05T13:08:00Z</cp:lastPrinted>
  <dcterms:created xsi:type="dcterms:W3CDTF">2016-03-04T16:15:00Z</dcterms:created>
  <dcterms:modified xsi:type="dcterms:W3CDTF">2016-03-04T16:15:00Z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_dlc_DocIdItemGuid">
    <vt:lpwstr>bda76e90-ea6c-42aa-b8b2-69205c470535</vt:lpwstr>
  </property>
  <property fmtid="{D5CDD505-2E9C-101B-9397-08002B2CF9AE}" pid="4" name="DocumentType_0">
    <vt:lpwstr>CP|de8ad211-9e8d-408b-8324-674d21bb7d18</vt:lpwstr>
  </property>
  <property fmtid="{D5CDD505-2E9C-101B-9397-08002B2CF9AE}" pid="5" name="AvailableTranslations">
    <vt:lpwstr>10;#EN|f2175f21-25d7-44a3-96da-d6a61b075e1b;#4;#FR|d2afafd3-4c81-4f60-8f52-ee33f2f54ff3</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2016</vt:i4>
  </property>
  <property fmtid="{D5CDD505-2E9C-101B-9397-08002B2CF9AE}" pid="9" name="DocumentNumber">
    <vt:i4>1339</vt:i4>
  </property>
  <property fmtid="{D5CDD505-2E9C-101B-9397-08002B2CF9AE}" pid="10" name="FicheNumber">
    <vt:i4>2479</vt:i4>
  </property>
  <property fmtid="{D5CDD505-2E9C-101B-9397-08002B2CF9AE}" pid="11" name="DocumentVersion">
    <vt:i4>0</vt:i4>
  </property>
  <property fmtid="{D5CDD505-2E9C-101B-9397-08002B2CF9AE}" pid="12" name="DocumentYear">
    <vt:i4>2016</vt:i4>
  </property>
  <property fmtid="{D5CDD505-2E9C-101B-9397-08002B2CF9AE}" pid="13" name="DocumentSource">
    <vt:lpwstr>1;#EESC|422833ec-8d7e-4e65-8e4e-8bed07ffb729</vt:lpwstr>
  </property>
  <property fmtid="{D5CDD505-2E9C-101B-9397-08002B2CF9AE}" pid="14" name="DocumentType">
    <vt:lpwstr>14;#CP|de8ad211-9e8d-408b-8324-674d21bb7d18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10;#EN|f2175f21-25d7-44a3-96da-d6a61b075e1b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27" name="AvailableTranslations_0">
    <vt:lpwstr>EN|f2175f21-25d7-44a3-96da-d6a61b075e1b</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4;#FR|d2afafd3-4c81-4f60-8f52-ee33f2f54ff3</vt:lpwstr>
  </property>
  <property fmtid="{D5CDD505-2E9C-101B-9397-08002B2CF9AE}" pid="31" name="Pref_formatted">
    <vt:bool>true</vt:bool>
  </property>
  <property fmtid="{D5CDD505-2E9C-101B-9397-08002B2CF9AE}" pid="32" name="Pref_Date">
    <vt:lpwstr>26/02/2016</vt:lpwstr>
  </property>
  <property fmtid="{D5CDD505-2E9C-101B-9397-08002B2CF9AE}" pid="33" name="Pref_Time">
    <vt:lpwstr>09:15:34</vt:lpwstr>
  </property>
  <property fmtid="{D5CDD505-2E9C-101B-9397-08002B2CF9AE}" pid="34" name="Pref_User">
    <vt:lpwstr>enied</vt:lpwstr>
  </property>
  <property fmtid="{D5CDD505-2E9C-101B-9397-08002B2CF9AE}" pid="35" name="Pref_FileName">
    <vt:lpwstr>EESC-2016-01339-00-00-CP-ORI.docx</vt:lpwstr>
  </property>
  <property fmtid="{D5CDD505-2E9C-101B-9397-08002B2CF9AE}" pid="36" name="DocumentLanguage_0">
    <vt:lpwstr>EN|f2175f21-25d7-44a3-96da-d6a61b075e1b</vt:lpwstr>
  </property>
</Properties>
</file>