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93"/>
        <w:tblW w:w="9287" w:type="dxa"/>
        <w:tblLayout w:type="fixed"/>
        <w:tblLook w:val="0000" w:firstRow="0" w:lastRow="0" w:firstColumn="0" w:lastColumn="0" w:noHBand="0" w:noVBand="0"/>
      </w:tblPr>
      <w:tblGrid>
        <w:gridCol w:w="4643"/>
        <w:gridCol w:w="4644"/>
      </w:tblGrid>
      <w:tr w:rsidR="000A5C5B" w:rsidRPr="006F3CF2" w14:paraId="7382EE74" w14:textId="77777777" w:rsidTr="00927B5E">
        <w:tc>
          <w:tcPr>
            <w:tcW w:w="4643" w:type="dxa"/>
          </w:tcPr>
          <w:p w14:paraId="0D7E21D6" w14:textId="6431A4CA" w:rsidR="000A5C5B" w:rsidRPr="006F3CF2" w:rsidRDefault="000F5410" w:rsidP="00927B5E">
            <w:pPr>
              <w:pStyle w:val="Logo0"/>
              <w:rPr>
                <w:rFonts w:ascii="Garamond" w:hAnsi="Garamond"/>
                <w:i w:val="0"/>
                <w:sz w:val="28"/>
                <w:szCs w:val="28"/>
              </w:rPr>
            </w:pPr>
            <w:bookmarkStart w:id="0" w:name="_GoBack"/>
            <w:bookmarkEnd w:id="0"/>
            <w:r w:rsidRPr="006F3CF2">
              <w:rPr>
                <w:b w:val="0"/>
                <w:bCs/>
                <w:noProof/>
                <w:sz w:val="32"/>
                <w:lang w:val="en-US"/>
              </w:rPr>
              <w:drawing>
                <wp:inline distT="0" distB="0" distL="0" distR="0" wp14:anchorId="38E4BE57" wp14:editId="3A66E8C6">
                  <wp:extent cx="2122805"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779145"/>
                          </a:xfrm>
                          <a:prstGeom prst="rect">
                            <a:avLst/>
                          </a:prstGeom>
                          <a:noFill/>
                          <a:ln>
                            <a:noFill/>
                          </a:ln>
                        </pic:spPr>
                      </pic:pic>
                    </a:graphicData>
                  </a:graphic>
                </wp:inline>
              </w:drawing>
            </w:r>
          </w:p>
        </w:tc>
        <w:tc>
          <w:tcPr>
            <w:tcW w:w="4644" w:type="dxa"/>
          </w:tcPr>
          <w:p w14:paraId="78122C73" w14:textId="38179351" w:rsidR="001B6988" w:rsidRPr="006F3CF2" w:rsidRDefault="00A84DAB" w:rsidP="00927B5E">
            <w:pPr>
              <w:jc w:val="center"/>
              <w:rPr>
                <w:lang w:val="en-GB"/>
              </w:rPr>
            </w:pPr>
            <w:r w:rsidRPr="006F3CF2">
              <w:rPr>
                <w:noProof/>
                <w:snapToGrid/>
                <w:lang w:val="en-US" w:eastAsia="en-US"/>
              </w:rPr>
              <w:drawing>
                <wp:inline distT="0" distB="0" distL="0" distR="0" wp14:anchorId="72C9BFE4" wp14:editId="1F8478B6">
                  <wp:extent cx="882650"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6C4022C6" w14:textId="77777777" w:rsidR="001B6988" w:rsidRPr="006F3CF2" w:rsidRDefault="001B6988" w:rsidP="00927B5E">
            <w:pPr>
              <w:jc w:val="center"/>
              <w:rPr>
                <w:rFonts w:ascii="Arial" w:hAnsi="Arial" w:cs="Arial"/>
                <w:b/>
                <w:i/>
                <w:sz w:val="20"/>
                <w:szCs w:val="20"/>
                <w:lang w:val="en-GB"/>
              </w:rPr>
            </w:pPr>
            <w:r w:rsidRPr="006F3CF2">
              <w:rPr>
                <w:rFonts w:ascii="Arial" w:hAnsi="Arial" w:cs="Arial"/>
                <w:b/>
                <w:i/>
                <w:sz w:val="20"/>
                <w:szCs w:val="20"/>
                <w:lang w:val="en-GB"/>
              </w:rPr>
              <w:t>European Economic and Social Committee</w:t>
            </w:r>
          </w:p>
        </w:tc>
      </w:tr>
    </w:tbl>
    <w:p w14:paraId="0102C0F8" w14:textId="55C9FF8B" w:rsidR="000A5C5B" w:rsidRPr="006F3CF2" w:rsidRDefault="00A84DAB" w:rsidP="000A5C5B">
      <w:pPr>
        <w:rPr>
          <w:b/>
          <w:lang w:val="en-GB"/>
        </w:rPr>
      </w:pPr>
      <w:r w:rsidRPr="006F3CF2">
        <w:rPr>
          <w:b/>
          <w:noProof/>
          <w:snapToGrid/>
          <w:lang w:val="en-US" w:eastAsia="en-US"/>
        </w:rPr>
        <mc:AlternateContent>
          <mc:Choice Requires="wps">
            <w:drawing>
              <wp:anchor distT="0" distB="0" distL="114300" distR="114300" simplePos="0" relativeHeight="251658240" behindDoc="1" locked="0" layoutInCell="0" allowOverlap="1" wp14:anchorId="40D37F58" wp14:editId="5746E4F2">
                <wp:simplePos x="0" y="0"/>
                <wp:positionH relativeFrom="page">
                  <wp:posOffset>6769100</wp:posOffset>
                </wp:positionH>
                <wp:positionV relativeFrom="page">
                  <wp:posOffset>10081260</wp:posOffset>
                </wp:positionV>
                <wp:extent cx="647700" cy="39624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35D9" w14:textId="77777777" w:rsidR="009D01A0" w:rsidRPr="004E10B4" w:rsidRDefault="009D01A0">
                            <w:pPr>
                              <w:jc w:val="center"/>
                              <w:rPr>
                                <w:rFonts w:ascii="Arial" w:hAnsi="Arial" w:cs="Arial"/>
                                <w:b/>
                                <w:bCs/>
                                <w:sz w:val="48"/>
                                <w:szCs w:val="48"/>
                                <w:lang w:val="en-GB"/>
                              </w:rPr>
                            </w:pPr>
                            <w:r w:rsidRPr="004E10B4">
                              <w:rPr>
                                <w:rFonts w:ascii="Arial" w:hAnsi="Arial" w:cs="Arial"/>
                                <w:b/>
                                <w:bCs/>
                                <w:sz w:val="48"/>
                                <w:szCs w:val="48"/>
                                <w:lang w:val="en-GB"/>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Kg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GvOyoLYCAAC6&#10;BQAADgAAAAAAAAAAAAAAAAAuAgAAZHJzL2Uyb0RvYy54bWxQSwECLQAUAAYACAAAACEA61QxWt4A&#10;AAAPAQAADwAAAAAAAAAAAAAAAAAQBQAAZHJzL2Rvd25yZXYueG1sUEsFBgAAAAAEAAQA8wAAABsG&#10;AAAAAA==&#10;" o:allowincell="f" filled="f" stroked="f">
                <v:textbox>
                  <w:txbxContent>
                    <w:p w14:paraId="1E3535D9" w14:textId="77777777" w:rsidR="009D01A0" w:rsidRPr="004E10B4" w:rsidRDefault="009D01A0">
                      <w:pPr>
                        <w:jc w:val="center"/>
                        <w:rPr>
                          <w:rFonts w:ascii="Arial" w:hAnsi="Arial" w:cs="Arial"/>
                          <w:b/>
                          <w:bCs/>
                          <w:sz w:val="48"/>
                          <w:szCs w:val="48"/>
                          <w:lang w:val="en-GB"/>
                        </w:rPr>
                      </w:pPr>
                      <w:r w:rsidRPr="004E10B4">
                        <w:rPr>
                          <w:rFonts w:ascii="Arial" w:hAnsi="Arial" w:cs="Arial"/>
                          <w:b/>
                          <w:bCs/>
                          <w:sz w:val="48"/>
                          <w:szCs w:val="48"/>
                          <w:lang w:val="en-GB"/>
                        </w:rPr>
                        <w:t>EN</w:t>
                      </w:r>
                    </w:p>
                  </w:txbxContent>
                </v:textbox>
                <w10:wrap anchorx="page" anchory="page"/>
              </v:shape>
            </w:pict>
          </mc:Fallback>
        </mc:AlternateContent>
      </w:r>
    </w:p>
    <w:p w14:paraId="61B1A210" w14:textId="77777777" w:rsidR="003D6A0F" w:rsidRPr="006F3CF2" w:rsidRDefault="003D6A0F">
      <w:pPr>
        <w:rPr>
          <w:b/>
          <w:bCs/>
          <w:lang w:val="en-GB"/>
        </w:rPr>
      </w:pPr>
    </w:p>
    <w:p w14:paraId="6E0CEB68" w14:textId="3E87D0EF" w:rsidR="003D6A0F" w:rsidRPr="006F3CF2" w:rsidRDefault="003D6A0F">
      <w:pPr>
        <w:rPr>
          <w:b/>
          <w:bCs/>
          <w:lang w:val="en-GB"/>
        </w:rPr>
      </w:pPr>
    </w:p>
    <w:p w14:paraId="79C37460" w14:textId="65B4F560" w:rsidR="003D6A0F" w:rsidRDefault="003D6A0F">
      <w:pPr>
        <w:rPr>
          <w:b/>
          <w:bCs/>
          <w:lang w:val="en-GB"/>
        </w:rPr>
      </w:pPr>
    </w:p>
    <w:p w14:paraId="770F2287" w14:textId="77777777" w:rsidR="00927B5E" w:rsidRPr="006F3CF2" w:rsidRDefault="00927B5E">
      <w:pPr>
        <w:rPr>
          <w:b/>
          <w:bCs/>
          <w:lang w:val="en-GB"/>
        </w:rPr>
      </w:pPr>
    </w:p>
    <w:p w14:paraId="5A548A73" w14:textId="77777777" w:rsidR="003D6A0F" w:rsidRDefault="003D6A0F">
      <w:pPr>
        <w:rPr>
          <w:b/>
          <w:bCs/>
          <w:lang w:val="en-GB"/>
        </w:rPr>
      </w:pPr>
    </w:p>
    <w:p w14:paraId="78DD135B" w14:textId="31F7E4D4" w:rsidR="00927B5E" w:rsidRDefault="00927B5E">
      <w:pPr>
        <w:rPr>
          <w:b/>
          <w:bCs/>
          <w:lang w:val="en-GB"/>
        </w:rPr>
      </w:pPr>
    </w:p>
    <w:p w14:paraId="3BF81103" w14:textId="77777777" w:rsidR="00927B5E" w:rsidRDefault="00927B5E">
      <w:pPr>
        <w:rPr>
          <w:b/>
          <w:bCs/>
          <w:lang w:val="en-GB"/>
        </w:rPr>
      </w:pPr>
    </w:p>
    <w:p w14:paraId="0F103040" w14:textId="77777777" w:rsidR="00927B5E" w:rsidRDefault="00927B5E">
      <w:pPr>
        <w:rPr>
          <w:b/>
          <w:bCs/>
          <w:lang w:val="en-GB"/>
        </w:rPr>
      </w:pPr>
    </w:p>
    <w:p w14:paraId="7B17B63A" w14:textId="77777777" w:rsidR="00927B5E" w:rsidRDefault="00927B5E">
      <w:pPr>
        <w:rPr>
          <w:b/>
          <w:bCs/>
          <w:lang w:val="en-GB"/>
        </w:rPr>
      </w:pPr>
    </w:p>
    <w:p w14:paraId="3C7D677C" w14:textId="77777777" w:rsidR="00927B5E" w:rsidRDefault="00927B5E">
      <w:pPr>
        <w:rPr>
          <w:b/>
          <w:bCs/>
          <w:lang w:val="en-GB"/>
        </w:rPr>
      </w:pPr>
    </w:p>
    <w:p w14:paraId="61F259E5" w14:textId="77777777" w:rsidR="00927B5E" w:rsidRPr="006F3CF2" w:rsidRDefault="00927B5E">
      <w:pPr>
        <w:rPr>
          <w:b/>
          <w:bCs/>
          <w:lang w:val="en-GB"/>
        </w:rPr>
      </w:pPr>
    </w:p>
    <w:p w14:paraId="7FFC3791" w14:textId="2B5978E6" w:rsidR="003D6A0F" w:rsidRPr="006F3CF2" w:rsidRDefault="000A5C5B">
      <w:pPr>
        <w:spacing w:line="280" w:lineRule="auto"/>
        <w:jc w:val="center"/>
        <w:rPr>
          <w:b/>
          <w:bCs/>
          <w:sz w:val="36"/>
          <w:szCs w:val="36"/>
          <w:lang w:val="en-GB"/>
        </w:rPr>
      </w:pPr>
      <w:r w:rsidRPr="006F3CF2">
        <w:rPr>
          <w:b/>
          <w:bCs/>
          <w:sz w:val="36"/>
          <w:szCs w:val="36"/>
          <w:lang w:val="en-GB"/>
        </w:rPr>
        <w:t xml:space="preserve">ADMINISTRATIVE </w:t>
      </w:r>
      <w:r w:rsidR="003D6A0F" w:rsidRPr="006F3CF2">
        <w:rPr>
          <w:b/>
          <w:bCs/>
          <w:sz w:val="36"/>
          <w:szCs w:val="36"/>
          <w:lang w:val="en-GB"/>
        </w:rPr>
        <w:t>COOPERATION AGREEMENT</w:t>
      </w:r>
      <w:r w:rsidR="005674A7" w:rsidRPr="006F3CF2">
        <w:rPr>
          <w:b/>
          <w:bCs/>
          <w:sz w:val="36"/>
          <w:szCs w:val="36"/>
          <w:lang w:val="en-GB"/>
        </w:rPr>
        <w:br/>
      </w:r>
      <w:r w:rsidR="005674A7" w:rsidRPr="006F3CF2">
        <w:rPr>
          <w:b/>
          <w:bCs/>
          <w:sz w:val="36"/>
          <w:szCs w:val="36"/>
          <w:lang w:val="en-GB"/>
        </w:rPr>
        <w:br/>
      </w:r>
      <w:r w:rsidR="003D6A0F" w:rsidRPr="006F3CF2">
        <w:rPr>
          <w:b/>
          <w:bCs/>
          <w:sz w:val="36"/>
          <w:szCs w:val="36"/>
          <w:lang w:val="en-GB"/>
        </w:rPr>
        <w:t>BETWEEN</w:t>
      </w:r>
      <w:r w:rsidR="005674A7" w:rsidRPr="006F3CF2">
        <w:rPr>
          <w:b/>
          <w:bCs/>
          <w:sz w:val="36"/>
          <w:szCs w:val="36"/>
          <w:lang w:val="en-GB"/>
        </w:rPr>
        <w:br/>
      </w:r>
      <w:r w:rsidR="005674A7" w:rsidRPr="006F3CF2">
        <w:rPr>
          <w:b/>
          <w:bCs/>
          <w:sz w:val="36"/>
          <w:szCs w:val="36"/>
          <w:lang w:val="en-GB"/>
        </w:rPr>
        <w:br/>
      </w:r>
      <w:r w:rsidR="0018149B" w:rsidRPr="006F3CF2">
        <w:rPr>
          <w:b/>
          <w:bCs/>
          <w:sz w:val="36"/>
          <w:szCs w:val="36"/>
          <w:lang w:val="en-GB"/>
        </w:rPr>
        <w:t xml:space="preserve">THE EUROPEAN ECONOMIC AND SOCIAL COMMITTEE </w:t>
      </w:r>
      <w:r w:rsidR="005674A7" w:rsidRPr="006F3CF2">
        <w:rPr>
          <w:b/>
          <w:bCs/>
          <w:sz w:val="36"/>
          <w:szCs w:val="36"/>
          <w:lang w:val="en-GB"/>
        </w:rPr>
        <w:br/>
      </w:r>
      <w:r w:rsidR="005674A7" w:rsidRPr="006F3CF2">
        <w:rPr>
          <w:b/>
          <w:bCs/>
          <w:sz w:val="36"/>
          <w:szCs w:val="36"/>
          <w:lang w:val="en-GB"/>
        </w:rPr>
        <w:br/>
      </w:r>
      <w:r w:rsidR="003D6A0F" w:rsidRPr="006F3CF2">
        <w:rPr>
          <w:b/>
          <w:bCs/>
          <w:sz w:val="36"/>
          <w:szCs w:val="36"/>
          <w:lang w:val="en-GB"/>
        </w:rPr>
        <w:t>AND</w:t>
      </w:r>
      <w:r w:rsidR="005674A7" w:rsidRPr="006F3CF2">
        <w:rPr>
          <w:b/>
          <w:bCs/>
          <w:sz w:val="36"/>
          <w:szCs w:val="36"/>
          <w:lang w:val="en-GB"/>
        </w:rPr>
        <w:br/>
      </w:r>
      <w:r w:rsidR="005674A7" w:rsidRPr="006F3CF2">
        <w:rPr>
          <w:b/>
          <w:bCs/>
          <w:sz w:val="36"/>
          <w:szCs w:val="36"/>
          <w:lang w:val="en-GB"/>
        </w:rPr>
        <w:br/>
      </w:r>
      <w:r w:rsidR="0018149B" w:rsidRPr="006F3CF2">
        <w:rPr>
          <w:b/>
          <w:bCs/>
          <w:sz w:val="36"/>
          <w:szCs w:val="36"/>
          <w:lang w:val="en-GB"/>
        </w:rPr>
        <w:t>THE COMMITTEE OF THE REGIONS</w:t>
      </w:r>
    </w:p>
    <w:p w14:paraId="09ECBE6C" w14:textId="77777777" w:rsidR="000A5C5B" w:rsidRPr="006F3CF2" w:rsidRDefault="000A5C5B">
      <w:pPr>
        <w:spacing w:line="280" w:lineRule="auto"/>
        <w:jc w:val="center"/>
        <w:rPr>
          <w:b/>
          <w:bCs/>
          <w:sz w:val="36"/>
          <w:szCs w:val="36"/>
          <w:lang w:val="en-GB"/>
        </w:rPr>
      </w:pPr>
    </w:p>
    <w:p w14:paraId="5A51FBBE" w14:textId="77777777" w:rsidR="000A5C5B" w:rsidRPr="006F3CF2" w:rsidRDefault="000A5C5B">
      <w:pPr>
        <w:spacing w:line="280" w:lineRule="auto"/>
        <w:jc w:val="center"/>
        <w:rPr>
          <w:b/>
          <w:bCs/>
          <w:sz w:val="36"/>
          <w:szCs w:val="36"/>
          <w:lang w:val="en-GB"/>
        </w:rPr>
      </w:pPr>
    </w:p>
    <w:p w14:paraId="16337EF1" w14:textId="77777777" w:rsidR="000A5C5B" w:rsidRDefault="000A5C5B">
      <w:pPr>
        <w:spacing w:line="280" w:lineRule="auto"/>
        <w:jc w:val="center"/>
        <w:rPr>
          <w:b/>
          <w:bCs/>
          <w:sz w:val="36"/>
          <w:szCs w:val="36"/>
          <w:lang w:val="en-GB"/>
        </w:rPr>
      </w:pPr>
    </w:p>
    <w:p w14:paraId="66008267" w14:textId="3FF37442" w:rsidR="00927B5E" w:rsidRDefault="00927B5E">
      <w:pPr>
        <w:spacing w:line="280" w:lineRule="auto"/>
        <w:jc w:val="center"/>
        <w:rPr>
          <w:b/>
          <w:bCs/>
          <w:sz w:val="36"/>
          <w:szCs w:val="36"/>
          <w:lang w:val="en-GB"/>
        </w:rPr>
      </w:pPr>
    </w:p>
    <w:p w14:paraId="3D67534D" w14:textId="77777777" w:rsidR="00927B5E" w:rsidRDefault="00927B5E">
      <w:pPr>
        <w:spacing w:line="280" w:lineRule="auto"/>
        <w:jc w:val="center"/>
        <w:rPr>
          <w:b/>
          <w:bCs/>
          <w:sz w:val="36"/>
          <w:szCs w:val="36"/>
          <w:lang w:val="en-GB"/>
        </w:rPr>
      </w:pPr>
    </w:p>
    <w:p w14:paraId="5099B200" w14:textId="77777777" w:rsidR="000A5C5B" w:rsidRPr="006F3CF2" w:rsidRDefault="000A5C5B">
      <w:pPr>
        <w:spacing w:line="280" w:lineRule="auto"/>
        <w:jc w:val="center"/>
        <w:rPr>
          <w:b/>
          <w:bCs/>
          <w:sz w:val="36"/>
          <w:szCs w:val="36"/>
          <w:lang w:val="en-GB"/>
        </w:rPr>
      </w:pPr>
    </w:p>
    <w:p w14:paraId="334E8AA9" w14:textId="77777777" w:rsidR="000A5C5B" w:rsidRPr="006F3CF2" w:rsidRDefault="000A5C5B">
      <w:pPr>
        <w:spacing w:line="280" w:lineRule="auto"/>
        <w:jc w:val="center"/>
        <w:rPr>
          <w:b/>
          <w:bCs/>
          <w:sz w:val="36"/>
          <w:szCs w:val="36"/>
          <w:lang w:val="en-GB"/>
        </w:rPr>
      </w:pPr>
    </w:p>
    <w:p w14:paraId="672A3502" w14:textId="4D9B7C65" w:rsidR="000A5C5B" w:rsidRPr="006F3CF2" w:rsidRDefault="00946708" w:rsidP="005674A7">
      <w:pPr>
        <w:spacing w:line="280" w:lineRule="auto"/>
        <w:jc w:val="right"/>
        <w:rPr>
          <w:b/>
          <w:bCs/>
          <w:sz w:val="36"/>
          <w:szCs w:val="36"/>
          <w:lang w:val="en-GB"/>
        </w:rPr>
      </w:pPr>
      <w:r>
        <w:rPr>
          <w:b/>
          <w:bCs/>
          <w:sz w:val="36"/>
          <w:szCs w:val="36"/>
          <w:lang w:val="en-GB"/>
        </w:rPr>
        <w:t>July</w:t>
      </w:r>
      <w:r w:rsidR="00027B49" w:rsidRPr="006F3CF2">
        <w:rPr>
          <w:b/>
          <w:bCs/>
          <w:sz w:val="36"/>
          <w:szCs w:val="36"/>
          <w:lang w:val="en-GB"/>
        </w:rPr>
        <w:t xml:space="preserve"> </w:t>
      </w:r>
      <w:r w:rsidR="000A5C5B" w:rsidRPr="006F3CF2">
        <w:rPr>
          <w:b/>
          <w:bCs/>
          <w:sz w:val="36"/>
          <w:szCs w:val="36"/>
          <w:lang w:val="en-GB"/>
        </w:rPr>
        <w:t>20</w:t>
      </w:r>
      <w:r w:rsidR="00FF15A9" w:rsidRPr="006F3CF2">
        <w:rPr>
          <w:b/>
          <w:bCs/>
          <w:sz w:val="36"/>
          <w:szCs w:val="36"/>
          <w:lang w:val="en-GB"/>
        </w:rPr>
        <w:t>15</w:t>
      </w:r>
    </w:p>
    <w:p w14:paraId="180B4941" w14:textId="77777777" w:rsidR="003D6A0F" w:rsidRPr="006F3CF2" w:rsidRDefault="003D6A0F">
      <w:pPr>
        <w:rPr>
          <w:b/>
          <w:bCs/>
          <w:lang w:val="en-GB"/>
        </w:rPr>
      </w:pPr>
    </w:p>
    <w:p w14:paraId="040600CF" w14:textId="77777777" w:rsidR="003D6A0F" w:rsidRPr="006F3CF2" w:rsidRDefault="003D6A0F">
      <w:pPr>
        <w:rPr>
          <w:b/>
          <w:bCs/>
          <w:lang w:val="en-GB"/>
        </w:rPr>
        <w:sectPr w:rsidR="003D6A0F" w:rsidRPr="006F3CF2" w:rsidSect="00570BF5">
          <w:pgSz w:w="11907" w:h="16839" w:code="9"/>
          <w:pgMar w:top="567" w:right="1440" w:bottom="1928" w:left="1440" w:header="1021" w:footer="1191" w:gutter="0"/>
          <w:pgNumType w:start="1"/>
          <w:cols w:space="720"/>
          <w:docGrid w:linePitch="299"/>
        </w:sectPr>
      </w:pPr>
    </w:p>
    <w:p w14:paraId="0CAFE64D" w14:textId="77777777" w:rsidR="003D6A0F" w:rsidRPr="006F3CF2" w:rsidRDefault="000A5C5B">
      <w:pPr>
        <w:spacing w:line="280" w:lineRule="auto"/>
        <w:jc w:val="center"/>
        <w:rPr>
          <w:lang w:val="en-GB"/>
        </w:rPr>
      </w:pPr>
      <w:r w:rsidRPr="006F3CF2">
        <w:rPr>
          <w:b/>
          <w:bCs/>
          <w:lang w:val="en-GB"/>
        </w:rPr>
        <w:lastRenderedPageBreak/>
        <w:t>ADMINISTRATIVE COOPERATION AGREEMENT BETWEEN THE</w:t>
      </w:r>
      <w:r w:rsidR="00310CE0" w:rsidRPr="006F3CF2">
        <w:rPr>
          <w:b/>
          <w:bCs/>
          <w:lang w:val="en-GB"/>
        </w:rPr>
        <w:t> </w:t>
      </w:r>
      <w:r w:rsidRPr="006F3CF2">
        <w:rPr>
          <w:b/>
          <w:bCs/>
          <w:lang w:val="en-GB"/>
        </w:rPr>
        <w:t>TWO</w:t>
      </w:r>
      <w:r w:rsidR="00310CE0" w:rsidRPr="006F3CF2">
        <w:rPr>
          <w:b/>
          <w:bCs/>
          <w:lang w:val="en-GB"/>
        </w:rPr>
        <w:t> </w:t>
      </w:r>
      <w:r w:rsidRPr="006F3CF2">
        <w:rPr>
          <w:b/>
          <w:bCs/>
          <w:lang w:val="en-GB"/>
        </w:rPr>
        <w:t>COMMITTEES</w:t>
      </w:r>
    </w:p>
    <w:p w14:paraId="5322CF0B" w14:textId="77777777" w:rsidR="003D6A0F" w:rsidRPr="006F3CF2" w:rsidRDefault="003D6A0F">
      <w:pPr>
        <w:jc w:val="left"/>
        <w:rPr>
          <w:lang w:val="en-GB"/>
        </w:rPr>
      </w:pPr>
    </w:p>
    <w:p w14:paraId="796DC63D" w14:textId="77777777" w:rsidR="003D6A0F" w:rsidRPr="006F3CF2" w:rsidRDefault="003D6A0F">
      <w:pPr>
        <w:spacing w:line="280" w:lineRule="auto"/>
        <w:jc w:val="left"/>
        <w:rPr>
          <w:lang w:val="en-GB"/>
        </w:rPr>
      </w:pPr>
      <w:r w:rsidRPr="006F3CF2">
        <w:rPr>
          <w:b/>
          <w:bCs/>
          <w:lang w:val="en-GB"/>
        </w:rPr>
        <w:t>Section 1</w:t>
      </w:r>
      <w:r w:rsidRPr="006F3CF2">
        <w:rPr>
          <w:b/>
          <w:bCs/>
          <w:lang w:val="en-GB"/>
        </w:rPr>
        <w:tab/>
        <w:t xml:space="preserve">Purpose of the agreement </w:t>
      </w:r>
    </w:p>
    <w:p w14:paraId="035B0BEC" w14:textId="77777777" w:rsidR="003D6A0F" w:rsidRPr="006F3CF2" w:rsidRDefault="003D6A0F">
      <w:pPr>
        <w:jc w:val="left"/>
        <w:rPr>
          <w:lang w:val="en-GB"/>
        </w:rPr>
      </w:pPr>
    </w:p>
    <w:p w14:paraId="56E516A7" w14:textId="0F3F1982" w:rsidR="003D6A0F" w:rsidRPr="006F3CF2" w:rsidRDefault="003D6A0F">
      <w:pPr>
        <w:spacing w:line="280" w:lineRule="auto"/>
        <w:jc w:val="center"/>
        <w:rPr>
          <w:b/>
          <w:bCs/>
          <w:i/>
          <w:iCs/>
          <w:lang w:val="en-GB"/>
        </w:rPr>
      </w:pPr>
      <w:r w:rsidRPr="006F3CF2">
        <w:rPr>
          <w:b/>
          <w:bCs/>
          <w:i/>
          <w:iCs/>
          <w:lang w:val="en-GB"/>
        </w:rPr>
        <w:t xml:space="preserve">Article 1 – Need and rationale </w:t>
      </w:r>
      <w:r w:rsidR="00095E2D" w:rsidRPr="006F3CF2">
        <w:rPr>
          <w:b/>
          <w:bCs/>
          <w:i/>
          <w:iCs/>
          <w:lang w:val="en-GB"/>
        </w:rPr>
        <w:t>for</w:t>
      </w:r>
      <w:r w:rsidRPr="006F3CF2">
        <w:rPr>
          <w:b/>
          <w:bCs/>
          <w:i/>
          <w:iCs/>
          <w:lang w:val="en-GB"/>
        </w:rPr>
        <w:t xml:space="preserve"> administrative cooperation</w:t>
      </w:r>
    </w:p>
    <w:p w14:paraId="2DA2EE2B" w14:textId="77777777" w:rsidR="00137E97" w:rsidRPr="006F3CF2" w:rsidRDefault="00137E97">
      <w:pPr>
        <w:spacing w:line="280" w:lineRule="auto"/>
        <w:jc w:val="center"/>
        <w:rPr>
          <w:b/>
          <w:bCs/>
          <w:i/>
          <w:iCs/>
          <w:lang w:val="en-GB"/>
        </w:rPr>
      </w:pPr>
    </w:p>
    <w:p w14:paraId="5E97B7DE" w14:textId="1EEAD07A" w:rsidR="003D6A0F" w:rsidRPr="006F3CF2" w:rsidRDefault="003D6A0F">
      <w:pPr>
        <w:spacing w:line="280" w:lineRule="auto"/>
        <w:ind w:left="720" w:hanging="720"/>
        <w:rPr>
          <w:lang w:val="en-GB"/>
        </w:rPr>
      </w:pPr>
      <w:r w:rsidRPr="006F3CF2">
        <w:rPr>
          <w:lang w:val="en-GB"/>
        </w:rPr>
        <w:t>(1)</w:t>
      </w:r>
      <w:r w:rsidRPr="006F3CF2">
        <w:rPr>
          <w:lang w:val="en-GB"/>
        </w:rPr>
        <w:tab/>
        <w:t>In the light of past institutional developments, in the interests of sound public finances</w:t>
      </w:r>
      <w:r w:rsidR="00095E2D" w:rsidRPr="006F3CF2">
        <w:rPr>
          <w:lang w:val="en-GB"/>
        </w:rPr>
        <w:t>,</w:t>
      </w:r>
      <w:r w:rsidRPr="006F3CF2">
        <w:rPr>
          <w:lang w:val="en-GB"/>
        </w:rPr>
        <w:t xml:space="preserve"> in their own interests, and as a good example of inter</w:t>
      </w:r>
      <w:r w:rsidR="00A556A8" w:rsidRPr="006F3CF2">
        <w:rPr>
          <w:lang w:val="en-GB"/>
        </w:rPr>
        <w:t>-</w:t>
      </w:r>
      <w:r w:rsidRPr="006F3CF2">
        <w:rPr>
          <w:lang w:val="en-GB"/>
        </w:rPr>
        <w:t>institutional cooperation, the Committees hereby agree to redefine the basis of their close administrative cooperation in a way that is fair, modern and appropriate to their respective needs. In working together in this way, the Committees seek effective</w:t>
      </w:r>
      <w:r w:rsidR="00FD18EE" w:rsidRPr="006F3CF2">
        <w:rPr>
          <w:lang w:val="en-GB"/>
        </w:rPr>
        <w:t xml:space="preserve">ness </w:t>
      </w:r>
      <w:r w:rsidRPr="006F3CF2">
        <w:rPr>
          <w:lang w:val="en-GB"/>
        </w:rPr>
        <w:t xml:space="preserve">and efficiency in their administrations, </w:t>
      </w:r>
      <w:r w:rsidR="002A4622" w:rsidRPr="006F3CF2">
        <w:rPr>
          <w:lang w:val="en-GB"/>
        </w:rPr>
        <w:t xml:space="preserve">which will </w:t>
      </w:r>
      <w:r w:rsidRPr="006F3CF2">
        <w:rPr>
          <w:lang w:val="en-GB"/>
        </w:rPr>
        <w:t>also boost their respective political impact</w:t>
      </w:r>
      <w:r w:rsidR="00095E2D" w:rsidRPr="006F3CF2">
        <w:rPr>
          <w:lang w:val="en-GB"/>
        </w:rPr>
        <w:t>s</w:t>
      </w:r>
      <w:r w:rsidRPr="006F3CF2">
        <w:rPr>
          <w:lang w:val="en-GB"/>
        </w:rPr>
        <w:t>.</w:t>
      </w:r>
    </w:p>
    <w:p w14:paraId="7D75AE17" w14:textId="77777777" w:rsidR="003D6A0F" w:rsidRPr="006F3CF2" w:rsidRDefault="003D6A0F">
      <w:pPr>
        <w:rPr>
          <w:lang w:val="en-GB"/>
        </w:rPr>
      </w:pPr>
    </w:p>
    <w:p w14:paraId="26A49E85" w14:textId="77777777" w:rsidR="003D6A0F" w:rsidRPr="006F3CF2" w:rsidRDefault="003D6A0F">
      <w:pPr>
        <w:spacing w:line="280" w:lineRule="auto"/>
        <w:ind w:left="720" w:hanging="720"/>
        <w:rPr>
          <w:lang w:val="en-GB"/>
        </w:rPr>
      </w:pPr>
      <w:r w:rsidRPr="006F3CF2">
        <w:rPr>
          <w:lang w:val="en-GB"/>
        </w:rPr>
        <w:t>(2)</w:t>
      </w:r>
      <w:r w:rsidRPr="006F3CF2">
        <w:rPr>
          <w:lang w:val="en-GB"/>
        </w:rPr>
        <w:tab/>
        <w:t xml:space="preserve">The Committees recognise each other's distinct institutional role and political identity. Working on the basis of institutional autonomy, as reflected in the fact that they each set their own priorities independently, the Committees undertake to engage in administrative cooperation within the scope set out in this agreement. </w:t>
      </w:r>
    </w:p>
    <w:p w14:paraId="14621907" w14:textId="77777777" w:rsidR="003D6A0F" w:rsidRPr="006F3CF2" w:rsidRDefault="003D6A0F">
      <w:pPr>
        <w:rPr>
          <w:lang w:val="en-GB"/>
        </w:rPr>
      </w:pPr>
    </w:p>
    <w:p w14:paraId="1266EAAD" w14:textId="77777777" w:rsidR="003D6A0F" w:rsidRPr="006F3CF2" w:rsidRDefault="003D6A0F">
      <w:pPr>
        <w:spacing w:line="280" w:lineRule="auto"/>
        <w:rPr>
          <w:lang w:val="en-GB"/>
        </w:rPr>
      </w:pPr>
      <w:r w:rsidRPr="006F3CF2">
        <w:rPr>
          <w:lang w:val="en-GB"/>
        </w:rPr>
        <w:t xml:space="preserve">(3) </w:t>
      </w:r>
      <w:r w:rsidRPr="006F3CF2">
        <w:rPr>
          <w:lang w:val="en-GB"/>
        </w:rPr>
        <w:tab/>
        <w:t>This agreement does not cover political cooperation.</w:t>
      </w:r>
    </w:p>
    <w:p w14:paraId="1145AD1E" w14:textId="77777777" w:rsidR="003D6A0F" w:rsidRPr="006F3CF2" w:rsidRDefault="003D6A0F">
      <w:pPr>
        <w:rPr>
          <w:lang w:val="en-GB"/>
        </w:rPr>
      </w:pPr>
    </w:p>
    <w:p w14:paraId="390F0934" w14:textId="77777777" w:rsidR="003D6A0F" w:rsidRPr="006F3CF2" w:rsidRDefault="003D6A0F">
      <w:pPr>
        <w:spacing w:line="280" w:lineRule="auto"/>
        <w:jc w:val="center"/>
        <w:rPr>
          <w:b/>
          <w:bCs/>
          <w:i/>
          <w:iCs/>
          <w:lang w:val="en-GB"/>
        </w:rPr>
      </w:pPr>
      <w:r w:rsidRPr="006F3CF2">
        <w:rPr>
          <w:b/>
          <w:bCs/>
          <w:i/>
          <w:iCs/>
          <w:lang w:val="en-GB"/>
        </w:rPr>
        <w:t>Article 2 – Princip</w:t>
      </w:r>
      <w:r w:rsidR="00056CF9" w:rsidRPr="006F3CF2">
        <w:rPr>
          <w:b/>
          <w:bCs/>
          <w:i/>
          <w:iCs/>
          <w:lang w:val="en-GB"/>
        </w:rPr>
        <w:t>les</w:t>
      </w:r>
      <w:r w:rsidRPr="006F3CF2">
        <w:rPr>
          <w:b/>
          <w:bCs/>
          <w:i/>
          <w:iCs/>
          <w:lang w:val="en-GB"/>
        </w:rPr>
        <w:t xml:space="preserve"> of cooperation</w:t>
      </w:r>
    </w:p>
    <w:p w14:paraId="10E0D74D" w14:textId="77777777" w:rsidR="00137E97" w:rsidRPr="006F3CF2" w:rsidRDefault="00137E97">
      <w:pPr>
        <w:spacing w:line="280" w:lineRule="auto"/>
        <w:jc w:val="center"/>
        <w:rPr>
          <w:b/>
          <w:bCs/>
          <w:i/>
          <w:iCs/>
          <w:lang w:val="en-GB"/>
        </w:rPr>
      </w:pPr>
    </w:p>
    <w:p w14:paraId="1CB05C6C" w14:textId="77777777" w:rsidR="003D6A0F" w:rsidRPr="006F3CF2" w:rsidRDefault="003D6A0F">
      <w:pPr>
        <w:spacing w:line="280" w:lineRule="auto"/>
        <w:rPr>
          <w:lang w:val="en-GB"/>
        </w:rPr>
      </w:pPr>
      <w:r w:rsidRPr="006F3CF2">
        <w:rPr>
          <w:lang w:val="en-GB"/>
        </w:rPr>
        <w:t>The Committees undertake to engage in administrative cooperation that is marked by:</w:t>
      </w:r>
    </w:p>
    <w:p w14:paraId="2AC0CDA0" w14:textId="77777777" w:rsidR="00570BF5" w:rsidRPr="006F3CF2" w:rsidRDefault="00570BF5">
      <w:pPr>
        <w:spacing w:line="280" w:lineRule="auto"/>
        <w:rPr>
          <w:lang w:val="en-GB"/>
        </w:rPr>
      </w:pPr>
    </w:p>
    <w:p w14:paraId="34D65E99" w14:textId="77777777" w:rsidR="003D6A0F" w:rsidRPr="006F3CF2" w:rsidRDefault="003D6A0F" w:rsidP="000F5754">
      <w:pPr>
        <w:numPr>
          <w:ilvl w:val="0"/>
          <w:numId w:val="8"/>
        </w:numPr>
        <w:tabs>
          <w:tab w:val="clear" w:pos="0"/>
        </w:tabs>
        <w:overflowPunct/>
        <w:autoSpaceDE/>
        <w:autoSpaceDN/>
        <w:adjustRightInd/>
        <w:spacing w:line="280" w:lineRule="auto"/>
        <w:ind w:left="1089"/>
        <w:textAlignment w:val="auto"/>
        <w:rPr>
          <w:lang w:val="en-GB"/>
        </w:rPr>
      </w:pPr>
      <w:r w:rsidRPr="006F3CF2">
        <w:rPr>
          <w:lang w:val="en-GB"/>
        </w:rPr>
        <w:t>a high standard of service to the members and administrations of both Committees;</w:t>
      </w:r>
    </w:p>
    <w:p w14:paraId="1EF7D260" w14:textId="77777777" w:rsidR="003D6A0F" w:rsidRPr="006F3CF2" w:rsidRDefault="003D6A0F" w:rsidP="000F5754">
      <w:pPr>
        <w:numPr>
          <w:ilvl w:val="0"/>
          <w:numId w:val="8"/>
        </w:numPr>
        <w:tabs>
          <w:tab w:val="clear" w:pos="0"/>
        </w:tabs>
        <w:overflowPunct/>
        <w:autoSpaceDE/>
        <w:autoSpaceDN/>
        <w:adjustRightInd/>
        <w:spacing w:line="280" w:lineRule="auto"/>
        <w:ind w:left="1089"/>
        <w:textAlignment w:val="auto"/>
        <w:rPr>
          <w:lang w:val="en-GB"/>
        </w:rPr>
      </w:pPr>
      <w:r w:rsidRPr="006F3CF2">
        <w:rPr>
          <w:lang w:val="en-GB"/>
        </w:rPr>
        <w:t>a balanced service based on institutional equality;</w:t>
      </w:r>
    </w:p>
    <w:p w14:paraId="244E6898" w14:textId="77777777" w:rsidR="003D6A0F" w:rsidRPr="006F3CF2" w:rsidRDefault="003D6A0F" w:rsidP="000F5754">
      <w:pPr>
        <w:numPr>
          <w:ilvl w:val="0"/>
          <w:numId w:val="8"/>
        </w:numPr>
        <w:tabs>
          <w:tab w:val="clear" w:pos="0"/>
        </w:tabs>
        <w:overflowPunct/>
        <w:autoSpaceDE/>
        <w:autoSpaceDN/>
        <w:adjustRightInd/>
        <w:spacing w:line="280" w:lineRule="auto"/>
        <w:ind w:left="1089"/>
        <w:textAlignment w:val="auto"/>
        <w:rPr>
          <w:lang w:val="en-GB"/>
        </w:rPr>
      </w:pPr>
      <w:r w:rsidRPr="006F3CF2">
        <w:rPr>
          <w:lang w:val="en-GB"/>
        </w:rPr>
        <w:t>respect for the identity and autonomy of each of the two institutions and their respective needs and priorities;</w:t>
      </w:r>
    </w:p>
    <w:p w14:paraId="6F0F6024" w14:textId="621471D6" w:rsidR="003D6A0F" w:rsidRPr="006F3CF2" w:rsidRDefault="003D6A0F" w:rsidP="000F5754">
      <w:pPr>
        <w:numPr>
          <w:ilvl w:val="0"/>
          <w:numId w:val="8"/>
        </w:numPr>
        <w:tabs>
          <w:tab w:val="clear" w:pos="0"/>
        </w:tabs>
        <w:overflowPunct/>
        <w:autoSpaceDE/>
        <w:autoSpaceDN/>
        <w:adjustRightInd/>
        <w:spacing w:line="280" w:lineRule="auto"/>
        <w:ind w:left="1089"/>
        <w:textAlignment w:val="auto"/>
        <w:rPr>
          <w:lang w:val="en-GB"/>
        </w:rPr>
      </w:pPr>
      <w:r w:rsidRPr="006F3CF2">
        <w:rPr>
          <w:lang w:val="en-GB"/>
        </w:rPr>
        <w:t>continuing modernisation of</w:t>
      </w:r>
      <w:r w:rsidR="00095E2D" w:rsidRPr="006F3CF2">
        <w:rPr>
          <w:lang w:val="en-GB"/>
        </w:rPr>
        <w:t xml:space="preserve"> the</w:t>
      </w:r>
      <w:r w:rsidRPr="006F3CF2">
        <w:rPr>
          <w:lang w:val="en-GB"/>
        </w:rPr>
        <w:t xml:space="preserve"> </w:t>
      </w:r>
      <w:r w:rsidR="008B4356" w:rsidRPr="006F3CF2">
        <w:rPr>
          <w:lang w:val="en-GB"/>
        </w:rPr>
        <w:t>J</w:t>
      </w:r>
      <w:r w:rsidRPr="006F3CF2">
        <w:rPr>
          <w:lang w:val="en-GB"/>
        </w:rPr>
        <w:t xml:space="preserve">oint </w:t>
      </w:r>
      <w:r w:rsidR="008B4356" w:rsidRPr="006F3CF2">
        <w:rPr>
          <w:lang w:val="en-GB"/>
        </w:rPr>
        <w:t>S</w:t>
      </w:r>
      <w:r w:rsidRPr="006F3CF2">
        <w:rPr>
          <w:lang w:val="en-GB"/>
        </w:rPr>
        <w:t>ervices</w:t>
      </w:r>
      <w:r w:rsidR="00095E2D" w:rsidRPr="006F3CF2">
        <w:rPr>
          <w:lang w:val="en-GB"/>
        </w:rPr>
        <w:t>'</w:t>
      </w:r>
      <w:r w:rsidRPr="006F3CF2">
        <w:rPr>
          <w:lang w:val="en-GB"/>
        </w:rPr>
        <w:t xml:space="preserve"> management;</w:t>
      </w:r>
    </w:p>
    <w:p w14:paraId="3BE82583" w14:textId="77777777" w:rsidR="003D6A0F" w:rsidRPr="006F3CF2" w:rsidRDefault="003D6A0F" w:rsidP="000F5754">
      <w:pPr>
        <w:numPr>
          <w:ilvl w:val="0"/>
          <w:numId w:val="8"/>
        </w:numPr>
        <w:tabs>
          <w:tab w:val="clear" w:pos="0"/>
        </w:tabs>
        <w:overflowPunct/>
        <w:autoSpaceDE/>
        <w:autoSpaceDN/>
        <w:adjustRightInd/>
        <w:spacing w:line="280" w:lineRule="auto"/>
        <w:ind w:left="1089"/>
        <w:textAlignment w:val="auto"/>
        <w:rPr>
          <w:lang w:val="en-GB"/>
        </w:rPr>
      </w:pPr>
      <w:r w:rsidRPr="006F3CF2">
        <w:rPr>
          <w:color w:val="000000"/>
          <w:lang w:val="en-GB"/>
        </w:rPr>
        <w:t>implementation of this agreement in a way that safeguards the quality of working conditions;</w:t>
      </w:r>
    </w:p>
    <w:p w14:paraId="53F3E3BC" w14:textId="77777777" w:rsidR="003D6A0F" w:rsidRPr="006F3CF2" w:rsidRDefault="003D6A0F" w:rsidP="000F5754">
      <w:pPr>
        <w:numPr>
          <w:ilvl w:val="0"/>
          <w:numId w:val="8"/>
        </w:numPr>
        <w:tabs>
          <w:tab w:val="clear" w:pos="0"/>
        </w:tabs>
        <w:overflowPunct/>
        <w:autoSpaceDE/>
        <w:autoSpaceDN/>
        <w:adjustRightInd/>
        <w:spacing w:line="280" w:lineRule="auto"/>
        <w:ind w:left="1089"/>
        <w:textAlignment w:val="auto"/>
        <w:rPr>
          <w:lang w:val="en-GB"/>
        </w:rPr>
      </w:pPr>
      <w:r w:rsidRPr="006F3CF2">
        <w:rPr>
          <w:lang w:val="en-GB"/>
        </w:rPr>
        <w:t>transparency of operation and accountability within the services, underpinned by a model of good governance;</w:t>
      </w:r>
    </w:p>
    <w:p w14:paraId="4E7498A2" w14:textId="77777777" w:rsidR="003D6A0F" w:rsidRPr="006F3CF2" w:rsidRDefault="003D6A0F" w:rsidP="000F5754">
      <w:pPr>
        <w:numPr>
          <w:ilvl w:val="0"/>
          <w:numId w:val="8"/>
        </w:numPr>
        <w:tabs>
          <w:tab w:val="clear" w:pos="0"/>
        </w:tabs>
        <w:overflowPunct/>
        <w:autoSpaceDE/>
        <w:autoSpaceDN/>
        <w:adjustRightInd/>
        <w:spacing w:line="280" w:lineRule="auto"/>
        <w:ind w:left="1089"/>
        <w:textAlignment w:val="auto"/>
        <w:rPr>
          <w:lang w:val="en-GB"/>
        </w:rPr>
      </w:pPr>
      <w:r w:rsidRPr="006F3CF2">
        <w:rPr>
          <w:lang w:val="en-GB"/>
        </w:rPr>
        <w:t>guaranteed equal treatment of officials and other staff employed in those services subject to joint organisation under the terms of this agreement;</w:t>
      </w:r>
    </w:p>
    <w:p w14:paraId="6A1069EC" w14:textId="14DF6D9C" w:rsidR="003D6A0F" w:rsidRPr="006F3CF2" w:rsidRDefault="003D6A0F" w:rsidP="000F5754">
      <w:pPr>
        <w:numPr>
          <w:ilvl w:val="0"/>
          <w:numId w:val="8"/>
        </w:numPr>
        <w:tabs>
          <w:tab w:val="clear" w:pos="0"/>
        </w:tabs>
        <w:overflowPunct/>
        <w:autoSpaceDE/>
        <w:autoSpaceDN/>
        <w:adjustRightInd/>
        <w:spacing w:line="280" w:lineRule="auto"/>
        <w:ind w:left="1089"/>
        <w:textAlignment w:val="auto"/>
        <w:rPr>
          <w:lang w:val="en-GB"/>
        </w:rPr>
      </w:pPr>
      <w:r w:rsidRPr="006F3CF2">
        <w:rPr>
          <w:lang w:val="en-GB"/>
        </w:rPr>
        <w:t xml:space="preserve">a commitment to coordinate work, thereby helping secure, among other things, a more stable workload for the </w:t>
      </w:r>
      <w:r w:rsidR="008B4356" w:rsidRPr="006F3CF2">
        <w:rPr>
          <w:lang w:val="en-GB"/>
        </w:rPr>
        <w:t>J</w:t>
      </w:r>
      <w:r w:rsidRPr="006F3CF2">
        <w:rPr>
          <w:lang w:val="en-GB"/>
        </w:rPr>
        <w:t xml:space="preserve">oint </w:t>
      </w:r>
      <w:r w:rsidR="008B4356" w:rsidRPr="006F3CF2">
        <w:rPr>
          <w:lang w:val="en-GB"/>
        </w:rPr>
        <w:t>S</w:t>
      </w:r>
      <w:r w:rsidRPr="006F3CF2">
        <w:rPr>
          <w:lang w:val="en-GB"/>
        </w:rPr>
        <w:t>ervices, and a commitment to more extensive demand management in this area;</w:t>
      </w:r>
    </w:p>
    <w:p w14:paraId="12BC723B" w14:textId="3F2F5D9D" w:rsidR="003D6A0F" w:rsidRPr="006F3CF2" w:rsidRDefault="003D6A0F" w:rsidP="000F5754">
      <w:pPr>
        <w:numPr>
          <w:ilvl w:val="0"/>
          <w:numId w:val="8"/>
        </w:numPr>
        <w:tabs>
          <w:tab w:val="clear" w:pos="0"/>
        </w:tabs>
        <w:overflowPunct/>
        <w:autoSpaceDE/>
        <w:autoSpaceDN/>
        <w:adjustRightInd/>
        <w:spacing w:line="280" w:lineRule="auto"/>
        <w:ind w:left="1089"/>
        <w:textAlignment w:val="auto"/>
        <w:rPr>
          <w:lang w:val="en-GB"/>
        </w:rPr>
      </w:pPr>
      <w:r w:rsidRPr="006F3CF2">
        <w:rPr>
          <w:lang w:val="en-GB"/>
        </w:rPr>
        <w:t>a commitment to cooperation, solidarity and coordinated co</w:t>
      </w:r>
      <w:r w:rsidR="00916BE1" w:rsidRPr="006F3CF2">
        <w:rPr>
          <w:lang w:val="en-GB"/>
        </w:rPr>
        <w:t>mmunication</w:t>
      </w:r>
      <w:r w:rsidRPr="006F3CF2">
        <w:rPr>
          <w:lang w:val="en-GB"/>
        </w:rPr>
        <w:t xml:space="preserve"> between the two administrations in their relations with third parties that involve the </w:t>
      </w:r>
      <w:r w:rsidR="008B4356" w:rsidRPr="006F3CF2">
        <w:rPr>
          <w:lang w:val="en-GB"/>
        </w:rPr>
        <w:t>J</w:t>
      </w:r>
      <w:r w:rsidRPr="006F3CF2">
        <w:rPr>
          <w:lang w:val="en-GB"/>
        </w:rPr>
        <w:t xml:space="preserve">oint </w:t>
      </w:r>
      <w:r w:rsidR="008B4356" w:rsidRPr="006F3CF2">
        <w:rPr>
          <w:lang w:val="en-GB"/>
        </w:rPr>
        <w:t>S</w:t>
      </w:r>
      <w:r w:rsidRPr="006F3CF2">
        <w:rPr>
          <w:lang w:val="en-GB"/>
        </w:rPr>
        <w:t xml:space="preserve">ervices, including relations with the budget authority and the </w:t>
      </w:r>
      <w:r w:rsidR="00095E2D" w:rsidRPr="006F3CF2">
        <w:rPr>
          <w:lang w:val="en-GB"/>
        </w:rPr>
        <w:t>monitoring</w:t>
      </w:r>
      <w:r w:rsidRPr="006F3CF2">
        <w:rPr>
          <w:lang w:val="en-GB"/>
        </w:rPr>
        <w:t xml:space="preserve"> bodies;</w:t>
      </w:r>
    </w:p>
    <w:p w14:paraId="6276FFB2" w14:textId="7326C090" w:rsidR="00DC1548" w:rsidRPr="006F3CF2" w:rsidRDefault="00DC1548" w:rsidP="000F5754">
      <w:pPr>
        <w:numPr>
          <w:ilvl w:val="0"/>
          <w:numId w:val="8"/>
        </w:numPr>
        <w:tabs>
          <w:tab w:val="clear" w:pos="0"/>
        </w:tabs>
        <w:overflowPunct/>
        <w:autoSpaceDE/>
        <w:autoSpaceDN/>
        <w:adjustRightInd/>
        <w:spacing w:line="280" w:lineRule="auto"/>
        <w:ind w:left="1089"/>
        <w:textAlignment w:val="auto"/>
        <w:rPr>
          <w:lang w:val="en-GB"/>
        </w:rPr>
      </w:pPr>
      <w:r w:rsidRPr="006F3CF2">
        <w:rPr>
          <w:lang w:val="en-GB"/>
        </w:rPr>
        <w:t>a commitment to resource-efficient multilingualism</w:t>
      </w:r>
      <w:r w:rsidR="00737E23" w:rsidRPr="006F3CF2">
        <w:rPr>
          <w:lang w:val="en-GB"/>
        </w:rPr>
        <w:t xml:space="preserve"> by maintaining and reinforcing the rationalisation measures in relation to translation demand and to the use of translation </w:t>
      </w:r>
      <w:r w:rsidR="00737E23" w:rsidRPr="006F3CF2">
        <w:rPr>
          <w:lang w:val="en-GB"/>
        </w:rPr>
        <w:lastRenderedPageBreak/>
        <w:t>resources</w:t>
      </w:r>
      <w:r w:rsidR="00737E23" w:rsidRPr="006F3CF2">
        <w:rPr>
          <w:rStyle w:val="FootnoteReference"/>
          <w:lang w:val="en-GB"/>
        </w:rPr>
        <w:footnoteReference w:id="2"/>
      </w:r>
      <w:r w:rsidR="00737E23" w:rsidRPr="006F3CF2">
        <w:rPr>
          <w:lang w:val="en-GB"/>
        </w:rPr>
        <w:t xml:space="preserve"> while maintaining the high translation standards and implementing the Cooperation Agreement with the European Parliament</w:t>
      </w:r>
      <w:r w:rsidR="00E83A3A" w:rsidRPr="006F3CF2">
        <w:rPr>
          <w:lang w:val="en-GB"/>
        </w:rPr>
        <w:t>;</w:t>
      </w:r>
    </w:p>
    <w:p w14:paraId="0A3C4DB2" w14:textId="0BC3AA60" w:rsidR="003D6A0F" w:rsidRPr="006F3CF2" w:rsidRDefault="00095E2D" w:rsidP="00CD0B12">
      <w:pPr>
        <w:numPr>
          <w:ilvl w:val="0"/>
          <w:numId w:val="2"/>
        </w:numPr>
        <w:tabs>
          <w:tab w:val="clear" w:pos="0"/>
        </w:tabs>
        <w:spacing w:line="280" w:lineRule="auto"/>
        <w:ind w:left="1089"/>
        <w:rPr>
          <w:lang w:val="en-GB"/>
        </w:rPr>
      </w:pPr>
      <w:r w:rsidRPr="006F3CF2">
        <w:rPr>
          <w:lang w:val="en-GB"/>
        </w:rPr>
        <w:t xml:space="preserve">the </w:t>
      </w:r>
      <w:r w:rsidR="003D6A0F" w:rsidRPr="006F3CF2">
        <w:rPr>
          <w:lang w:val="en-GB"/>
        </w:rPr>
        <w:t>long-term stability of this agreement.</w:t>
      </w:r>
    </w:p>
    <w:p w14:paraId="467D6D12" w14:textId="77777777" w:rsidR="00137E97" w:rsidRPr="006F3CF2" w:rsidRDefault="00137E97">
      <w:pPr>
        <w:spacing w:line="280" w:lineRule="auto"/>
        <w:rPr>
          <w:b/>
          <w:bCs/>
          <w:lang w:val="en-GB"/>
        </w:rPr>
      </w:pPr>
    </w:p>
    <w:p w14:paraId="54CE2959" w14:textId="77777777" w:rsidR="003D6A0F" w:rsidRPr="006F3CF2" w:rsidRDefault="003D6A0F" w:rsidP="00137E97">
      <w:pPr>
        <w:keepNext/>
        <w:keepLines/>
        <w:spacing w:line="280" w:lineRule="auto"/>
        <w:rPr>
          <w:lang w:val="en-GB"/>
        </w:rPr>
      </w:pPr>
      <w:r w:rsidRPr="006F3CF2">
        <w:rPr>
          <w:b/>
          <w:bCs/>
          <w:lang w:val="en-GB"/>
        </w:rPr>
        <w:t xml:space="preserve">Section 2 </w:t>
      </w:r>
      <w:r w:rsidRPr="006F3CF2">
        <w:rPr>
          <w:b/>
          <w:bCs/>
          <w:lang w:val="en-GB"/>
        </w:rPr>
        <w:tab/>
        <w:t>Purpose of administrative cooperation</w:t>
      </w:r>
    </w:p>
    <w:p w14:paraId="0415250F" w14:textId="77777777" w:rsidR="003D6A0F" w:rsidRPr="006F3CF2" w:rsidRDefault="003D6A0F" w:rsidP="00137E97">
      <w:pPr>
        <w:keepNext/>
        <w:keepLines/>
        <w:rPr>
          <w:lang w:val="en-GB"/>
        </w:rPr>
      </w:pPr>
    </w:p>
    <w:p w14:paraId="3A3B6F3D" w14:textId="77777777" w:rsidR="003D6A0F" w:rsidRPr="006F3CF2" w:rsidRDefault="003D6A0F" w:rsidP="00137E97">
      <w:pPr>
        <w:keepNext/>
        <w:keepLines/>
        <w:spacing w:line="280" w:lineRule="auto"/>
        <w:jc w:val="center"/>
        <w:rPr>
          <w:b/>
          <w:bCs/>
          <w:i/>
          <w:iCs/>
          <w:lang w:val="en-GB"/>
        </w:rPr>
      </w:pPr>
      <w:r w:rsidRPr="006F3CF2">
        <w:rPr>
          <w:b/>
          <w:bCs/>
          <w:i/>
          <w:iCs/>
          <w:lang w:val="en-GB"/>
        </w:rPr>
        <w:t xml:space="preserve">Article 3 – Types of </w:t>
      </w:r>
      <w:r w:rsidR="000E67E6" w:rsidRPr="006F3CF2">
        <w:rPr>
          <w:b/>
          <w:bCs/>
          <w:i/>
          <w:iCs/>
          <w:lang w:val="en-GB"/>
        </w:rPr>
        <w:t>cooperation</w:t>
      </w:r>
    </w:p>
    <w:p w14:paraId="1527593F" w14:textId="77777777" w:rsidR="00137E97" w:rsidRPr="006F3CF2" w:rsidRDefault="00137E97" w:rsidP="00137E97">
      <w:pPr>
        <w:keepNext/>
        <w:keepLines/>
        <w:spacing w:line="280" w:lineRule="auto"/>
        <w:jc w:val="center"/>
        <w:rPr>
          <w:b/>
          <w:bCs/>
          <w:lang w:val="en-GB"/>
        </w:rPr>
      </w:pPr>
    </w:p>
    <w:p w14:paraId="21977073" w14:textId="77777777" w:rsidR="003D6A0F" w:rsidRPr="006F3CF2" w:rsidRDefault="003D6A0F" w:rsidP="00137E97">
      <w:pPr>
        <w:keepNext/>
        <w:keepLines/>
        <w:spacing w:line="280" w:lineRule="auto"/>
        <w:rPr>
          <w:lang w:val="en-GB"/>
        </w:rPr>
      </w:pPr>
      <w:r w:rsidRPr="006F3CF2">
        <w:rPr>
          <w:lang w:val="en-GB"/>
        </w:rPr>
        <w:t xml:space="preserve">There are two types of administrative cooperation: </w:t>
      </w:r>
    </w:p>
    <w:p w14:paraId="49C1A5D9" w14:textId="1B60467D" w:rsidR="003D6A0F" w:rsidRPr="006F3CF2" w:rsidRDefault="003D6A0F" w:rsidP="00CD0B12">
      <w:pPr>
        <w:numPr>
          <w:ilvl w:val="0"/>
          <w:numId w:val="3"/>
        </w:numPr>
        <w:tabs>
          <w:tab w:val="clear" w:pos="0"/>
        </w:tabs>
        <w:spacing w:line="280" w:lineRule="auto"/>
        <w:ind w:left="1089"/>
        <w:rPr>
          <w:lang w:val="en-GB"/>
        </w:rPr>
      </w:pPr>
      <w:r w:rsidRPr="006F3CF2">
        <w:rPr>
          <w:lang w:val="en-GB"/>
        </w:rPr>
        <w:t xml:space="preserve">cooperation </w:t>
      </w:r>
      <w:r w:rsidR="00095E2D" w:rsidRPr="006F3CF2">
        <w:rPr>
          <w:lang w:val="en-GB"/>
        </w:rPr>
        <w:t xml:space="preserve">achieved </w:t>
      </w:r>
      <w:r w:rsidRPr="006F3CF2">
        <w:rPr>
          <w:lang w:val="en-GB"/>
        </w:rPr>
        <w:t>by the pooling of certain resources, notably staff, in the "</w:t>
      </w:r>
      <w:r w:rsidR="008B4356" w:rsidRPr="006F3CF2">
        <w:rPr>
          <w:lang w:val="en-GB"/>
        </w:rPr>
        <w:t>J</w:t>
      </w:r>
      <w:r w:rsidRPr="006F3CF2">
        <w:rPr>
          <w:lang w:val="en-GB"/>
        </w:rPr>
        <w:t xml:space="preserve">oint </w:t>
      </w:r>
      <w:r w:rsidR="008B4356" w:rsidRPr="006F3CF2">
        <w:rPr>
          <w:lang w:val="en-GB"/>
        </w:rPr>
        <w:t>S</w:t>
      </w:r>
      <w:r w:rsidRPr="006F3CF2">
        <w:rPr>
          <w:lang w:val="en-GB"/>
        </w:rPr>
        <w:t>ervices" of the two Committees; and</w:t>
      </w:r>
    </w:p>
    <w:p w14:paraId="250446E8" w14:textId="77777777" w:rsidR="003D6A0F" w:rsidRPr="006F3CF2" w:rsidRDefault="003D6A0F" w:rsidP="00CD0B12">
      <w:pPr>
        <w:numPr>
          <w:ilvl w:val="0"/>
          <w:numId w:val="3"/>
        </w:numPr>
        <w:tabs>
          <w:tab w:val="clear" w:pos="0"/>
        </w:tabs>
        <w:spacing w:line="280" w:lineRule="auto"/>
        <w:ind w:left="1089"/>
        <w:rPr>
          <w:lang w:val="en-GB"/>
        </w:rPr>
      </w:pPr>
      <w:r w:rsidRPr="006F3CF2">
        <w:rPr>
          <w:lang w:val="en-GB"/>
        </w:rPr>
        <w:t>cooperation in certain areas in which the services concerned are autonomous.</w:t>
      </w:r>
    </w:p>
    <w:p w14:paraId="3020FA4A" w14:textId="77777777" w:rsidR="003D6A0F" w:rsidRPr="006F3CF2" w:rsidRDefault="003D6A0F">
      <w:pPr>
        <w:rPr>
          <w:lang w:val="en-GB"/>
        </w:rPr>
      </w:pPr>
    </w:p>
    <w:p w14:paraId="7C2EB1B6" w14:textId="6EFBA210" w:rsidR="003D6A0F" w:rsidRPr="006F3CF2" w:rsidRDefault="003D6A0F">
      <w:pPr>
        <w:spacing w:line="280" w:lineRule="auto"/>
        <w:jc w:val="center"/>
        <w:rPr>
          <w:b/>
          <w:bCs/>
          <w:i/>
          <w:iCs/>
          <w:lang w:val="en-GB"/>
        </w:rPr>
      </w:pPr>
      <w:r w:rsidRPr="006F3CF2">
        <w:rPr>
          <w:b/>
          <w:bCs/>
          <w:i/>
          <w:iCs/>
          <w:lang w:val="en-GB"/>
        </w:rPr>
        <w:t xml:space="preserve">Article 4 – </w:t>
      </w:r>
      <w:r w:rsidR="0038154D" w:rsidRPr="006F3CF2">
        <w:rPr>
          <w:b/>
          <w:bCs/>
          <w:i/>
          <w:iCs/>
          <w:lang w:val="en-GB"/>
        </w:rPr>
        <w:t xml:space="preserve">The </w:t>
      </w:r>
      <w:r w:rsidR="008B4356" w:rsidRPr="006F3CF2">
        <w:rPr>
          <w:b/>
          <w:bCs/>
          <w:i/>
          <w:iCs/>
          <w:lang w:val="en-GB"/>
        </w:rPr>
        <w:t>J</w:t>
      </w:r>
      <w:r w:rsidR="0038154D" w:rsidRPr="006F3CF2">
        <w:rPr>
          <w:b/>
          <w:bCs/>
          <w:i/>
          <w:iCs/>
          <w:lang w:val="en-GB"/>
        </w:rPr>
        <w:t xml:space="preserve">oint </w:t>
      </w:r>
      <w:r w:rsidR="008B4356" w:rsidRPr="006F3CF2">
        <w:rPr>
          <w:b/>
          <w:bCs/>
          <w:i/>
          <w:iCs/>
          <w:lang w:val="en-GB"/>
        </w:rPr>
        <w:t>S</w:t>
      </w:r>
      <w:r w:rsidRPr="006F3CF2">
        <w:rPr>
          <w:b/>
          <w:bCs/>
          <w:i/>
          <w:iCs/>
          <w:lang w:val="en-GB"/>
        </w:rPr>
        <w:t>ervices</w:t>
      </w:r>
    </w:p>
    <w:p w14:paraId="2664823D" w14:textId="77777777" w:rsidR="00137E97" w:rsidRPr="006F3CF2" w:rsidRDefault="00137E97">
      <w:pPr>
        <w:spacing w:line="280" w:lineRule="auto"/>
        <w:jc w:val="center"/>
        <w:rPr>
          <w:b/>
          <w:bCs/>
          <w:i/>
          <w:iCs/>
          <w:lang w:val="en-GB"/>
        </w:rPr>
      </w:pPr>
    </w:p>
    <w:p w14:paraId="78E52005" w14:textId="7D359664" w:rsidR="003D6A0F" w:rsidRPr="006F3CF2" w:rsidRDefault="003D6A0F">
      <w:pPr>
        <w:spacing w:line="280" w:lineRule="auto"/>
        <w:rPr>
          <w:lang w:val="en-GB"/>
        </w:rPr>
      </w:pPr>
      <w:r w:rsidRPr="006F3CF2">
        <w:rPr>
          <w:lang w:val="en-GB"/>
        </w:rPr>
        <w:t>(1)</w:t>
      </w:r>
      <w:r w:rsidRPr="006F3CF2">
        <w:rPr>
          <w:lang w:val="en-GB"/>
        </w:rPr>
        <w:tab/>
        <w:t xml:space="preserve">The following shall constitute the </w:t>
      </w:r>
      <w:r w:rsidR="008B4356" w:rsidRPr="006F3CF2">
        <w:rPr>
          <w:lang w:val="en-GB"/>
        </w:rPr>
        <w:t>J</w:t>
      </w:r>
      <w:r w:rsidRPr="006F3CF2">
        <w:rPr>
          <w:lang w:val="en-GB"/>
        </w:rPr>
        <w:t xml:space="preserve">oint </w:t>
      </w:r>
      <w:r w:rsidR="008B4356" w:rsidRPr="006F3CF2">
        <w:rPr>
          <w:lang w:val="en-GB"/>
        </w:rPr>
        <w:t>S</w:t>
      </w:r>
      <w:r w:rsidRPr="006F3CF2">
        <w:rPr>
          <w:lang w:val="en-GB"/>
        </w:rPr>
        <w:t>ervices</w:t>
      </w:r>
      <w:r w:rsidR="0038154D" w:rsidRPr="006F3CF2">
        <w:rPr>
          <w:lang w:val="en-GB"/>
        </w:rPr>
        <w:t xml:space="preserve"> (JS)</w:t>
      </w:r>
      <w:r w:rsidRPr="006F3CF2">
        <w:rPr>
          <w:rStyle w:val="FootnoteReference"/>
          <w:lang w:val="en-GB"/>
        </w:rPr>
        <w:footnoteReference w:id="3"/>
      </w:r>
      <w:r w:rsidRPr="006F3CF2">
        <w:rPr>
          <w:lang w:val="en-GB"/>
        </w:rPr>
        <w:t>:</w:t>
      </w:r>
    </w:p>
    <w:p w14:paraId="090A530F" w14:textId="064AE73D" w:rsidR="003D6A0F" w:rsidRPr="006F3CF2" w:rsidRDefault="00FF15A9" w:rsidP="000F5754">
      <w:pPr>
        <w:numPr>
          <w:ilvl w:val="0"/>
          <w:numId w:val="5"/>
        </w:numPr>
        <w:tabs>
          <w:tab w:val="clear" w:pos="0"/>
        </w:tabs>
        <w:spacing w:line="280" w:lineRule="auto"/>
        <w:ind w:left="1089"/>
        <w:rPr>
          <w:lang w:val="en-GB"/>
        </w:rPr>
      </w:pPr>
      <w:r w:rsidRPr="006F3CF2">
        <w:rPr>
          <w:lang w:val="en-GB"/>
        </w:rPr>
        <w:t>T</w:t>
      </w:r>
      <w:r w:rsidR="003D6A0F" w:rsidRPr="006F3CF2">
        <w:rPr>
          <w:lang w:val="en-GB"/>
        </w:rPr>
        <w:t>ranslation</w:t>
      </w:r>
      <w:r w:rsidR="00BC4D53" w:rsidRPr="006F3CF2">
        <w:rPr>
          <w:lang w:val="en-GB"/>
        </w:rPr>
        <w:t xml:space="preserve"> </w:t>
      </w:r>
    </w:p>
    <w:p w14:paraId="6C2127DC" w14:textId="0295BC6C" w:rsidR="003D6A0F" w:rsidRPr="006F3CF2" w:rsidRDefault="00FF15A9" w:rsidP="000F5754">
      <w:pPr>
        <w:numPr>
          <w:ilvl w:val="0"/>
          <w:numId w:val="5"/>
        </w:numPr>
        <w:tabs>
          <w:tab w:val="clear" w:pos="0"/>
        </w:tabs>
        <w:spacing w:line="280" w:lineRule="auto"/>
        <w:ind w:left="1089"/>
        <w:rPr>
          <w:lang w:val="en-GB"/>
        </w:rPr>
      </w:pPr>
      <w:r w:rsidRPr="006F3CF2">
        <w:rPr>
          <w:lang w:val="en-GB"/>
        </w:rPr>
        <w:t>P</w:t>
      </w:r>
      <w:r w:rsidR="003D6A0F" w:rsidRPr="006F3CF2">
        <w:rPr>
          <w:lang w:val="en-GB"/>
        </w:rPr>
        <w:t>rinting</w:t>
      </w:r>
      <w:r w:rsidR="00AC7260" w:rsidRPr="006F3CF2">
        <w:rPr>
          <w:rStyle w:val="FootnoteReference"/>
          <w:lang w:val="en-GB"/>
        </w:rPr>
        <w:footnoteReference w:id="4"/>
      </w:r>
      <w:r w:rsidR="003D6A0F" w:rsidRPr="006F3CF2">
        <w:rPr>
          <w:lang w:val="en-GB"/>
        </w:rPr>
        <w:t>/distribution, except pre-press</w:t>
      </w:r>
    </w:p>
    <w:p w14:paraId="4F0312B7" w14:textId="77777777" w:rsidR="003D6A0F" w:rsidRPr="006F3CF2" w:rsidRDefault="003D6A0F" w:rsidP="000F5754">
      <w:pPr>
        <w:numPr>
          <w:ilvl w:val="0"/>
          <w:numId w:val="5"/>
        </w:numPr>
        <w:tabs>
          <w:tab w:val="clear" w:pos="0"/>
        </w:tabs>
        <w:spacing w:line="280" w:lineRule="auto"/>
        <w:ind w:left="1089"/>
        <w:rPr>
          <w:lang w:val="en-GB"/>
        </w:rPr>
      </w:pPr>
      <w:r w:rsidRPr="006F3CF2">
        <w:rPr>
          <w:lang w:val="en-GB"/>
        </w:rPr>
        <w:t>IT + Telecommunications</w:t>
      </w:r>
    </w:p>
    <w:p w14:paraId="43F1D09F" w14:textId="77777777" w:rsidR="003D6A0F" w:rsidRPr="006F3CF2" w:rsidRDefault="003D6A0F" w:rsidP="000F5754">
      <w:pPr>
        <w:numPr>
          <w:ilvl w:val="0"/>
          <w:numId w:val="5"/>
        </w:numPr>
        <w:tabs>
          <w:tab w:val="clear" w:pos="0"/>
        </w:tabs>
        <w:spacing w:line="280" w:lineRule="auto"/>
        <w:ind w:left="1089"/>
        <w:rPr>
          <w:lang w:val="en-GB"/>
        </w:rPr>
      </w:pPr>
      <w:r w:rsidRPr="006F3CF2">
        <w:rPr>
          <w:lang w:val="en-GB"/>
        </w:rPr>
        <w:t>Programming/contractual and financial management</w:t>
      </w:r>
      <w:r w:rsidR="00BD5642" w:rsidRPr="006F3CF2">
        <w:rPr>
          <w:lang w:val="en-GB"/>
        </w:rPr>
        <w:t>, security</w:t>
      </w:r>
    </w:p>
    <w:p w14:paraId="2EDD2AF2" w14:textId="27F0FDB2" w:rsidR="003D6A0F" w:rsidRPr="006F3CF2" w:rsidRDefault="00081649" w:rsidP="000F5754">
      <w:pPr>
        <w:numPr>
          <w:ilvl w:val="0"/>
          <w:numId w:val="5"/>
        </w:numPr>
        <w:tabs>
          <w:tab w:val="clear" w:pos="0"/>
        </w:tabs>
        <w:spacing w:line="280" w:lineRule="auto"/>
        <w:ind w:left="1089"/>
        <w:rPr>
          <w:lang w:val="en-GB"/>
        </w:rPr>
      </w:pPr>
      <w:r w:rsidRPr="006F3CF2">
        <w:rPr>
          <w:lang w:val="en-GB"/>
        </w:rPr>
        <w:t>I</w:t>
      </w:r>
      <w:r w:rsidR="003D6A0F" w:rsidRPr="006F3CF2">
        <w:rPr>
          <w:lang w:val="en-GB"/>
        </w:rPr>
        <w:t>nfrast</w:t>
      </w:r>
      <w:r w:rsidR="00CA13D0" w:rsidRPr="006F3CF2">
        <w:rPr>
          <w:lang w:val="en-GB"/>
        </w:rPr>
        <w:t xml:space="preserve">ructure, </w:t>
      </w:r>
      <w:r w:rsidR="0098204E" w:rsidRPr="006F3CF2">
        <w:rPr>
          <w:lang w:val="en-GB"/>
        </w:rPr>
        <w:t xml:space="preserve">EMAS (Eco-Management and Audit Scheme), </w:t>
      </w:r>
      <w:r w:rsidR="00CA13D0" w:rsidRPr="006F3CF2">
        <w:rPr>
          <w:lang w:val="en-GB"/>
        </w:rPr>
        <w:t>and catering</w:t>
      </w:r>
    </w:p>
    <w:p w14:paraId="75C54ED1" w14:textId="77777777" w:rsidR="003D6A0F" w:rsidRPr="006F3CF2" w:rsidRDefault="003D6A0F">
      <w:pPr>
        <w:rPr>
          <w:lang w:val="en-GB"/>
        </w:rPr>
      </w:pPr>
    </w:p>
    <w:p w14:paraId="2D6D9E04" w14:textId="61C476F5" w:rsidR="003D6A0F" w:rsidRPr="006F3CF2" w:rsidRDefault="003D6A0F">
      <w:pPr>
        <w:spacing w:line="280" w:lineRule="auto"/>
        <w:ind w:left="720" w:hanging="720"/>
        <w:rPr>
          <w:lang w:val="en-GB"/>
        </w:rPr>
      </w:pPr>
      <w:r w:rsidRPr="006F3CF2">
        <w:rPr>
          <w:lang w:val="en-GB"/>
        </w:rPr>
        <w:t>(2)</w:t>
      </w:r>
      <w:r w:rsidRPr="006F3CF2">
        <w:rPr>
          <w:lang w:val="en-GB"/>
        </w:rPr>
        <w:tab/>
        <w:t xml:space="preserve">The arrangements for the management, resources and operation of these services are set out in Sections 3 to </w:t>
      </w:r>
      <w:r w:rsidR="00FC0E25" w:rsidRPr="006F3CF2">
        <w:rPr>
          <w:lang w:val="en-GB"/>
        </w:rPr>
        <w:t>7</w:t>
      </w:r>
      <w:r w:rsidRPr="006F3CF2">
        <w:rPr>
          <w:lang w:val="en-GB"/>
        </w:rPr>
        <w:t xml:space="preserve"> of this agreement.</w:t>
      </w:r>
    </w:p>
    <w:p w14:paraId="6153BD1E" w14:textId="77777777" w:rsidR="003D6A0F" w:rsidRPr="006F3CF2" w:rsidRDefault="003D6A0F">
      <w:pPr>
        <w:rPr>
          <w:lang w:val="en-GB"/>
        </w:rPr>
      </w:pPr>
    </w:p>
    <w:p w14:paraId="648B148B" w14:textId="77777777" w:rsidR="003D6A0F" w:rsidRPr="006F3CF2" w:rsidRDefault="003D6A0F">
      <w:pPr>
        <w:spacing w:line="280" w:lineRule="auto"/>
        <w:ind w:left="720" w:hanging="720"/>
        <w:rPr>
          <w:lang w:val="en-GB"/>
        </w:rPr>
      </w:pPr>
      <w:r w:rsidRPr="006F3CF2">
        <w:rPr>
          <w:lang w:val="en-GB"/>
        </w:rPr>
        <w:t>(3)</w:t>
      </w:r>
      <w:r w:rsidRPr="006F3CF2">
        <w:rPr>
          <w:lang w:val="en-GB"/>
        </w:rPr>
        <w:tab/>
        <w:t>The Committees agree to conduct audits of these services in line with a plan identifying their priorities.</w:t>
      </w:r>
      <w:r w:rsidRPr="006F3CF2">
        <w:rPr>
          <w:lang w:val="en-GB"/>
        </w:rPr>
        <w:br/>
      </w:r>
    </w:p>
    <w:p w14:paraId="46A000DF" w14:textId="77777777" w:rsidR="003D6A0F" w:rsidRPr="006F3CF2" w:rsidRDefault="003D6A0F">
      <w:pPr>
        <w:spacing w:line="280" w:lineRule="auto"/>
        <w:jc w:val="center"/>
        <w:rPr>
          <w:b/>
          <w:bCs/>
          <w:i/>
          <w:iCs/>
          <w:lang w:val="en-GB"/>
        </w:rPr>
      </w:pPr>
      <w:r w:rsidRPr="006F3CF2">
        <w:rPr>
          <w:b/>
          <w:bCs/>
          <w:i/>
          <w:iCs/>
          <w:lang w:val="en-GB"/>
        </w:rPr>
        <w:t>Article 5 – Cooperation in other administrative areas</w:t>
      </w:r>
    </w:p>
    <w:p w14:paraId="034E45D4" w14:textId="77777777" w:rsidR="00137E97" w:rsidRPr="006F3CF2" w:rsidRDefault="00137E97">
      <w:pPr>
        <w:spacing w:line="280" w:lineRule="auto"/>
        <w:jc w:val="center"/>
        <w:rPr>
          <w:b/>
          <w:bCs/>
          <w:lang w:val="en-GB"/>
        </w:rPr>
      </w:pPr>
    </w:p>
    <w:p w14:paraId="6CD98F2F" w14:textId="49146F71" w:rsidR="003D6A0F" w:rsidRPr="006F3CF2" w:rsidRDefault="003D6A0F">
      <w:pPr>
        <w:spacing w:line="280" w:lineRule="auto"/>
        <w:ind w:left="720" w:hanging="720"/>
        <w:rPr>
          <w:lang w:val="en-GB"/>
        </w:rPr>
      </w:pPr>
      <w:r w:rsidRPr="006F3CF2">
        <w:rPr>
          <w:lang w:val="en-GB"/>
        </w:rPr>
        <w:t>(1)</w:t>
      </w:r>
      <w:r w:rsidRPr="006F3CF2">
        <w:rPr>
          <w:lang w:val="en-GB"/>
        </w:rPr>
        <w:tab/>
        <w:t>In areas other than those mentioned in Article 4 above, the principles of cooperation and mutual solidarity, as set out in Articles 1 and 2 above, shall be directly applicable. In particular, the administrations of the two Committees shall work together very closely in the following areas:</w:t>
      </w:r>
    </w:p>
    <w:p w14:paraId="2F0D0D6C" w14:textId="7A812E3E" w:rsidR="003D6A0F" w:rsidRPr="006F3CF2" w:rsidRDefault="003D6A0F" w:rsidP="000F5754">
      <w:pPr>
        <w:numPr>
          <w:ilvl w:val="1"/>
          <w:numId w:val="6"/>
        </w:numPr>
        <w:tabs>
          <w:tab w:val="clear" w:pos="1080"/>
        </w:tabs>
        <w:spacing w:line="280" w:lineRule="auto"/>
        <w:ind w:left="1089"/>
        <w:rPr>
          <w:lang w:val="en-GB"/>
        </w:rPr>
      </w:pPr>
      <w:r w:rsidRPr="006F3CF2">
        <w:rPr>
          <w:lang w:val="en-GB"/>
        </w:rPr>
        <w:t xml:space="preserve">the use of meeting rooms with interpreting facilities, </w:t>
      </w:r>
      <w:r w:rsidR="002309F7" w:rsidRPr="006F3CF2">
        <w:rPr>
          <w:lang w:val="en-GB"/>
        </w:rPr>
        <w:t xml:space="preserve">on the basis of the principle of </w:t>
      </w:r>
      <w:r w:rsidRPr="006F3CF2">
        <w:rPr>
          <w:lang w:val="en-GB"/>
        </w:rPr>
        <w:t xml:space="preserve">priority use </w:t>
      </w:r>
      <w:r w:rsidR="002309F7" w:rsidRPr="006F3CF2">
        <w:rPr>
          <w:lang w:val="en-GB"/>
        </w:rPr>
        <w:t>for</w:t>
      </w:r>
      <w:r w:rsidRPr="006F3CF2">
        <w:rPr>
          <w:lang w:val="en-GB"/>
        </w:rPr>
        <w:t xml:space="preserve"> each Committee, agreed between the secretaries-general</w:t>
      </w:r>
      <w:r w:rsidR="008E78E9" w:rsidRPr="006F3CF2">
        <w:rPr>
          <w:lang w:val="en-GB"/>
        </w:rPr>
        <w:t xml:space="preserve">, including </w:t>
      </w:r>
      <w:r w:rsidR="00095E2D" w:rsidRPr="006F3CF2">
        <w:rPr>
          <w:lang w:val="en-GB"/>
        </w:rPr>
        <w:t xml:space="preserve">the </w:t>
      </w:r>
      <w:r w:rsidR="00FD18EE" w:rsidRPr="006F3CF2">
        <w:rPr>
          <w:lang w:val="en-GB"/>
        </w:rPr>
        <w:t>mutual reinforcement</w:t>
      </w:r>
      <w:r w:rsidR="00095E2D" w:rsidRPr="006F3CF2">
        <w:rPr>
          <w:lang w:val="en-GB"/>
        </w:rPr>
        <w:t xml:space="preserve"> </w:t>
      </w:r>
      <w:r w:rsidR="008E78E9" w:rsidRPr="006F3CF2">
        <w:rPr>
          <w:lang w:val="en-GB"/>
        </w:rPr>
        <w:t xml:space="preserve">of </w:t>
      </w:r>
      <w:r w:rsidR="00095E2D" w:rsidRPr="006F3CF2">
        <w:rPr>
          <w:lang w:val="en-GB"/>
        </w:rPr>
        <w:t xml:space="preserve">the other institution's team of </w:t>
      </w:r>
      <w:r w:rsidR="008E78E9" w:rsidRPr="006F3CF2">
        <w:rPr>
          <w:lang w:val="en-GB"/>
        </w:rPr>
        <w:t>technicians and ushers during Bureau meetings and plenary sessions and possibly other important events</w:t>
      </w:r>
      <w:r w:rsidR="00BC70AA" w:rsidRPr="006F3CF2">
        <w:rPr>
          <w:lang w:val="en-GB"/>
        </w:rPr>
        <w:t xml:space="preserve"> (see Appendix 7a)</w:t>
      </w:r>
      <w:r w:rsidRPr="006F3CF2">
        <w:rPr>
          <w:lang w:val="en-GB"/>
        </w:rPr>
        <w:t>;</w:t>
      </w:r>
    </w:p>
    <w:p w14:paraId="22C8C2FA" w14:textId="50FCA9C0" w:rsidR="003D6A0F" w:rsidRPr="006F3CF2" w:rsidRDefault="003D6A0F" w:rsidP="000F5754">
      <w:pPr>
        <w:numPr>
          <w:ilvl w:val="0"/>
          <w:numId w:val="10"/>
        </w:numPr>
        <w:tabs>
          <w:tab w:val="clear" w:pos="0"/>
        </w:tabs>
        <w:spacing w:line="280" w:lineRule="auto"/>
        <w:ind w:left="1089"/>
        <w:rPr>
          <w:lang w:val="en-GB"/>
        </w:rPr>
      </w:pPr>
      <w:r w:rsidRPr="006F3CF2">
        <w:rPr>
          <w:lang w:val="en-GB"/>
        </w:rPr>
        <w:t>the use of other meeting rooms</w:t>
      </w:r>
      <w:r w:rsidR="00BC70AA" w:rsidRPr="006F3CF2">
        <w:rPr>
          <w:lang w:val="en-GB"/>
        </w:rPr>
        <w:t xml:space="preserve"> (see Appendix 7a)</w:t>
      </w:r>
      <w:r w:rsidRPr="006F3CF2">
        <w:rPr>
          <w:lang w:val="en-GB"/>
        </w:rPr>
        <w:t>;</w:t>
      </w:r>
    </w:p>
    <w:p w14:paraId="3806EF0F" w14:textId="68FA55A1" w:rsidR="004818DC" w:rsidRPr="006F3CF2" w:rsidRDefault="004818DC" w:rsidP="000F5754">
      <w:pPr>
        <w:numPr>
          <w:ilvl w:val="0"/>
          <w:numId w:val="10"/>
        </w:numPr>
        <w:tabs>
          <w:tab w:val="clear" w:pos="0"/>
        </w:tabs>
        <w:spacing w:line="280" w:lineRule="auto"/>
        <w:ind w:left="1089"/>
        <w:rPr>
          <w:lang w:val="en-GB"/>
        </w:rPr>
      </w:pPr>
      <w:r w:rsidRPr="006F3CF2">
        <w:rPr>
          <w:lang w:val="en-GB"/>
        </w:rPr>
        <w:t xml:space="preserve">close and consistent cooperation on the maintenance and technical management of all meeting rooms, on the basis of a Memorandum of Understanding to be signed between the </w:t>
      </w:r>
      <w:r w:rsidR="00095E2D" w:rsidRPr="006F3CF2">
        <w:rPr>
          <w:lang w:val="en-GB"/>
        </w:rPr>
        <w:t>s</w:t>
      </w:r>
      <w:r w:rsidRPr="006F3CF2">
        <w:rPr>
          <w:lang w:val="en-GB"/>
        </w:rPr>
        <w:t>ecretaries</w:t>
      </w:r>
      <w:r w:rsidR="00095E2D" w:rsidRPr="006F3CF2">
        <w:rPr>
          <w:lang w:val="en-GB"/>
        </w:rPr>
        <w:t>-g</w:t>
      </w:r>
      <w:r w:rsidRPr="006F3CF2">
        <w:rPr>
          <w:lang w:val="en-GB"/>
        </w:rPr>
        <w:t xml:space="preserve">eneral of both </w:t>
      </w:r>
      <w:r w:rsidR="00095E2D" w:rsidRPr="006F3CF2">
        <w:rPr>
          <w:lang w:val="en-GB"/>
        </w:rPr>
        <w:t>i</w:t>
      </w:r>
      <w:r w:rsidRPr="006F3CF2">
        <w:rPr>
          <w:lang w:val="en-GB"/>
        </w:rPr>
        <w:t xml:space="preserve">nstitutions within 6 months </w:t>
      </w:r>
      <w:r w:rsidR="00095E2D" w:rsidRPr="006F3CF2">
        <w:rPr>
          <w:lang w:val="en-GB"/>
        </w:rPr>
        <w:t xml:space="preserve">of </w:t>
      </w:r>
      <w:r w:rsidRPr="006F3CF2">
        <w:rPr>
          <w:lang w:val="en-GB"/>
        </w:rPr>
        <w:t>th</w:t>
      </w:r>
      <w:r w:rsidR="00095E2D" w:rsidRPr="006F3CF2">
        <w:rPr>
          <w:lang w:val="en-GB"/>
        </w:rPr>
        <w:t>is</w:t>
      </w:r>
      <w:r w:rsidRPr="006F3CF2">
        <w:rPr>
          <w:lang w:val="en-GB"/>
        </w:rPr>
        <w:t xml:space="preserve"> Agreement</w:t>
      </w:r>
      <w:r w:rsidR="00095E2D" w:rsidRPr="006F3CF2">
        <w:rPr>
          <w:lang w:val="en-GB"/>
        </w:rPr>
        <w:t xml:space="preserve"> taking effect</w:t>
      </w:r>
      <w:r w:rsidR="00BC70AA" w:rsidRPr="006F3CF2">
        <w:rPr>
          <w:lang w:val="en-GB"/>
        </w:rPr>
        <w:t xml:space="preserve"> (see Appendix 7a)</w:t>
      </w:r>
      <w:r w:rsidR="00095E2D" w:rsidRPr="006F3CF2">
        <w:rPr>
          <w:lang w:val="en-GB"/>
        </w:rPr>
        <w:t>;</w:t>
      </w:r>
    </w:p>
    <w:p w14:paraId="57E0C25D" w14:textId="5D44AE2D" w:rsidR="004E650B" w:rsidRPr="006F3CF2" w:rsidRDefault="004E650B" w:rsidP="004E650B">
      <w:pPr>
        <w:numPr>
          <w:ilvl w:val="0"/>
          <w:numId w:val="10"/>
        </w:numPr>
        <w:tabs>
          <w:tab w:val="clear" w:pos="0"/>
        </w:tabs>
        <w:spacing w:line="280" w:lineRule="auto"/>
        <w:ind w:left="1089"/>
        <w:rPr>
          <w:lang w:val="en-GB"/>
        </w:rPr>
      </w:pPr>
      <w:r w:rsidRPr="006F3CF2">
        <w:rPr>
          <w:lang w:val="en-GB"/>
        </w:rPr>
        <w:t>mandatory forward planning of statutory meetings (plenary sessions, Bureau, sections/commissions/working groups): establishment of an annual timetable agreed jointly in the course of the previous year</w:t>
      </w:r>
      <w:r w:rsidR="00BC70AA" w:rsidRPr="006F3CF2">
        <w:rPr>
          <w:lang w:val="en-GB"/>
        </w:rPr>
        <w:t xml:space="preserve"> (see Appendix 7b)</w:t>
      </w:r>
      <w:r w:rsidRPr="006F3CF2">
        <w:rPr>
          <w:lang w:val="en-GB"/>
        </w:rPr>
        <w:t>;</w:t>
      </w:r>
    </w:p>
    <w:p w14:paraId="0AECA307" w14:textId="4687D42B" w:rsidR="003D6A0F" w:rsidRPr="006F3CF2" w:rsidRDefault="003D6A0F" w:rsidP="004E650B">
      <w:pPr>
        <w:numPr>
          <w:ilvl w:val="0"/>
          <w:numId w:val="10"/>
        </w:numPr>
        <w:tabs>
          <w:tab w:val="clear" w:pos="0"/>
        </w:tabs>
        <w:spacing w:line="280" w:lineRule="auto"/>
        <w:ind w:left="1089"/>
        <w:rPr>
          <w:lang w:val="en-GB"/>
        </w:rPr>
      </w:pPr>
      <w:r w:rsidRPr="006F3CF2">
        <w:rPr>
          <w:lang w:val="en-GB"/>
        </w:rPr>
        <w:t>coordination of the interlinking roles of the IT and infrastructure departments</w:t>
      </w:r>
      <w:r w:rsidR="00BC70AA" w:rsidRPr="006F3CF2">
        <w:rPr>
          <w:lang w:val="en-GB"/>
        </w:rPr>
        <w:t xml:space="preserve"> (see Appendices 7 c and 7d)</w:t>
      </w:r>
      <w:r w:rsidRPr="006F3CF2">
        <w:rPr>
          <w:lang w:val="en-GB"/>
        </w:rPr>
        <w:t>;</w:t>
      </w:r>
    </w:p>
    <w:p w14:paraId="3E190F7F" w14:textId="4345FD95" w:rsidR="004E650B" w:rsidRPr="006F3CF2" w:rsidRDefault="004E650B" w:rsidP="004E650B">
      <w:pPr>
        <w:numPr>
          <w:ilvl w:val="0"/>
          <w:numId w:val="10"/>
        </w:numPr>
        <w:tabs>
          <w:tab w:val="clear" w:pos="0"/>
        </w:tabs>
        <w:spacing w:line="280" w:lineRule="auto"/>
        <w:ind w:left="1089"/>
        <w:rPr>
          <w:lang w:val="en-GB"/>
        </w:rPr>
      </w:pPr>
      <w:r w:rsidRPr="006F3CF2">
        <w:rPr>
          <w:lang w:val="en-GB"/>
        </w:rPr>
        <w:t>the operation of the libraries</w:t>
      </w:r>
      <w:r w:rsidR="00BC70AA" w:rsidRPr="006F3CF2">
        <w:rPr>
          <w:lang w:val="en-GB"/>
        </w:rPr>
        <w:t xml:space="preserve"> (see Appendix 7e)</w:t>
      </w:r>
      <w:r w:rsidRPr="006F3CF2">
        <w:rPr>
          <w:lang w:val="en-GB"/>
        </w:rPr>
        <w:t>;</w:t>
      </w:r>
    </w:p>
    <w:p w14:paraId="3336EB7B" w14:textId="53684171" w:rsidR="003D6A0F" w:rsidRPr="006F3CF2" w:rsidRDefault="003D6A0F" w:rsidP="004E650B">
      <w:pPr>
        <w:numPr>
          <w:ilvl w:val="0"/>
          <w:numId w:val="10"/>
        </w:numPr>
        <w:tabs>
          <w:tab w:val="clear" w:pos="0"/>
        </w:tabs>
        <w:spacing w:line="280" w:lineRule="auto"/>
        <w:ind w:left="1089"/>
        <w:rPr>
          <w:lang w:val="en-GB"/>
        </w:rPr>
      </w:pPr>
      <w:r w:rsidRPr="006F3CF2">
        <w:rPr>
          <w:lang w:val="en-GB"/>
        </w:rPr>
        <w:t xml:space="preserve">the </w:t>
      </w:r>
      <w:r w:rsidR="005162D6" w:rsidRPr="006F3CF2">
        <w:rPr>
          <w:lang w:val="en-GB"/>
        </w:rPr>
        <w:t>health services</w:t>
      </w:r>
      <w:r w:rsidR="00BC70AA" w:rsidRPr="006F3CF2">
        <w:rPr>
          <w:lang w:val="en-GB"/>
        </w:rPr>
        <w:t xml:space="preserve"> (see Appendix 7f)</w:t>
      </w:r>
      <w:r w:rsidRPr="006F3CF2">
        <w:rPr>
          <w:lang w:val="en-GB"/>
        </w:rPr>
        <w:t>;</w:t>
      </w:r>
    </w:p>
    <w:p w14:paraId="14CF15BD" w14:textId="24268744" w:rsidR="004E650B" w:rsidRPr="006F3CF2" w:rsidRDefault="003D6A0F" w:rsidP="004E650B">
      <w:pPr>
        <w:numPr>
          <w:ilvl w:val="0"/>
          <w:numId w:val="12"/>
        </w:numPr>
        <w:tabs>
          <w:tab w:val="clear" w:pos="0"/>
        </w:tabs>
        <w:spacing w:line="280" w:lineRule="auto"/>
        <w:ind w:left="1089"/>
        <w:rPr>
          <w:lang w:val="en-GB"/>
        </w:rPr>
      </w:pPr>
      <w:r w:rsidRPr="006F3CF2">
        <w:rPr>
          <w:lang w:val="en-GB"/>
        </w:rPr>
        <w:t>pre-press services</w:t>
      </w:r>
      <w:r w:rsidR="00BC70AA" w:rsidRPr="006F3CF2">
        <w:rPr>
          <w:lang w:val="en-GB"/>
        </w:rPr>
        <w:t xml:space="preserve"> (see Appendix 7g)</w:t>
      </w:r>
      <w:r w:rsidRPr="006F3CF2">
        <w:rPr>
          <w:lang w:val="en-GB"/>
        </w:rPr>
        <w:t>;</w:t>
      </w:r>
    </w:p>
    <w:p w14:paraId="26245244" w14:textId="041B0A9F" w:rsidR="004E650B" w:rsidRPr="006F3CF2" w:rsidRDefault="00BC70AA" w:rsidP="00BC70AA">
      <w:pPr>
        <w:numPr>
          <w:ilvl w:val="0"/>
          <w:numId w:val="10"/>
        </w:numPr>
        <w:tabs>
          <w:tab w:val="clear" w:pos="0"/>
        </w:tabs>
        <w:spacing w:line="280" w:lineRule="auto"/>
        <w:ind w:left="1089"/>
        <w:rPr>
          <w:lang w:val="en-GB"/>
        </w:rPr>
      </w:pPr>
      <w:r w:rsidRPr="006F3CF2">
        <w:rPr>
          <w:lang w:val="en-GB"/>
        </w:rPr>
        <w:t>the transportation of goods and staff, especially for the Joint Services, including the loan of vehicles and/or drivers if needed (see also Appendix 7h)</w:t>
      </w:r>
      <w:r w:rsidRPr="006F3CF2" w:rsidDel="004818DC">
        <w:rPr>
          <w:lang w:val="en-GB"/>
        </w:rPr>
        <w:t xml:space="preserve"> </w:t>
      </w:r>
      <w:r w:rsidR="004E650B" w:rsidRPr="006F3CF2">
        <w:rPr>
          <w:lang w:val="en-GB"/>
        </w:rPr>
        <w:t>;</w:t>
      </w:r>
    </w:p>
    <w:p w14:paraId="6BF56DF4" w14:textId="03ED2251" w:rsidR="003D6A0F" w:rsidRPr="006F3CF2" w:rsidRDefault="00BC70AA" w:rsidP="000F5754">
      <w:pPr>
        <w:numPr>
          <w:ilvl w:val="0"/>
          <w:numId w:val="9"/>
        </w:numPr>
        <w:tabs>
          <w:tab w:val="clear" w:pos="0"/>
        </w:tabs>
        <w:spacing w:line="280" w:lineRule="auto"/>
        <w:ind w:left="1089"/>
        <w:rPr>
          <w:lang w:val="en-GB"/>
        </w:rPr>
      </w:pPr>
      <w:r w:rsidRPr="006F3CF2">
        <w:rPr>
          <w:lang w:val="en-GB"/>
        </w:rPr>
        <w:t>the contact points for translation within each Committee (see Appendix 7i)</w:t>
      </w:r>
      <w:r w:rsidR="004E650B" w:rsidRPr="006F3CF2">
        <w:rPr>
          <w:lang w:val="en-GB"/>
        </w:rPr>
        <w:t>.</w:t>
      </w:r>
    </w:p>
    <w:p w14:paraId="4188110B" w14:textId="77777777" w:rsidR="003D6A0F" w:rsidRPr="006F3CF2" w:rsidRDefault="003D6A0F">
      <w:pPr>
        <w:ind w:left="720"/>
        <w:rPr>
          <w:lang w:val="en-GB"/>
        </w:rPr>
      </w:pPr>
    </w:p>
    <w:p w14:paraId="1C029FF3" w14:textId="2D821F09" w:rsidR="003D6A0F" w:rsidRPr="006F3CF2" w:rsidRDefault="003D6A0F">
      <w:pPr>
        <w:spacing w:line="280" w:lineRule="auto"/>
        <w:ind w:left="720" w:hanging="720"/>
        <w:rPr>
          <w:lang w:val="en-GB"/>
        </w:rPr>
      </w:pPr>
      <w:r w:rsidRPr="006F3CF2">
        <w:rPr>
          <w:lang w:val="en-GB"/>
        </w:rPr>
        <w:t>(2)</w:t>
      </w:r>
      <w:r w:rsidRPr="006F3CF2">
        <w:rPr>
          <w:lang w:val="en-GB"/>
        </w:rPr>
        <w:tab/>
        <w:t xml:space="preserve">Detailed provisions for cooperation in these areas </w:t>
      </w:r>
      <w:r w:rsidR="002572A1" w:rsidRPr="006F3CF2">
        <w:rPr>
          <w:lang w:val="en-GB"/>
        </w:rPr>
        <w:t xml:space="preserve">are </w:t>
      </w:r>
      <w:r w:rsidRPr="006F3CF2">
        <w:rPr>
          <w:lang w:val="en-GB"/>
        </w:rPr>
        <w:t xml:space="preserve">laid down in technical arrangements for each department concerned </w:t>
      </w:r>
      <w:r w:rsidR="00DC1548" w:rsidRPr="006F3CF2">
        <w:rPr>
          <w:lang w:val="en-GB"/>
        </w:rPr>
        <w:t xml:space="preserve">(see </w:t>
      </w:r>
      <w:r w:rsidR="003518FC" w:rsidRPr="006F3CF2">
        <w:rPr>
          <w:lang w:val="en-GB"/>
        </w:rPr>
        <w:t>A</w:t>
      </w:r>
      <w:r w:rsidR="00244E94" w:rsidRPr="006F3CF2">
        <w:rPr>
          <w:lang w:val="en-GB"/>
        </w:rPr>
        <w:t>ppendix</w:t>
      </w:r>
      <w:r w:rsidR="00DC1548" w:rsidRPr="006F3CF2">
        <w:rPr>
          <w:lang w:val="en-GB"/>
        </w:rPr>
        <w:t xml:space="preserve"> </w:t>
      </w:r>
      <w:r w:rsidR="004E650B" w:rsidRPr="006F3CF2">
        <w:rPr>
          <w:lang w:val="en-GB"/>
        </w:rPr>
        <w:t>7</w:t>
      </w:r>
      <w:r w:rsidR="002309F7" w:rsidRPr="006F3CF2">
        <w:rPr>
          <w:lang w:val="en-GB"/>
        </w:rPr>
        <w:t>)</w:t>
      </w:r>
      <w:r w:rsidRPr="006F3CF2">
        <w:rPr>
          <w:rStyle w:val="FootnoteReference"/>
          <w:lang w:val="en-GB"/>
        </w:rPr>
        <w:footnoteReference w:id="5"/>
      </w:r>
      <w:r w:rsidRPr="006F3CF2">
        <w:rPr>
          <w:lang w:val="en-GB"/>
        </w:rPr>
        <w:t xml:space="preserve">. Differences as to the priorities of the various services involved shall be settled by the </w:t>
      </w:r>
      <w:r w:rsidR="009E5FC6" w:rsidRPr="006F3CF2">
        <w:rPr>
          <w:lang w:val="en-GB"/>
        </w:rPr>
        <w:t>C</w:t>
      </w:r>
      <w:r w:rsidRPr="006F3CF2">
        <w:rPr>
          <w:lang w:val="en-GB"/>
        </w:rPr>
        <w:t xml:space="preserve">ooperation </w:t>
      </w:r>
      <w:r w:rsidR="009E5FC6" w:rsidRPr="006F3CF2">
        <w:rPr>
          <w:lang w:val="en-GB"/>
        </w:rPr>
        <w:t>B</w:t>
      </w:r>
      <w:r w:rsidR="00C23B12" w:rsidRPr="006F3CF2">
        <w:rPr>
          <w:lang w:val="en-GB"/>
        </w:rPr>
        <w:t xml:space="preserve">oard </w:t>
      </w:r>
      <w:r w:rsidRPr="006F3CF2">
        <w:rPr>
          <w:lang w:val="en-GB"/>
        </w:rPr>
        <w:t>and, in the final instance, the meeting of the secretaries-general</w:t>
      </w:r>
      <w:r w:rsidR="002309F7" w:rsidRPr="006F3CF2">
        <w:rPr>
          <w:lang w:val="en-GB"/>
        </w:rPr>
        <w:t xml:space="preserve"> (see </w:t>
      </w:r>
      <w:r w:rsidR="0079364C" w:rsidRPr="006F3CF2">
        <w:rPr>
          <w:lang w:val="en-GB"/>
        </w:rPr>
        <w:t xml:space="preserve">Article </w:t>
      </w:r>
      <w:r w:rsidR="00930BFC" w:rsidRPr="006F3CF2">
        <w:rPr>
          <w:lang w:val="en-GB"/>
        </w:rPr>
        <w:t>7</w:t>
      </w:r>
      <w:r w:rsidR="002309F7" w:rsidRPr="006F3CF2">
        <w:rPr>
          <w:lang w:val="en-GB"/>
        </w:rPr>
        <w:t>(</w:t>
      </w:r>
      <w:r w:rsidR="00930BFC" w:rsidRPr="006F3CF2">
        <w:rPr>
          <w:lang w:val="en-GB"/>
        </w:rPr>
        <w:t>2</w:t>
      </w:r>
      <w:r w:rsidR="002309F7" w:rsidRPr="006F3CF2">
        <w:rPr>
          <w:lang w:val="en-GB"/>
        </w:rPr>
        <w:t>) below)</w:t>
      </w:r>
      <w:r w:rsidRPr="006F3CF2">
        <w:rPr>
          <w:lang w:val="en-GB"/>
        </w:rPr>
        <w:t xml:space="preserve">. </w:t>
      </w:r>
    </w:p>
    <w:p w14:paraId="2BBEF5A9" w14:textId="77777777" w:rsidR="003D6A0F" w:rsidRPr="006F3CF2" w:rsidRDefault="003D6A0F">
      <w:pPr>
        <w:rPr>
          <w:b/>
          <w:bCs/>
          <w:lang w:val="en-GB"/>
        </w:rPr>
      </w:pPr>
    </w:p>
    <w:p w14:paraId="57E319B4" w14:textId="770A0228" w:rsidR="003D6A0F" w:rsidRPr="006F3CF2" w:rsidRDefault="003D6A0F">
      <w:pPr>
        <w:spacing w:line="280" w:lineRule="auto"/>
        <w:rPr>
          <w:lang w:val="en-GB"/>
        </w:rPr>
      </w:pPr>
      <w:r w:rsidRPr="006F3CF2">
        <w:rPr>
          <w:b/>
          <w:bCs/>
          <w:lang w:val="en-GB"/>
        </w:rPr>
        <w:t>Section 3</w:t>
      </w:r>
      <w:r w:rsidRPr="006F3CF2">
        <w:rPr>
          <w:b/>
          <w:bCs/>
          <w:lang w:val="en-GB"/>
        </w:rPr>
        <w:tab/>
        <w:t xml:space="preserve">Management of the </w:t>
      </w:r>
      <w:r w:rsidR="008B4356" w:rsidRPr="006F3CF2">
        <w:rPr>
          <w:b/>
          <w:bCs/>
          <w:lang w:val="en-GB"/>
        </w:rPr>
        <w:t>J</w:t>
      </w:r>
      <w:r w:rsidRPr="006F3CF2">
        <w:rPr>
          <w:b/>
          <w:bCs/>
          <w:lang w:val="en-GB"/>
        </w:rPr>
        <w:t xml:space="preserve">oint </w:t>
      </w:r>
      <w:r w:rsidR="008B4356" w:rsidRPr="006F3CF2">
        <w:rPr>
          <w:b/>
          <w:bCs/>
          <w:lang w:val="en-GB"/>
        </w:rPr>
        <w:t>S</w:t>
      </w:r>
      <w:r w:rsidRPr="006F3CF2">
        <w:rPr>
          <w:b/>
          <w:bCs/>
          <w:lang w:val="en-GB"/>
        </w:rPr>
        <w:t>ervices</w:t>
      </w:r>
    </w:p>
    <w:p w14:paraId="3E5DE8E8" w14:textId="77777777" w:rsidR="003D6A0F" w:rsidRPr="006F3CF2" w:rsidRDefault="003D6A0F">
      <w:pPr>
        <w:rPr>
          <w:lang w:val="en-GB"/>
        </w:rPr>
      </w:pPr>
    </w:p>
    <w:p w14:paraId="33BCCFF1" w14:textId="5601A51A" w:rsidR="003D6A0F" w:rsidRPr="006F3CF2" w:rsidRDefault="003D6A0F">
      <w:pPr>
        <w:spacing w:line="280" w:lineRule="auto"/>
        <w:jc w:val="center"/>
        <w:rPr>
          <w:b/>
          <w:bCs/>
          <w:i/>
          <w:iCs/>
          <w:lang w:val="en-GB"/>
        </w:rPr>
      </w:pPr>
      <w:r w:rsidRPr="006F3CF2">
        <w:rPr>
          <w:b/>
          <w:bCs/>
          <w:i/>
          <w:iCs/>
          <w:lang w:val="en-GB"/>
        </w:rPr>
        <w:t xml:space="preserve">Article 6 – </w:t>
      </w:r>
      <w:r w:rsidR="00F00A27" w:rsidRPr="006F3CF2">
        <w:rPr>
          <w:b/>
          <w:bCs/>
          <w:i/>
          <w:iCs/>
          <w:lang w:val="en-GB"/>
        </w:rPr>
        <w:t>Mission and organisation</w:t>
      </w:r>
    </w:p>
    <w:p w14:paraId="6D822B36" w14:textId="77777777" w:rsidR="00137E97" w:rsidRPr="006F3CF2" w:rsidRDefault="00137E97">
      <w:pPr>
        <w:spacing w:line="280" w:lineRule="auto"/>
        <w:jc w:val="center"/>
        <w:rPr>
          <w:b/>
          <w:bCs/>
          <w:i/>
          <w:iCs/>
          <w:lang w:val="en-GB"/>
        </w:rPr>
      </w:pPr>
    </w:p>
    <w:p w14:paraId="35C0AE94" w14:textId="593FA9B5" w:rsidR="003D6A0F" w:rsidRPr="006F3CF2" w:rsidRDefault="003D6A0F">
      <w:pPr>
        <w:spacing w:line="280" w:lineRule="auto"/>
        <w:ind w:left="720" w:hanging="720"/>
        <w:rPr>
          <w:lang w:val="en-GB"/>
        </w:rPr>
      </w:pPr>
      <w:r w:rsidRPr="006F3CF2">
        <w:rPr>
          <w:lang w:val="en-GB"/>
        </w:rPr>
        <w:t>(1)</w:t>
      </w:r>
      <w:r w:rsidRPr="006F3CF2">
        <w:rPr>
          <w:lang w:val="en-GB"/>
        </w:rPr>
        <w:tab/>
        <w:t xml:space="preserve">The </w:t>
      </w:r>
      <w:r w:rsidR="008B4356" w:rsidRPr="006F3CF2">
        <w:rPr>
          <w:lang w:val="en-GB"/>
        </w:rPr>
        <w:t>J</w:t>
      </w:r>
      <w:r w:rsidRPr="006F3CF2">
        <w:rPr>
          <w:lang w:val="en-GB"/>
        </w:rPr>
        <w:t xml:space="preserve">oint </w:t>
      </w:r>
      <w:r w:rsidR="008B4356" w:rsidRPr="006F3CF2">
        <w:rPr>
          <w:lang w:val="en-GB"/>
        </w:rPr>
        <w:t>S</w:t>
      </w:r>
      <w:r w:rsidRPr="006F3CF2">
        <w:rPr>
          <w:lang w:val="en-GB"/>
        </w:rPr>
        <w:t>ervices shall be design</w:t>
      </w:r>
      <w:r w:rsidR="003518FC" w:rsidRPr="006F3CF2">
        <w:rPr>
          <w:lang w:val="en-GB"/>
        </w:rPr>
        <w:t>at</w:t>
      </w:r>
      <w:r w:rsidRPr="006F3CF2">
        <w:rPr>
          <w:lang w:val="en-GB"/>
        </w:rPr>
        <w:t xml:space="preserve">ed as a service provider for both Committees, in line with the principles set out in Article 2 above, and shall be required to provide services to both Committees equally. The </w:t>
      </w:r>
      <w:r w:rsidR="008B4356" w:rsidRPr="006F3CF2">
        <w:rPr>
          <w:lang w:val="en-GB"/>
        </w:rPr>
        <w:t>J</w:t>
      </w:r>
      <w:r w:rsidRPr="006F3CF2">
        <w:rPr>
          <w:lang w:val="en-GB"/>
        </w:rPr>
        <w:t xml:space="preserve">oint </w:t>
      </w:r>
      <w:r w:rsidR="008B4356" w:rsidRPr="006F3CF2">
        <w:rPr>
          <w:lang w:val="en-GB"/>
        </w:rPr>
        <w:t>S</w:t>
      </w:r>
      <w:r w:rsidRPr="006F3CF2">
        <w:rPr>
          <w:lang w:val="en-GB"/>
        </w:rPr>
        <w:t>ervices mission statement is appended to this agreement (Appendix 1).</w:t>
      </w:r>
    </w:p>
    <w:p w14:paraId="3BF63643" w14:textId="77777777" w:rsidR="003D6A0F" w:rsidRPr="006F3CF2" w:rsidRDefault="003D6A0F">
      <w:pPr>
        <w:rPr>
          <w:lang w:val="en-GB"/>
        </w:rPr>
      </w:pPr>
    </w:p>
    <w:p w14:paraId="6F8C81A7" w14:textId="6A0D5A67" w:rsidR="003D6A0F" w:rsidRPr="006F3CF2" w:rsidRDefault="003D6A0F">
      <w:pPr>
        <w:spacing w:line="280" w:lineRule="auto"/>
        <w:ind w:left="720" w:hanging="720"/>
        <w:rPr>
          <w:lang w:val="en-GB"/>
        </w:rPr>
      </w:pPr>
      <w:r w:rsidRPr="006F3CF2">
        <w:rPr>
          <w:lang w:val="en-GB"/>
        </w:rPr>
        <w:t>(2)</w:t>
      </w:r>
      <w:r w:rsidRPr="006F3CF2">
        <w:rPr>
          <w:lang w:val="en-GB"/>
        </w:rPr>
        <w:tab/>
      </w:r>
      <w:r w:rsidR="00081649" w:rsidRPr="006F3CF2">
        <w:rPr>
          <w:lang w:val="en-GB"/>
        </w:rPr>
        <w:t xml:space="preserve">The </w:t>
      </w:r>
      <w:r w:rsidR="008B4356" w:rsidRPr="006F3CF2">
        <w:rPr>
          <w:lang w:val="en-GB"/>
        </w:rPr>
        <w:t>J</w:t>
      </w:r>
      <w:r w:rsidR="00081649" w:rsidRPr="006F3CF2">
        <w:rPr>
          <w:lang w:val="en-GB"/>
        </w:rPr>
        <w:t xml:space="preserve">oint </w:t>
      </w:r>
      <w:r w:rsidR="008B4356" w:rsidRPr="006F3CF2">
        <w:rPr>
          <w:lang w:val="en-GB"/>
        </w:rPr>
        <w:t>S</w:t>
      </w:r>
      <w:r w:rsidR="00081649" w:rsidRPr="006F3CF2">
        <w:rPr>
          <w:lang w:val="en-GB"/>
        </w:rPr>
        <w:t>ervices listed in Article 4 above shall be organised into two directorates</w:t>
      </w:r>
      <w:r w:rsidR="00081649" w:rsidRPr="006F3CF2">
        <w:rPr>
          <w:rStyle w:val="FootnoteReference"/>
          <w:lang w:val="en-GB"/>
        </w:rPr>
        <w:footnoteReference w:id="6"/>
      </w:r>
      <w:r w:rsidR="00081649" w:rsidRPr="006F3CF2">
        <w:rPr>
          <w:lang w:val="en-GB"/>
        </w:rPr>
        <w:t xml:space="preserve">: a directorate for translation, which shall cover all the translation units as well as the </w:t>
      </w:r>
      <w:r w:rsidR="001E739D" w:rsidRPr="006F3CF2">
        <w:rPr>
          <w:lang w:val="en-GB"/>
        </w:rPr>
        <w:t>translation management unit</w:t>
      </w:r>
      <w:r w:rsidRPr="006F3CF2">
        <w:rPr>
          <w:lang w:val="en-GB"/>
        </w:rPr>
        <w:t xml:space="preserve">; and a directorate for logistics, which shall comprise the IT, infrastructure and printing/distribution units and the </w:t>
      </w:r>
      <w:r w:rsidR="00273726" w:rsidRPr="006F3CF2">
        <w:rPr>
          <w:lang w:val="en-GB"/>
        </w:rPr>
        <w:t>planning</w:t>
      </w:r>
      <w:r w:rsidRPr="006F3CF2">
        <w:rPr>
          <w:lang w:val="en-GB"/>
        </w:rPr>
        <w:t xml:space="preserve">/contractual and financial management unit. Each Committee shall have one of the two directors' posts. Each director shall be assisted by a deputy director who shall be an official of the other Committee. The allocation of the two directors' posts between the two Committees shall be done on the basis of an agreement between the secretaries-general. </w:t>
      </w:r>
    </w:p>
    <w:p w14:paraId="7C56D149" w14:textId="77777777" w:rsidR="003D6A0F" w:rsidRPr="006F3CF2" w:rsidRDefault="003D6A0F">
      <w:pPr>
        <w:ind w:left="720" w:hanging="720"/>
        <w:rPr>
          <w:lang w:val="en-GB"/>
        </w:rPr>
      </w:pPr>
    </w:p>
    <w:p w14:paraId="29A7D3D5" w14:textId="2F5A9D1B" w:rsidR="003D6A0F" w:rsidRPr="006F3CF2" w:rsidRDefault="003D6A0F">
      <w:pPr>
        <w:spacing w:line="280" w:lineRule="auto"/>
        <w:ind w:left="720" w:hanging="720"/>
        <w:rPr>
          <w:lang w:val="en-GB"/>
        </w:rPr>
      </w:pPr>
      <w:r w:rsidRPr="006F3CF2">
        <w:rPr>
          <w:lang w:val="en-GB"/>
        </w:rPr>
        <w:t>(3)</w:t>
      </w:r>
      <w:r w:rsidRPr="006F3CF2">
        <w:rPr>
          <w:lang w:val="en-GB"/>
        </w:rPr>
        <w:tab/>
        <w:t xml:space="preserve">The </w:t>
      </w:r>
      <w:r w:rsidR="008B4356" w:rsidRPr="006F3CF2">
        <w:rPr>
          <w:lang w:val="en-GB"/>
        </w:rPr>
        <w:t>J</w:t>
      </w:r>
      <w:r w:rsidRPr="006F3CF2">
        <w:rPr>
          <w:lang w:val="en-GB"/>
        </w:rPr>
        <w:t xml:space="preserve">oint </w:t>
      </w:r>
      <w:r w:rsidR="008B4356" w:rsidRPr="006F3CF2">
        <w:rPr>
          <w:lang w:val="en-GB"/>
        </w:rPr>
        <w:t>S</w:t>
      </w:r>
      <w:r w:rsidRPr="006F3CF2">
        <w:rPr>
          <w:lang w:val="en-GB"/>
        </w:rPr>
        <w:t xml:space="preserve">ervices shall not constitute a body in their own right; nor shall they act as Appointing Authority. Under the authority of the two secretaries-general, responsibility for the administrative management of the </w:t>
      </w:r>
      <w:r w:rsidR="008B4356" w:rsidRPr="006F3CF2">
        <w:rPr>
          <w:lang w:val="en-GB"/>
        </w:rPr>
        <w:t>J</w:t>
      </w:r>
      <w:r w:rsidRPr="006F3CF2">
        <w:rPr>
          <w:lang w:val="en-GB"/>
        </w:rPr>
        <w:t xml:space="preserve">oint </w:t>
      </w:r>
      <w:r w:rsidR="008B4356" w:rsidRPr="006F3CF2">
        <w:rPr>
          <w:lang w:val="en-GB"/>
        </w:rPr>
        <w:t>S</w:t>
      </w:r>
      <w:r w:rsidRPr="006F3CF2">
        <w:rPr>
          <w:lang w:val="en-GB"/>
        </w:rPr>
        <w:t xml:space="preserve">ervices shall lie with the two directors – each for his or her own directorate – assisted in this task by the deputy directors and </w:t>
      </w:r>
      <w:r w:rsidR="00244E94" w:rsidRPr="006F3CF2">
        <w:rPr>
          <w:lang w:val="en-GB"/>
        </w:rPr>
        <w:t>heads of unit</w:t>
      </w:r>
      <w:r w:rsidRPr="006F3CF2">
        <w:rPr>
          <w:lang w:val="en-GB"/>
        </w:rPr>
        <w:t>. In terms of the establishment plan, the directors for logistics and translation shall be considered to be on the same footing as the other directors of the two Committees and shall both be fully involved in the two Committees' management structures. Like the other directors of the Committees, they may be asked to represent the two Committees in inter</w:t>
      </w:r>
      <w:r w:rsidR="00D12121" w:rsidRPr="006F3CF2">
        <w:rPr>
          <w:lang w:val="en-GB"/>
        </w:rPr>
        <w:t>-</w:t>
      </w:r>
      <w:r w:rsidRPr="006F3CF2">
        <w:rPr>
          <w:lang w:val="en-GB"/>
        </w:rPr>
        <w:t>institutional bodies.</w:t>
      </w:r>
    </w:p>
    <w:p w14:paraId="26766507" w14:textId="77777777" w:rsidR="00F00A27" w:rsidRPr="006F3CF2" w:rsidRDefault="00F00A27">
      <w:pPr>
        <w:ind w:left="720" w:hanging="720"/>
        <w:rPr>
          <w:lang w:val="en-GB"/>
        </w:rPr>
      </w:pPr>
    </w:p>
    <w:p w14:paraId="270E7E6F" w14:textId="77777777" w:rsidR="003D6A0F" w:rsidRPr="006F3CF2" w:rsidRDefault="00F00A27">
      <w:pPr>
        <w:ind w:left="720" w:hanging="720"/>
        <w:rPr>
          <w:b/>
          <w:lang w:val="en-GB"/>
        </w:rPr>
      </w:pPr>
      <w:r w:rsidRPr="006F3CF2">
        <w:rPr>
          <w:b/>
          <w:lang w:val="en-GB"/>
        </w:rPr>
        <w:t>Section 4</w:t>
      </w:r>
      <w:r w:rsidRPr="006F3CF2">
        <w:rPr>
          <w:b/>
          <w:lang w:val="en-GB"/>
        </w:rPr>
        <w:tab/>
        <w:t xml:space="preserve">Governance of the cooperation </w:t>
      </w:r>
    </w:p>
    <w:p w14:paraId="72152756" w14:textId="77777777" w:rsidR="00F00A27" w:rsidRPr="006F3CF2" w:rsidRDefault="00F00A27">
      <w:pPr>
        <w:ind w:left="720" w:hanging="720"/>
        <w:rPr>
          <w:lang w:val="en-GB"/>
        </w:rPr>
      </w:pPr>
    </w:p>
    <w:p w14:paraId="3093053B" w14:textId="77777777" w:rsidR="00F00A27" w:rsidRPr="006F3CF2" w:rsidRDefault="00F00A27" w:rsidP="00F00A27">
      <w:pPr>
        <w:spacing w:line="280" w:lineRule="auto"/>
        <w:jc w:val="center"/>
        <w:rPr>
          <w:b/>
          <w:bCs/>
          <w:i/>
          <w:iCs/>
          <w:lang w:val="en-GB"/>
        </w:rPr>
      </w:pPr>
      <w:r w:rsidRPr="006F3CF2">
        <w:rPr>
          <w:b/>
          <w:bCs/>
          <w:i/>
          <w:iCs/>
          <w:lang w:val="en-GB"/>
        </w:rPr>
        <w:t>Article 7 – Governance bodies for the Joint Services</w:t>
      </w:r>
    </w:p>
    <w:p w14:paraId="133C6CFF" w14:textId="77777777" w:rsidR="00F00A27" w:rsidRPr="006F3CF2" w:rsidRDefault="00F00A27">
      <w:pPr>
        <w:ind w:left="720" w:hanging="720"/>
        <w:rPr>
          <w:lang w:val="en-GB"/>
        </w:rPr>
      </w:pPr>
    </w:p>
    <w:p w14:paraId="102E2DD5" w14:textId="0A8C824B" w:rsidR="00F00A27" w:rsidRPr="006F3CF2" w:rsidRDefault="003D6A0F">
      <w:pPr>
        <w:spacing w:line="280" w:lineRule="auto"/>
        <w:ind w:left="720" w:hanging="720"/>
        <w:rPr>
          <w:lang w:val="en-GB"/>
        </w:rPr>
      </w:pPr>
      <w:r w:rsidRPr="006F3CF2">
        <w:rPr>
          <w:lang w:val="en-GB"/>
        </w:rPr>
        <w:t>(</w:t>
      </w:r>
      <w:r w:rsidR="00F00A27" w:rsidRPr="006F3CF2">
        <w:rPr>
          <w:lang w:val="en-GB"/>
        </w:rPr>
        <w:t>1</w:t>
      </w:r>
      <w:r w:rsidRPr="006F3CF2">
        <w:rPr>
          <w:lang w:val="en-GB"/>
        </w:rPr>
        <w:t>)</w:t>
      </w:r>
      <w:r w:rsidRPr="006F3CF2">
        <w:rPr>
          <w:lang w:val="en-GB"/>
        </w:rPr>
        <w:tab/>
        <w:t xml:space="preserve">The </w:t>
      </w:r>
      <w:r w:rsidR="008B4356" w:rsidRPr="006F3CF2">
        <w:rPr>
          <w:lang w:val="en-GB"/>
        </w:rPr>
        <w:t>J</w:t>
      </w:r>
      <w:r w:rsidRPr="006F3CF2">
        <w:rPr>
          <w:lang w:val="en-GB"/>
        </w:rPr>
        <w:t xml:space="preserve">oint </w:t>
      </w:r>
      <w:r w:rsidR="008B4356" w:rsidRPr="006F3CF2">
        <w:rPr>
          <w:lang w:val="en-GB"/>
        </w:rPr>
        <w:t>S</w:t>
      </w:r>
      <w:r w:rsidRPr="006F3CF2">
        <w:rPr>
          <w:lang w:val="en-GB"/>
        </w:rPr>
        <w:t xml:space="preserve">ervices shall be managed under the principle of institutional equality. </w:t>
      </w:r>
    </w:p>
    <w:p w14:paraId="56A10AE3" w14:textId="77777777" w:rsidR="00F00A27" w:rsidRPr="006F3CF2" w:rsidRDefault="00F00A27">
      <w:pPr>
        <w:spacing w:line="280" w:lineRule="auto"/>
        <w:ind w:left="720" w:hanging="720"/>
        <w:rPr>
          <w:lang w:val="en-GB"/>
        </w:rPr>
      </w:pPr>
    </w:p>
    <w:p w14:paraId="7B2B7D61" w14:textId="7D85EE52" w:rsidR="003D6A0F" w:rsidRPr="006F3CF2" w:rsidRDefault="00F00A27">
      <w:pPr>
        <w:spacing w:line="280" w:lineRule="auto"/>
        <w:ind w:left="720" w:hanging="720"/>
        <w:rPr>
          <w:lang w:val="en-GB"/>
        </w:rPr>
      </w:pPr>
      <w:r w:rsidRPr="006F3CF2">
        <w:rPr>
          <w:lang w:val="en-GB"/>
        </w:rPr>
        <w:t>(2)</w:t>
      </w:r>
      <w:r w:rsidRPr="006F3CF2">
        <w:rPr>
          <w:lang w:val="en-GB"/>
        </w:rPr>
        <w:tab/>
      </w:r>
      <w:r w:rsidR="003D6A0F" w:rsidRPr="006F3CF2">
        <w:rPr>
          <w:lang w:val="en-GB"/>
        </w:rPr>
        <w:t>Th</w:t>
      </w:r>
      <w:r w:rsidR="006C1ECF" w:rsidRPr="006F3CF2">
        <w:rPr>
          <w:lang w:val="en-GB"/>
        </w:rPr>
        <w:t>e th</w:t>
      </w:r>
      <w:r w:rsidRPr="006F3CF2">
        <w:rPr>
          <w:lang w:val="en-GB"/>
        </w:rPr>
        <w:t>re</w:t>
      </w:r>
      <w:r w:rsidR="003D6A0F" w:rsidRPr="006F3CF2">
        <w:rPr>
          <w:lang w:val="en-GB"/>
        </w:rPr>
        <w:t xml:space="preserve">e </w:t>
      </w:r>
      <w:r w:rsidRPr="006F3CF2">
        <w:rPr>
          <w:lang w:val="en-GB"/>
        </w:rPr>
        <w:t xml:space="preserve">governance </w:t>
      </w:r>
      <w:r w:rsidR="003D6A0F" w:rsidRPr="006F3CF2">
        <w:rPr>
          <w:lang w:val="en-GB"/>
        </w:rPr>
        <w:t>levels are set out as follows</w:t>
      </w:r>
      <w:r w:rsidR="00302181" w:rsidRPr="006F3CF2">
        <w:rPr>
          <w:lang w:val="en-GB"/>
        </w:rPr>
        <w:t>:</w:t>
      </w:r>
      <w:r w:rsidRPr="006F3CF2">
        <w:rPr>
          <w:lang w:val="en-GB"/>
        </w:rPr>
        <w:t xml:space="preserve"> </w:t>
      </w:r>
    </w:p>
    <w:p w14:paraId="4E75E70D" w14:textId="77777777" w:rsidR="00F00A27" w:rsidRPr="006F3CF2" w:rsidRDefault="00F00A27">
      <w:pPr>
        <w:spacing w:line="280" w:lineRule="auto"/>
        <w:ind w:left="720" w:hanging="720"/>
        <w:rPr>
          <w:lang w:val="en-GB"/>
        </w:rPr>
      </w:pPr>
    </w:p>
    <w:p w14:paraId="07D964F2" w14:textId="7DB11454" w:rsidR="005E005D" w:rsidRPr="006F3CF2" w:rsidRDefault="00924065" w:rsidP="0084256C">
      <w:pPr>
        <w:spacing w:line="280" w:lineRule="auto"/>
        <w:ind w:left="709" w:hanging="709"/>
        <w:rPr>
          <w:lang w:val="en-GB"/>
        </w:rPr>
      </w:pPr>
      <w:r w:rsidRPr="006F3CF2">
        <w:rPr>
          <w:lang w:val="en-GB"/>
        </w:rPr>
        <w:t>(</w:t>
      </w:r>
      <w:r w:rsidR="009857CD" w:rsidRPr="006F3CF2">
        <w:rPr>
          <w:lang w:val="en-GB"/>
        </w:rPr>
        <w:t>2.1</w:t>
      </w:r>
      <w:r w:rsidRPr="006F3CF2">
        <w:rPr>
          <w:lang w:val="en-GB"/>
        </w:rPr>
        <w:t>)</w:t>
      </w:r>
      <w:r w:rsidR="009857CD" w:rsidRPr="006F3CF2">
        <w:rPr>
          <w:lang w:val="en-GB"/>
        </w:rPr>
        <w:t xml:space="preserve"> </w:t>
      </w:r>
      <w:r w:rsidR="0084256C" w:rsidRPr="006F3CF2">
        <w:rPr>
          <w:lang w:val="en-GB"/>
        </w:rPr>
        <w:tab/>
      </w:r>
      <w:r w:rsidR="005E005D" w:rsidRPr="006F3CF2">
        <w:rPr>
          <w:lang w:val="en-GB"/>
        </w:rPr>
        <w:t xml:space="preserve">The </w:t>
      </w:r>
      <w:r w:rsidR="009E5FC6" w:rsidRPr="006F3CF2">
        <w:rPr>
          <w:lang w:val="en-GB"/>
        </w:rPr>
        <w:t>C</w:t>
      </w:r>
      <w:r w:rsidR="005E005D" w:rsidRPr="006F3CF2">
        <w:rPr>
          <w:lang w:val="en-GB"/>
        </w:rPr>
        <w:t xml:space="preserve">ooperation </w:t>
      </w:r>
      <w:r w:rsidR="009E5FC6" w:rsidRPr="006F3CF2">
        <w:rPr>
          <w:lang w:val="en-GB"/>
        </w:rPr>
        <w:t>B</w:t>
      </w:r>
      <w:r w:rsidR="005E005D" w:rsidRPr="006F3CF2">
        <w:rPr>
          <w:lang w:val="en-GB"/>
        </w:rPr>
        <w:t>oard shall</w:t>
      </w:r>
      <w:r w:rsidR="00273726" w:rsidRPr="006F3CF2">
        <w:rPr>
          <w:lang w:val="en-GB"/>
        </w:rPr>
        <w:t>,</w:t>
      </w:r>
      <w:r w:rsidR="005E005D" w:rsidRPr="006F3CF2">
        <w:rPr>
          <w:lang w:val="en-GB"/>
        </w:rPr>
        <w:t xml:space="preserve"> at an administrative level</w:t>
      </w:r>
      <w:r w:rsidR="00273726" w:rsidRPr="006F3CF2">
        <w:rPr>
          <w:lang w:val="en-GB"/>
        </w:rPr>
        <w:t>,</w:t>
      </w:r>
      <w:r w:rsidR="005E005D" w:rsidRPr="006F3CF2">
        <w:rPr>
          <w:lang w:val="en-GB"/>
        </w:rPr>
        <w:t xml:space="preserve"> </w:t>
      </w:r>
      <w:r w:rsidR="00273726" w:rsidRPr="006F3CF2">
        <w:rPr>
          <w:lang w:val="en-GB"/>
        </w:rPr>
        <w:t xml:space="preserve">coordinate </w:t>
      </w:r>
      <w:r w:rsidR="005E005D" w:rsidRPr="006F3CF2">
        <w:rPr>
          <w:lang w:val="en-GB"/>
        </w:rPr>
        <w:t xml:space="preserve">the </w:t>
      </w:r>
      <w:r w:rsidR="008B4356" w:rsidRPr="006F3CF2">
        <w:rPr>
          <w:lang w:val="en-GB"/>
        </w:rPr>
        <w:t>J</w:t>
      </w:r>
      <w:r w:rsidR="005E005D" w:rsidRPr="006F3CF2">
        <w:rPr>
          <w:lang w:val="en-GB"/>
        </w:rPr>
        <w:t xml:space="preserve">oint </w:t>
      </w:r>
      <w:r w:rsidR="008B4356" w:rsidRPr="006F3CF2">
        <w:rPr>
          <w:lang w:val="en-GB"/>
        </w:rPr>
        <w:t>S</w:t>
      </w:r>
      <w:r w:rsidR="005E005D" w:rsidRPr="006F3CF2">
        <w:rPr>
          <w:lang w:val="en-GB"/>
        </w:rPr>
        <w:t>ervices</w:t>
      </w:r>
      <w:r w:rsidR="00273726" w:rsidRPr="006F3CF2">
        <w:rPr>
          <w:lang w:val="en-GB"/>
        </w:rPr>
        <w:t>'</w:t>
      </w:r>
      <w:r w:rsidR="005E005D" w:rsidRPr="006F3CF2">
        <w:rPr>
          <w:lang w:val="en-GB"/>
        </w:rPr>
        <w:t xml:space="preserve"> </w:t>
      </w:r>
      <w:r w:rsidR="00273726" w:rsidRPr="006F3CF2">
        <w:rPr>
          <w:lang w:val="en-GB"/>
        </w:rPr>
        <w:t xml:space="preserve">service provision </w:t>
      </w:r>
      <w:r w:rsidR="005E005D" w:rsidRPr="006F3CF2">
        <w:rPr>
          <w:lang w:val="en-GB"/>
        </w:rPr>
        <w:t xml:space="preserve">to the other departments of both Committees. </w:t>
      </w:r>
    </w:p>
    <w:p w14:paraId="4F3004AA" w14:textId="77777777" w:rsidR="005E005D" w:rsidRPr="006F3CF2" w:rsidRDefault="005E005D" w:rsidP="005E005D">
      <w:pPr>
        <w:spacing w:line="280" w:lineRule="auto"/>
        <w:ind w:left="1100"/>
        <w:rPr>
          <w:lang w:val="en-GB"/>
        </w:rPr>
      </w:pPr>
    </w:p>
    <w:p w14:paraId="49DFD39A" w14:textId="52F6D6CE" w:rsidR="005E005D" w:rsidRPr="006F3CF2" w:rsidRDefault="005E005D" w:rsidP="0084256C">
      <w:pPr>
        <w:spacing w:line="280" w:lineRule="auto"/>
        <w:ind w:left="709"/>
        <w:rPr>
          <w:lang w:val="en-GB"/>
        </w:rPr>
      </w:pPr>
      <w:r w:rsidRPr="006F3CF2">
        <w:rPr>
          <w:lang w:val="en-GB"/>
        </w:rPr>
        <w:t xml:space="preserve">The </w:t>
      </w:r>
      <w:r w:rsidR="009E5FC6" w:rsidRPr="006F3CF2">
        <w:rPr>
          <w:lang w:val="en-GB"/>
        </w:rPr>
        <w:t>C</w:t>
      </w:r>
      <w:r w:rsidRPr="006F3CF2">
        <w:rPr>
          <w:lang w:val="en-GB"/>
        </w:rPr>
        <w:t xml:space="preserve">ooperation </w:t>
      </w:r>
      <w:r w:rsidR="009E5FC6" w:rsidRPr="006F3CF2">
        <w:rPr>
          <w:lang w:val="en-GB"/>
        </w:rPr>
        <w:t>B</w:t>
      </w:r>
      <w:r w:rsidRPr="006F3CF2">
        <w:rPr>
          <w:lang w:val="en-GB"/>
        </w:rPr>
        <w:t xml:space="preserve">oard shall </w:t>
      </w:r>
      <w:r w:rsidR="00273726" w:rsidRPr="006F3CF2">
        <w:rPr>
          <w:lang w:val="en-GB"/>
        </w:rPr>
        <w:t>consist</w:t>
      </w:r>
      <w:r w:rsidRPr="006F3CF2">
        <w:rPr>
          <w:lang w:val="en-GB"/>
        </w:rPr>
        <w:t xml:space="preserve">, on </w:t>
      </w:r>
      <w:r w:rsidR="00273726" w:rsidRPr="006F3CF2">
        <w:rPr>
          <w:lang w:val="en-GB"/>
        </w:rPr>
        <w:t>an equal</w:t>
      </w:r>
      <w:r w:rsidRPr="006F3CF2">
        <w:rPr>
          <w:lang w:val="en-GB"/>
        </w:rPr>
        <w:t xml:space="preserve"> basis, of the </w:t>
      </w:r>
      <w:r w:rsidR="008B4356" w:rsidRPr="006F3CF2">
        <w:rPr>
          <w:lang w:val="en-GB"/>
        </w:rPr>
        <w:t>J</w:t>
      </w:r>
      <w:r w:rsidRPr="006F3CF2">
        <w:rPr>
          <w:lang w:val="en-GB"/>
        </w:rPr>
        <w:t xml:space="preserve">oint </w:t>
      </w:r>
      <w:r w:rsidR="008B4356" w:rsidRPr="006F3CF2">
        <w:rPr>
          <w:lang w:val="en-GB"/>
        </w:rPr>
        <w:t>S</w:t>
      </w:r>
      <w:r w:rsidRPr="006F3CF2">
        <w:rPr>
          <w:lang w:val="en-GB"/>
        </w:rPr>
        <w:t xml:space="preserve">ervices directors, the directors </w:t>
      </w:r>
      <w:r w:rsidR="00273726" w:rsidRPr="006F3CF2">
        <w:rPr>
          <w:lang w:val="en-GB"/>
        </w:rPr>
        <w:t xml:space="preserve">of resources </w:t>
      </w:r>
      <w:r w:rsidRPr="006F3CF2">
        <w:rPr>
          <w:lang w:val="en-GB"/>
        </w:rPr>
        <w:t xml:space="preserve">and, depending on the subject under discussion, other directors </w:t>
      </w:r>
      <w:r w:rsidR="00273726" w:rsidRPr="006F3CF2">
        <w:rPr>
          <w:lang w:val="en-GB"/>
        </w:rPr>
        <w:t>from</w:t>
      </w:r>
      <w:r w:rsidRPr="006F3CF2">
        <w:rPr>
          <w:lang w:val="en-GB"/>
        </w:rPr>
        <w:t xml:space="preserve"> each of the two Committees. </w:t>
      </w:r>
    </w:p>
    <w:p w14:paraId="7AB59FFF" w14:textId="77777777" w:rsidR="005E005D" w:rsidRPr="006F3CF2" w:rsidRDefault="005E005D" w:rsidP="0084256C">
      <w:pPr>
        <w:spacing w:line="280" w:lineRule="auto"/>
        <w:ind w:left="709"/>
        <w:rPr>
          <w:lang w:val="en-GB"/>
        </w:rPr>
      </w:pPr>
    </w:p>
    <w:p w14:paraId="67588A01" w14:textId="629B8955" w:rsidR="005E005D" w:rsidRPr="006F3CF2" w:rsidRDefault="005E005D" w:rsidP="0084256C">
      <w:pPr>
        <w:spacing w:line="280" w:lineRule="auto"/>
        <w:ind w:left="709"/>
        <w:rPr>
          <w:lang w:val="en-GB"/>
        </w:rPr>
      </w:pPr>
      <w:r w:rsidRPr="006F3CF2">
        <w:rPr>
          <w:lang w:val="en-GB"/>
        </w:rPr>
        <w:t>It shall meet every second month.</w:t>
      </w:r>
    </w:p>
    <w:p w14:paraId="5AFC53F5" w14:textId="77777777" w:rsidR="005E005D" w:rsidRPr="006F3CF2" w:rsidRDefault="005E005D" w:rsidP="0084256C">
      <w:pPr>
        <w:spacing w:line="280" w:lineRule="auto"/>
        <w:ind w:left="709"/>
        <w:rPr>
          <w:lang w:val="en-GB"/>
        </w:rPr>
      </w:pPr>
    </w:p>
    <w:p w14:paraId="7EF66D70" w14:textId="3712727B" w:rsidR="005E005D" w:rsidRPr="006F3CF2" w:rsidRDefault="005E005D" w:rsidP="0084256C">
      <w:pPr>
        <w:spacing w:line="280" w:lineRule="auto"/>
        <w:ind w:left="709"/>
        <w:rPr>
          <w:lang w:val="en-GB"/>
        </w:rPr>
      </w:pPr>
      <w:r w:rsidRPr="006F3CF2">
        <w:rPr>
          <w:lang w:val="en-GB"/>
        </w:rPr>
        <w:t xml:space="preserve">Its main tasks are </w:t>
      </w:r>
    </w:p>
    <w:p w14:paraId="15A9C9C3" w14:textId="547CF2DE" w:rsidR="005E005D" w:rsidRPr="006F3CF2" w:rsidRDefault="005E005D" w:rsidP="000F5754">
      <w:pPr>
        <w:pStyle w:val="ListParagraph"/>
        <w:numPr>
          <w:ilvl w:val="0"/>
          <w:numId w:val="54"/>
        </w:numPr>
        <w:spacing w:line="280" w:lineRule="auto"/>
        <w:ind w:left="1418" w:hanging="709"/>
        <w:rPr>
          <w:lang w:val="en-GB"/>
        </w:rPr>
      </w:pPr>
      <w:r w:rsidRPr="006F3CF2">
        <w:rPr>
          <w:lang w:val="en-GB"/>
        </w:rPr>
        <w:t xml:space="preserve">to provide broad coordination between service providers and clients and to coordinate cooperation at an administrative level and between the heads </w:t>
      </w:r>
      <w:r w:rsidR="00244E94" w:rsidRPr="006F3CF2">
        <w:rPr>
          <w:lang w:val="en-GB"/>
        </w:rPr>
        <w:t>of unit</w:t>
      </w:r>
      <w:r w:rsidRPr="006F3CF2">
        <w:rPr>
          <w:lang w:val="en-GB"/>
        </w:rPr>
        <w:t xml:space="preserve"> of the Committees' own services and the </w:t>
      </w:r>
      <w:r w:rsidR="008B4356" w:rsidRPr="006F3CF2">
        <w:rPr>
          <w:lang w:val="en-GB"/>
        </w:rPr>
        <w:t>J</w:t>
      </w:r>
      <w:r w:rsidRPr="006F3CF2">
        <w:rPr>
          <w:lang w:val="en-GB"/>
        </w:rPr>
        <w:t xml:space="preserve">oint </w:t>
      </w:r>
      <w:r w:rsidR="008B4356" w:rsidRPr="006F3CF2">
        <w:rPr>
          <w:lang w:val="en-GB"/>
        </w:rPr>
        <w:t>S</w:t>
      </w:r>
      <w:r w:rsidRPr="006F3CF2">
        <w:rPr>
          <w:lang w:val="en-GB"/>
        </w:rPr>
        <w:t>ervices</w:t>
      </w:r>
      <w:r w:rsidR="0084256C" w:rsidRPr="006F3CF2">
        <w:rPr>
          <w:lang w:val="en-GB"/>
        </w:rPr>
        <w:t>,</w:t>
      </w:r>
    </w:p>
    <w:p w14:paraId="3057644E" w14:textId="4C1278E8" w:rsidR="009857CD" w:rsidRPr="006F3CF2" w:rsidRDefault="005E005D" w:rsidP="000F5754">
      <w:pPr>
        <w:pStyle w:val="ListParagraph"/>
        <w:numPr>
          <w:ilvl w:val="0"/>
          <w:numId w:val="54"/>
        </w:numPr>
        <w:spacing w:line="280" w:lineRule="auto"/>
        <w:ind w:left="1418" w:hanging="709"/>
        <w:rPr>
          <w:lang w:val="en-GB"/>
        </w:rPr>
      </w:pPr>
      <w:r w:rsidRPr="006F3CF2">
        <w:rPr>
          <w:lang w:val="en-GB"/>
        </w:rPr>
        <w:t xml:space="preserve">to identify priorities for the work of the </w:t>
      </w:r>
      <w:r w:rsidR="008B4356" w:rsidRPr="006F3CF2">
        <w:rPr>
          <w:lang w:val="en-GB"/>
        </w:rPr>
        <w:t>J</w:t>
      </w:r>
      <w:r w:rsidRPr="006F3CF2">
        <w:rPr>
          <w:lang w:val="en-GB"/>
        </w:rPr>
        <w:t xml:space="preserve">oint </w:t>
      </w:r>
      <w:r w:rsidR="008B4356" w:rsidRPr="006F3CF2">
        <w:rPr>
          <w:lang w:val="en-GB"/>
        </w:rPr>
        <w:t>S</w:t>
      </w:r>
      <w:r w:rsidRPr="006F3CF2">
        <w:rPr>
          <w:lang w:val="en-GB"/>
        </w:rPr>
        <w:t xml:space="preserve">ervices, and, in the interests of efficiency, </w:t>
      </w:r>
      <w:r w:rsidR="009857CD" w:rsidRPr="006F3CF2">
        <w:rPr>
          <w:lang w:val="en-GB"/>
        </w:rPr>
        <w:t xml:space="preserve">to agree on </w:t>
      </w:r>
      <w:r w:rsidR="00273726" w:rsidRPr="006F3CF2">
        <w:rPr>
          <w:lang w:val="en-GB"/>
        </w:rPr>
        <w:t>planning</w:t>
      </w:r>
      <w:r w:rsidR="009857CD" w:rsidRPr="006F3CF2">
        <w:rPr>
          <w:lang w:val="en-GB"/>
        </w:rPr>
        <w:t xml:space="preserve"> on the basis of a coordinated request from both Committees</w:t>
      </w:r>
      <w:r w:rsidR="00F67694" w:rsidRPr="006F3CF2">
        <w:rPr>
          <w:lang w:val="en-GB"/>
        </w:rPr>
        <w:t xml:space="preserve"> and</w:t>
      </w:r>
      <w:r w:rsidR="009857CD" w:rsidRPr="006F3CF2">
        <w:rPr>
          <w:lang w:val="en-GB"/>
        </w:rPr>
        <w:t xml:space="preserve"> to provide input into the </w:t>
      </w:r>
      <w:r w:rsidR="008B4356" w:rsidRPr="006F3CF2">
        <w:rPr>
          <w:lang w:val="en-GB"/>
        </w:rPr>
        <w:t>J</w:t>
      </w:r>
      <w:r w:rsidR="009857CD" w:rsidRPr="006F3CF2">
        <w:rPr>
          <w:lang w:val="en-GB"/>
        </w:rPr>
        <w:t xml:space="preserve">oint </w:t>
      </w:r>
      <w:r w:rsidR="008B4356" w:rsidRPr="006F3CF2">
        <w:rPr>
          <w:lang w:val="en-GB"/>
        </w:rPr>
        <w:t>S</w:t>
      </w:r>
      <w:r w:rsidR="009857CD" w:rsidRPr="006F3CF2">
        <w:rPr>
          <w:lang w:val="en-GB"/>
        </w:rPr>
        <w:t>ervices' respective work programmes,</w:t>
      </w:r>
    </w:p>
    <w:p w14:paraId="5D200472" w14:textId="517B1250" w:rsidR="009857CD" w:rsidRPr="006F3CF2" w:rsidRDefault="009857CD" w:rsidP="000F5754">
      <w:pPr>
        <w:pStyle w:val="ListParagraph"/>
        <w:numPr>
          <w:ilvl w:val="0"/>
          <w:numId w:val="54"/>
        </w:numPr>
        <w:spacing w:line="280" w:lineRule="auto"/>
        <w:ind w:left="1418" w:hanging="709"/>
        <w:rPr>
          <w:lang w:val="en-GB"/>
        </w:rPr>
      </w:pPr>
      <w:r w:rsidRPr="006F3CF2">
        <w:rPr>
          <w:lang w:val="en-GB"/>
        </w:rPr>
        <w:t xml:space="preserve">to monitor the execution of the </w:t>
      </w:r>
      <w:r w:rsidR="002B1D40" w:rsidRPr="006F3CF2">
        <w:rPr>
          <w:lang w:val="en-GB"/>
        </w:rPr>
        <w:t>J</w:t>
      </w:r>
      <w:r w:rsidRPr="006F3CF2">
        <w:rPr>
          <w:lang w:val="en-GB"/>
        </w:rPr>
        <w:t xml:space="preserve">oint </w:t>
      </w:r>
      <w:r w:rsidR="002B1D40" w:rsidRPr="006F3CF2">
        <w:rPr>
          <w:lang w:val="en-GB"/>
        </w:rPr>
        <w:t>S</w:t>
      </w:r>
      <w:r w:rsidRPr="006F3CF2">
        <w:rPr>
          <w:lang w:val="en-GB"/>
        </w:rPr>
        <w:t>ervices' work programme (including measures to correct, where necessary, any deviations from objectives)</w:t>
      </w:r>
      <w:r w:rsidR="0084256C" w:rsidRPr="006F3CF2">
        <w:rPr>
          <w:lang w:val="en-GB"/>
        </w:rPr>
        <w:t>.</w:t>
      </w:r>
      <w:r w:rsidRPr="006F3CF2">
        <w:rPr>
          <w:lang w:val="en-GB"/>
        </w:rPr>
        <w:t xml:space="preserve"> </w:t>
      </w:r>
    </w:p>
    <w:p w14:paraId="3A0258E1" w14:textId="1D62623E" w:rsidR="005E005D" w:rsidRPr="006F3CF2" w:rsidRDefault="00273726" w:rsidP="000F5754">
      <w:pPr>
        <w:pStyle w:val="ListParagraph"/>
        <w:numPr>
          <w:ilvl w:val="0"/>
          <w:numId w:val="54"/>
        </w:numPr>
        <w:spacing w:line="280" w:lineRule="auto"/>
        <w:ind w:left="1418" w:hanging="709"/>
        <w:rPr>
          <w:lang w:val="en-GB"/>
        </w:rPr>
      </w:pPr>
      <w:r w:rsidRPr="006F3CF2">
        <w:rPr>
          <w:lang w:val="en-GB"/>
        </w:rPr>
        <w:t>to</w:t>
      </w:r>
      <w:r w:rsidR="005E005D" w:rsidRPr="006F3CF2">
        <w:rPr>
          <w:lang w:val="en-GB"/>
        </w:rPr>
        <w:t xml:space="preserve"> draw up</w:t>
      </w:r>
      <w:r w:rsidRPr="006F3CF2">
        <w:rPr>
          <w:lang w:val="en-GB"/>
        </w:rPr>
        <w:t>, each year,</w:t>
      </w:r>
      <w:r w:rsidR="005E005D" w:rsidRPr="006F3CF2">
        <w:rPr>
          <w:lang w:val="en-GB"/>
        </w:rPr>
        <w:t xml:space="preserve"> a report assessing the operation of the </w:t>
      </w:r>
      <w:r w:rsidR="002B1D40" w:rsidRPr="006F3CF2">
        <w:rPr>
          <w:lang w:val="en-GB"/>
        </w:rPr>
        <w:t>J</w:t>
      </w:r>
      <w:r w:rsidR="005E005D" w:rsidRPr="006F3CF2">
        <w:rPr>
          <w:lang w:val="en-GB"/>
        </w:rPr>
        <w:t xml:space="preserve">oint </w:t>
      </w:r>
      <w:r w:rsidR="002B1D40" w:rsidRPr="006F3CF2">
        <w:rPr>
          <w:lang w:val="en-GB"/>
        </w:rPr>
        <w:t>S</w:t>
      </w:r>
      <w:r w:rsidR="005E005D" w:rsidRPr="006F3CF2">
        <w:rPr>
          <w:lang w:val="en-GB"/>
        </w:rPr>
        <w:t xml:space="preserve">ervices for submission to the </w:t>
      </w:r>
      <w:r w:rsidR="00F67694" w:rsidRPr="006F3CF2">
        <w:rPr>
          <w:lang w:val="en-GB"/>
        </w:rPr>
        <w:t xml:space="preserve">secretaries-general and the </w:t>
      </w:r>
      <w:r w:rsidR="005E005D" w:rsidRPr="006F3CF2">
        <w:rPr>
          <w:lang w:val="en-GB"/>
        </w:rPr>
        <w:t>political monitoring group</w:t>
      </w:r>
      <w:r w:rsidR="005E005D" w:rsidRPr="006F3CF2" w:rsidDel="00F67694">
        <w:rPr>
          <w:lang w:val="en-GB"/>
        </w:rPr>
        <w:t xml:space="preserve"> </w:t>
      </w:r>
      <w:r w:rsidR="002572A1" w:rsidRPr="006F3CF2">
        <w:rPr>
          <w:lang w:val="en-GB"/>
        </w:rPr>
        <w:t>(PMG)</w:t>
      </w:r>
      <w:r w:rsidR="005E005D" w:rsidRPr="006F3CF2">
        <w:rPr>
          <w:lang w:val="en-GB"/>
        </w:rPr>
        <w:t>.</w:t>
      </w:r>
    </w:p>
    <w:p w14:paraId="10E936F6" w14:textId="77777777" w:rsidR="009857CD" w:rsidRPr="006F3CF2" w:rsidRDefault="009857CD" w:rsidP="003F3FE5">
      <w:pPr>
        <w:pStyle w:val="ListParagraph"/>
        <w:spacing w:line="280" w:lineRule="auto"/>
        <w:ind w:left="1440"/>
        <w:rPr>
          <w:lang w:val="en-GB"/>
        </w:rPr>
      </w:pPr>
    </w:p>
    <w:p w14:paraId="0485E7B2" w14:textId="09C91B90" w:rsidR="009857CD" w:rsidRPr="006F3CF2" w:rsidRDefault="00924065" w:rsidP="0084256C">
      <w:pPr>
        <w:spacing w:line="280" w:lineRule="auto"/>
        <w:ind w:left="709" w:hanging="709"/>
        <w:rPr>
          <w:lang w:val="en-GB"/>
        </w:rPr>
      </w:pPr>
      <w:r w:rsidRPr="006F3CF2">
        <w:rPr>
          <w:lang w:val="en-GB"/>
        </w:rPr>
        <w:t>(</w:t>
      </w:r>
      <w:r w:rsidR="009857CD" w:rsidRPr="006F3CF2">
        <w:rPr>
          <w:lang w:val="en-GB"/>
        </w:rPr>
        <w:t>2.2</w:t>
      </w:r>
      <w:r w:rsidRPr="006F3CF2">
        <w:rPr>
          <w:lang w:val="en-GB"/>
        </w:rPr>
        <w:t>)</w:t>
      </w:r>
      <w:r w:rsidR="0084256C" w:rsidRPr="006F3CF2">
        <w:rPr>
          <w:lang w:val="en-GB"/>
        </w:rPr>
        <w:tab/>
      </w:r>
      <w:r w:rsidR="009857CD" w:rsidRPr="006F3CF2">
        <w:rPr>
          <w:lang w:val="en-GB"/>
        </w:rPr>
        <w:t xml:space="preserve">The secretaries-general shall be responsible for strategic issues affecting </w:t>
      </w:r>
      <w:r w:rsidR="002B1D40" w:rsidRPr="006F3CF2">
        <w:rPr>
          <w:lang w:val="en-GB"/>
        </w:rPr>
        <w:t>J</w:t>
      </w:r>
      <w:r w:rsidR="009857CD" w:rsidRPr="006F3CF2">
        <w:rPr>
          <w:lang w:val="en-GB"/>
        </w:rPr>
        <w:t xml:space="preserve">oint </w:t>
      </w:r>
      <w:r w:rsidR="002B1D40" w:rsidRPr="006F3CF2">
        <w:rPr>
          <w:lang w:val="en-GB"/>
        </w:rPr>
        <w:t>S</w:t>
      </w:r>
      <w:r w:rsidR="009857CD" w:rsidRPr="006F3CF2">
        <w:rPr>
          <w:lang w:val="en-GB"/>
        </w:rPr>
        <w:t xml:space="preserve">ervices operations. </w:t>
      </w:r>
    </w:p>
    <w:p w14:paraId="0F64CFCD" w14:textId="77777777" w:rsidR="009857CD" w:rsidRPr="006F3CF2" w:rsidRDefault="009857CD" w:rsidP="009857CD">
      <w:pPr>
        <w:spacing w:line="280" w:lineRule="auto"/>
        <w:ind w:left="1100"/>
        <w:rPr>
          <w:lang w:val="en-GB"/>
        </w:rPr>
      </w:pPr>
    </w:p>
    <w:p w14:paraId="09ED27F0" w14:textId="00263C34" w:rsidR="009857CD" w:rsidRPr="006F3CF2" w:rsidRDefault="009857CD" w:rsidP="0084256C">
      <w:pPr>
        <w:spacing w:line="280" w:lineRule="auto"/>
        <w:ind w:left="709"/>
        <w:rPr>
          <w:lang w:val="en-GB"/>
        </w:rPr>
      </w:pPr>
      <w:r w:rsidRPr="006F3CF2">
        <w:rPr>
          <w:lang w:val="en-GB"/>
        </w:rPr>
        <w:t xml:space="preserve">They shall meet regularly and at least every three months. The respective directors </w:t>
      </w:r>
      <w:r w:rsidR="00273726" w:rsidRPr="006F3CF2">
        <w:rPr>
          <w:lang w:val="en-GB"/>
        </w:rPr>
        <w:t xml:space="preserve">will be involved in </w:t>
      </w:r>
      <w:r w:rsidRPr="006F3CF2">
        <w:rPr>
          <w:lang w:val="en-GB"/>
        </w:rPr>
        <w:t xml:space="preserve">these meetings as and when required. </w:t>
      </w:r>
    </w:p>
    <w:p w14:paraId="31DD4C19" w14:textId="77777777" w:rsidR="009857CD" w:rsidRPr="006F3CF2" w:rsidRDefault="009857CD" w:rsidP="0084256C">
      <w:pPr>
        <w:spacing w:line="280" w:lineRule="auto"/>
        <w:ind w:left="709"/>
        <w:rPr>
          <w:lang w:val="en-GB"/>
        </w:rPr>
      </w:pPr>
    </w:p>
    <w:p w14:paraId="0F00F200" w14:textId="14A93FE0" w:rsidR="009857CD" w:rsidRPr="006F3CF2" w:rsidRDefault="009857CD" w:rsidP="0084256C">
      <w:pPr>
        <w:spacing w:line="280" w:lineRule="auto"/>
        <w:ind w:left="709"/>
        <w:rPr>
          <w:lang w:val="en-GB"/>
        </w:rPr>
      </w:pPr>
      <w:r w:rsidRPr="006F3CF2">
        <w:rPr>
          <w:lang w:val="en-GB"/>
        </w:rPr>
        <w:t xml:space="preserve">The responsibilities of the </w:t>
      </w:r>
      <w:r w:rsidR="009E5FC6" w:rsidRPr="006F3CF2">
        <w:rPr>
          <w:lang w:val="en-GB"/>
        </w:rPr>
        <w:t>s</w:t>
      </w:r>
      <w:r w:rsidRPr="006F3CF2">
        <w:rPr>
          <w:lang w:val="en-GB"/>
        </w:rPr>
        <w:t>ecretaries-</w:t>
      </w:r>
      <w:r w:rsidR="009E5FC6" w:rsidRPr="006F3CF2">
        <w:rPr>
          <w:lang w:val="en-GB"/>
        </w:rPr>
        <w:t>g</w:t>
      </w:r>
      <w:r w:rsidRPr="006F3CF2">
        <w:rPr>
          <w:lang w:val="en-GB"/>
        </w:rPr>
        <w:t xml:space="preserve">eneral shall include </w:t>
      </w:r>
    </w:p>
    <w:p w14:paraId="7F3AF7A1" w14:textId="05DB8EFC" w:rsidR="009857CD" w:rsidRPr="006F3CF2" w:rsidRDefault="009857CD" w:rsidP="000F5754">
      <w:pPr>
        <w:pStyle w:val="ListParagraph"/>
        <w:numPr>
          <w:ilvl w:val="0"/>
          <w:numId w:val="54"/>
        </w:numPr>
        <w:spacing w:line="280" w:lineRule="auto"/>
        <w:ind w:left="709" w:firstLine="0"/>
        <w:rPr>
          <w:lang w:val="en-GB"/>
        </w:rPr>
      </w:pPr>
      <w:r w:rsidRPr="006F3CF2">
        <w:rPr>
          <w:lang w:val="en-GB"/>
        </w:rPr>
        <w:t xml:space="preserve">drawing up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establishment plan, </w:t>
      </w:r>
    </w:p>
    <w:p w14:paraId="315E4339" w14:textId="1CAD17B5" w:rsidR="009857CD" w:rsidRPr="006F3CF2" w:rsidRDefault="009857CD" w:rsidP="000F5754">
      <w:pPr>
        <w:pStyle w:val="ListParagraph"/>
        <w:numPr>
          <w:ilvl w:val="0"/>
          <w:numId w:val="54"/>
        </w:numPr>
        <w:spacing w:line="280" w:lineRule="auto"/>
        <w:ind w:left="709" w:firstLine="0"/>
        <w:rPr>
          <w:lang w:val="en-GB"/>
        </w:rPr>
      </w:pPr>
      <w:r w:rsidRPr="006F3CF2">
        <w:rPr>
          <w:lang w:val="en-GB"/>
        </w:rPr>
        <w:t xml:space="preserve">drawing up the </w:t>
      </w:r>
      <w:r w:rsidR="00F96AE9" w:rsidRPr="006F3CF2">
        <w:rPr>
          <w:lang w:val="en-GB"/>
        </w:rPr>
        <w:t>J</w:t>
      </w:r>
      <w:r w:rsidRPr="006F3CF2">
        <w:rPr>
          <w:lang w:val="en-GB"/>
        </w:rPr>
        <w:t xml:space="preserve">oint </w:t>
      </w:r>
      <w:r w:rsidR="00F96AE9" w:rsidRPr="006F3CF2">
        <w:rPr>
          <w:lang w:val="en-GB"/>
        </w:rPr>
        <w:t>S</w:t>
      </w:r>
      <w:r w:rsidRPr="006F3CF2">
        <w:rPr>
          <w:lang w:val="en-GB"/>
        </w:rPr>
        <w:t>ervices' budget</w:t>
      </w:r>
      <w:r w:rsidR="000E0166" w:rsidRPr="006F3CF2">
        <w:rPr>
          <w:lang w:val="en-GB"/>
        </w:rPr>
        <w:t>,</w:t>
      </w:r>
    </w:p>
    <w:p w14:paraId="757DE3EF" w14:textId="37734861" w:rsidR="009857CD" w:rsidRPr="006F3CF2" w:rsidRDefault="009857CD" w:rsidP="000F5754">
      <w:pPr>
        <w:pStyle w:val="ListParagraph"/>
        <w:numPr>
          <w:ilvl w:val="0"/>
          <w:numId w:val="54"/>
        </w:numPr>
        <w:spacing w:line="280" w:lineRule="auto"/>
        <w:ind w:left="709" w:firstLine="0"/>
        <w:rPr>
          <w:lang w:val="en-GB"/>
        </w:rPr>
      </w:pPr>
      <w:r w:rsidRPr="006F3CF2">
        <w:rPr>
          <w:lang w:val="en-GB"/>
        </w:rPr>
        <w:t>prepar</w:t>
      </w:r>
      <w:r w:rsidR="00273726" w:rsidRPr="006F3CF2">
        <w:rPr>
          <w:lang w:val="en-GB"/>
        </w:rPr>
        <w:t>ing the</w:t>
      </w:r>
      <w:r w:rsidRPr="006F3CF2">
        <w:rPr>
          <w:lang w:val="en-GB"/>
        </w:rPr>
        <w:t xml:space="preserve"> work for the PMG meetings</w:t>
      </w:r>
      <w:r w:rsidR="000E0166" w:rsidRPr="006F3CF2">
        <w:rPr>
          <w:lang w:val="en-GB"/>
        </w:rPr>
        <w:t>,</w:t>
      </w:r>
      <w:r w:rsidRPr="006F3CF2">
        <w:rPr>
          <w:lang w:val="en-GB"/>
        </w:rPr>
        <w:t xml:space="preserve"> and </w:t>
      </w:r>
    </w:p>
    <w:p w14:paraId="2016479F" w14:textId="331C65A5" w:rsidR="009857CD" w:rsidRPr="006F3CF2" w:rsidRDefault="009857CD" w:rsidP="000F5754">
      <w:pPr>
        <w:pStyle w:val="ListParagraph"/>
        <w:numPr>
          <w:ilvl w:val="0"/>
          <w:numId w:val="54"/>
        </w:numPr>
        <w:spacing w:line="280" w:lineRule="auto"/>
        <w:ind w:left="709" w:firstLine="0"/>
        <w:rPr>
          <w:lang w:val="en-GB"/>
        </w:rPr>
      </w:pPr>
      <w:r w:rsidRPr="006F3CF2">
        <w:rPr>
          <w:lang w:val="en-GB"/>
        </w:rPr>
        <w:t>adopti</w:t>
      </w:r>
      <w:r w:rsidR="00273726" w:rsidRPr="006F3CF2">
        <w:rPr>
          <w:lang w:val="en-GB"/>
        </w:rPr>
        <w:t>ng</w:t>
      </w:r>
      <w:r w:rsidRPr="006F3CF2">
        <w:rPr>
          <w:lang w:val="en-GB"/>
        </w:rPr>
        <w:t xml:space="preserve"> the </w:t>
      </w:r>
      <w:r w:rsidR="00F96AE9" w:rsidRPr="006F3CF2">
        <w:rPr>
          <w:lang w:val="en-GB"/>
        </w:rPr>
        <w:t>J</w:t>
      </w:r>
      <w:r w:rsidRPr="006F3CF2">
        <w:rPr>
          <w:lang w:val="en-GB"/>
        </w:rPr>
        <w:t xml:space="preserve">oint </w:t>
      </w:r>
      <w:r w:rsidR="00F96AE9" w:rsidRPr="006F3CF2">
        <w:rPr>
          <w:lang w:val="en-GB"/>
        </w:rPr>
        <w:t>S</w:t>
      </w:r>
      <w:r w:rsidRPr="006F3CF2">
        <w:rPr>
          <w:lang w:val="en-GB"/>
        </w:rPr>
        <w:t>ervices' annual work programme.</w:t>
      </w:r>
    </w:p>
    <w:p w14:paraId="6D36A677" w14:textId="3CE72B63" w:rsidR="0084256C" w:rsidRPr="006F3CF2" w:rsidRDefault="0084256C" w:rsidP="0084256C">
      <w:pPr>
        <w:spacing w:line="280" w:lineRule="auto"/>
        <w:ind w:left="709"/>
        <w:rPr>
          <w:lang w:val="en-GB"/>
        </w:rPr>
      </w:pPr>
    </w:p>
    <w:p w14:paraId="7C4D4F46" w14:textId="7A987357" w:rsidR="0084256C" w:rsidRPr="006F3CF2" w:rsidRDefault="00010BCB" w:rsidP="0084256C">
      <w:pPr>
        <w:spacing w:line="280" w:lineRule="auto"/>
        <w:ind w:left="709"/>
        <w:rPr>
          <w:lang w:val="en-GB"/>
        </w:rPr>
      </w:pPr>
      <w:r w:rsidRPr="006F3CF2">
        <w:rPr>
          <w:lang w:val="en-GB"/>
        </w:rPr>
        <w:t xml:space="preserve">Intended decisions affecting the establishment plan and/or the </w:t>
      </w:r>
      <w:r w:rsidR="000F20A9" w:rsidRPr="006F3CF2">
        <w:rPr>
          <w:lang w:val="en-GB"/>
        </w:rPr>
        <w:t xml:space="preserve">budget </w:t>
      </w:r>
      <w:r w:rsidRPr="006F3CF2">
        <w:rPr>
          <w:lang w:val="en-GB"/>
        </w:rPr>
        <w:t>a</w:t>
      </w:r>
      <w:r w:rsidR="00F96AE9" w:rsidRPr="006F3CF2">
        <w:rPr>
          <w:lang w:val="en-GB"/>
        </w:rPr>
        <w:t>llocation within the Joint S</w:t>
      </w:r>
      <w:r w:rsidRPr="006F3CF2">
        <w:rPr>
          <w:lang w:val="en-GB"/>
        </w:rPr>
        <w:t xml:space="preserve">ervices shall be communicated </w:t>
      </w:r>
      <w:r w:rsidR="000F20A9" w:rsidRPr="006F3CF2">
        <w:rPr>
          <w:lang w:val="en-GB"/>
        </w:rPr>
        <w:t>in advance,</w:t>
      </w:r>
      <w:r w:rsidRPr="006F3CF2">
        <w:rPr>
          <w:lang w:val="en-GB"/>
        </w:rPr>
        <w:t xml:space="preserve"> in writing</w:t>
      </w:r>
      <w:r w:rsidR="000F20A9" w:rsidRPr="006F3CF2">
        <w:rPr>
          <w:lang w:val="en-GB"/>
        </w:rPr>
        <w:t>,</w:t>
      </w:r>
      <w:r w:rsidRPr="006F3CF2">
        <w:rPr>
          <w:lang w:val="en-GB"/>
        </w:rPr>
        <w:t xml:space="preserve"> to the </w:t>
      </w:r>
      <w:r w:rsidR="00A02196" w:rsidRPr="006F3CF2">
        <w:rPr>
          <w:lang w:val="en-GB"/>
        </w:rPr>
        <w:t>secretary-g</w:t>
      </w:r>
      <w:r w:rsidR="00E17E7F" w:rsidRPr="006F3CF2">
        <w:rPr>
          <w:lang w:val="en-GB"/>
        </w:rPr>
        <w:t>eneral</w:t>
      </w:r>
      <w:r w:rsidRPr="006F3CF2">
        <w:rPr>
          <w:lang w:val="en-GB"/>
        </w:rPr>
        <w:t xml:space="preserve"> of the other Committee.</w:t>
      </w:r>
    </w:p>
    <w:p w14:paraId="5BBC391A" w14:textId="6579D025" w:rsidR="009857CD" w:rsidRPr="006F3CF2" w:rsidRDefault="009857CD" w:rsidP="003F3FE5">
      <w:pPr>
        <w:pStyle w:val="ListParagraph"/>
        <w:spacing w:line="280" w:lineRule="auto"/>
        <w:ind w:left="0"/>
        <w:rPr>
          <w:lang w:val="en-GB"/>
        </w:rPr>
      </w:pPr>
    </w:p>
    <w:p w14:paraId="1C2DBE75" w14:textId="7F9371E9" w:rsidR="003D6A0F" w:rsidRPr="006F3CF2" w:rsidRDefault="00924065" w:rsidP="0084256C">
      <w:pPr>
        <w:spacing w:line="280" w:lineRule="auto"/>
        <w:ind w:left="709" w:hanging="709"/>
        <w:rPr>
          <w:lang w:val="en-GB"/>
        </w:rPr>
      </w:pPr>
      <w:r w:rsidRPr="006F3CF2">
        <w:rPr>
          <w:lang w:val="en-GB"/>
        </w:rPr>
        <w:t>(</w:t>
      </w:r>
      <w:r w:rsidR="009857CD" w:rsidRPr="006F3CF2">
        <w:rPr>
          <w:lang w:val="en-GB"/>
        </w:rPr>
        <w:t>2.3</w:t>
      </w:r>
      <w:r w:rsidRPr="006F3CF2">
        <w:rPr>
          <w:lang w:val="en-GB"/>
        </w:rPr>
        <w:t>)</w:t>
      </w:r>
      <w:r w:rsidR="009857CD" w:rsidRPr="006F3CF2">
        <w:rPr>
          <w:lang w:val="en-GB"/>
        </w:rPr>
        <w:t xml:space="preserve"> </w:t>
      </w:r>
      <w:r w:rsidR="0084256C" w:rsidRPr="006F3CF2">
        <w:rPr>
          <w:lang w:val="en-GB"/>
        </w:rPr>
        <w:tab/>
      </w:r>
      <w:r w:rsidR="009857CD" w:rsidRPr="006F3CF2">
        <w:rPr>
          <w:lang w:val="en-GB"/>
        </w:rPr>
        <w:t>T</w:t>
      </w:r>
      <w:r w:rsidR="003D6A0F" w:rsidRPr="006F3CF2">
        <w:rPr>
          <w:lang w:val="en-GB"/>
        </w:rPr>
        <w:t xml:space="preserve">he political monitoring group </w:t>
      </w:r>
      <w:r w:rsidR="00273726" w:rsidRPr="006F3CF2">
        <w:rPr>
          <w:lang w:val="en-GB"/>
        </w:rPr>
        <w:t xml:space="preserve">(PMG) </w:t>
      </w:r>
      <w:r w:rsidR="003D6A0F" w:rsidRPr="006F3CF2">
        <w:rPr>
          <w:lang w:val="en-GB"/>
        </w:rPr>
        <w:t>shall be responsible for the political supervision of administrative cooperation.</w:t>
      </w:r>
    </w:p>
    <w:p w14:paraId="686E4203" w14:textId="77777777" w:rsidR="009857CD" w:rsidRPr="006F3CF2" w:rsidRDefault="009857CD" w:rsidP="009857CD">
      <w:pPr>
        <w:spacing w:line="280" w:lineRule="auto"/>
        <w:ind w:left="1440" w:hanging="720"/>
        <w:rPr>
          <w:lang w:val="en-GB"/>
        </w:rPr>
      </w:pPr>
    </w:p>
    <w:p w14:paraId="49452608" w14:textId="210C9ECF" w:rsidR="009857CD" w:rsidRPr="006F3CF2" w:rsidRDefault="003D6A0F" w:rsidP="0084256C">
      <w:pPr>
        <w:spacing w:line="280" w:lineRule="auto"/>
        <w:ind w:left="709"/>
        <w:rPr>
          <w:lang w:val="en-GB"/>
        </w:rPr>
      </w:pPr>
      <w:r w:rsidRPr="006F3CF2">
        <w:rPr>
          <w:lang w:val="en-GB"/>
        </w:rPr>
        <w:t xml:space="preserve">This group shall </w:t>
      </w:r>
      <w:r w:rsidR="00273726" w:rsidRPr="006F3CF2">
        <w:rPr>
          <w:lang w:val="en-GB"/>
        </w:rPr>
        <w:t>consist</w:t>
      </w:r>
      <w:r w:rsidRPr="006F3CF2">
        <w:rPr>
          <w:lang w:val="en-GB"/>
        </w:rPr>
        <w:t xml:space="preserve"> of six members of each </w:t>
      </w:r>
      <w:r w:rsidR="00273726" w:rsidRPr="006F3CF2">
        <w:rPr>
          <w:lang w:val="en-GB"/>
        </w:rPr>
        <w:t xml:space="preserve">from each of </w:t>
      </w:r>
      <w:r w:rsidRPr="006F3CF2">
        <w:rPr>
          <w:lang w:val="en-GB"/>
        </w:rPr>
        <w:t xml:space="preserve">the two Committees, appointed under their respective rules. It shall normally meet </w:t>
      </w:r>
      <w:r w:rsidR="009857CD" w:rsidRPr="006F3CF2">
        <w:rPr>
          <w:lang w:val="en-GB"/>
        </w:rPr>
        <w:t xml:space="preserve">twice </w:t>
      </w:r>
      <w:r w:rsidRPr="006F3CF2">
        <w:rPr>
          <w:lang w:val="en-GB"/>
        </w:rPr>
        <w:t xml:space="preserve">a year and as and when required, and shall be responsible for </w:t>
      </w:r>
    </w:p>
    <w:p w14:paraId="728D0CC1" w14:textId="77777777" w:rsidR="009857CD" w:rsidRPr="006F3CF2" w:rsidRDefault="009857CD" w:rsidP="0084256C">
      <w:pPr>
        <w:spacing w:line="280" w:lineRule="auto"/>
        <w:ind w:left="709"/>
        <w:rPr>
          <w:lang w:val="en-GB"/>
        </w:rPr>
      </w:pPr>
    </w:p>
    <w:p w14:paraId="49C082E1" w14:textId="06F846FA" w:rsidR="009857CD" w:rsidRPr="006F3CF2" w:rsidRDefault="00273726" w:rsidP="000F5754">
      <w:pPr>
        <w:pStyle w:val="ListParagraph"/>
        <w:numPr>
          <w:ilvl w:val="0"/>
          <w:numId w:val="55"/>
        </w:numPr>
        <w:spacing w:line="280" w:lineRule="auto"/>
        <w:ind w:left="1418" w:hanging="709"/>
        <w:rPr>
          <w:lang w:val="en-GB"/>
        </w:rPr>
      </w:pPr>
      <w:r w:rsidRPr="006F3CF2">
        <w:rPr>
          <w:lang w:val="en-GB"/>
        </w:rPr>
        <w:t xml:space="preserve">the </w:t>
      </w:r>
      <w:r w:rsidR="003D6A0F" w:rsidRPr="006F3CF2">
        <w:rPr>
          <w:lang w:val="en-GB"/>
        </w:rPr>
        <w:t xml:space="preserve">regular and proactive supervision of the administrative cooperation between the two Committees, as set out in this agreement. </w:t>
      </w:r>
    </w:p>
    <w:p w14:paraId="6DDE59F7" w14:textId="77777777" w:rsidR="009857CD" w:rsidRPr="006F3CF2" w:rsidRDefault="009857CD" w:rsidP="0084256C">
      <w:pPr>
        <w:pStyle w:val="ListParagraph"/>
        <w:spacing w:line="280" w:lineRule="auto"/>
        <w:ind w:left="709"/>
        <w:rPr>
          <w:lang w:val="en-GB"/>
        </w:rPr>
      </w:pPr>
    </w:p>
    <w:p w14:paraId="179BF1BB" w14:textId="6DCF9781" w:rsidR="003D6A0F" w:rsidRPr="006F3CF2" w:rsidRDefault="003D6A0F" w:rsidP="003F3FE5">
      <w:pPr>
        <w:ind w:left="720"/>
        <w:rPr>
          <w:lang w:val="en-GB"/>
        </w:rPr>
      </w:pPr>
      <w:r w:rsidRPr="006F3CF2">
        <w:rPr>
          <w:lang w:val="en-GB"/>
        </w:rPr>
        <w:t xml:space="preserve">To that end, the secretaries-general shall submit to </w:t>
      </w:r>
      <w:r w:rsidR="00273726" w:rsidRPr="006F3CF2">
        <w:rPr>
          <w:lang w:val="en-GB"/>
        </w:rPr>
        <w:t>the PMG</w:t>
      </w:r>
      <w:r w:rsidRPr="006F3CF2">
        <w:rPr>
          <w:lang w:val="en-GB"/>
        </w:rPr>
        <w:t xml:space="preserve"> regular reports on the status of cooperation. Its members shall be consulted on the preliminary draft budget for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and on the </w:t>
      </w:r>
      <w:r w:rsidR="00F96AE9" w:rsidRPr="006F3CF2">
        <w:rPr>
          <w:lang w:val="en-GB"/>
        </w:rPr>
        <w:t>J</w:t>
      </w:r>
      <w:r w:rsidRPr="006F3CF2">
        <w:rPr>
          <w:lang w:val="en-GB"/>
        </w:rPr>
        <w:t xml:space="preserve">oint </w:t>
      </w:r>
      <w:r w:rsidR="00F96AE9" w:rsidRPr="006F3CF2">
        <w:rPr>
          <w:lang w:val="en-GB"/>
        </w:rPr>
        <w:t>S</w:t>
      </w:r>
      <w:r w:rsidRPr="006F3CF2">
        <w:rPr>
          <w:lang w:val="en-GB"/>
        </w:rPr>
        <w:t>ervices' annual work programme.</w:t>
      </w:r>
    </w:p>
    <w:p w14:paraId="33EB0EAC" w14:textId="77777777" w:rsidR="003F3FE5" w:rsidRPr="006F3CF2" w:rsidRDefault="003F3FE5" w:rsidP="003F3FE5">
      <w:pPr>
        <w:ind w:left="720"/>
        <w:rPr>
          <w:lang w:val="en-GB"/>
        </w:rPr>
      </w:pPr>
    </w:p>
    <w:p w14:paraId="54954177" w14:textId="1B1F6CEF" w:rsidR="003D6A0F" w:rsidRPr="006F3CF2" w:rsidRDefault="003D6A0F">
      <w:pPr>
        <w:spacing w:line="280" w:lineRule="auto"/>
        <w:ind w:left="720" w:hanging="720"/>
        <w:rPr>
          <w:lang w:val="en-GB"/>
        </w:rPr>
      </w:pPr>
      <w:r w:rsidRPr="006F3CF2">
        <w:rPr>
          <w:lang w:val="en-GB"/>
        </w:rPr>
        <w:t>(</w:t>
      </w:r>
      <w:r w:rsidR="00EE7B54" w:rsidRPr="006F3CF2">
        <w:rPr>
          <w:lang w:val="en-GB"/>
        </w:rPr>
        <w:t>3</w:t>
      </w:r>
      <w:r w:rsidRPr="006F3CF2">
        <w:rPr>
          <w:lang w:val="en-GB"/>
        </w:rPr>
        <w:t>)</w:t>
      </w:r>
      <w:r w:rsidRPr="006F3CF2">
        <w:rPr>
          <w:lang w:val="en-GB"/>
        </w:rPr>
        <w:tab/>
      </w:r>
      <w:r w:rsidR="00302181" w:rsidRPr="006F3CF2">
        <w:rPr>
          <w:lang w:val="en-GB"/>
        </w:rPr>
        <w:t xml:space="preserve">As a matter of principle, coordination should take place </w:t>
      </w:r>
      <w:r w:rsidR="00273726" w:rsidRPr="006F3CF2">
        <w:rPr>
          <w:lang w:val="en-GB"/>
        </w:rPr>
        <w:t>at</w:t>
      </w:r>
      <w:r w:rsidR="00302181" w:rsidRPr="006F3CF2">
        <w:rPr>
          <w:lang w:val="en-GB"/>
        </w:rPr>
        <w:t xml:space="preserve"> the lowest level possible. Only in cases of insurmountable differences shall </w:t>
      </w:r>
      <w:r w:rsidR="00273726" w:rsidRPr="006F3CF2">
        <w:rPr>
          <w:lang w:val="en-GB"/>
        </w:rPr>
        <w:t xml:space="preserve">matters </w:t>
      </w:r>
      <w:r w:rsidR="00302181" w:rsidRPr="006F3CF2">
        <w:rPr>
          <w:lang w:val="en-GB"/>
        </w:rPr>
        <w:t xml:space="preserve">be referred to </w:t>
      </w:r>
      <w:r w:rsidR="00810BE3" w:rsidRPr="006F3CF2">
        <w:rPr>
          <w:lang w:val="en-GB"/>
        </w:rPr>
        <w:t>the</w:t>
      </w:r>
      <w:r w:rsidR="00302181" w:rsidRPr="006F3CF2">
        <w:rPr>
          <w:lang w:val="en-GB"/>
        </w:rPr>
        <w:t xml:space="preserve"> higher governance level. In such cases, the decision</w:t>
      </w:r>
      <w:r w:rsidR="002572A1" w:rsidRPr="006F3CF2">
        <w:rPr>
          <w:lang w:val="en-GB"/>
        </w:rPr>
        <w:t xml:space="preserve"> </w:t>
      </w:r>
      <w:r w:rsidR="00EE7B54" w:rsidRPr="006F3CF2">
        <w:rPr>
          <w:lang w:val="en-GB"/>
        </w:rPr>
        <w:t xml:space="preserve">shall be </w:t>
      </w:r>
      <w:r w:rsidR="00302181" w:rsidRPr="006F3CF2">
        <w:rPr>
          <w:lang w:val="en-GB"/>
        </w:rPr>
        <w:t>taken</w:t>
      </w:r>
      <w:r w:rsidR="00EE7B54" w:rsidRPr="006F3CF2">
        <w:rPr>
          <w:lang w:val="en-GB"/>
        </w:rPr>
        <w:t xml:space="preserve"> by </w:t>
      </w:r>
      <w:r w:rsidRPr="006F3CF2">
        <w:rPr>
          <w:lang w:val="en-GB"/>
        </w:rPr>
        <w:t xml:space="preserve">the higher level in question within a maximum of ten working days and, in the final instance, by </w:t>
      </w:r>
      <w:r w:rsidR="00EE7B54" w:rsidRPr="006F3CF2">
        <w:rPr>
          <w:lang w:val="en-GB"/>
        </w:rPr>
        <w:t xml:space="preserve">the two Bureaus after consultation of </w:t>
      </w:r>
      <w:r w:rsidRPr="006F3CF2">
        <w:rPr>
          <w:lang w:val="en-GB"/>
        </w:rPr>
        <w:t>the political monitoring group.</w:t>
      </w:r>
    </w:p>
    <w:p w14:paraId="5271A201" w14:textId="1F00C594" w:rsidR="009857CD" w:rsidRPr="006F3CF2" w:rsidRDefault="002A3F4B" w:rsidP="002A3F4B">
      <w:pPr>
        <w:tabs>
          <w:tab w:val="left" w:pos="7789"/>
        </w:tabs>
        <w:rPr>
          <w:lang w:val="en-GB"/>
        </w:rPr>
      </w:pPr>
      <w:r w:rsidRPr="006F3CF2">
        <w:rPr>
          <w:lang w:val="en-GB"/>
        </w:rPr>
        <w:tab/>
      </w:r>
    </w:p>
    <w:p w14:paraId="36F7F658" w14:textId="3FF1023E" w:rsidR="003D6A0F" w:rsidRPr="006F3CF2" w:rsidRDefault="009857CD" w:rsidP="009857CD">
      <w:pPr>
        <w:spacing w:line="280" w:lineRule="auto"/>
        <w:jc w:val="center"/>
        <w:rPr>
          <w:b/>
          <w:bCs/>
          <w:i/>
          <w:iCs/>
          <w:lang w:val="en-GB"/>
        </w:rPr>
      </w:pPr>
      <w:r w:rsidRPr="006F3CF2">
        <w:rPr>
          <w:b/>
          <w:bCs/>
          <w:i/>
          <w:iCs/>
          <w:lang w:val="en-GB"/>
        </w:rPr>
        <w:t xml:space="preserve">Article 8 – Cooperation between own services and between own services and </w:t>
      </w:r>
      <w:r w:rsidR="00810BE3" w:rsidRPr="006F3CF2">
        <w:rPr>
          <w:b/>
          <w:bCs/>
          <w:i/>
          <w:iCs/>
          <w:lang w:val="en-GB"/>
        </w:rPr>
        <w:t xml:space="preserve">the </w:t>
      </w:r>
      <w:r w:rsidR="00F96AE9" w:rsidRPr="006F3CF2">
        <w:rPr>
          <w:b/>
          <w:bCs/>
          <w:i/>
          <w:iCs/>
          <w:lang w:val="en-GB"/>
        </w:rPr>
        <w:t>J</w:t>
      </w:r>
      <w:r w:rsidRPr="006F3CF2">
        <w:rPr>
          <w:b/>
          <w:bCs/>
          <w:i/>
          <w:iCs/>
          <w:lang w:val="en-GB"/>
        </w:rPr>
        <w:t xml:space="preserve">oint </w:t>
      </w:r>
      <w:r w:rsidR="00F96AE9" w:rsidRPr="006F3CF2">
        <w:rPr>
          <w:b/>
          <w:bCs/>
          <w:i/>
          <w:iCs/>
          <w:lang w:val="en-GB"/>
        </w:rPr>
        <w:t>S</w:t>
      </w:r>
      <w:r w:rsidRPr="006F3CF2">
        <w:rPr>
          <w:b/>
          <w:bCs/>
          <w:i/>
          <w:iCs/>
          <w:lang w:val="en-GB"/>
        </w:rPr>
        <w:t>ervices</w:t>
      </w:r>
    </w:p>
    <w:p w14:paraId="47D4250D" w14:textId="77777777" w:rsidR="0084256C" w:rsidRPr="006F3CF2" w:rsidRDefault="0084256C" w:rsidP="003A5F31">
      <w:pPr>
        <w:spacing w:line="280" w:lineRule="auto"/>
        <w:rPr>
          <w:b/>
          <w:bCs/>
          <w:i/>
          <w:iCs/>
          <w:lang w:val="en-GB"/>
        </w:rPr>
      </w:pPr>
    </w:p>
    <w:p w14:paraId="60D37796" w14:textId="634154AD" w:rsidR="009857CD" w:rsidRPr="006F3CF2" w:rsidRDefault="009857CD" w:rsidP="009857CD">
      <w:pPr>
        <w:spacing w:line="280" w:lineRule="auto"/>
        <w:ind w:left="720"/>
        <w:rPr>
          <w:lang w:val="en-GB"/>
        </w:rPr>
      </w:pPr>
      <w:r w:rsidRPr="006F3CF2">
        <w:rPr>
          <w:lang w:val="en-GB"/>
        </w:rPr>
        <w:t xml:space="preserve">With regard to coordination and liaison between some of the Committees' own services and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as set out in Article 5 above, those responsible for coordination and liaison shall submit the priorities of their respective Committee to the </w:t>
      </w:r>
      <w:r w:rsidR="00F96AE9" w:rsidRPr="006F3CF2">
        <w:rPr>
          <w:lang w:val="en-GB"/>
        </w:rPr>
        <w:t>J</w:t>
      </w:r>
      <w:r w:rsidRPr="006F3CF2">
        <w:rPr>
          <w:lang w:val="en-GB"/>
        </w:rPr>
        <w:t xml:space="preserve">oint </w:t>
      </w:r>
      <w:r w:rsidR="00F96AE9" w:rsidRPr="006F3CF2">
        <w:rPr>
          <w:lang w:val="en-GB"/>
        </w:rPr>
        <w:t>S</w:t>
      </w:r>
      <w:r w:rsidRPr="006F3CF2">
        <w:rPr>
          <w:lang w:val="en-GB"/>
        </w:rPr>
        <w:t>ervices heads of unit concerned and ensure coordination with the priorities of the other Committee. Working-level cooperation is strongly encouraged for services other than those mentioned above, in order to facilitate the smooth operation of the services concerned and to help foster mutual understanding of each other's needs and constraints.</w:t>
      </w:r>
    </w:p>
    <w:p w14:paraId="2EEB996B" w14:textId="77777777" w:rsidR="009857CD" w:rsidRPr="006F3CF2" w:rsidRDefault="009857CD">
      <w:pPr>
        <w:rPr>
          <w:lang w:val="en-GB"/>
        </w:rPr>
      </w:pPr>
    </w:p>
    <w:p w14:paraId="61B262F0" w14:textId="11F605C5" w:rsidR="003D6A0F" w:rsidRPr="006F3CF2" w:rsidRDefault="003D6A0F">
      <w:pPr>
        <w:spacing w:line="280" w:lineRule="auto"/>
        <w:rPr>
          <w:lang w:val="en-GB"/>
        </w:rPr>
      </w:pPr>
      <w:r w:rsidRPr="006F3CF2">
        <w:rPr>
          <w:b/>
          <w:bCs/>
          <w:lang w:val="en-GB"/>
        </w:rPr>
        <w:t>Section </w:t>
      </w:r>
      <w:r w:rsidR="00EE7B54" w:rsidRPr="006F3CF2">
        <w:rPr>
          <w:b/>
          <w:bCs/>
          <w:lang w:val="en-GB"/>
        </w:rPr>
        <w:t>5</w:t>
      </w:r>
      <w:r w:rsidRPr="006F3CF2">
        <w:rPr>
          <w:b/>
          <w:bCs/>
          <w:lang w:val="en-GB"/>
        </w:rPr>
        <w:tab/>
        <w:t xml:space="preserve">Human resources </w:t>
      </w:r>
      <w:r w:rsidRPr="006F3CF2">
        <w:rPr>
          <w:b/>
          <w:bCs/>
          <w:color w:val="000000"/>
          <w:lang w:val="en-GB"/>
        </w:rPr>
        <w:t>policy</w:t>
      </w:r>
    </w:p>
    <w:p w14:paraId="138A6A48" w14:textId="77777777" w:rsidR="003D6A0F" w:rsidRPr="006F3CF2" w:rsidRDefault="003D6A0F">
      <w:pPr>
        <w:rPr>
          <w:b/>
          <w:bCs/>
          <w:lang w:val="en-GB"/>
        </w:rPr>
      </w:pPr>
    </w:p>
    <w:p w14:paraId="401BFE82" w14:textId="26481608" w:rsidR="003D6A0F" w:rsidRPr="006F3CF2" w:rsidRDefault="003D6A0F">
      <w:pPr>
        <w:spacing w:line="280" w:lineRule="auto"/>
        <w:jc w:val="center"/>
        <w:rPr>
          <w:b/>
          <w:bCs/>
          <w:i/>
          <w:iCs/>
          <w:lang w:val="en-GB"/>
        </w:rPr>
      </w:pPr>
      <w:r w:rsidRPr="006F3CF2">
        <w:rPr>
          <w:b/>
          <w:bCs/>
          <w:i/>
          <w:iCs/>
          <w:lang w:val="en-GB"/>
        </w:rPr>
        <w:t xml:space="preserve">Article </w:t>
      </w:r>
      <w:r w:rsidR="00EE7B54" w:rsidRPr="006F3CF2">
        <w:rPr>
          <w:b/>
          <w:bCs/>
          <w:i/>
          <w:iCs/>
          <w:lang w:val="en-GB"/>
        </w:rPr>
        <w:t xml:space="preserve">9 </w:t>
      </w:r>
      <w:r w:rsidRPr="006F3CF2">
        <w:rPr>
          <w:b/>
          <w:bCs/>
          <w:i/>
          <w:iCs/>
          <w:lang w:val="en-GB"/>
        </w:rPr>
        <w:t>– Principles</w:t>
      </w:r>
    </w:p>
    <w:p w14:paraId="0CFF9D77" w14:textId="77777777" w:rsidR="00137E97" w:rsidRPr="006F3CF2" w:rsidRDefault="00137E97">
      <w:pPr>
        <w:spacing w:line="280" w:lineRule="auto"/>
        <w:jc w:val="center"/>
        <w:rPr>
          <w:b/>
          <w:bCs/>
          <w:i/>
          <w:iCs/>
          <w:lang w:val="en-GB"/>
        </w:rPr>
      </w:pPr>
    </w:p>
    <w:p w14:paraId="4548A8B6" w14:textId="38312642" w:rsidR="003D6A0F" w:rsidRPr="006F3CF2" w:rsidRDefault="003D6A0F">
      <w:pPr>
        <w:spacing w:line="280" w:lineRule="auto"/>
        <w:ind w:left="720" w:hanging="720"/>
        <w:rPr>
          <w:lang w:val="en-GB"/>
        </w:rPr>
      </w:pPr>
      <w:r w:rsidRPr="006F3CF2">
        <w:rPr>
          <w:lang w:val="en-GB"/>
        </w:rPr>
        <w:t>(1)</w:t>
      </w:r>
      <w:r w:rsidRPr="006F3CF2">
        <w:rPr>
          <w:lang w:val="en-GB"/>
        </w:rPr>
        <w:tab/>
        <w:t xml:space="preserve">The Committees agree to implement an equitable staff policy in accordance with the Staff Regulations of Officials of the European </w:t>
      </w:r>
      <w:r w:rsidR="006C1ECF" w:rsidRPr="006F3CF2">
        <w:rPr>
          <w:lang w:val="en-GB"/>
        </w:rPr>
        <w:t>Union</w:t>
      </w:r>
      <w:r w:rsidRPr="006F3CF2">
        <w:rPr>
          <w:lang w:val="en-GB"/>
        </w:rPr>
        <w:t xml:space="preserve">, the Conditions of Employment of Other Servants of the European </w:t>
      </w:r>
      <w:r w:rsidR="006C1ECF" w:rsidRPr="006F3CF2">
        <w:rPr>
          <w:lang w:val="en-GB"/>
        </w:rPr>
        <w:t xml:space="preserve">Union </w:t>
      </w:r>
      <w:r w:rsidRPr="006F3CF2">
        <w:rPr>
          <w:lang w:val="en-GB"/>
        </w:rPr>
        <w:t xml:space="preserve">and social dialogue practices. To this end, before taking any decision, they shall </w:t>
      </w:r>
      <w:r w:rsidR="000D2FAA" w:rsidRPr="006F3CF2">
        <w:rPr>
          <w:lang w:val="en-GB"/>
        </w:rPr>
        <w:t>provide each other with information on</w:t>
      </w:r>
      <w:r w:rsidRPr="006F3CF2">
        <w:rPr>
          <w:lang w:val="en-GB"/>
        </w:rPr>
        <w:t xml:space="preserve"> the general implementing provisions and other </w:t>
      </w:r>
      <w:r w:rsidR="00BC70AA" w:rsidRPr="006F3CF2">
        <w:rPr>
          <w:lang w:val="en-GB"/>
        </w:rPr>
        <w:t xml:space="preserve">internal decisions and rules </w:t>
      </w:r>
      <w:r w:rsidR="000D2FAA" w:rsidRPr="006F3CF2">
        <w:rPr>
          <w:lang w:val="en-GB"/>
        </w:rPr>
        <w:t>in force</w:t>
      </w:r>
      <w:r w:rsidRPr="006F3CF2">
        <w:rPr>
          <w:lang w:val="en-GB"/>
        </w:rPr>
        <w:t xml:space="preserve">, as well as </w:t>
      </w:r>
      <w:r w:rsidR="000D2FAA" w:rsidRPr="006F3CF2">
        <w:rPr>
          <w:lang w:val="en-GB"/>
        </w:rPr>
        <w:t>on</w:t>
      </w:r>
      <w:r w:rsidRPr="006F3CF2">
        <w:rPr>
          <w:lang w:val="en-GB"/>
        </w:rPr>
        <w:t xml:space="preserve"> the measures proposed, in order to gather comments and seek the maximum consensus, without, however, </w:t>
      </w:r>
      <w:r w:rsidR="000D2FAA" w:rsidRPr="006F3CF2">
        <w:rPr>
          <w:lang w:val="en-GB"/>
        </w:rPr>
        <w:t>being bound</w:t>
      </w:r>
      <w:r w:rsidRPr="006F3CF2">
        <w:rPr>
          <w:lang w:val="en-GB"/>
        </w:rPr>
        <w:t xml:space="preserve"> to an identical outcome.</w:t>
      </w:r>
    </w:p>
    <w:p w14:paraId="0F7D16BA" w14:textId="77777777" w:rsidR="003D6A0F" w:rsidRPr="006F3CF2" w:rsidRDefault="003D6A0F">
      <w:pPr>
        <w:ind w:left="720" w:hanging="720"/>
        <w:rPr>
          <w:lang w:val="en-GB"/>
        </w:rPr>
      </w:pPr>
    </w:p>
    <w:p w14:paraId="4CDD916C" w14:textId="6B3E7901" w:rsidR="003D6A0F" w:rsidRPr="006F3CF2" w:rsidRDefault="003D6A0F">
      <w:pPr>
        <w:spacing w:line="280" w:lineRule="auto"/>
        <w:ind w:left="720" w:hanging="720"/>
        <w:rPr>
          <w:lang w:val="en-GB"/>
        </w:rPr>
      </w:pPr>
      <w:r w:rsidRPr="006F3CF2">
        <w:rPr>
          <w:lang w:val="en-GB"/>
        </w:rPr>
        <w:t>(2)</w:t>
      </w:r>
      <w:r w:rsidRPr="006F3CF2">
        <w:rPr>
          <w:lang w:val="en-GB"/>
        </w:rPr>
        <w:tab/>
        <w:t>Irrespective of their institution of origin, officials and other staff of the two Committees  work</w:t>
      </w:r>
      <w:r w:rsidR="00302181" w:rsidRPr="006F3CF2">
        <w:rPr>
          <w:lang w:val="en-GB"/>
        </w:rPr>
        <w:t>ing</w:t>
      </w:r>
      <w:r w:rsidRPr="006F3CF2">
        <w:rPr>
          <w:lang w:val="en-GB"/>
        </w:rPr>
        <w:t xml:space="preserve"> in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w:t>
      </w:r>
      <w:r w:rsidR="00302181" w:rsidRPr="006F3CF2">
        <w:rPr>
          <w:lang w:val="en-GB"/>
        </w:rPr>
        <w:t xml:space="preserve">shall </w:t>
      </w:r>
      <w:r w:rsidRPr="006F3CF2">
        <w:rPr>
          <w:lang w:val="en-GB"/>
        </w:rPr>
        <w:t>serve the two Committees and their members.</w:t>
      </w:r>
      <w:r w:rsidR="00302181" w:rsidRPr="006F3CF2">
        <w:rPr>
          <w:lang w:val="en-GB"/>
        </w:rPr>
        <w:t xml:space="preserve"> Therefore, in the interests of efficiency and </w:t>
      </w:r>
      <w:r w:rsidR="00810BE3" w:rsidRPr="006F3CF2">
        <w:rPr>
          <w:lang w:val="en-GB"/>
        </w:rPr>
        <w:t xml:space="preserve">of </w:t>
      </w:r>
      <w:r w:rsidR="00302181" w:rsidRPr="006F3CF2">
        <w:rPr>
          <w:lang w:val="en-GB"/>
        </w:rPr>
        <w:t>fair and motivating conditions for staff, working</w:t>
      </w:r>
      <w:r w:rsidR="00F96AE9" w:rsidRPr="006F3CF2">
        <w:rPr>
          <w:lang w:val="en-GB"/>
        </w:rPr>
        <w:t xml:space="preserve"> methods and conditions in the Joint S</w:t>
      </w:r>
      <w:r w:rsidR="00302181" w:rsidRPr="006F3CF2">
        <w:rPr>
          <w:lang w:val="en-GB"/>
        </w:rPr>
        <w:t>ervices shall be the subject of consultation between the appropriate authorities and staff representatives, as provided for by the Staff Regulations.</w:t>
      </w:r>
    </w:p>
    <w:p w14:paraId="6B20AA62" w14:textId="77777777" w:rsidR="003D6A0F" w:rsidRPr="006F3CF2" w:rsidRDefault="003D6A0F">
      <w:pPr>
        <w:rPr>
          <w:lang w:val="en-GB"/>
        </w:rPr>
      </w:pPr>
    </w:p>
    <w:p w14:paraId="5F355CBF" w14:textId="785A902F" w:rsidR="003D6A0F" w:rsidRPr="006F3CF2" w:rsidRDefault="003D6A0F">
      <w:pPr>
        <w:spacing w:line="280" w:lineRule="auto"/>
        <w:ind w:left="720" w:hanging="720"/>
        <w:rPr>
          <w:lang w:val="en-GB"/>
        </w:rPr>
      </w:pPr>
      <w:r w:rsidRPr="006F3CF2">
        <w:rPr>
          <w:lang w:val="en-GB"/>
        </w:rPr>
        <w:t>(3)</w:t>
      </w:r>
      <w:r w:rsidRPr="006F3CF2">
        <w:rPr>
          <w:lang w:val="en-GB"/>
        </w:rPr>
        <w:tab/>
        <w:t xml:space="preserve">On matters concerning the </w:t>
      </w:r>
      <w:r w:rsidR="00F96AE9" w:rsidRPr="006F3CF2">
        <w:rPr>
          <w:lang w:val="en-GB"/>
        </w:rPr>
        <w:t>J</w:t>
      </w:r>
      <w:r w:rsidRPr="006F3CF2">
        <w:rPr>
          <w:lang w:val="en-GB"/>
        </w:rPr>
        <w:t xml:space="preserve">oint </w:t>
      </w:r>
      <w:r w:rsidR="00F96AE9" w:rsidRPr="006F3CF2">
        <w:rPr>
          <w:lang w:val="en-GB"/>
        </w:rPr>
        <w:t>S</w:t>
      </w:r>
      <w:r w:rsidRPr="006F3CF2">
        <w:rPr>
          <w:lang w:val="en-GB"/>
        </w:rPr>
        <w:t>ervices, the Staff Committees of the two Committees shall be consulted on the preliminary draft budget and the draft work programme before these are submitted to the political monitoring group.</w:t>
      </w:r>
    </w:p>
    <w:p w14:paraId="1D3401DA" w14:textId="7896B202" w:rsidR="003D6A0F" w:rsidRPr="006F3CF2" w:rsidRDefault="003D6A0F" w:rsidP="00E83A3A">
      <w:pPr>
        <w:spacing w:line="280" w:lineRule="auto"/>
        <w:ind w:left="720" w:hanging="720"/>
        <w:rPr>
          <w:lang w:val="en-GB"/>
        </w:rPr>
      </w:pPr>
    </w:p>
    <w:p w14:paraId="6F37C256" w14:textId="4D0E544A" w:rsidR="003D6A0F" w:rsidRPr="006F3CF2" w:rsidRDefault="003D6A0F">
      <w:pPr>
        <w:spacing w:line="280" w:lineRule="auto"/>
        <w:jc w:val="center"/>
        <w:rPr>
          <w:b/>
          <w:bCs/>
          <w:i/>
          <w:iCs/>
          <w:lang w:val="en-GB"/>
        </w:rPr>
      </w:pPr>
      <w:r w:rsidRPr="006F3CF2">
        <w:rPr>
          <w:b/>
          <w:bCs/>
          <w:i/>
          <w:iCs/>
          <w:lang w:val="en-GB"/>
        </w:rPr>
        <w:t xml:space="preserve">Article </w:t>
      </w:r>
      <w:r w:rsidR="00EE7B54" w:rsidRPr="006F3CF2">
        <w:rPr>
          <w:b/>
          <w:bCs/>
          <w:i/>
          <w:iCs/>
          <w:lang w:val="en-GB"/>
        </w:rPr>
        <w:t xml:space="preserve">10 </w:t>
      </w:r>
      <w:r w:rsidRPr="006F3CF2">
        <w:rPr>
          <w:b/>
          <w:bCs/>
          <w:i/>
          <w:iCs/>
          <w:lang w:val="en-GB"/>
        </w:rPr>
        <w:t xml:space="preserve">– Staff management in the </w:t>
      </w:r>
      <w:r w:rsidR="00F96AE9" w:rsidRPr="006F3CF2">
        <w:rPr>
          <w:b/>
          <w:bCs/>
          <w:i/>
          <w:iCs/>
          <w:lang w:val="en-GB"/>
        </w:rPr>
        <w:t>J</w:t>
      </w:r>
      <w:r w:rsidRPr="006F3CF2">
        <w:rPr>
          <w:b/>
          <w:bCs/>
          <w:i/>
          <w:iCs/>
          <w:lang w:val="en-GB"/>
        </w:rPr>
        <w:t xml:space="preserve">oint </w:t>
      </w:r>
      <w:r w:rsidR="00F96AE9" w:rsidRPr="006F3CF2">
        <w:rPr>
          <w:b/>
          <w:bCs/>
          <w:i/>
          <w:iCs/>
          <w:lang w:val="en-GB"/>
        </w:rPr>
        <w:t>S</w:t>
      </w:r>
      <w:r w:rsidRPr="006F3CF2">
        <w:rPr>
          <w:b/>
          <w:bCs/>
          <w:i/>
          <w:iCs/>
          <w:lang w:val="en-GB"/>
        </w:rPr>
        <w:t>ervices</w:t>
      </w:r>
    </w:p>
    <w:p w14:paraId="49275BA5" w14:textId="77777777" w:rsidR="00137E97" w:rsidRPr="006F3CF2" w:rsidRDefault="00137E97">
      <w:pPr>
        <w:spacing w:line="280" w:lineRule="auto"/>
        <w:jc w:val="center"/>
        <w:rPr>
          <w:b/>
          <w:bCs/>
          <w:i/>
          <w:iCs/>
          <w:lang w:val="en-GB"/>
        </w:rPr>
      </w:pPr>
    </w:p>
    <w:p w14:paraId="05F3B345" w14:textId="253C506A" w:rsidR="003D6A0F" w:rsidRPr="006F3CF2" w:rsidRDefault="003D6A0F">
      <w:pPr>
        <w:spacing w:line="280" w:lineRule="auto"/>
        <w:ind w:left="720" w:hanging="720"/>
        <w:rPr>
          <w:lang w:val="en-GB"/>
        </w:rPr>
      </w:pPr>
      <w:r w:rsidRPr="006F3CF2">
        <w:rPr>
          <w:lang w:val="en-GB"/>
        </w:rPr>
        <w:t>(1)</w:t>
      </w:r>
      <w:r w:rsidRPr="006F3CF2">
        <w:rPr>
          <w:lang w:val="en-GB"/>
        </w:rPr>
        <w:tab/>
        <w:t xml:space="preserve">The assignment of officials or other staff of either of the Committees to work in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must on no account result in conditions </w:t>
      </w:r>
      <w:r w:rsidR="00810BE3" w:rsidRPr="006F3CF2">
        <w:rPr>
          <w:lang w:val="en-GB"/>
        </w:rPr>
        <w:t xml:space="preserve">that </w:t>
      </w:r>
      <w:r w:rsidRPr="006F3CF2">
        <w:rPr>
          <w:lang w:val="en-GB"/>
        </w:rPr>
        <w:t>discriminate between these staff members and those working in the same Committee's own services.</w:t>
      </w:r>
    </w:p>
    <w:p w14:paraId="713107E0" w14:textId="77777777" w:rsidR="003D6A0F" w:rsidRPr="006F3CF2" w:rsidRDefault="003D6A0F">
      <w:pPr>
        <w:rPr>
          <w:lang w:val="en-GB"/>
        </w:rPr>
      </w:pPr>
    </w:p>
    <w:p w14:paraId="1E12A4C3" w14:textId="29E07AE5" w:rsidR="00EE7B54" w:rsidRPr="006F3CF2" w:rsidRDefault="003D6A0F">
      <w:pPr>
        <w:spacing w:line="280" w:lineRule="auto"/>
        <w:ind w:left="720" w:hanging="720"/>
        <w:rPr>
          <w:lang w:val="en-GB"/>
        </w:rPr>
      </w:pPr>
      <w:r w:rsidRPr="006F3CF2">
        <w:rPr>
          <w:lang w:val="en-GB"/>
        </w:rPr>
        <w:t>(2)</w:t>
      </w:r>
      <w:r w:rsidRPr="006F3CF2">
        <w:rPr>
          <w:lang w:val="en-GB"/>
        </w:rPr>
        <w:tab/>
        <w:t xml:space="preserve">The appointing authority for officials and other staff employed in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shall be that of the staff member's own institution, with the exception of those functions relating to operational management of the services, such as assignment of duties, leave and missions. </w:t>
      </w:r>
    </w:p>
    <w:p w14:paraId="52D3E5A4" w14:textId="77777777" w:rsidR="00EE7B54" w:rsidRPr="006F3CF2" w:rsidRDefault="00EE7B54">
      <w:pPr>
        <w:spacing w:line="280" w:lineRule="auto"/>
        <w:ind w:left="720" w:hanging="720"/>
        <w:rPr>
          <w:lang w:val="en-GB"/>
        </w:rPr>
      </w:pPr>
    </w:p>
    <w:p w14:paraId="010803DB" w14:textId="648EFB30" w:rsidR="003D6A0F" w:rsidRPr="006F3CF2" w:rsidRDefault="00EE7B54">
      <w:pPr>
        <w:spacing w:line="280" w:lineRule="auto"/>
        <w:ind w:left="720" w:hanging="720"/>
        <w:rPr>
          <w:lang w:val="en-GB"/>
        </w:rPr>
      </w:pPr>
      <w:r w:rsidRPr="006F3CF2">
        <w:rPr>
          <w:lang w:val="en-GB"/>
        </w:rPr>
        <w:t>(3)</w:t>
      </w:r>
      <w:r w:rsidRPr="006F3CF2">
        <w:rPr>
          <w:lang w:val="en-GB"/>
        </w:rPr>
        <w:tab/>
      </w:r>
      <w:r w:rsidR="003D6A0F" w:rsidRPr="006F3CF2">
        <w:rPr>
          <w:lang w:val="en-GB"/>
        </w:rPr>
        <w:t xml:space="preserve">As a general rule, the assessor for the staff reports of all grades and categories of </w:t>
      </w:r>
      <w:r w:rsidR="00F96AE9" w:rsidRPr="006F3CF2">
        <w:rPr>
          <w:lang w:val="en-GB"/>
        </w:rPr>
        <w:t>J</w:t>
      </w:r>
      <w:r w:rsidR="003D6A0F" w:rsidRPr="006F3CF2">
        <w:rPr>
          <w:lang w:val="en-GB"/>
        </w:rPr>
        <w:t xml:space="preserve">oint </w:t>
      </w:r>
      <w:r w:rsidR="00F96AE9" w:rsidRPr="006F3CF2">
        <w:rPr>
          <w:lang w:val="en-GB"/>
        </w:rPr>
        <w:t>S</w:t>
      </w:r>
      <w:r w:rsidR="003D6A0F" w:rsidRPr="006F3CF2">
        <w:rPr>
          <w:lang w:val="en-GB"/>
        </w:rPr>
        <w:t>ervices staff – except directors, deputy directors and heads of unit – shall be the relevant head of unit</w:t>
      </w:r>
      <w:r w:rsidR="00B63CF4" w:rsidRPr="006F3CF2">
        <w:rPr>
          <w:lang w:val="en-GB"/>
        </w:rPr>
        <w:t>.</w:t>
      </w:r>
      <w:r w:rsidR="003D6A0F" w:rsidRPr="006F3CF2">
        <w:rPr>
          <w:lang w:val="en-GB"/>
        </w:rPr>
        <w:t xml:space="preserve"> </w:t>
      </w:r>
      <w:r w:rsidR="005871CE" w:rsidRPr="006F3CF2">
        <w:rPr>
          <w:lang w:val="en-GB"/>
        </w:rPr>
        <w:t>W</w:t>
      </w:r>
      <w:r w:rsidR="003D6A0F" w:rsidRPr="006F3CF2">
        <w:rPr>
          <w:lang w:val="en-GB"/>
        </w:rPr>
        <w:t xml:space="preserve">here the head of unit does not belong to the same Committee as the staff member being assessed, the head of unit shall compose and initial a draft report which must be approved by either the director or the deputy director of the same directorate who belongs to the same Committee as the staff member assessed. The appeal assessor shall be the </w:t>
      </w:r>
      <w:r w:rsidRPr="006F3CF2">
        <w:rPr>
          <w:lang w:val="en-GB"/>
        </w:rPr>
        <w:t xml:space="preserve">one determined in the </w:t>
      </w:r>
      <w:r w:rsidR="0007534D" w:rsidRPr="006F3CF2">
        <w:rPr>
          <w:lang w:val="en-GB"/>
        </w:rPr>
        <w:t>provisions</w:t>
      </w:r>
      <w:r w:rsidRPr="006F3CF2">
        <w:rPr>
          <w:lang w:val="en-GB"/>
        </w:rPr>
        <w:t xml:space="preserve"> of</w:t>
      </w:r>
      <w:r w:rsidR="003D6A0F" w:rsidRPr="006F3CF2">
        <w:rPr>
          <w:lang w:val="en-GB"/>
        </w:rPr>
        <w:t xml:space="preserve"> the assessed staff member's Committee.</w:t>
      </w:r>
    </w:p>
    <w:p w14:paraId="2B889631" w14:textId="77777777" w:rsidR="003D6A0F" w:rsidRPr="006F3CF2" w:rsidRDefault="003D6A0F">
      <w:pPr>
        <w:ind w:left="720" w:hanging="720"/>
        <w:rPr>
          <w:lang w:val="en-GB"/>
        </w:rPr>
      </w:pPr>
    </w:p>
    <w:p w14:paraId="31F6A108" w14:textId="011CA8B6" w:rsidR="003D6A0F" w:rsidRPr="006F3CF2" w:rsidRDefault="003D6A0F">
      <w:pPr>
        <w:spacing w:line="280" w:lineRule="auto"/>
        <w:ind w:left="720" w:hanging="720"/>
        <w:rPr>
          <w:lang w:val="en-GB"/>
        </w:rPr>
      </w:pPr>
      <w:r w:rsidRPr="006F3CF2">
        <w:rPr>
          <w:lang w:val="en-GB"/>
        </w:rPr>
        <w:t>(</w:t>
      </w:r>
      <w:r w:rsidR="00E83A3A" w:rsidRPr="006F3CF2">
        <w:rPr>
          <w:lang w:val="en-GB"/>
        </w:rPr>
        <w:t>4</w:t>
      </w:r>
      <w:r w:rsidRPr="006F3CF2">
        <w:rPr>
          <w:lang w:val="en-GB"/>
        </w:rPr>
        <w:t>)</w:t>
      </w:r>
      <w:r w:rsidRPr="006F3CF2">
        <w:rPr>
          <w:lang w:val="en-GB"/>
        </w:rPr>
        <w:tab/>
        <w:t>The same principles as set out in (</w:t>
      </w:r>
      <w:r w:rsidR="001F3E6C" w:rsidRPr="006F3CF2">
        <w:rPr>
          <w:lang w:val="en-GB"/>
        </w:rPr>
        <w:t>3</w:t>
      </w:r>
      <w:r w:rsidRPr="006F3CF2">
        <w:rPr>
          <w:lang w:val="en-GB"/>
        </w:rPr>
        <w:t xml:space="preserve">) shall apply to the staff reports of heads of units (HoUs) and deputy directors, the assessor in this case being the director of the directorate to which they belong. Where the director does not belong to the same Committee as the staff member being assessed, the director shall compose and initial a draft report which must be approved by the </w:t>
      </w:r>
      <w:r w:rsidR="00E17E7F" w:rsidRPr="006F3CF2">
        <w:rPr>
          <w:lang w:val="en-GB"/>
        </w:rPr>
        <w:t>S</w:t>
      </w:r>
      <w:r w:rsidRPr="006F3CF2">
        <w:rPr>
          <w:lang w:val="en-GB"/>
        </w:rPr>
        <w:t>ecretary-</w:t>
      </w:r>
      <w:r w:rsidR="00E17E7F" w:rsidRPr="006F3CF2">
        <w:rPr>
          <w:lang w:val="en-GB"/>
        </w:rPr>
        <w:t>G</w:t>
      </w:r>
      <w:r w:rsidRPr="006F3CF2">
        <w:rPr>
          <w:lang w:val="en-GB"/>
        </w:rPr>
        <w:t xml:space="preserve">eneral of the assessed staff member's Committee. The appeal assessor shall be the </w:t>
      </w:r>
      <w:r w:rsidR="00D14A6B" w:rsidRPr="006F3CF2">
        <w:rPr>
          <w:lang w:val="en-GB"/>
        </w:rPr>
        <w:t xml:space="preserve">one determined in the provisions of </w:t>
      </w:r>
      <w:r w:rsidRPr="006F3CF2">
        <w:rPr>
          <w:lang w:val="en-GB"/>
        </w:rPr>
        <w:t>the assessed staff member's Committee.</w:t>
      </w:r>
    </w:p>
    <w:p w14:paraId="5D8C7CF8" w14:textId="77777777" w:rsidR="003D6A0F" w:rsidRPr="006F3CF2" w:rsidRDefault="003D6A0F">
      <w:pPr>
        <w:rPr>
          <w:lang w:val="en-GB"/>
        </w:rPr>
      </w:pPr>
    </w:p>
    <w:p w14:paraId="71A31C1B" w14:textId="1D8302DD" w:rsidR="003D6A0F" w:rsidRPr="006F3CF2" w:rsidRDefault="003D6A0F">
      <w:pPr>
        <w:spacing w:line="280" w:lineRule="auto"/>
        <w:ind w:left="720" w:hanging="720"/>
        <w:rPr>
          <w:lang w:val="en-GB"/>
        </w:rPr>
      </w:pPr>
      <w:r w:rsidRPr="006F3CF2">
        <w:rPr>
          <w:lang w:val="en-GB"/>
        </w:rPr>
        <w:t>(</w:t>
      </w:r>
      <w:r w:rsidR="00E83A3A" w:rsidRPr="006F3CF2">
        <w:rPr>
          <w:lang w:val="en-GB"/>
        </w:rPr>
        <w:t>5</w:t>
      </w:r>
      <w:r w:rsidRPr="006F3CF2">
        <w:rPr>
          <w:lang w:val="en-GB"/>
        </w:rPr>
        <w:t>)</w:t>
      </w:r>
      <w:r w:rsidRPr="006F3CF2">
        <w:rPr>
          <w:lang w:val="en-GB"/>
        </w:rPr>
        <w:tab/>
        <w:t xml:space="preserve">Directors shall be assessed by the </w:t>
      </w:r>
      <w:r w:rsidR="00E17E7F" w:rsidRPr="006F3CF2">
        <w:rPr>
          <w:lang w:val="en-GB"/>
        </w:rPr>
        <w:t>Secretary-General</w:t>
      </w:r>
      <w:r w:rsidRPr="006F3CF2">
        <w:rPr>
          <w:lang w:val="en-GB"/>
        </w:rPr>
        <w:t xml:space="preserve"> of their own Committee. The appeal assessor shall be the </w:t>
      </w:r>
      <w:r w:rsidR="00D14A6B" w:rsidRPr="006F3CF2">
        <w:rPr>
          <w:lang w:val="en-GB"/>
        </w:rPr>
        <w:t xml:space="preserve">one determined in the provisions of </w:t>
      </w:r>
      <w:r w:rsidRPr="006F3CF2">
        <w:rPr>
          <w:lang w:val="en-GB"/>
        </w:rPr>
        <w:t>the assessed staff member's Committee.</w:t>
      </w:r>
    </w:p>
    <w:p w14:paraId="197A3085" w14:textId="77777777" w:rsidR="003D6A0F" w:rsidRPr="006F3CF2" w:rsidRDefault="003D6A0F">
      <w:pPr>
        <w:rPr>
          <w:lang w:val="en-GB"/>
        </w:rPr>
      </w:pPr>
    </w:p>
    <w:p w14:paraId="7FA429C4" w14:textId="1FED3F06" w:rsidR="003D6A0F" w:rsidRPr="006F3CF2" w:rsidRDefault="003D6A0F">
      <w:pPr>
        <w:spacing w:line="280" w:lineRule="auto"/>
        <w:ind w:left="720" w:hanging="720"/>
        <w:rPr>
          <w:lang w:val="en-GB"/>
        </w:rPr>
      </w:pPr>
      <w:r w:rsidRPr="006F3CF2">
        <w:rPr>
          <w:lang w:val="en-GB"/>
        </w:rPr>
        <w:t>(</w:t>
      </w:r>
      <w:r w:rsidR="00E83A3A" w:rsidRPr="006F3CF2">
        <w:rPr>
          <w:lang w:val="en-GB"/>
        </w:rPr>
        <w:t>6</w:t>
      </w:r>
      <w:r w:rsidRPr="006F3CF2">
        <w:rPr>
          <w:lang w:val="en-GB"/>
        </w:rPr>
        <w:t>)</w:t>
      </w:r>
      <w:r w:rsidRPr="006F3CF2">
        <w:rPr>
          <w:lang w:val="en-GB"/>
        </w:rPr>
        <w:tab/>
        <w:t xml:space="preserve">Before a report on a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head of unit, deputy director or director is adopted by the competent Appointing Authority, the </w:t>
      </w:r>
      <w:r w:rsidR="00E17E7F" w:rsidRPr="006F3CF2">
        <w:rPr>
          <w:lang w:val="en-GB"/>
        </w:rPr>
        <w:t>Secretary-General</w:t>
      </w:r>
      <w:r w:rsidRPr="006F3CF2">
        <w:rPr>
          <w:lang w:val="en-GB"/>
        </w:rPr>
        <w:t xml:space="preserve"> of the other Committee shall be consulted in recognition of the function of the </w:t>
      </w:r>
      <w:r w:rsidR="00F96AE9" w:rsidRPr="006F3CF2">
        <w:rPr>
          <w:lang w:val="en-GB"/>
        </w:rPr>
        <w:t>J</w:t>
      </w:r>
      <w:r w:rsidRPr="006F3CF2">
        <w:rPr>
          <w:lang w:val="en-GB"/>
        </w:rPr>
        <w:t xml:space="preserve">oint </w:t>
      </w:r>
      <w:r w:rsidR="00F96AE9" w:rsidRPr="006F3CF2">
        <w:rPr>
          <w:lang w:val="en-GB"/>
        </w:rPr>
        <w:t>S</w:t>
      </w:r>
      <w:r w:rsidRPr="006F3CF2">
        <w:rPr>
          <w:lang w:val="en-GB"/>
        </w:rPr>
        <w:t>ervices as service providers</w:t>
      </w:r>
      <w:r w:rsidR="006C1ECF" w:rsidRPr="006F3CF2">
        <w:rPr>
          <w:lang w:val="en-GB"/>
        </w:rPr>
        <w:t xml:space="preserve"> to both committees</w:t>
      </w:r>
      <w:r w:rsidRPr="006F3CF2">
        <w:rPr>
          <w:lang w:val="en-GB"/>
        </w:rPr>
        <w:t xml:space="preserve">. The </w:t>
      </w:r>
      <w:r w:rsidR="00E17E7F" w:rsidRPr="006F3CF2">
        <w:rPr>
          <w:lang w:val="en-GB"/>
        </w:rPr>
        <w:t>S</w:t>
      </w:r>
      <w:r w:rsidRPr="006F3CF2">
        <w:rPr>
          <w:lang w:val="en-GB"/>
        </w:rPr>
        <w:t>ecretary-</w:t>
      </w:r>
      <w:r w:rsidR="00E17E7F" w:rsidRPr="006F3CF2">
        <w:rPr>
          <w:lang w:val="en-GB"/>
        </w:rPr>
        <w:t>G</w:t>
      </w:r>
      <w:r w:rsidRPr="006F3CF2">
        <w:rPr>
          <w:lang w:val="en-GB"/>
        </w:rPr>
        <w:t>eneral consulted shall have three working days in which to respond.</w:t>
      </w:r>
    </w:p>
    <w:p w14:paraId="57E34108" w14:textId="77777777" w:rsidR="003D6A0F" w:rsidRPr="006F3CF2" w:rsidRDefault="003D6A0F">
      <w:pPr>
        <w:rPr>
          <w:lang w:val="en-GB"/>
        </w:rPr>
      </w:pPr>
    </w:p>
    <w:p w14:paraId="4442C146" w14:textId="74125A16" w:rsidR="003D6A0F" w:rsidRPr="006F3CF2" w:rsidRDefault="003D6A0F">
      <w:pPr>
        <w:spacing w:line="280" w:lineRule="auto"/>
        <w:jc w:val="center"/>
        <w:rPr>
          <w:b/>
          <w:bCs/>
          <w:i/>
          <w:iCs/>
          <w:lang w:val="en-GB"/>
        </w:rPr>
      </w:pPr>
      <w:r w:rsidRPr="006F3CF2">
        <w:rPr>
          <w:b/>
          <w:bCs/>
          <w:i/>
          <w:iCs/>
          <w:lang w:val="en-GB"/>
        </w:rPr>
        <w:t xml:space="preserve">Article </w:t>
      </w:r>
      <w:r w:rsidR="00EE7B54" w:rsidRPr="006F3CF2">
        <w:rPr>
          <w:b/>
          <w:bCs/>
          <w:i/>
          <w:iCs/>
          <w:lang w:val="en-GB"/>
        </w:rPr>
        <w:t xml:space="preserve">11 </w:t>
      </w:r>
      <w:r w:rsidRPr="006F3CF2">
        <w:rPr>
          <w:b/>
          <w:bCs/>
          <w:i/>
          <w:iCs/>
          <w:lang w:val="en-GB"/>
        </w:rPr>
        <w:t xml:space="preserve">– Assignment of staff to the </w:t>
      </w:r>
      <w:r w:rsidR="00F96AE9" w:rsidRPr="006F3CF2">
        <w:rPr>
          <w:b/>
          <w:bCs/>
          <w:i/>
          <w:iCs/>
          <w:lang w:val="en-GB"/>
        </w:rPr>
        <w:t>J</w:t>
      </w:r>
      <w:r w:rsidRPr="006F3CF2">
        <w:rPr>
          <w:b/>
          <w:bCs/>
          <w:i/>
          <w:iCs/>
          <w:lang w:val="en-GB"/>
        </w:rPr>
        <w:t xml:space="preserve">oint </w:t>
      </w:r>
      <w:r w:rsidR="00F96AE9" w:rsidRPr="006F3CF2">
        <w:rPr>
          <w:b/>
          <w:bCs/>
          <w:i/>
          <w:iCs/>
          <w:lang w:val="en-GB"/>
        </w:rPr>
        <w:t>S</w:t>
      </w:r>
      <w:r w:rsidRPr="006F3CF2">
        <w:rPr>
          <w:b/>
          <w:bCs/>
          <w:i/>
          <w:iCs/>
          <w:lang w:val="en-GB"/>
        </w:rPr>
        <w:t>ervices</w:t>
      </w:r>
    </w:p>
    <w:p w14:paraId="4FFD6D73" w14:textId="77777777" w:rsidR="00137E97" w:rsidRPr="006F3CF2" w:rsidRDefault="00137E97">
      <w:pPr>
        <w:spacing w:line="280" w:lineRule="auto"/>
        <w:jc w:val="center"/>
        <w:rPr>
          <w:b/>
          <w:bCs/>
          <w:lang w:val="en-GB"/>
        </w:rPr>
      </w:pPr>
    </w:p>
    <w:p w14:paraId="485CB882" w14:textId="6CEFA672" w:rsidR="003D6A0F" w:rsidRPr="006F3CF2" w:rsidRDefault="003D6A0F" w:rsidP="00081649">
      <w:pPr>
        <w:spacing w:line="280" w:lineRule="auto"/>
        <w:ind w:left="720" w:hanging="720"/>
        <w:rPr>
          <w:lang w:val="en-GB"/>
        </w:rPr>
      </w:pPr>
      <w:r w:rsidRPr="006F3CF2">
        <w:rPr>
          <w:lang w:val="en-GB"/>
        </w:rPr>
        <w:t>(1)</w:t>
      </w:r>
      <w:r w:rsidRPr="006F3CF2">
        <w:rPr>
          <w:lang w:val="en-GB"/>
        </w:rPr>
        <w:tab/>
      </w:r>
      <w:r w:rsidR="00081649" w:rsidRPr="006F3CF2">
        <w:rPr>
          <w:lang w:val="en-GB"/>
        </w:rPr>
        <w:t xml:space="preserve">Acting through the two secretaries-general, the two Committees shall by common consent determine the posts from the staff chart that </w:t>
      </w:r>
      <w:r w:rsidR="00737E23" w:rsidRPr="006F3CF2">
        <w:rPr>
          <w:lang w:val="en-GB"/>
        </w:rPr>
        <w:t>they make</w:t>
      </w:r>
      <w:r w:rsidR="00081649" w:rsidRPr="006F3CF2">
        <w:rPr>
          <w:lang w:val="en-GB"/>
        </w:rPr>
        <w:t xml:space="preserve"> available to the </w:t>
      </w:r>
      <w:r w:rsidR="00F96AE9" w:rsidRPr="006F3CF2">
        <w:rPr>
          <w:lang w:val="en-GB"/>
        </w:rPr>
        <w:t>J</w:t>
      </w:r>
      <w:r w:rsidR="00081649" w:rsidRPr="006F3CF2">
        <w:rPr>
          <w:lang w:val="en-GB"/>
        </w:rPr>
        <w:t xml:space="preserve">oint </w:t>
      </w:r>
      <w:r w:rsidR="00F96AE9" w:rsidRPr="006F3CF2">
        <w:rPr>
          <w:lang w:val="en-GB"/>
        </w:rPr>
        <w:t>S</w:t>
      </w:r>
      <w:r w:rsidR="00081649" w:rsidRPr="006F3CF2">
        <w:rPr>
          <w:lang w:val="en-GB"/>
        </w:rPr>
        <w:t>ervices. They shall also agree on the distribution of management posts. The</w:t>
      </w:r>
      <w:r w:rsidR="00737E23" w:rsidRPr="006F3CF2">
        <w:rPr>
          <w:lang w:val="en-GB"/>
        </w:rPr>
        <w:t xml:space="preserve"> initial </w:t>
      </w:r>
      <w:r w:rsidR="00081649" w:rsidRPr="006F3CF2">
        <w:rPr>
          <w:lang w:val="en-GB"/>
        </w:rPr>
        <w:t xml:space="preserve">structural establishment plan and post-by-post establishment plan of the </w:t>
      </w:r>
      <w:r w:rsidR="00F96AE9" w:rsidRPr="006F3CF2">
        <w:rPr>
          <w:lang w:val="en-GB"/>
        </w:rPr>
        <w:t>J</w:t>
      </w:r>
      <w:r w:rsidR="00081649" w:rsidRPr="006F3CF2">
        <w:rPr>
          <w:lang w:val="en-GB"/>
        </w:rPr>
        <w:t xml:space="preserve">oint </w:t>
      </w:r>
      <w:r w:rsidR="00F96AE9" w:rsidRPr="006F3CF2">
        <w:rPr>
          <w:lang w:val="en-GB"/>
        </w:rPr>
        <w:t>S</w:t>
      </w:r>
      <w:r w:rsidR="00081649" w:rsidRPr="006F3CF2">
        <w:rPr>
          <w:lang w:val="en-GB"/>
        </w:rPr>
        <w:t xml:space="preserve">ervices are appended to this agreement (Appendices 2 and 3). </w:t>
      </w:r>
    </w:p>
    <w:p w14:paraId="281F2400" w14:textId="77777777" w:rsidR="00F00A27" w:rsidRPr="006F3CF2" w:rsidRDefault="00F00A27" w:rsidP="00081649">
      <w:pPr>
        <w:spacing w:line="280" w:lineRule="auto"/>
        <w:ind w:left="720" w:hanging="720"/>
        <w:rPr>
          <w:lang w:val="en-GB"/>
        </w:rPr>
      </w:pPr>
    </w:p>
    <w:p w14:paraId="476FF446" w14:textId="77777777" w:rsidR="00EE7B54" w:rsidRPr="006F3CF2" w:rsidRDefault="005E005D" w:rsidP="00EE7B54">
      <w:pPr>
        <w:spacing w:line="280" w:lineRule="auto"/>
        <w:ind w:left="720" w:hanging="720"/>
        <w:rPr>
          <w:lang w:val="en-GB"/>
        </w:rPr>
      </w:pPr>
      <w:r w:rsidRPr="006F3CF2">
        <w:rPr>
          <w:lang w:val="en-GB"/>
        </w:rPr>
        <w:t>(2)</w:t>
      </w:r>
      <w:r w:rsidRPr="006F3CF2">
        <w:rPr>
          <w:lang w:val="en-GB"/>
        </w:rPr>
        <w:tab/>
        <w:t>The Committee acting as Appointing Authority for a post of director or deputy director shall ask the other Committee to participate in the proceedings of the pre-selection board for candidates.</w:t>
      </w:r>
      <w:r w:rsidRPr="006F3CF2">
        <w:rPr>
          <w:i/>
          <w:iCs/>
          <w:lang w:val="en-GB"/>
        </w:rPr>
        <w:t xml:space="preserve"> </w:t>
      </w:r>
      <w:r w:rsidRPr="006F3CF2">
        <w:rPr>
          <w:lang w:val="en-GB"/>
        </w:rPr>
        <w:t>This board shall decide on its proposal by consensus. Each of the Committees shall, as Appointing Authority, appoint a director or deputy director to the posts that are within its own purview, in line with the rules currently in place.</w:t>
      </w:r>
      <w:r w:rsidR="00EE7B54" w:rsidRPr="006F3CF2">
        <w:rPr>
          <w:lang w:val="en-GB"/>
        </w:rPr>
        <w:t xml:space="preserve"> </w:t>
      </w:r>
    </w:p>
    <w:p w14:paraId="0C557FE3" w14:textId="77777777" w:rsidR="00D14A6B" w:rsidRPr="006F3CF2" w:rsidRDefault="00D14A6B" w:rsidP="00EE7B54">
      <w:pPr>
        <w:spacing w:line="280" w:lineRule="auto"/>
        <w:ind w:left="720" w:hanging="720"/>
        <w:rPr>
          <w:lang w:val="en-GB"/>
        </w:rPr>
      </w:pPr>
    </w:p>
    <w:p w14:paraId="24A21827" w14:textId="18A5557C" w:rsidR="00EE7B54" w:rsidRPr="006F3CF2" w:rsidRDefault="00EE7B54" w:rsidP="00EE7B54">
      <w:pPr>
        <w:spacing w:line="280" w:lineRule="auto"/>
        <w:ind w:left="720" w:hanging="720"/>
        <w:rPr>
          <w:lang w:val="en-GB"/>
        </w:rPr>
      </w:pPr>
      <w:r w:rsidRPr="006F3CF2">
        <w:rPr>
          <w:lang w:val="en-GB"/>
        </w:rPr>
        <w:t>(3)</w:t>
      </w:r>
      <w:r w:rsidRPr="006F3CF2">
        <w:rPr>
          <w:lang w:val="en-GB"/>
        </w:rPr>
        <w:tab/>
        <w:t xml:space="preserve">The Committees shall actively seek parity in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support and managerial staff. Joint </w:t>
      </w:r>
      <w:r w:rsidR="00F96AE9" w:rsidRPr="006F3CF2">
        <w:rPr>
          <w:lang w:val="en-GB"/>
        </w:rPr>
        <w:t>S</w:t>
      </w:r>
      <w:r w:rsidRPr="006F3CF2">
        <w:rPr>
          <w:lang w:val="en-GB"/>
        </w:rPr>
        <w:t>ervices head of unit posts shall be advertised at inter</w:t>
      </w:r>
      <w:r w:rsidR="00DB632B" w:rsidRPr="006F3CF2">
        <w:rPr>
          <w:lang w:val="en-GB"/>
        </w:rPr>
        <w:t>-</w:t>
      </w:r>
      <w:r w:rsidRPr="006F3CF2">
        <w:rPr>
          <w:lang w:val="en-GB"/>
        </w:rPr>
        <w:t>institutional level after agreement of the secretaries-general. The Committee acting as Appointing Authority for a head of unit post shall ask the other Committee to participate in the proceedings of the candidate selection board.</w:t>
      </w:r>
    </w:p>
    <w:p w14:paraId="4329F726" w14:textId="77777777" w:rsidR="00D14A6B" w:rsidRPr="006F3CF2" w:rsidRDefault="00D14A6B" w:rsidP="00EE7B54">
      <w:pPr>
        <w:spacing w:line="280" w:lineRule="auto"/>
        <w:ind w:left="720" w:hanging="720"/>
        <w:rPr>
          <w:lang w:val="en-GB"/>
        </w:rPr>
      </w:pPr>
    </w:p>
    <w:p w14:paraId="2FFB6F74" w14:textId="3BDB40BD" w:rsidR="00F00A27" w:rsidRPr="006F3CF2" w:rsidRDefault="00D14A6B" w:rsidP="00F00A27">
      <w:pPr>
        <w:ind w:left="720" w:hanging="720"/>
        <w:rPr>
          <w:lang w:val="en-GB"/>
        </w:rPr>
      </w:pPr>
      <w:r w:rsidRPr="006F3CF2">
        <w:rPr>
          <w:lang w:val="en-GB"/>
        </w:rPr>
        <w:t>(4)</w:t>
      </w:r>
      <w:r w:rsidRPr="006F3CF2">
        <w:rPr>
          <w:lang w:val="en-GB"/>
        </w:rPr>
        <w:tab/>
        <w:t xml:space="preserve">The Committees agree to </w:t>
      </w:r>
      <w:r w:rsidR="00810BE3" w:rsidRPr="006F3CF2">
        <w:rPr>
          <w:lang w:val="en-GB"/>
        </w:rPr>
        <w:t>strive to achieve</w:t>
      </w:r>
      <w:r w:rsidRPr="006F3CF2">
        <w:rPr>
          <w:lang w:val="en-GB"/>
        </w:rPr>
        <w:t xml:space="preserve"> a more balanced distribution of posts within individual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units in the long term so that it better reflects the average distribution within the </w:t>
      </w:r>
      <w:r w:rsidR="00F96AE9" w:rsidRPr="006F3CF2">
        <w:rPr>
          <w:lang w:val="en-GB"/>
        </w:rPr>
        <w:t>J</w:t>
      </w:r>
      <w:r w:rsidRPr="006F3CF2">
        <w:rPr>
          <w:lang w:val="en-GB"/>
        </w:rPr>
        <w:t xml:space="preserve">oint </w:t>
      </w:r>
      <w:r w:rsidR="00F96AE9" w:rsidRPr="006F3CF2">
        <w:rPr>
          <w:lang w:val="en-GB"/>
        </w:rPr>
        <w:t>S</w:t>
      </w:r>
      <w:r w:rsidRPr="006F3CF2">
        <w:rPr>
          <w:lang w:val="en-GB"/>
        </w:rPr>
        <w:t>ervices as a whole. To this end, they agree to coordinate their human resources applications to the budget authority.</w:t>
      </w:r>
    </w:p>
    <w:p w14:paraId="60B3A164" w14:textId="77777777" w:rsidR="00D14A6B" w:rsidRPr="006F3CF2" w:rsidRDefault="00D14A6B" w:rsidP="00F00A27">
      <w:pPr>
        <w:ind w:left="720" w:hanging="720"/>
        <w:rPr>
          <w:lang w:val="en-GB"/>
        </w:rPr>
      </w:pPr>
    </w:p>
    <w:p w14:paraId="5BEF7C65" w14:textId="654F5605" w:rsidR="003D6A0F" w:rsidRPr="006F3CF2" w:rsidRDefault="003D6A0F" w:rsidP="003F3FE5">
      <w:pPr>
        <w:keepNext/>
        <w:keepLines/>
        <w:spacing w:line="281" w:lineRule="auto"/>
        <w:jc w:val="center"/>
        <w:rPr>
          <w:b/>
          <w:bCs/>
          <w:i/>
          <w:iCs/>
          <w:lang w:val="en-GB"/>
        </w:rPr>
      </w:pPr>
      <w:r w:rsidRPr="006F3CF2">
        <w:rPr>
          <w:b/>
          <w:bCs/>
          <w:i/>
          <w:iCs/>
          <w:lang w:val="en-GB"/>
        </w:rPr>
        <w:t>Article 1</w:t>
      </w:r>
      <w:r w:rsidR="00EE7B54" w:rsidRPr="006F3CF2">
        <w:rPr>
          <w:b/>
          <w:bCs/>
          <w:i/>
          <w:iCs/>
          <w:lang w:val="en-GB"/>
        </w:rPr>
        <w:t>2</w:t>
      </w:r>
      <w:r w:rsidRPr="006F3CF2">
        <w:rPr>
          <w:b/>
          <w:bCs/>
          <w:i/>
          <w:iCs/>
          <w:lang w:val="en-GB"/>
        </w:rPr>
        <w:t xml:space="preserve"> – Mobility and redeployment</w:t>
      </w:r>
    </w:p>
    <w:p w14:paraId="0D8424EF" w14:textId="77777777" w:rsidR="00137E97" w:rsidRPr="006F3CF2" w:rsidRDefault="00137E97" w:rsidP="003F3FE5">
      <w:pPr>
        <w:keepNext/>
        <w:keepLines/>
        <w:spacing w:line="281" w:lineRule="auto"/>
        <w:jc w:val="center"/>
        <w:rPr>
          <w:b/>
          <w:bCs/>
          <w:i/>
          <w:iCs/>
          <w:lang w:val="en-GB"/>
        </w:rPr>
      </w:pPr>
    </w:p>
    <w:p w14:paraId="21898A11" w14:textId="56570080" w:rsidR="003D6A0F" w:rsidRPr="006F3CF2" w:rsidRDefault="003D6A0F">
      <w:pPr>
        <w:spacing w:line="280" w:lineRule="auto"/>
        <w:ind w:left="720" w:hanging="720"/>
        <w:rPr>
          <w:lang w:val="en-GB"/>
        </w:rPr>
      </w:pPr>
      <w:r w:rsidRPr="006F3CF2">
        <w:rPr>
          <w:lang w:val="en-GB"/>
        </w:rPr>
        <w:t>(1)</w:t>
      </w:r>
      <w:r w:rsidRPr="006F3CF2">
        <w:rPr>
          <w:lang w:val="en-GB"/>
        </w:rPr>
        <w:tab/>
        <w:t xml:space="preserve">The Committees stress the importance of mobility of officials and other staff – including mobility between institutions – in the interests of both the staff member and the service, inter alia regarding </w:t>
      </w:r>
      <w:r w:rsidR="00810BE3" w:rsidRPr="006F3CF2">
        <w:rPr>
          <w:lang w:val="en-GB"/>
        </w:rPr>
        <w:t xml:space="preserve">the </w:t>
      </w:r>
      <w:r w:rsidRPr="006F3CF2">
        <w:rPr>
          <w:lang w:val="en-GB"/>
        </w:rPr>
        <w:t xml:space="preserve">rotation and mobility of sensitive posts. As a general rule, they agree to publish every vacancy (in both the </w:t>
      </w:r>
      <w:r w:rsidR="00F96AE9" w:rsidRPr="006F3CF2">
        <w:rPr>
          <w:lang w:val="en-GB"/>
        </w:rPr>
        <w:t>J</w:t>
      </w:r>
      <w:r w:rsidRPr="006F3CF2">
        <w:rPr>
          <w:lang w:val="en-GB"/>
        </w:rPr>
        <w:t xml:space="preserve">oint </w:t>
      </w:r>
      <w:r w:rsidR="00810BE3" w:rsidRPr="006F3CF2">
        <w:rPr>
          <w:lang w:val="en-GB"/>
        </w:rPr>
        <w:t xml:space="preserve">Services </w:t>
      </w:r>
      <w:r w:rsidRPr="006F3CF2">
        <w:rPr>
          <w:lang w:val="en-GB"/>
        </w:rPr>
        <w:t>and own services) at inter</w:t>
      </w:r>
      <w:r w:rsidR="00CA13D0" w:rsidRPr="006F3CF2">
        <w:rPr>
          <w:lang w:val="en-GB"/>
        </w:rPr>
        <w:t>-</w:t>
      </w:r>
      <w:r w:rsidRPr="006F3CF2">
        <w:rPr>
          <w:lang w:val="en-GB"/>
        </w:rPr>
        <w:t xml:space="preserve">institutional level, to inform each other of developments regarding posts, to encourage mobility of functions and duties (including mobility for linguistic administrators) and to agree instruments to promote mobility, if possible in concert, while fully respecting the Staff Regulations. A regular exchange of information on this matter shall take place at meetings of the </w:t>
      </w:r>
      <w:r w:rsidR="009E5FC6" w:rsidRPr="006F3CF2">
        <w:rPr>
          <w:lang w:val="en-GB"/>
        </w:rPr>
        <w:t>C</w:t>
      </w:r>
      <w:r w:rsidRPr="006F3CF2">
        <w:rPr>
          <w:lang w:val="en-GB"/>
        </w:rPr>
        <w:t xml:space="preserve">ooperation </w:t>
      </w:r>
      <w:r w:rsidR="009E5FC6" w:rsidRPr="006F3CF2">
        <w:rPr>
          <w:lang w:val="en-GB"/>
        </w:rPr>
        <w:t>B</w:t>
      </w:r>
      <w:r w:rsidR="00D14A6B" w:rsidRPr="006F3CF2">
        <w:rPr>
          <w:lang w:val="en-GB"/>
        </w:rPr>
        <w:t>oard</w:t>
      </w:r>
      <w:r w:rsidRPr="006F3CF2">
        <w:rPr>
          <w:lang w:val="en-GB"/>
        </w:rPr>
        <w:t>.</w:t>
      </w:r>
    </w:p>
    <w:p w14:paraId="34826C38" w14:textId="77777777" w:rsidR="003D6A0F" w:rsidRPr="006F3CF2" w:rsidRDefault="003D6A0F">
      <w:pPr>
        <w:ind w:left="720" w:hanging="720"/>
        <w:rPr>
          <w:lang w:val="en-GB"/>
        </w:rPr>
      </w:pPr>
    </w:p>
    <w:p w14:paraId="4A00EC59" w14:textId="6E656BD0" w:rsidR="00FF39B6" w:rsidRPr="006F3CF2" w:rsidRDefault="00FF39B6" w:rsidP="00FF39B6">
      <w:pPr>
        <w:spacing w:line="280" w:lineRule="auto"/>
        <w:ind w:left="720" w:hanging="720"/>
        <w:rPr>
          <w:bCs/>
          <w:lang w:val="en-GB"/>
        </w:rPr>
      </w:pPr>
      <w:r w:rsidRPr="006F3CF2">
        <w:rPr>
          <w:lang w:val="en-GB"/>
        </w:rPr>
        <w:t>(</w:t>
      </w:r>
      <w:r w:rsidR="00CC49B7" w:rsidRPr="006F3CF2">
        <w:rPr>
          <w:lang w:val="en-GB"/>
        </w:rPr>
        <w:t>2</w:t>
      </w:r>
      <w:r w:rsidRPr="006F3CF2">
        <w:rPr>
          <w:lang w:val="en-GB"/>
        </w:rPr>
        <w:t xml:space="preserve">) </w:t>
      </w:r>
      <w:r w:rsidRPr="006F3CF2">
        <w:rPr>
          <w:lang w:val="en-GB"/>
        </w:rPr>
        <w:tab/>
        <w:t>Ensuring t</w:t>
      </w:r>
      <w:r w:rsidRPr="006F3CF2">
        <w:rPr>
          <w:bCs/>
          <w:lang w:val="en-GB"/>
        </w:rPr>
        <w:t xml:space="preserve">he continuity of the services while fully respecting the provisions of the Staff Regulations and </w:t>
      </w:r>
      <w:r w:rsidRPr="006F3CF2">
        <w:rPr>
          <w:lang w:val="en-GB"/>
        </w:rPr>
        <w:t>taking</w:t>
      </w:r>
      <w:r w:rsidRPr="006F3CF2">
        <w:rPr>
          <w:bCs/>
          <w:lang w:val="en-GB"/>
        </w:rPr>
        <w:t xml:space="preserve"> into consideration broader HR implications is a basic principle of any ensuing redeployment of posts. In line with the principles of cooperation set out in Art</w:t>
      </w:r>
      <w:r w:rsidR="00CC49B7" w:rsidRPr="006F3CF2">
        <w:rPr>
          <w:bCs/>
          <w:lang w:val="en-GB"/>
        </w:rPr>
        <w:t>icle</w:t>
      </w:r>
      <w:r w:rsidRPr="006F3CF2">
        <w:rPr>
          <w:bCs/>
          <w:lang w:val="en-GB"/>
        </w:rPr>
        <w:t xml:space="preserve"> 2 and the </w:t>
      </w:r>
      <w:r w:rsidR="00810BE3" w:rsidRPr="006F3CF2">
        <w:rPr>
          <w:bCs/>
          <w:lang w:val="en-GB"/>
        </w:rPr>
        <w:t>conditions for</w:t>
      </w:r>
      <w:r w:rsidRPr="006F3CF2">
        <w:rPr>
          <w:bCs/>
          <w:lang w:val="en-GB"/>
        </w:rPr>
        <w:t xml:space="preserve"> the assignment of staff to the </w:t>
      </w:r>
      <w:r w:rsidR="00810BE3" w:rsidRPr="006F3CF2">
        <w:rPr>
          <w:bCs/>
          <w:lang w:val="en-GB"/>
        </w:rPr>
        <w:t>J</w:t>
      </w:r>
      <w:r w:rsidRPr="006F3CF2">
        <w:rPr>
          <w:bCs/>
          <w:lang w:val="en-GB"/>
        </w:rPr>
        <w:t xml:space="preserve">oint </w:t>
      </w:r>
      <w:r w:rsidR="00810BE3" w:rsidRPr="006F3CF2">
        <w:rPr>
          <w:bCs/>
          <w:lang w:val="en-GB"/>
        </w:rPr>
        <w:t>S</w:t>
      </w:r>
      <w:r w:rsidRPr="006F3CF2">
        <w:rPr>
          <w:bCs/>
          <w:lang w:val="en-GB"/>
        </w:rPr>
        <w:t>ervices in Art</w:t>
      </w:r>
      <w:r w:rsidR="00CC49B7" w:rsidRPr="006F3CF2">
        <w:rPr>
          <w:bCs/>
          <w:lang w:val="en-GB"/>
        </w:rPr>
        <w:t>icle</w:t>
      </w:r>
      <w:r w:rsidRPr="006F3CF2">
        <w:rPr>
          <w:bCs/>
          <w:lang w:val="en-GB"/>
        </w:rPr>
        <w:t xml:space="preserve"> 11, the Committees shall actively seek parity in the </w:t>
      </w:r>
      <w:r w:rsidR="00810BE3" w:rsidRPr="006F3CF2">
        <w:rPr>
          <w:bCs/>
          <w:lang w:val="en-GB"/>
        </w:rPr>
        <w:t>J</w:t>
      </w:r>
      <w:r w:rsidRPr="006F3CF2">
        <w:rPr>
          <w:bCs/>
          <w:lang w:val="en-GB"/>
        </w:rPr>
        <w:t xml:space="preserve">oint </w:t>
      </w:r>
      <w:r w:rsidR="00810BE3" w:rsidRPr="006F3CF2">
        <w:rPr>
          <w:bCs/>
          <w:lang w:val="en-GB"/>
        </w:rPr>
        <w:t>S</w:t>
      </w:r>
      <w:r w:rsidRPr="006F3CF2">
        <w:rPr>
          <w:bCs/>
          <w:lang w:val="en-GB"/>
        </w:rPr>
        <w:t>ervices</w:t>
      </w:r>
      <w:r w:rsidR="00810BE3" w:rsidRPr="006F3CF2">
        <w:rPr>
          <w:bCs/>
          <w:lang w:val="en-GB"/>
        </w:rPr>
        <w:t>'</w:t>
      </w:r>
      <w:r w:rsidRPr="006F3CF2">
        <w:rPr>
          <w:bCs/>
          <w:lang w:val="en-GB"/>
        </w:rPr>
        <w:t xml:space="preserve"> support and managerial staff.</w:t>
      </w:r>
    </w:p>
    <w:p w14:paraId="669CF981" w14:textId="77777777" w:rsidR="00FF39B6" w:rsidRPr="006F3CF2" w:rsidRDefault="00FF39B6" w:rsidP="00FF39B6">
      <w:pPr>
        <w:spacing w:line="280" w:lineRule="auto"/>
        <w:ind w:left="709" w:hanging="709"/>
        <w:rPr>
          <w:lang w:val="en-GB"/>
        </w:rPr>
      </w:pPr>
    </w:p>
    <w:p w14:paraId="522D447F" w14:textId="6BB09FD0" w:rsidR="00AB76A7" w:rsidRPr="006F3CF2" w:rsidRDefault="00CC49B7" w:rsidP="00FF39B6">
      <w:pPr>
        <w:spacing w:line="280" w:lineRule="auto"/>
        <w:ind w:left="709" w:hanging="709"/>
        <w:rPr>
          <w:lang w:val="en-GB"/>
        </w:rPr>
      </w:pPr>
      <w:r w:rsidRPr="006F3CF2">
        <w:rPr>
          <w:lang w:val="en-GB"/>
        </w:rPr>
        <w:t>(3)</w:t>
      </w:r>
      <w:r w:rsidRPr="006F3CF2">
        <w:rPr>
          <w:lang w:val="en-GB"/>
        </w:rPr>
        <w:tab/>
      </w:r>
      <w:r w:rsidR="00AB76A7" w:rsidRPr="006F3CF2">
        <w:rPr>
          <w:lang w:val="en-GB"/>
        </w:rPr>
        <w:t>On the basis of an annual monitoring of the workload and productivity levels in the Joint Services compared against inter-institutional benchmarks, where necessary, decisions on the adjustment of staffing levels of the Joint Services shall be taken by the secretaries-general, by common consent and in line with article 7, paragraph 2.2. Minor adjustments</w:t>
      </w:r>
      <w:r w:rsidR="00AB76A7" w:rsidRPr="006F3CF2">
        <w:rPr>
          <w:vertAlign w:val="superscript"/>
          <w:lang w:val="en-GB"/>
        </w:rPr>
        <w:footnoteReference w:id="7"/>
      </w:r>
      <w:r w:rsidR="00AB76A7" w:rsidRPr="006F3CF2">
        <w:rPr>
          <w:lang w:val="en-GB"/>
        </w:rPr>
        <w:t xml:space="preserve"> to these decisions can be decided upon by the Director of Human Resources, after consultation with his/her counterpart in the other Committee and the responsible director and deputy director in the Joint Services.</w:t>
      </w:r>
    </w:p>
    <w:p w14:paraId="5CBDA575" w14:textId="77777777" w:rsidR="00AB76A7" w:rsidRPr="006F3CF2" w:rsidRDefault="00AB76A7" w:rsidP="00FF39B6">
      <w:pPr>
        <w:spacing w:line="280" w:lineRule="auto"/>
        <w:ind w:left="709" w:hanging="709"/>
        <w:rPr>
          <w:lang w:val="en-GB"/>
        </w:rPr>
      </w:pPr>
    </w:p>
    <w:p w14:paraId="2077FC48" w14:textId="5C5A67D5" w:rsidR="00FF39B6" w:rsidRPr="006F3CF2" w:rsidRDefault="00AB76A7" w:rsidP="00FF39B6">
      <w:pPr>
        <w:spacing w:line="280" w:lineRule="auto"/>
        <w:ind w:left="709" w:hanging="709"/>
        <w:rPr>
          <w:lang w:val="en-GB"/>
        </w:rPr>
      </w:pPr>
      <w:r w:rsidRPr="006F3CF2">
        <w:rPr>
          <w:lang w:val="en-GB"/>
        </w:rPr>
        <w:t>(4)</w:t>
      </w:r>
      <w:r w:rsidRPr="006F3CF2">
        <w:rPr>
          <w:lang w:val="en-GB"/>
        </w:rPr>
        <w:tab/>
      </w:r>
      <w:r w:rsidR="00FF39B6" w:rsidRPr="006F3CF2">
        <w:rPr>
          <w:lang w:val="en-GB"/>
        </w:rPr>
        <w:t xml:space="preserve">In view of the latest results of the inter-institutional benchmarking </w:t>
      </w:r>
      <w:r w:rsidR="00810BE3" w:rsidRPr="006F3CF2">
        <w:rPr>
          <w:lang w:val="en-GB"/>
        </w:rPr>
        <w:t>for</w:t>
      </w:r>
      <w:r w:rsidR="00FF39B6" w:rsidRPr="006F3CF2">
        <w:rPr>
          <w:lang w:val="en-GB"/>
        </w:rPr>
        <w:t xml:space="preserve"> translation and the outsourcing budget available to the two committees, the appropriate staffing level for the translation units in the current organi</w:t>
      </w:r>
      <w:r w:rsidR="00810BE3" w:rsidRPr="006F3CF2">
        <w:rPr>
          <w:lang w:val="en-GB"/>
        </w:rPr>
        <w:t>s</w:t>
      </w:r>
      <w:r w:rsidR="00FF39B6" w:rsidRPr="006F3CF2">
        <w:rPr>
          <w:lang w:val="en-GB"/>
        </w:rPr>
        <w:t>ational structure is considered to be 8 AD for non-pivot units and 16 AD for the pivot units; for units with an established structurally higher workload (currently ES, IT, NL, PL) the target size to be reached shall be 10 AD. Target sizes for AST posts: 4 for pivot units, 3 for the other ones. Further adaptations may result from the merging of language units, subject to the outcome of the pilot project in the framework of resource-efficient multilingualism</w:t>
      </w:r>
      <w:r w:rsidR="00FF39B6" w:rsidRPr="006F3CF2">
        <w:rPr>
          <w:vertAlign w:val="superscript"/>
          <w:lang w:val="en-GB"/>
        </w:rPr>
        <w:footnoteReference w:id="8"/>
      </w:r>
      <w:r w:rsidR="00635900" w:rsidRPr="006F3CF2">
        <w:rPr>
          <w:lang w:val="en-GB"/>
        </w:rPr>
        <w:t>.</w:t>
      </w:r>
    </w:p>
    <w:p w14:paraId="7E4D192D" w14:textId="77777777" w:rsidR="00FF39B6" w:rsidRPr="006F3CF2" w:rsidRDefault="00FF39B6" w:rsidP="00FF39B6">
      <w:pPr>
        <w:spacing w:line="280" w:lineRule="auto"/>
        <w:ind w:left="720" w:hanging="720"/>
        <w:rPr>
          <w:lang w:val="en-GB"/>
        </w:rPr>
      </w:pPr>
    </w:p>
    <w:p w14:paraId="2662940E" w14:textId="72EFAEB9" w:rsidR="00FF39B6" w:rsidRPr="006F3CF2" w:rsidRDefault="00CC49B7" w:rsidP="00FF39B6">
      <w:pPr>
        <w:spacing w:line="280" w:lineRule="auto"/>
        <w:ind w:left="720" w:hanging="720"/>
        <w:rPr>
          <w:lang w:val="en-GB"/>
        </w:rPr>
      </w:pPr>
      <w:r w:rsidRPr="006F3CF2">
        <w:rPr>
          <w:lang w:val="en-GB"/>
        </w:rPr>
        <w:t>(5)</w:t>
      </w:r>
      <w:r w:rsidRPr="006F3CF2">
        <w:rPr>
          <w:lang w:val="en-GB"/>
        </w:rPr>
        <w:tab/>
      </w:r>
      <w:r w:rsidR="00FF39B6" w:rsidRPr="006F3CF2">
        <w:rPr>
          <w:lang w:val="en-GB"/>
        </w:rPr>
        <w:t xml:space="preserve">Further to the </w:t>
      </w:r>
      <w:r w:rsidR="00810BE3" w:rsidRPr="006F3CF2">
        <w:rPr>
          <w:lang w:val="en-GB"/>
        </w:rPr>
        <w:t>setting</w:t>
      </w:r>
      <w:r w:rsidR="00FF39B6" w:rsidRPr="006F3CF2">
        <w:rPr>
          <w:lang w:val="en-GB"/>
        </w:rPr>
        <w:t xml:space="preserve"> of target sizes in the translation units, </w:t>
      </w:r>
      <w:r w:rsidR="00810BE3" w:rsidRPr="006F3CF2">
        <w:rPr>
          <w:lang w:val="en-GB"/>
        </w:rPr>
        <w:t xml:space="preserve">the </w:t>
      </w:r>
      <w:r w:rsidR="00FF39B6" w:rsidRPr="006F3CF2">
        <w:rPr>
          <w:lang w:val="en-GB"/>
        </w:rPr>
        <w:t>redeployment of posts shall be carried out as follows:</w:t>
      </w:r>
    </w:p>
    <w:p w14:paraId="2ED6B2F5" w14:textId="77777777" w:rsidR="00FF39B6" w:rsidRPr="006F3CF2" w:rsidRDefault="00FF39B6" w:rsidP="00FF39B6">
      <w:pPr>
        <w:spacing w:line="280" w:lineRule="auto"/>
        <w:ind w:left="720" w:hanging="720"/>
        <w:rPr>
          <w:lang w:val="en-GB"/>
        </w:rPr>
      </w:pPr>
    </w:p>
    <w:p w14:paraId="7D9C1A9F" w14:textId="3C2C0888" w:rsidR="00FF39B6" w:rsidRPr="006F3CF2" w:rsidRDefault="00924065" w:rsidP="00FF39B6">
      <w:pPr>
        <w:spacing w:line="280" w:lineRule="auto"/>
        <w:ind w:left="720" w:hanging="720"/>
        <w:rPr>
          <w:lang w:val="en-GB"/>
        </w:rPr>
      </w:pPr>
      <w:r w:rsidRPr="006F3CF2">
        <w:rPr>
          <w:lang w:val="en-GB"/>
        </w:rPr>
        <w:t>(</w:t>
      </w:r>
      <w:r w:rsidR="00CC49B7" w:rsidRPr="006F3CF2">
        <w:rPr>
          <w:lang w:val="en-GB"/>
        </w:rPr>
        <w:t>5.1</w:t>
      </w:r>
      <w:r w:rsidRPr="006F3CF2">
        <w:rPr>
          <w:lang w:val="en-GB"/>
        </w:rPr>
        <w:t>)</w:t>
      </w:r>
      <w:r w:rsidR="00CC49B7" w:rsidRPr="006F3CF2">
        <w:rPr>
          <w:lang w:val="en-GB"/>
        </w:rPr>
        <w:tab/>
      </w:r>
      <w:r w:rsidR="00FF39B6" w:rsidRPr="006F3CF2">
        <w:rPr>
          <w:lang w:val="en-GB"/>
        </w:rPr>
        <w:t xml:space="preserve">The redeployment exercise </w:t>
      </w:r>
      <w:r w:rsidR="00810BE3" w:rsidRPr="006F3CF2">
        <w:rPr>
          <w:lang w:val="en-GB"/>
        </w:rPr>
        <w:t>will</w:t>
      </w:r>
      <w:r w:rsidR="00FF39B6" w:rsidRPr="006F3CF2">
        <w:rPr>
          <w:lang w:val="en-GB"/>
        </w:rPr>
        <w:t xml:space="preserve"> take place gradually over a period of three years</w:t>
      </w:r>
      <w:r w:rsidR="00FF39B6" w:rsidRPr="006F3CF2">
        <w:rPr>
          <w:vertAlign w:val="superscript"/>
          <w:lang w:val="en-GB"/>
        </w:rPr>
        <w:footnoteReference w:id="9"/>
      </w:r>
      <w:r w:rsidR="00635900" w:rsidRPr="006F3CF2">
        <w:rPr>
          <w:lang w:val="en-GB"/>
        </w:rPr>
        <w:t>.</w:t>
      </w:r>
      <w:r w:rsidR="00FF39B6" w:rsidRPr="006F3CF2">
        <w:rPr>
          <w:lang w:val="en-GB"/>
        </w:rPr>
        <w:t xml:space="preserve"> In the first year, 50% of the total number of redeployments may be carried out; in the second year 30% and in the third year 20%</w:t>
      </w:r>
      <w:r w:rsidR="00FF39B6" w:rsidRPr="006F3CF2">
        <w:rPr>
          <w:vertAlign w:val="superscript"/>
          <w:lang w:val="en-GB"/>
        </w:rPr>
        <w:footnoteReference w:id="10"/>
      </w:r>
      <w:r w:rsidR="00635900" w:rsidRPr="006F3CF2">
        <w:rPr>
          <w:lang w:val="en-GB"/>
        </w:rPr>
        <w:t>.</w:t>
      </w:r>
    </w:p>
    <w:p w14:paraId="68B639C0" w14:textId="77777777" w:rsidR="00FF39B6" w:rsidRPr="006F3CF2" w:rsidRDefault="00FF39B6" w:rsidP="00FF39B6">
      <w:pPr>
        <w:spacing w:line="280" w:lineRule="auto"/>
        <w:ind w:left="720" w:hanging="720"/>
        <w:rPr>
          <w:lang w:val="en-GB"/>
        </w:rPr>
      </w:pPr>
    </w:p>
    <w:p w14:paraId="31D25B7C" w14:textId="0DE896EE" w:rsidR="00FF39B6" w:rsidRPr="006F3CF2" w:rsidRDefault="00924065" w:rsidP="00FF39B6">
      <w:pPr>
        <w:spacing w:line="280" w:lineRule="auto"/>
        <w:ind w:left="720" w:hanging="720"/>
        <w:rPr>
          <w:lang w:val="en-GB"/>
        </w:rPr>
      </w:pPr>
      <w:r w:rsidRPr="006F3CF2">
        <w:rPr>
          <w:lang w:val="en-GB"/>
        </w:rPr>
        <w:t>(</w:t>
      </w:r>
      <w:r w:rsidR="00CC49B7" w:rsidRPr="006F3CF2">
        <w:rPr>
          <w:lang w:val="en-GB"/>
        </w:rPr>
        <w:t>5.2</w:t>
      </w:r>
      <w:r w:rsidRPr="006F3CF2">
        <w:rPr>
          <w:lang w:val="en-GB"/>
        </w:rPr>
        <w:t>)</w:t>
      </w:r>
      <w:r w:rsidR="00CC49B7" w:rsidRPr="006F3CF2">
        <w:rPr>
          <w:lang w:val="en-GB"/>
        </w:rPr>
        <w:tab/>
      </w:r>
      <w:r w:rsidR="00FF39B6" w:rsidRPr="006F3CF2">
        <w:rPr>
          <w:lang w:val="en-GB"/>
        </w:rPr>
        <w:t xml:space="preserve">Posts shall be redeployed to the own services of </w:t>
      </w:r>
      <w:r w:rsidR="00810BE3" w:rsidRPr="006F3CF2">
        <w:rPr>
          <w:lang w:val="en-GB"/>
        </w:rPr>
        <w:t>the</w:t>
      </w:r>
      <w:r w:rsidR="00FF39B6" w:rsidRPr="006F3CF2">
        <w:rPr>
          <w:lang w:val="en-GB"/>
        </w:rPr>
        <w:t xml:space="preserve"> Committee </w:t>
      </w:r>
      <w:r w:rsidR="00810BE3" w:rsidRPr="006F3CF2">
        <w:rPr>
          <w:lang w:val="en-GB"/>
        </w:rPr>
        <w:t>that</w:t>
      </w:r>
      <w:r w:rsidR="00FF39B6" w:rsidRPr="006F3CF2">
        <w:rPr>
          <w:lang w:val="en-GB"/>
        </w:rPr>
        <w:t xml:space="preserve"> made them available to the Directorate for Translation and in line with the corresponding share of staff from each Committee in the Joint Services. </w:t>
      </w:r>
    </w:p>
    <w:p w14:paraId="6E0C6AA0" w14:textId="77777777" w:rsidR="00FF39B6" w:rsidRPr="006F3CF2" w:rsidRDefault="00FF39B6" w:rsidP="00FF39B6">
      <w:pPr>
        <w:spacing w:line="280" w:lineRule="auto"/>
        <w:ind w:left="720" w:hanging="720"/>
        <w:rPr>
          <w:lang w:val="en-GB"/>
        </w:rPr>
      </w:pPr>
    </w:p>
    <w:p w14:paraId="554464DE" w14:textId="1E54F8AC" w:rsidR="00FF39B6" w:rsidRPr="006F3CF2" w:rsidRDefault="00924065" w:rsidP="00FF39B6">
      <w:pPr>
        <w:spacing w:line="280" w:lineRule="auto"/>
        <w:ind w:left="720" w:hanging="720"/>
        <w:rPr>
          <w:lang w:val="en-GB"/>
        </w:rPr>
      </w:pPr>
      <w:r w:rsidRPr="006F3CF2">
        <w:rPr>
          <w:lang w:val="en-GB"/>
        </w:rPr>
        <w:t>(</w:t>
      </w:r>
      <w:r w:rsidR="00CC49B7" w:rsidRPr="006F3CF2">
        <w:rPr>
          <w:lang w:val="en-GB"/>
        </w:rPr>
        <w:t>5.</w:t>
      </w:r>
      <w:r w:rsidR="00AB76A7" w:rsidRPr="006F3CF2">
        <w:rPr>
          <w:lang w:val="en-GB"/>
        </w:rPr>
        <w:t>3</w:t>
      </w:r>
      <w:r w:rsidRPr="006F3CF2">
        <w:rPr>
          <w:lang w:val="en-GB"/>
        </w:rPr>
        <w:t>)</w:t>
      </w:r>
      <w:r w:rsidR="00CC49B7" w:rsidRPr="006F3CF2">
        <w:rPr>
          <w:lang w:val="en-GB"/>
        </w:rPr>
        <w:tab/>
      </w:r>
      <w:r w:rsidR="000F20A9" w:rsidRPr="006F3CF2">
        <w:rPr>
          <w:lang w:val="en-GB"/>
        </w:rPr>
        <w:t xml:space="preserve">Redeployments not carried out </w:t>
      </w:r>
      <w:r w:rsidR="00FF39B6" w:rsidRPr="006F3CF2">
        <w:rPr>
          <w:lang w:val="en-GB"/>
        </w:rPr>
        <w:t>for one or more years may be carried over to the following year.</w:t>
      </w:r>
    </w:p>
    <w:p w14:paraId="3BDE7DF4" w14:textId="77777777" w:rsidR="00FF39B6" w:rsidRPr="006F3CF2" w:rsidRDefault="00FF39B6" w:rsidP="00FF39B6">
      <w:pPr>
        <w:spacing w:line="280" w:lineRule="auto"/>
        <w:ind w:left="720" w:hanging="720"/>
        <w:rPr>
          <w:lang w:val="en-GB"/>
        </w:rPr>
      </w:pPr>
    </w:p>
    <w:p w14:paraId="6192C34B" w14:textId="1489BE0B" w:rsidR="00FF39B6" w:rsidRPr="006F3CF2" w:rsidRDefault="00CC49B7" w:rsidP="00FF39B6">
      <w:pPr>
        <w:spacing w:line="280" w:lineRule="auto"/>
        <w:ind w:left="720" w:hanging="720"/>
        <w:rPr>
          <w:lang w:val="en-GB"/>
        </w:rPr>
      </w:pPr>
      <w:r w:rsidRPr="006F3CF2">
        <w:rPr>
          <w:lang w:val="en-GB"/>
        </w:rPr>
        <w:t>(6)</w:t>
      </w:r>
      <w:r w:rsidRPr="006F3CF2">
        <w:rPr>
          <w:lang w:val="en-GB"/>
        </w:rPr>
        <w:tab/>
      </w:r>
      <w:r w:rsidR="00FF39B6" w:rsidRPr="006F3CF2">
        <w:rPr>
          <w:lang w:val="en-GB"/>
        </w:rPr>
        <w:t xml:space="preserve">The staffing situation in the Directorate for Logistics will be considered in the light of the policy decisions concerning the continuity or discontinuity of services and annual benchmarking. Possible efficiency gains shall be redeployed into the own services of </w:t>
      </w:r>
      <w:r w:rsidR="00810BE3" w:rsidRPr="006F3CF2">
        <w:rPr>
          <w:lang w:val="en-GB"/>
        </w:rPr>
        <w:t>the</w:t>
      </w:r>
      <w:r w:rsidR="00FF39B6" w:rsidRPr="006F3CF2">
        <w:rPr>
          <w:lang w:val="en-GB"/>
        </w:rPr>
        <w:t xml:space="preserve"> Committee </w:t>
      </w:r>
      <w:r w:rsidR="00810BE3" w:rsidRPr="006F3CF2">
        <w:rPr>
          <w:lang w:val="en-GB"/>
        </w:rPr>
        <w:t>that</w:t>
      </w:r>
      <w:r w:rsidR="00FF39B6" w:rsidRPr="006F3CF2">
        <w:rPr>
          <w:lang w:val="en-GB"/>
        </w:rPr>
        <w:t xml:space="preserve"> made </w:t>
      </w:r>
      <w:r w:rsidR="00810BE3" w:rsidRPr="006F3CF2">
        <w:rPr>
          <w:lang w:val="en-GB"/>
        </w:rPr>
        <w:t>them</w:t>
      </w:r>
      <w:r w:rsidR="00FF39B6" w:rsidRPr="006F3CF2">
        <w:rPr>
          <w:lang w:val="en-GB"/>
        </w:rPr>
        <w:t xml:space="preserve"> available to the Directorate for Logistics and in line with the corresponding share of staff from each Committee in the Joint Services. </w:t>
      </w:r>
    </w:p>
    <w:p w14:paraId="4B06D811" w14:textId="77777777" w:rsidR="003D6A0F" w:rsidRPr="006F3CF2" w:rsidRDefault="003D6A0F">
      <w:pPr>
        <w:rPr>
          <w:lang w:val="en-GB"/>
        </w:rPr>
      </w:pPr>
    </w:p>
    <w:p w14:paraId="609BDA6B" w14:textId="7B2005FB" w:rsidR="003D6A0F" w:rsidRPr="006F3CF2" w:rsidRDefault="003D6A0F">
      <w:pPr>
        <w:spacing w:line="280" w:lineRule="auto"/>
        <w:rPr>
          <w:i/>
          <w:iCs/>
          <w:lang w:val="en-GB"/>
        </w:rPr>
      </w:pPr>
      <w:r w:rsidRPr="006F3CF2">
        <w:rPr>
          <w:b/>
          <w:bCs/>
          <w:lang w:val="en-GB"/>
        </w:rPr>
        <w:t xml:space="preserve">Section </w:t>
      </w:r>
      <w:r w:rsidR="00EE7B54" w:rsidRPr="006F3CF2">
        <w:rPr>
          <w:b/>
          <w:bCs/>
          <w:lang w:val="en-GB"/>
        </w:rPr>
        <w:t xml:space="preserve">6 </w:t>
      </w:r>
      <w:r w:rsidRPr="006F3CF2">
        <w:rPr>
          <w:b/>
          <w:bCs/>
          <w:lang w:val="en-GB"/>
        </w:rPr>
        <w:tab/>
        <w:t>Budget, financial management and audit</w:t>
      </w:r>
    </w:p>
    <w:p w14:paraId="56171755" w14:textId="77777777" w:rsidR="003D6A0F" w:rsidRPr="006F3CF2" w:rsidRDefault="003D6A0F">
      <w:pPr>
        <w:rPr>
          <w:i/>
          <w:iCs/>
          <w:lang w:val="en-GB"/>
        </w:rPr>
      </w:pPr>
    </w:p>
    <w:p w14:paraId="4EE6F743" w14:textId="6D306807" w:rsidR="003D6A0F" w:rsidRPr="006F3CF2" w:rsidRDefault="003D6A0F">
      <w:pPr>
        <w:spacing w:line="280" w:lineRule="auto"/>
        <w:jc w:val="center"/>
        <w:rPr>
          <w:b/>
          <w:bCs/>
          <w:i/>
          <w:iCs/>
          <w:lang w:val="en-GB"/>
        </w:rPr>
      </w:pPr>
      <w:r w:rsidRPr="006F3CF2">
        <w:rPr>
          <w:b/>
          <w:bCs/>
          <w:i/>
          <w:iCs/>
          <w:lang w:val="en-GB"/>
        </w:rPr>
        <w:t xml:space="preserve">Article </w:t>
      </w:r>
      <w:r w:rsidR="00EE7B54" w:rsidRPr="006F3CF2">
        <w:rPr>
          <w:b/>
          <w:bCs/>
          <w:i/>
          <w:iCs/>
          <w:lang w:val="en-GB"/>
        </w:rPr>
        <w:t xml:space="preserve">13 </w:t>
      </w:r>
      <w:r w:rsidRPr="006F3CF2">
        <w:rPr>
          <w:b/>
          <w:bCs/>
          <w:i/>
          <w:iCs/>
          <w:lang w:val="en-GB"/>
        </w:rPr>
        <w:t xml:space="preserve">– The </w:t>
      </w:r>
      <w:r w:rsidR="00F96AE9" w:rsidRPr="006F3CF2">
        <w:rPr>
          <w:b/>
          <w:bCs/>
          <w:i/>
          <w:iCs/>
          <w:lang w:val="en-GB"/>
        </w:rPr>
        <w:t>J</w:t>
      </w:r>
      <w:r w:rsidRPr="006F3CF2">
        <w:rPr>
          <w:b/>
          <w:bCs/>
          <w:i/>
          <w:iCs/>
          <w:lang w:val="en-GB"/>
        </w:rPr>
        <w:t xml:space="preserve">oint </w:t>
      </w:r>
      <w:r w:rsidR="00F96AE9" w:rsidRPr="006F3CF2">
        <w:rPr>
          <w:b/>
          <w:bCs/>
          <w:i/>
          <w:iCs/>
          <w:lang w:val="en-GB"/>
        </w:rPr>
        <w:t>S</w:t>
      </w:r>
      <w:r w:rsidRPr="006F3CF2">
        <w:rPr>
          <w:b/>
          <w:bCs/>
          <w:i/>
          <w:iCs/>
          <w:lang w:val="en-GB"/>
        </w:rPr>
        <w:t>ervices budget</w:t>
      </w:r>
    </w:p>
    <w:p w14:paraId="0DA8A7F3" w14:textId="77777777" w:rsidR="00137E97" w:rsidRPr="006F3CF2" w:rsidRDefault="00137E97">
      <w:pPr>
        <w:spacing w:line="280" w:lineRule="auto"/>
        <w:jc w:val="center"/>
        <w:rPr>
          <w:b/>
          <w:bCs/>
          <w:i/>
          <w:iCs/>
          <w:lang w:val="en-GB"/>
        </w:rPr>
      </w:pPr>
    </w:p>
    <w:p w14:paraId="1A3FCA41" w14:textId="0AAAD18E" w:rsidR="003D6A0F" w:rsidRPr="006F3CF2" w:rsidRDefault="003D6A0F">
      <w:pPr>
        <w:overflowPunct/>
        <w:spacing w:line="280" w:lineRule="auto"/>
        <w:ind w:left="720" w:hanging="720"/>
        <w:textAlignment w:val="auto"/>
        <w:outlineLvl w:val="0"/>
        <w:rPr>
          <w:lang w:val="en-GB"/>
        </w:rPr>
      </w:pPr>
      <w:r w:rsidRPr="006F3CF2">
        <w:rPr>
          <w:lang w:val="en-GB"/>
        </w:rPr>
        <w:t xml:space="preserve">(1) </w:t>
      </w:r>
      <w:r w:rsidRPr="006F3CF2">
        <w:rPr>
          <w:lang w:val="en-GB"/>
        </w:rPr>
        <w:tab/>
        <w:t xml:space="preserve">The Committees shall decide on the structure of the budget and the budget resources of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The Committees' budgets shall provide the necessary resources for the sound running of all their services, including the </w:t>
      </w:r>
      <w:r w:rsidR="00F96AE9" w:rsidRPr="006F3CF2">
        <w:rPr>
          <w:lang w:val="en-GB"/>
        </w:rPr>
        <w:t>J</w:t>
      </w:r>
      <w:r w:rsidRPr="006F3CF2">
        <w:rPr>
          <w:lang w:val="en-GB"/>
        </w:rPr>
        <w:t xml:space="preserve">oint </w:t>
      </w:r>
      <w:r w:rsidR="00F96AE9" w:rsidRPr="006F3CF2">
        <w:rPr>
          <w:lang w:val="en-GB"/>
        </w:rPr>
        <w:t>S</w:t>
      </w:r>
      <w:r w:rsidRPr="006F3CF2">
        <w:rPr>
          <w:lang w:val="en-GB"/>
        </w:rPr>
        <w:t>ervices.</w:t>
      </w:r>
    </w:p>
    <w:p w14:paraId="1C3EE333" w14:textId="77777777" w:rsidR="003D6A0F" w:rsidRPr="006F3CF2" w:rsidRDefault="003D6A0F">
      <w:pPr>
        <w:overflowPunct/>
        <w:ind w:left="720" w:hanging="720"/>
        <w:textAlignment w:val="auto"/>
        <w:outlineLvl w:val="0"/>
        <w:rPr>
          <w:lang w:val="en-GB"/>
        </w:rPr>
      </w:pPr>
    </w:p>
    <w:p w14:paraId="339EEF39" w14:textId="5EDE99A2" w:rsidR="003D6A0F" w:rsidRPr="006F3CF2" w:rsidRDefault="003D6A0F">
      <w:pPr>
        <w:overflowPunct/>
        <w:spacing w:line="280" w:lineRule="auto"/>
        <w:ind w:left="720" w:hanging="720"/>
        <w:textAlignment w:val="auto"/>
        <w:outlineLvl w:val="0"/>
        <w:rPr>
          <w:lang w:val="en-GB"/>
        </w:rPr>
      </w:pPr>
      <w:r w:rsidRPr="006F3CF2">
        <w:rPr>
          <w:lang w:val="en-GB"/>
        </w:rPr>
        <w:t xml:space="preserve">(2) </w:t>
      </w:r>
      <w:r w:rsidRPr="006F3CF2">
        <w:rPr>
          <w:lang w:val="en-GB"/>
        </w:rPr>
        <w:tab/>
        <w:t xml:space="preserve">Procedures for the preparation and implementation of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budget are set out in Appendix </w:t>
      </w:r>
      <w:r w:rsidR="005403F1">
        <w:rPr>
          <w:lang w:val="en-GB"/>
        </w:rPr>
        <w:t>5</w:t>
      </w:r>
      <w:r w:rsidRPr="006F3CF2">
        <w:rPr>
          <w:lang w:val="en-GB"/>
        </w:rPr>
        <w:t>.</w:t>
      </w:r>
    </w:p>
    <w:p w14:paraId="734C336C" w14:textId="77777777" w:rsidR="003D6A0F" w:rsidRPr="006F3CF2" w:rsidRDefault="003D6A0F">
      <w:pPr>
        <w:rPr>
          <w:b/>
          <w:bCs/>
          <w:lang w:val="en-GB"/>
        </w:rPr>
      </w:pPr>
    </w:p>
    <w:p w14:paraId="4D5DAEA5" w14:textId="731130C9" w:rsidR="003D6A0F" w:rsidRPr="006F3CF2" w:rsidRDefault="003D6A0F" w:rsidP="00747BBA">
      <w:pPr>
        <w:keepNext/>
        <w:keepLines/>
        <w:spacing w:line="281" w:lineRule="auto"/>
        <w:jc w:val="center"/>
        <w:rPr>
          <w:b/>
          <w:bCs/>
          <w:i/>
          <w:iCs/>
          <w:lang w:val="en-GB"/>
        </w:rPr>
      </w:pPr>
      <w:r w:rsidRPr="006F3CF2">
        <w:rPr>
          <w:b/>
          <w:bCs/>
          <w:i/>
          <w:iCs/>
          <w:lang w:val="en-GB"/>
        </w:rPr>
        <w:t xml:space="preserve">Article </w:t>
      </w:r>
      <w:r w:rsidR="00EE7B54" w:rsidRPr="006F3CF2">
        <w:rPr>
          <w:b/>
          <w:bCs/>
          <w:i/>
          <w:iCs/>
          <w:lang w:val="en-GB"/>
        </w:rPr>
        <w:t xml:space="preserve">14 </w:t>
      </w:r>
      <w:r w:rsidRPr="006F3CF2">
        <w:rPr>
          <w:b/>
          <w:bCs/>
          <w:i/>
          <w:iCs/>
          <w:lang w:val="en-GB"/>
        </w:rPr>
        <w:t xml:space="preserve">– Audits of the </w:t>
      </w:r>
      <w:r w:rsidR="00F96AE9" w:rsidRPr="006F3CF2">
        <w:rPr>
          <w:b/>
          <w:bCs/>
          <w:i/>
          <w:iCs/>
          <w:lang w:val="en-GB"/>
        </w:rPr>
        <w:t>J</w:t>
      </w:r>
      <w:r w:rsidRPr="006F3CF2">
        <w:rPr>
          <w:b/>
          <w:bCs/>
          <w:i/>
          <w:iCs/>
          <w:lang w:val="en-GB"/>
        </w:rPr>
        <w:t xml:space="preserve">oint </w:t>
      </w:r>
      <w:r w:rsidR="00F96AE9" w:rsidRPr="006F3CF2">
        <w:rPr>
          <w:b/>
          <w:bCs/>
          <w:i/>
          <w:iCs/>
          <w:lang w:val="en-GB"/>
        </w:rPr>
        <w:t>S</w:t>
      </w:r>
      <w:r w:rsidRPr="006F3CF2">
        <w:rPr>
          <w:b/>
          <w:bCs/>
          <w:i/>
          <w:iCs/>
          <w:lang w:val="en-GB"/>
        </w:rPr>
        <w:t>ervices</w:t>
      </w:r>
    </w:p>
    <w:p w14:paraId="1E01C5E3" w14:textId="77777777" w:rsidR="00137E97" w:rsidRPr="006F3CF2" w:rsidRDefault="00137E97" w:rsidP="00747BBA">
      <w:pPr>
        <w:keepNext/>
        <w:keepLines/>
        <w:spacing w:line="281" w:lineRule="auto"/>
        <w:jc w:val="center"/>
        <w:rPr>
          <w:b/>
          <w:bCs/>
          <w:i/>
          <w:iCs/>
          <w:lang w:val="en-GB"/>
        </w:rPr>
      </w:pPr>
    </w:p>
    <w:p w14:paraId="4511560E" w14:textId="37524A18" w:rsidR="003D6A0F" w:rsidRPr="006F3CF2" w:rsidRDefault="003D6A0F" w:rsidP="00747BBA">
      <w:pPr>
        <w:keepNext/>
        <w:keepLines/>
        <w:spacing w:line="281" w:lineRule="auto"/>
        <w:ind w:left="720" w:hanging="720"/>
        <w:rPr>
          <w:lang w:val="en-GB"/>
        </w:rPr>
      </w:pPr>
      <w:r w:rsidRPr="006F3CF2">
        <w:rPr>
          <w:lang w:val="en-GB"/>
        </w:rPr>
        <w:tab/>
        <w:t>The internal auditors of the two Committees shall consult each other on the planning, programming and conduct</w:t>
      </w:r>
      <w:r w:rsidR="00810BE3" w:rsidRPr="006F3CF2">
        <w:rPr>
          <w:lang w:val="en-GB"/>
        </w:rPr>
        <w:t>ing</w:t>
      </w:r>
      <w:r w:rsidRPr="006F3CF2">
        <w:rPr>
          <w:lang w:val="en-GB"/>
        </w:rPr>
        <w:t xml:space="preserve"> of audits of the </w:t>
      </w:r>
      <w:r w:rsidR="00F96AE9" w:rsidRPr="006F3CF2">
        <w:rPr>
          <w:lang w:val="en-GB"/>
        </w:rPr>
        <w:t>J</w:t>
      </w:r>
      <w:r w:rsidRPr="006F3CF2">
        <w:rPr>
          <w:lang w:val="en-GB"/>
        </w:rPr>
        <w:t xml:space="preserve">oint </w:t>
      </w:r>
      <w:r w:rsidR="00F96AE9" w:rsidRPr="006F3CF2">
        <w:rPr>
          <w:lang w:val="en-GB"/>
        </w:rPr>
        <w:t>S</w:t>
      </w:r>
      <w:r w:rsidRPr="006F3CF2">
        <w:rPr>
          <w:lang w:val="en-GB"/>
        </w:rPr>
        <w:t xml:space="preserve">ervices. Arrangements for cooperation between the internal audit services are set out in Appendix </w:t>
      </w:r>
      <w:r w:rsidR="005403F1">
        <w:rPr>
          <w:lang w:val="en-GB"/>
        </w:rPr>
        <w:t>6</w:t>
      </w:r>
      <w:r w:rsidR="00490EF4" w:rsidRPr="006F3CF2">
        <w:rPr>
          <w:lang w:val="en-GB"/>
        </w:rPr>
        <w:t xml:space="preserve"> </w:t>
      </w:r>
      <w:r w:rsidRPr="006F3CF2">
        <w:rPr>
          <w:lang w:val="en-GB"/>
        </w:rPr>
        <w:t>to this agreement.</w:t>
      </w:r>
    </w:p>
    <w:p w14:paraId="451F2097" w14:textId="77777777" w:rsidR="003D6A0F" w:rsidRPr="006F3CF2" w:rsidRDefault="003D6A0F">
      <w:pPr>
        <w:rPr>
          <w:lang w:val="en-GB"/>
        </w:rPr>
      </w:pPr>
    </w:p>
    <w:p w14:paraId="563221F6" w14:textId="00500FEB" w:rsidR="003D6A0F" w:rsidRPr="006F3CF2" w:rsidRDefault="003D6A0F">
      <w:pPr>
        <w:spacing w:line="280" w:lineRule="auto"/>
        <w:rPr>
          <w:lang w:val="en-GB"/>
        </w:rPr>
      </w:pPr>
      <w:r w:rsidRPr="006F3CF2">
        <w:rPr>
          <w:b/>
          <w:bCs/>
          <w:lang w:val="en-GB"/>
        </w:rPr>
        <w:t xml:space="preserve">Section </w:t>
      </w:r>
      <w:r w:rsidR="00EE7B54" w:rsidRPr="006F3CF2">
        <w:rPr>
          <w:b/>
          <w:bCs/>
          <w:lang w:val="en-GB"/>
        </w:rPr>
        <w:t>7</w:t>
      </w:r>
      <w:r w:rsidRPr="006F3CF2">
        <w:rPr>
          <w:b/>
          <w:bCs/>
          <w:lang w:val="en-GB"/>
        </w:rPr>
        <w:tab/>
      </w:r>
      <w:r w:rsidR="00621983" w:rsidRPr="006F3CF2">
        <w:rPr>
          <w:b/>
          <w:bCs/>
          <w:lang w:val="en-GB"/>
        </w:rPr>
        <w:t>Buildings</w:t>
      </w:r>
    </w:p>
    <w:p w14:paraId="5C4DC3CA" w14:textId="77777777" w:rsidR="003D6A0F" w:rsidRPr="006F3CF2" w:rsidRDefault="003D6A0F">
      <w:pPr>
        <w:rPr>
          <w:lang w:val="en-GB"/>
        </w:rPr>
      </w:pPr>
    </w:p>
    <w:p w14:paraId="2E5D0C07" w14:textId="47D4FD43" w:rsidR="003D6A0F" w:rsidRPr="006F3CF2" w:rsidRDefault="003D6A0F">
      <w:pPr>
        <w:spacing w:line="280" w:lineRule="auto"/>
        <w:jc w:val="center"/>
        <w:rPr>
          <w:b/>
          <w:bCs/>
          <w:i/>
          <w:iCs/>
          <w:lang w:val="en-GB"/>
        </w:rPr>
      </w:pPr>
      <w:r w:rsidRPr="006F3CF2">
        <w:rPr>
          <w:b/>
          <w:bCs/>
          <w:i/>
          <w:iCs/>
          <w:lang w:val="en-GB"/>
        </w:rPr>
        <w:t xml:space="preserve">Article </w:t>
      </w:r>
      <w:r w:rsidR="00EE7B54" w:rsidRPr="006F3CF2">
        <w:rPr>
          <w:b/>
          <w:bCs/>
          <w:i/>
          <w:iCs/>
          <w:lang w:val="en-GB"/>
        </w:rPr>
        <w:t xml:space="preserve">15 </w:t>
      </w:r>
      <w:r w:rsidRPr="006F3CF2">
        <w:rPr>
          <w:b/>
          <w:bCs/>
          <w:i/>
          <w:iCs/>
          <w:lang w:val="en-GB"/>
        </w:rPr>
        <w:t>– Management of shared buildings</w:t>
      </w:r>
    </w:p>
    <w:p w14:paraId="42A334BF" w14:textId="77777777" w:rsidR="00137E97" w:rsidRPr="006F3CF2" w:rsidRDefault="00137E97">
      <w:pPr>
        <w:spacing w:line="280" w:lineRule="auto"/>
        <w:jc w:val="center"/>
        <w:rPr>
          <w:b/>
          <w:bCs/>
          <w:i/>
          <w:iCs/>
          <w:lang w:val="en-GB"/>
        </w:rPr>
      </w:pPr>
    </w:p>
    <w:p w14:paraId="0A2B52D0" w14:textId="77777777" w:rsidR="003D6A0F" w:rsidRPr="006F3CF2" w:rsidRDefault="003D6A0F">
      <w:pPr>
        <w:spacing w:line="280" w:lineRule="auto"/>
        <w:ind w:left="720" w:hanging="720"/>
        <w:rPr>
          <w:lang w:val="en-GB"/>
        </w:rPr>
      </w:pPr>
      <w:r w:rsidRPr="006F3CF2">
        <w:rPr>
          <w:lang w:val="en-GB"/>
        </w:rPr>
        <w:t>(1)</w:t>
      </w:r>
      <w:r w:rsidRPr="006F3CF2">
        <w:rPr>
          <w:lang w:val="en-GB"/>
        </w:rPr>
        <w:tab/>
        <w:t>The two Committees are joint owners or joint tenants of all the buildings</w:t>
      </w:r>
      <w:r w:rsidRPr="006F3CF2">
        <w:rPr>
          <w:rStyle w:val="FootnoteReference"/>
          <w:lang w:val="en-GB"/>
        </w:rPr>
        <w:footnoteReference w:id="11"/>
      </w:r>
      <w:r w:rsidRPr="006F3CF2">
        <w:rPr>
          <w:lang w:val="en-GB"/>
        </w:rPr>
        <w:t xml:space="preserve"> used by the two Committees, which they manage in close cooperation.</w:t>
      </w:r>
    </w:p>
    <w:p w14:paraId="3B14BDB8" w14:textId="77777777" w:rsidR="003D6A0F" w:rsidRPr="006F3CF2" w:rsidRDefault="003D6A0F">
      <w:pPr>
        <w:ind w:left="720" w:hanging="720"/>
        <w:rPr>
          <w:lang w:val="en-GB"/>
        </w:rPr>
      </w:pPr>
    </w:p>
    <w:p w14:paraId="752BC388" w14:textId="77777777" w:rsidR="00F96AE9" w:rsidRPr="006F3CF2" w:rsidRDefault="003D6A0F">
      <w:pPr>
        <w:spacing w:line="280" w:lineRule="auto"/>
        <w:ind w:left="720" w:hanging="720"/>
        <w:rPr>
          <w:lang w:val="en-GB"/>
        </w:rPr>
      </w:pPr>
      <w:r w:rsidRPr="006F3CF2">
        <w:rPr>
          <w:lang w:val="en-GB"/>
        </w:rPr>
        <w:t>(2)</w:t>
      </w:r>
      <w:r w:rsidRPr="006F3CF2">
        <w:rPr>
          <w:lang w:val="en-GB"/>
        </w:rPr>
        <w:tab/>
        <w:t>The use of space shall be governed by an agreement between the secretaries-general.</w:t>
      </w:r>
      <w:r w:rsidR="001A1B5C" w:rsidRPr="006F3CF2">
        <w:rPr>
          <w:lang w:val="en-GB"/>
        </w:rPr>
        <w:t xml:space="preserve"> </w:t>
      </w:r>
    </w:p>
    <w:p w14:paraId="1B6D8F47" w14:textId="77777777" w:rsidR="00F96AE9" w:rsidRPr="006F3CF2" w:rsidRDefault="00F96AE9">
      <w:pPr>
        <w:spacing w:line="280" w:lineRule="auto"/>
        <w:ind w:left="720" w:hanging="720"/>
        <w:rPr>
          <w:lang w:val="en-GB"/>
        </w:rPr>
      </w:pPr>
    </w:p>
    <w:p w14:paraId="25BF129D" w14:textId="1A7F5AED" w:rsidR="003D6A0F" w:rsidRPr="006F3CF2" w:rsidRDefault="00F96AE9">
      <w:pPr>
        <w:spacing w:line="280" w:lineRule="auto"/>
        <w:ind w:left="720" w:hanging="720"/>
        <w:rPr>
          <w:lang w:val="en-GB"/>
        </w:rPr>
      </w:pPr>
      <w:r w:rsidRPr="006F3CF2">
        <w:rPr>
          <w:lang w:val="en-GB"/>
        </w:rPr>
        <w:t>(3)</w:t>
      </w:r>
      <w:r w:rsidRPr="006F3CF2">
        <w:rPr>
          <w:lang w:val="en-GB"/>
        </w:rPr>
        <w:tab/>
      </w:r>
      <w:r w:rsidR="001A1B5C" w:rsidRPr="006F3CF2">
        <w:rPr>
          <w:lang w:val="en-GB"/>
        </w:rPr>
        <w:t xml:space="preserve">The two Committees </w:t>
      </w:r>
      <w:r w:rsidR="00810BE3" w:rsidRPr="006F3CF2">
        <w:rPr>
          <w:lang w:val="en-GB"/>
        </w:rPr>
        <w:t xml:space="preserve">are </w:t>
      </w:r>
      <w:r w:rsidR="001A1B5C" w:rsidRPr="006F3CF2">
        <w:rPr>
          <w:lang w:val="en-GB"/>
        </w:rPr>
        <w:t>commit</w:t>
      </w:r>
      <w:r w:rsidR="00810BE3" w:rsidRPr="006F3CF2">
        <w:rPr>
          <w:lang w:val="en-GB"/>
        </w:rPr>
        <w:t>ted</w:t>
      </w:r>
      <w:r w:rsidR="001A1B5C" w:rsidRPr="006F3CF2">
        <w:rPr>
          <w:lang w:val="en-GB"/>
        </w:rPr>
        <w:t xml:space="preserve"> to achiev</w:t>
      </w:r>
      <w:r w:rsidR="00881BB8" w:rsidRPr="006F3CF2">
        <w:rPr>
          <w:lang w:val="en-GB"/>
        </w:rPr>
        <w:t>ing</w:t>
      </w:r>
      <w:r w:rsidR="008B7E5C" w:rsidRPr="006F3CF2">
        <w:rPr>
          <w:lang w:val="en-GB"/>
        </w:rPr>
        <w:t xml:space="preserve"> a</w:t>
      </w:r>
      <w:r w:rsidR="00881BB8" w:rsidRPr="006F3CF2">
        <w:rPr>
          <w:lang w:val="en-GB"/>
        </w:rPr>
        <w:t xml:space="preserve"> 50/50</w:t>
      </w:r>
      <w:r w:rsidR="008B7E5C" w:rsidRPr="006F3CF2">
        <w:rPr>
          <w:lang w:val="en-GB"/>
        </w:rPr>
        <w:t xml:space="preserve"> distribution of space</w:t>
      </w:r>
      <w:r w:rsidR="00881BB8" w:rsidRPr="006F3CF2">
        <w:rPr>
          <w:lang w:val="en-GB"/>
        </w:rPr>
        <w:t xml:space="preserve"> in the JDE building</w:t>
      </w:r>
      <w:r w:rsidR="008B7E5C" w:rsidRPr="006F3CF2">
        <w:rPr>
          <w:lang w:val="en-GB"/>
        </w:rPr>
        <w:t xml:space="preserve"> f</w:t>
      </w:r>
      <w:r w:rsidR="001A1B5C" w:rsidRPr="006F3CF2">
        <w:rPr>
          <w:lang w:val="en-GB"/>
        </w:rPr>
        <w:t>o</w:t>
      </w:r>
      <w:r w:rsidR="008B7E5C" w:rsidRPr="006F3CF2">
        <w:rPr>
          <w:lang w:val="en-GB"/>
        </w:rPr>
        <w:t>r</w:t>
      </w:r>
      <w:r w:rsidR="001A1B5C" w:rsidRPr="006F3CF2">
        <w:rPr>
          <w:lang w:val="en-GB"/>
        </w:rPr>
        <w:t xml:space="preserve"> </w:t>
      </w:r>
      <w:r w:rsidR="00881BB8" w:rsidRPr="006F3CF2">
        <w:rPr>
          <w:lang w:val="en-GB"/>
        </w:rPr>
        <w:t xml:space="preserve">their </w:t>
      </w:r>
      <w:r w:rsidR="001A1B5C" w:rsidRPr="006F3CF2">
        <w:rPr>
          <w:lang w:val="en-GB"/>
        </w:rPr>
        <w:t xml:space="preserve">own use in </w:t>
      </w:r>
      <w:r w:rsidR="00881BB8" w:rsidRPr="006F3CF2">
        <w:rPr>
          <w:lang w:val="en-GB"/>
        </w:rPr>
        <w:t xml:space="preserve">both </w:t>
      </w:r>
      <w:r w:rsidR="001A1B5C" w:rsidRPr="006F3CF2">
        <w:rPr>
          <w:lang w:val="en-GB"/>
        </w:rPr>
        <w:t>quantitative and qualitative terms six months before the end of this cooperation agreement.</w:t>
      </w:r>
    </w:p>
    <w:p w14:paraId="6655C711" w14:textId="77777777" w:rsidR="00F96AE9" w:rsidRPr="006F3CF2" w:rsidRDefault="00F96AE9">
      <w:pPr>
        <w:spacing w:line="280" w:lineRule="auto"/>
        <w:rPr>
          <w:b/>
          <w:bCs/>
          <w:lang w:val="en-GB"/>
        </w:rPr>
      </w:pPr>
    </w:p>
    <w:p w14:paraId="7B28D0C1" w14:textId="6E11A008" w:rsidR="003D6A0F" w:rsidRPr="006F3CF2" w:rsidRDefault="003D6A0F">
      <w:pPr>
        <w:spacing w:line="280" w:lineRule="auto"/>
        <w:rPr>
          <w:lang w:val="en-GB"/>
        </w:rPr>
      </w:pPr>
      <w:r w:rsidRPr="006F3CF2">
        <w:rPr>
          <w:b/>
          <w:bCs/>
          <w:lang w:val="en-GB"/>
        </w:rPr>
        <w:t xml:space="preserve">Section </w:t>
      </w:r>
      <w:r w:rsidR="00EE7B54" w:rsidRPr="006F3CF2">
        <w:rPr>
          <w:b/>
          <w:bCs/>
          <w:lang w:val="en-GB"/>
        </w:rPr>
        <w:t xml:space="preserve">8 </w:t>
      </w:r>
      <w:r w:rsidRPr="006F3CF2">
        <w:rPr>
          <w:b/>
          <w:bCs/>
          <w:lang w:val="en-GB"/>
        </w:rPr>
        <w:tab/>
        <w:t>Revision and termination of the agreement</w:t>
      </w:r>
    </w:p>
    <w:p w14:paraId="67DD87B4" w14:textId="77777777" w:rsidR="003D6A0F" w:rsidRPr="006F3CF2" w:rsidRDefault="003D6A0F">
      <w:pPr>
        <w:rPr>
          <w:b/>
          <w:bCs/>
          <w:lang w:val="en-GB"/>
        </w:rPr>
      </w:pPr>
    </w:p>
    <w:p w14:paraId="38ABED84" w14:textId="353533CA" w:rsidR="003D6A0F" w:rsidRPr="006F3CF2" w:rsidRDefault="003D6A0F">
      <w:pPr>
        <w:spacing w:line="280" w:lineRule="auto"/>
        <w:jc w:val="center"/>
        <w:rPr>
          <w:b/>
          <w:bCs/>
          <w:i/>
          <w:iCs/>
          <w:lang w:val="en-GB"/>
        </w:rPr>
      </w:pPr>
      <w:r w:rsidRPr="006F3CF2">
        <w:rPr>
          <w:b/>
          <w:bCs/>
          <w:i/>
          <w:iCs/>
          <w:lang w:val="en-GB"/>
        </w:rPr>
        <w:t xml:space="preserve">Article </w:t>
      </w:r>
      <w:r w:rsidR="00EE7B54" w:rsidRPr="006F3CF2">
        <w:rPr>
          <w:b/>
          <w:bCs/>
          <w:i/>
          <w:iCs/>
          <w:lang w:val="en-GB"/>
        </w:rPr>
        <w:t xml:space="preserve">16 </w:t>
      </w:r>
      <w:r w:rsidRPr="006F3CF2">
        <w:rPr>
          <w:b/>
          <w:bCs/>
          <w:i/>
          <w:iCs/>
          <w:lang w:val="en-GB"/>
        </w:rPr>
        <w:t>– Revision and review clause</w:t>
      </w:r>
    </w:p>
    <w:p w14:paraId="36C3B4B9" w14:textId="77777777" w:rsidR="00137E97" w:rsidRPr="006F3CF2" w:rsidRDefault="00137E97">
      <w:pPr>
        <w:spacing w:line="280" w:lineRule="auto"/>
        <w:jc w:val="center"/>
        <w:rPr>
          <w:b/>
          <w:bCs/>
          <w:i/>
          <w:iCs/>
          <w:lang w:val="en-GB"/>
        </w:rPr>
      </w:pPr>
    </w:p>
    <w:p w14:paraId="0CF8F9E6" w14:textId="77777777" w:rsidR="003D6A0F" w:rsidRPr="006F3CF2" w:rsidRDefault="003D6A0F">
      <w:pPr>
        <w:spacing w:line="280" w:lineRule="auto"/>
        <w:ind w:left="720" w:hanging="720"/>
        <w:rPr>
          <w:lang w:val="en-GB"/>
        </w:rPr>
      </w:pPr>
      <w:r w:rsidRPr="006F3CF2">
        <w:rPr>
          <w:lang w:val="en-GB"/>
        </w:rPr>
        <w:t>(1)</w:t>
      </w:r>
      <w:r w:rsidRPr="006F3CF2">
        <w:rPr>
          <w:lang w:val="en-GB"/>
        </w:rPr>
        <w:tab/>
        <w:t>Any proposed amendment to this agreement shall be discussed jointly by the two authorities. Any decision to amend it shall be taken within three months of notification of the proposed amendment.</w:t>
      </w:r>
    </w:p>
    <w:p w14:paraId="4697941E" w14:textId="77777777" w:rsidR="003D6A0F" w:rsidRPr="006F3CF2" w:rsidRDefault="003D6A0F">
      <w:pPr>
        <w:ind w:left="720" w:hanging="720"/>
        <w:rPr>
          <w:lang w:val="en-GB"/>
        </w:rPr>
      </w:pPr>
    </w:p>
    <w:p w14:paraId="401A1924" w14:textId="77777777" w:rsidR="003D6A0F" w:rsidRPr="006F3CF2" w:rsidRDefault="003D6A0F" w:rsidP="00747BBA">
      <w:pPr>
        <w:spacing w:line="280" w:lineRule="auto"/>
        <w:ind w:left="720" w:hanging="720"/>
        <w:rPr>
          <w:lang w:val="en-GB"/>
        </w:rPr>
      </w:pPr>
      <w:r w:rsidRPr="006F3CF2">
        <w:rPr>
          <w:lang w:val="en-GB"/>
        </w:rPr>
        <w:t>(2)</w:t>
      </w:r>
      <w:r w:rsidRPr="006F3CF2">
        <w:rPr>
          <w:lang w:val="en-GB"/>
        </w:rPr>
        <w:tab/>
        <w:t>An assessment of the operation of this agreement shall take place after half of its term has elapsed.</w:t>
      </w:r>
    </w:p>
    <w:p w14:paraId="4443568A" w14:textId="77777777" w:rsidR="003D6A0F" w:rsidRPr="006F3CF2" w:rsidRDefault="003D6A0F">
      <w:pPr>
        <w:ind w:left="720" w:hanging="720"/>
        <w:rPr>
          <w:lang w:val="en-GB"/>
        </w:rPr>
      </w:pPr>
    </w:p>
    <w:p w14:paraId="665BCB84" w14:textId="477A1498" w:rsidR="003D6A0F" w:rsidRPr="006F3CF2" w:rsidRDefault="003D6A0F">
      <w:pPr>
        <w:spacing w:line="280" w:lineRule="auto"/>
        <w:ind w:left="720" w:hanging="720"/>
        <w:rPr>
          <w:lang w:val="en-GB"/>
        </w:rPr>
      </w:pPr>
      <w:r w:rsidRPr="006F3CF2">
        <w:rPr>
          <w:lang w:val="en-GB"/>
        </w:rPr>
        <w:t>(3)</w:t>
      </w:r>
      <w:r w:rsidRPr="006F3CF2">
        <w:rPr>
          <w:lang w:val="en-GB"/>
        </w:rPr>
        <w:tab/>
        <w:t xml:space="preserve">The political monitoring group, as established by Article </w:t>
      </w:r>
      <w:r w:rsidR="00930BFC" w:rsidRPr="006F3CF2">
        <w:rPr>
          <w:lang w:val="en-GB"/>
        </w:rPr>
        <w:t>7</w:t>
      </w:r>
      <w:r w:rsidRPr="006F3CF2">
        <w:rPr>
          <w:lang w:val="en-GB"/>
        </w:rPr>
        <w:t>(</w:t>
      </w:r>
      <w:r w:rsidR="00930BFC" w:rsidRPr="006F3CF2">
        <w:rPr>
          <w:lang w:val="en-GB"/>
        </w:rPr>
        <w:t>2</w:t>
      </w:r>
      <w:r w:rsidRPr="006F3CF2">
        <w:rPr>
          <w:lang w:val="en-GB"/>
        </w:rPr>
        <w:t xml:space="preserve">) of this agreement, may decide by unanimity to revise the appendices, which </w:t>
      </w:r>
      <w:r w:rsidR="00881BB8" w:rsidRPr="006F3CF2">
        <w:rPr>
          <w:lang w:val="en-GB"/>
        </w:rPr>
        <w:t xml:space="preserve">form </w:t>
      </w:r>
      <w:r w:rsidRPr="006F3CF2">
        <w:rPr>
          <w:lang w:val="en-GB"/>
        </w:rPr>
        <w:t xml:space="preserve">an integral part of this agreement, following a joint proposal </w:t>
      </w:r>
      <w:r w:rsidR="00881BB8" w:rsidRPr="006F3CF2">
        <w:rPr>
          <w:lang w:val="en-GB"/>
        </w:rPr>
        <w:t xml:space="preserve">by </w:t>
      </w:r>
      <w:r w:rsidRPr="006F3CF2">
        <w:rPr>
          <w:lang w:val="en-GB"/>
        </w:rPr>
        <w:t>the two secretaries-general.</w:t>
      </w:r>
    </w:p>
    <w:p w14:paraId="6A9B698E" w14:textId="77777777" w:rsidR="003D6A0F" w:rsidRPr="006F3CF2" w:rsidRDefault="003D6A0F">
      <w:pPr>
        <w:rPr>
          <w:lang w:val="en-GB"/>
        </w:rPr>
      </w:pPr>
    </w:p>
    <w:p w14:paraId="672D6E49" w14:textId="3174EE46" w:rsidR="003D6A0F" w:rsidRPr="006F3CF2" w:rsidRDefault="003D6A0F">
      <w:pPr>
        <w:spacing w:line="280" w:lineRule="auto"/>
        <w:jc w:val="center"/>
        <w:rPr>
          <w:b/>
          <w:bCs/>
          <w:i/>
          <w:iCs/>
          <w:lang w:val="en-GB"/>
        </w:rPr>
      </w:pPr>
      <w:r w:rsidRPr="006F3CF2">
        <w:rPr>
          <w:b/>
          <w:bCs/>
          <w:i/>
          <w:iCs/>
          <w:lang w:val="en-GB"/>
        </w:rPr>
        <w:t xml:space="preserve">Article </w:t>
      </w:r>
      <w:r w:rsidR="00EE7B54" w:rsidRPr="006F3CF2">
        <w:rPr>
          <w:b/>
          <w:bCs/>
          <w:i/>
          <w:iCs/>
          <w:lang w:val="en-GB"/>
        </w:rPr>
        <w:t xml:space="preserve">17 </w:t>
      </w:r>
      <w:r w:rsidRPr="006F3CF2">
        <w:rPr>
          <w:b/>
          <w:bCs/>
          <w:i/>
          <w:iCs/>
          <w:lang w:val="en-GB"/>
        </w:rPr>
        <w:t>– Termination clause</w:t>
      </w:r>
    </w:p>
    <w:p w14:paraId="54ECD078" w14:textId="77777777" w:rsidR="00137E97" w:rsidRPr="006F3CF2" w:rsidRDefault="00137E97">
      <w:pPr>
        <w:spacing w:line="280" w:lineRule="auto"/>
        <w:jc w:val="center"/>
        <w:rPr>
          <w:b/>
          <w:bCs/>
          <w:i/>
          <w:iCs/>
          <w:lang w:val="en-GB"/>
        </w:rPr>
      </w:pPr>
    </w:p>
    <w:p w14:paraId="1C065F4B" w14:textId="77777777" w:rsidR="003D6A0F" w:rsidRPr="006F3CF2" w:rsidRDefault="003D6A0F">
      <w:pPr>
        <w:spacing w:line="280" w:lineRule="auto"/>
        <w:ind w:left="720" w:hanging="720"/>
        <w:rPr>
          <w:lang w:val="en-GB"/>
        </w:rPr>
      </w:pPr>
      <w:r w:rsidRPr="006F3CF2">
        <w:rPr>
          <w:lang w:val="en-GB"/>
        </w:rPr>
        <w:t>(1)</w:t>
      </w:r>
      <w:r w:rsidRPr="006F3CF2">
        <w:rPr>
          <w:lang w:val="en-GB"/>
        </w:rPr>
        <w:tab/>
        <w:t>The two Committees may terminate this cooperation agreement at any moment by common consent.</w:t>
      </w:r>
    </w:p>
    <w:p w14:paraId="3B826F9A" w14:textId="77777777" w:rsidR="003D6A0F" w:rsidRPr="006F3CF2" w:rsidRDefault="003D6A0F">
      <w:pPr>
        <w:ind w:left="720" w:hanging="720"/>
        <w:rPr>
          <w:lang w:val="en-GB"/>
        </w:rPr>
      </w:pPr>
    </w:p>
    <w:p w14:paraId="160038FF" w14:textId="69C1A787" w:rsidR="003D6A0F" w:rsidRPr="006F3CF2" w:rsidRDefault="003D6A0F">
      <w:pPr>
        <w:spacing w:line="280" w:lineRule="auto"/>
        <w:ind w:left="720" w:hanging="720"/>
        <w:rPr>
          <w:lang w:val="en-GB"/>
        </w:rPr>
      </w:pPr>
      <w:r w:rsidRPr="006F3CF2">
        <w:rPr>
          <w:lang w:val="en-GB"/>
        </w:rPr>
        <w:t>(2)</w:t>
      </w:r>
      <w:r w:rsidRPr="006F3CF2">
        <w:rPr>
          <w:lang w:val="en-GB"/>
        </w:rPr>
        <w:tab/>
        <w:t xml:space="preserve">After the first half of the agreement's period of validity has elapsed, each Committee shall have the right to terminate the agreement unilaterally, by giving six months written notice, stating </w:t>
      </w:r>
      <w:r w:rsidR="00881BB8" w:rsidRPr="006F3CF2">
        <w:rPr>
          <w:lang w:val="en-GB"/>
        </w:rPr>
        <w:t xml:space="preserve">its </w:t>
      </w:r>
      <w:r w:rsidRPr="006F3CF2">
        <w:rPr>
          <w:lang w:val="en-GB"/>
        </w:rPr>
        <w:t>reasons, to the other party.</w:t>
      </w:r>
    </w:p>
    <w:p w14:paraId="21973E25" w14:textId="77777777" w:rsidR="003D6A0F" w:rsidRPr="006F3CF2" w:rsidRDefault="003D6A0F">
      <w:pPr>
        <w:rPr>
          <w:lang w:val="en-GB"/>
        </w:rPr>
      </w:pPr>
    </w:p>
    <w:p w14:paraId="4237CB10" w14:textId="24BE5934" w:rsidR="003D6A0F" w:rsidRPr="006F3CF2" w:rsidRDefault="003D6A0F" w:rsidP="00747BBA">
      <w:pPr>
        <w:keepNext/>
        <w:keepLines/>
        <w:spacing w:line="280" w:lineRule="auto"/>
        <w:rPr>
          <w:lang w:val="en-GB"/>
        </w:rPr>
      </w:pPr>
      <w:r w:rsidRPr="006F3CF2">
        <w:rPr>
          <w:b/>
          <w:bCs/>
          <w:lang w:val="en-GB"/>
        </w:rPr>
        <w:t>Section </w:t>
      </w:r>
      <w:r w:rsidR="00EE7B54" w:rsidRPr="006F3CF2">
        <w:rPr>
          <w:b/>
          <w:bCs/>
          <w:lang w:val="en-GB"/>
        </w:rPr>
        <w:t>9</w:t>
      </w:r>
      <w:r w:rsidRPr="006F3CF2">
        <w:rPr>
          <w:b/>
          <w:bCs/>
          <w:lang w:val="en-GB"/>
        </w:rPr>
        <w:tab/>
        <w:t>Duration of the agreement</w:t>
      </w:r>
    </w:p>
    <w:p w14:paraId="7175F26F" w14:textId="77777777" w:rsidR="003D6A0F" w:rsidRPr="006F3CF2" w:rsidRDefault="003D6A0F" w:rsidP="00747BBA">
      <w:pPr>
        <w:keepNext/>
        <w:keepLines/>
        <w:rPr>
          <w:lang w:val="en-GB"/>
        </w:rPr>
      </w:pPr>
    </w:p>
    <w:p w14:paraId="54E2936B" w14:textId="3570F5D6" w:rsidR="003D6A0F" w:rsidRPr="006F3CF2" w:rsidRDefault="003D6A0F" w:rsidP="00747BBA">
      <w:pPr>
        <w:keepNext/>
        <w:keepLines/>
        <w:spacing w:line="280" w:lineRule="auto"/>
        <w:jc w:val="center"/>
        <w:rPr>
          <w:b/>
          <w:bCs/>
          <w:i/>
          <w:iCs/>
          <w:lang w:val="en-GB"/>
        </w:rPr>
      </w:pPr>
      <w:r w:rsidRPr="006F3CF2">
        <w:rPr>
          <w:b/>
          <w:bCs/>
          <w:i/>
          <w:iCs/>
          <w:lang w:val="en-GB"/>
        </w:rPr>
        <w:t xml:space="preserve">Article </w:t>
      </w:r>
      <w:r w:rsidR="00EE7B54" w:rsidRPr="006F3CF2">
        <w:rPr>
          <w:b/>
          <w:bCs/>
          <w:i/>
          <w:iCs/>
          <w:lang w:val="en-GB"/>
        </w:rPr>
        <w:t xml:space="preserve">18 </w:t>
      </w:r>
      <w:r w:rsidRPr="006F3CF2">
        <w:rPr>
          <w:b/>
          <w:bCs/>
          <w:i/>
          <w:iCs/>
          <w:lang w:val="en-GB"/>
        </w:rPr>
        <w:t>– Duration of the agreement</w:t>
      </w:r>
    </w:p>
    <w:p w14:paraId="133E5CE5" w14:textId="77777777" w:rsidR="00137E97" w:rsidRPr="006F3CF2" w:rsidRDefault="00137E97" w:rsidP="00747BBA">
      <w:pPr>
        <w:keepNext/>
        <w:keepLines/>
        <w:spacing w:line="280" w:lineRule="auto"/>
        <w:jc w:val="center"/>
        <w:rPr>
          <w:b/>
          <w:bCs/>
          <w:i/>
          <w:iCs/>
          <w:lang w:val="en-GB"/>
        </w:rPr>
      </w:pPr>
    </w:p>
    <w:p w14:paraId="5A7E7BAE" w14:textId="22D0048D" w:rsidR="003D6A0F" w:rsidRPr="006F3CF2" w:rsidRDefault="003D6A0F" w:rsidP="00747BBA">
      <w:pPr>
        <w:keepNext/>
        <w:keepLines/>
        <w:spacing w:line="280" w:lineRule="auto"/>
        <w:ind w:left="720" w:hanging="720"/>
        <w:rPr>
          <w:lang w:val="en-GB"/>
        </w:rPr>
      </w:pPr>
      <w:r w:rsidRPr="006F3CF2">
        <w:rPr>
          <w:lang w:val="en-GB"/>
        </w:rPr>
        <w:t>(1)</w:t>
      </w:r>
      <w:r w:rsidRPr="006F3CF2">
        <w:rPr>
          <w:lang w:val="en-GB"/>
        </w:rPr>
        <w:tab/>
        <w:t xml:space="preserve">This agreement is concluded with effect from 1 January </w:t>
      </w:r>
      <w:r w:rsidR="00BD5642" w:rsidRPr="006F3CF2">
        <w:rPr>
          <w:lang w:val="en-GB"/>
        </w:rPr>
        <w:t>2016</w:t>
      </w:r>
      <w:r w:rsidRPr="006F3CF2">
        <w:rPr>
          <w:lang w:val="en-GB"/>
        </w:rPr>
        <w:t xml:space="preserve">. It shall be valid for a period of </w:t>
      </w:r>
      <w:r w:rsidR="001A1B5C" w:rsidRPr="006F3CF2">
        <w:rPr>
          <w:lang w:val="en-GB"/>
        </w:rPr>
        <w:t>four</w:t>
      </w:r>
      <w:r w:rsidR="00B92854" w:rsidRPr="006F3CF2">
        <w:rPr>
          <w:lang w:val="en-GB"/>
        </w:rPr>
        <w:t xml:space="preserve"> </w:t>
      </w:r>
      <w:r w:rsidRPr="006F3CF2">
        <w:rPr>
          <w:lang w:val="en-GB"/>
        </w:rPr>
        <w:t xml:space="preserve">years, until 31 December </w:t>
      </w:r>
      <w:r w:rsidR="001A1B5C" w:rsidRPr="006F3CF2">
        <w:rPr>
          <w:lang w:val="en-GB"/>
        </w:rPr>
        <w:t>2019</w:t>
      </w:r>
      <w:r w:rsidRPr="006F3CF2">
        <w:rPr>
          <w:lang w:val="en-GB"/>
        </w:rPr>
        <w:t xml:space="preserve">. </w:t>
      </w:r>
    </w:p>
    <w:p w14:paraId="415BAEC8" w14:textId="77777777" w:rsidR="003D6A0F" w:rsidRPr="006F3CF2" w:rsidRDefault="003D6A0F">
      <w:pPr>
        <w:rPr>
          <w:lang w:val="en-GB"/>
        </w:rPr>
      </w:pPr>
    </w:p>
    <w:p w14:paraId="754D100F" w14:textId="77777777" w:rsidR="003D6A0F" w:rsidRPr="006F3CF2" w:rsidRDefault="003D6A0F">
      <w:pPr>
        <w:spacing w:line="280" w:lineRule="auto"/>
        <w:rPr>
          <w:lang w:val="en-GB"/>
        </w:rPr>
      </w:pPr>
      <w:r w:rsidRPr="006F3CF2">
        <w:rPr>
          <w:lang w:val="en-GB"/>
        </w:rPr>
        <w:t>(2)</w:t>
      </w:r>
      <w:r w:rsidRPr="006F3CF2">
        <w:rPr>
          <w:lang w:val="en-GB"/>
        </w:rPr>
        <w:tab/>
        <w:t>It may be extended by common consent between the two institutions.</w:t>
      </w:r>
    </w:p>
    <w:p w14:paraId="25BEB98B" w14:textId="54C097E1" w:rsidR="003D6A0F" w:rsidRPr="006F3CF2" w:rsidRDefault="003D6A0F">
      <w:pPr>
        <w:spacing w:line="280" w:lineRule="auto"/>
        <w:ind w:left="720" w:hanging="720"/>
        <w:rPr>
          <w:lang w:val="en-GB"/>
        </w:rPr>
      </w:pPr>
    </w:p>
    <w:p w14:paraId="20E0CC56" w14:textId="77777777" w:rsidR="003D6A0F" w:rsidRPr="006F3CF2" w:rsidRDefault="003D6A0F">
      <w:pPr>
        <w:ind w:left="720" w:hanging="720"/>
        <w:rPr>
          <w:lang w:val="en-GB"/>
        </w:rPr>
      </w:pPr>
    </w:p>
    <w:p w14:paraId="6B0BB39D" w14:textId="77777777" w:rsidR="003D6A0F" w:rsidRPr="006F3CF2" w:rsidRDefault="003D6A0F">
      <w:pPr>
        <w:ind w:left="720" w:hanging="720"/>
        <w:rPr>
          <w:lang w:val="en-GB"/>
        </w:rPr>
      </w:pPr>
    </w:p>
    <w:p w14:paraId="3AF68CF7" w14:textId="7B8F77F7" w:rsidR="003D6A0F" w:rsidRPr="006F3CF2" w:rsidRDefault="003D6A0F">
      <w:pPr>
        <w:spacing w:line="280" w:lineRule="auto"/>
        <w:ind w:left="720" w:hanging="720"/>
        <w:rPr>
          <w:lang w:val="en-GB"/>
        </w:rPr>
      </w:pPr>
      <w:r w:rsidRPr="006F3CF2">
        <w:rPr>
          <w:lang w:val="en-GB"/>
        </w:rPr>
        <w:t xml:space="preserve">(This Agreement was originally drafted in </w:t>
      </w:r>
      <w:r w:rsidR="00CA13D0" w:rsidRPr="006F3CF2">
        <w:rPr>
          <w:lang w:val="en-GB"/>
        </w:rPr>
        <w:t>English</w:t>
      </w:r>
      <w:r w:rsidRPr="006F3CF2">
        <w:rPr>
          <w:lang w:val="en-GB"/>
        </w:rPr>
        <w:t>.)</w:t>
      </w:r>
    </w:p>
    <w:p w14:paraId="1F8AAE08" w14:textId="77777777" w:rsidR="003D6A0F" w:rsidRPr="006F3CF2" w:rsidRDefault="003D6A0F">
      <w:pPr>
        <w:rPr>
          <w:lang w:val="en-GB"/>
        </w:rPr>
      </w:pPr>
    </w:p>
    <w:p w14:paraId="26433BA1" w14:textId="77777777" w:rsidR="003D6A0F" w:rsidRPr="006F3CF2" w:rsidRDefault="003D6A0F">
      <w:pPr>
        <w:spacing w:line="280" w:lineRule="auto"/>
        <w:rPr>
          <w:lang w:val="en-GB"/>
        </w:rPr>
      </w:pPr>
      <w:r w:rsidRPr="006F3CF2">
        <w:rPr>
          <w:lang w:val="en-GB"/>
        </w:rPr>
        <w:t>Done at Brussels,</w:t>
      </w:r>
    </w:p>
    <w:p w14:paraId="7C535757" w14:textId="77777777" w:rsidR="003D6A0F" w:rsidRPr="006F3CF2" w:rsidRDefault="003D6A0F">
      <w:pPr>
        <w:rPr>
          <w:lang w:val="en-GB"/>
        </w:rPr>
      </w:pPr>
    </w:p>
    <w:p w14:paraId="244AAC3A" w14:textId="77777777" w:rsidR="003D6A0F" w:rsidRPr="006F3CF2" w:rsidRDefault="003D6A0F">
      <w:pPr>
        <w:rPr>
          <w:lang w:val="en-GB"/>
        </w:rPr>
      </w:pPr>
    </w:p>
    <w:tbl>
      <w:tblPr>
        <w:tblW w:w="0" w:type="auto"/>
        <w:tblLayout w:type="fixed"/>
        <w:tblLook w:val="01E0" w:firstRow="1" w:lastRow="1" w:firstColumn="1" w:lastColumn="1" w:noHBand="0" w:noVBand="0"/>
      </w:tblPr>
      <w:tblGrid>
        <w:gridCol w:w="4621"/>
        <w:gridCol w:w="4622"/>
      </w:tblGrid>
      <w:tr w:rsidR="003D6A0F" w:rsidRPr="006F3CF2" w14:paraId="2D842FB8" w14:textId="77777777" w:rsidTr="004341E5">
        <w:tc>
          <w:tcPr>
            <w:tcW w:w="4621" w:type="dxa"/>
            <w:shd w:val="clear" w:color="auto" w:fill="auto"/>
          </w:tcPr>
          <w:p w14:paraId="5FBDFE11" w14:textId="635D9026" w:rsidR="003D6A0F" w:rsidRPr="006F3CF2" w:rsidRDefault="003D6A0F" w:rsidP="005674A7">
            <w:pPr>
              <w:spacing w:line="280" w:lineRule="auto"/>
              <w:jc w:val="center"/>
              <w:rPr>
                <w:rFonts w:eastAsia="SimSun"/>
                <w:lang w:val="en-GB"/>
              </w:rPr>
            </w:pPr>
            <w:r w:rsidRPr="006F3CF2">
              <w:rPr>
                <w:rFonts w:eastAsia="SimSun"/>
                <w:lang w:val="en-GB"/>
              </w:rPr>
              <w:t>For the Bureau</w:t>
            </w:r>
            <w:r w:rsidRPr="006F3CF2">
              <w:rPr>
                <w:rFonts w:eastAsia="SimSun"/>
                <w:lang w:val="en-GB"/>
              </w:rPr>
              <w:tab/>
              <w:t>of the</w:t>
            </w:r>
            <w:r w:rsidR="005674A7" w:rsidRPr="006F3CF2">
              <w:rPr>
                <w:rFonts w:eastAsia="SimSun"/>
                <w:lang w:val="en-GB"/>
              </w:rPr>
              <w:br/>
            </w:r>
            <w:r w:rsidR="00384DFB" w:rsidRPr="006F3CF2">
              <w:rPr>
                <w:rFonts w:eastAsia="SimSun"/>
                <w:lang w:val="en-GB"/>
              </w:rPr>
              <w:t xml:space="preserve">European </w:t>
            </w:r>
            <w:r w:rsidRPr="006F3CF2">
              <w:rPr>
                <w:rFonts w:eastAsia="SimSun"/>
                <w:lang w:val="en-GB"/>
              </w:rPr>
              <w:t>Committee</w:t>
            </w:r>
            <w:r w:rsidR="005C3EDC" w:rsidRPr="006F3CF2">
              <w:rPr>
                <w:rFonts w:eastAsia="SimSun"/>
                <w:lang w:val="en-GB"/>
              </w:rPr>
              <w:t xml:space="preserve"> of the Regions, </w:t>
            </w:r>
          </w:p>
        </w:tc>
        <w:tc>
          <w:tcPr>
            <w:tcW w:w="4622" w:type="dxa"/>
            <w:shd w:val="clear" w:color="auto" w:fill="auto"/>
          </w:tcPr>
          <w:p w14:paraId="16C8B994" w14:textId="3D15AEE7" w:rsidR="003D6A0F" w:rsidRPr="006F3CF2" w:rsidRDefault="003D6A0F" w:rsidP="005674A7">
            <w:pPr>
              <w:spacing w:line="280" w:lineRule="auto"/>
              <w:jc w:val="center"/>
              <w:rPr>
                <w:rFonts w:eastAsia="SimSun"/>
                <w:lang w:val="en-GB"/>
              </w:rPr>
            </w:pPr>
            <w:r w:rsidRPr="006F3CF2">
              <w:rPr>
                <w:rFonts w:eastAsia="SimSun"/>
                <w:lang w:val="en-GB"/>
              </w:rPr>
              <w:t>For the Bureau of the</w:t>
            </w:r>
            <w:r w:rsidR="005674A7" w:rsidRPr="006F3CF2">
              <w:rPr>
                <w:rFonts w:eastAsia="SimSun"/>
                <w:lang w:val="en-GB"/>
              </w:rPr>
              <w:br/>
            </w:r>
            <w:r w:rsidR="005C3EDC" w:rsidRPr="006F3CF2">
              <w:rPr>
                <w:rFonts w:eastAsia="SimSun"/>
                <w:lang w:val="en-GB"/>
              </w:rPr>
              <w:t xml:space="preserve">European Economic and Social Committee </w:t>
            </w:r>
          </w:p>
        </w:tc>
      </w:tr>
      <w:tr w:rsidR="003D6A0F" w:rsidRPr="006F3CF2" w14:paraId="09969FC1" w14:textId="77777777" w:rsidTr="004341E5">
        <w:tc>
          <w:tcPr>
            <w:tcW w:w="4621" w:type="dxa"/>
            <w:shd w:val="clear" w:color="auto" w:fill="auto"/>
          </w:tcPr>
          <w:p w14:paraId="43276E3A" w14:textId="77777777" w:rsidR="003D6A0F" w:rsidRPr="006F3CF2" w:rsidRDefault="003D6A0F" w:rsidP="004341E5">
            <w:pPr>
              <w:jc w:val="center"/>
              <w:rPr>
                <w:rFonts w:eastAsia="SimSun"/>
                <w:lang w:val="en-GB"/>
              </w:rPr>
            </w:pPr>
          </w:p>
        </w:tc>
        <w:tc>
          <w:tcPr>
            <w:tcW w:w="4622" w:type="dxa"/>
            <w:shd w:val="clear" w:color="auto" w:fill="auto"/>
          </w:tcPr>
          <w:p w14:paraId="5ABC6C61" w14:textId="77777777" w:rsidR="003D6A0F" w:rsidRPr="006F3CF2" w:rsidRDefault="003D6A0F" w:rsidP="004341E5">
            <w:pPr>
              <w:jc w:val="center"/>
              <w:rPr>
                <w:rFonts w:eastAsia="SimSun"/>
                <w:lang w:val="en-GB"/>
              </w:rPr>
            </w:pPr>
          </w:p>
        </w:tc>
      </w:tr>
      <w:tr w:rsidR="003D6A0F" w:rsidRPr="006F3CF2" w14:paraId="5D90C8D0" w14:textId="77777777" w:rsidTr="004341E5">
        <w:tc>
          <w:tcPr>
            <w:tcW w:w="4621" w:type="dxa"/>
            <w:shd w:val="clear" w:color="auto" w:fill="auto"/>
          </w:tcPr>
          <w:p w14:paraId="727B72C5" w14:textId="77777777" w:rsidR="003D6A0F" w:rsidRPr="006F3CF2" w:rsidRDefault="003D6A0F" w:rsidP="004341E5">
            <w:pPr>
              <w:spacing w:line="280" w:lineRule="auto"/>
              <w:jc w:val="center"/>
              <w:rPr>
                <w:rFonts w:eastAsia="SimSun"/>
                <w:lang w:val="en-GB"/>
              </w:rPr>
            </w:pPr>
            <w:r w:rsidRPr="006F3CF2">
              <w:rPr>
                <w:rFonts w:eastAsia="SimSun"/>
                <w:lang w:val="en-GB"/>
              </w:rPr>
              <w:t>The President,</w:t>
            </w:r>
          </w:p>
        </w:tc>
        <w:tc>
          <w:tcPr>
            <w:tcW w:w="4622" w:type="dxa"/>
            <w:shd w:val="clear" w:color="auto" w:fill="auto"/>
          </w:tcPr>
          <w:p w14:paraId="04EEF099" w14:textId="77777777" w:rsidR="003D6A0F" w:rsidRPr="006F3CF2" w:rsidRDefault="003D6A0F" w:rsidP="004341E5">
            <w:pPr>
              <w:spacing w:line="280" w:lineRule="auto"/>
              <w:jc w:val="center"/>
              <w:rPr>
                <w:rFonts w:eastAsia="SimSun"/>
                <w:lang w:val="en-GB"/>
              </w:rPr>
            </w:pPr>
            <w:r w:rsidRPr="006F3CF2">
              <w:rPr>
                <w:rFonts w:eastAsia="SimSun"/>
                <w:lang w:val="en-GB"/>
              </w:rPr>
              <w:t>The President,</w:t>
            </w:r>
          </w:p>
        </w:tc>
      </w:tr>
      <w:tr w:rsidR="003D6A0F" w:rsidRPr="006F3CF2" w14:paraId="65E79296" w14:textId="77777777" w:rsidTr="004341E5">
        <w:tc>
          <w:tcPr>
            <w:tcW w:w="4621" w:type="dxa"/>
            <w:shd w:val="clear" w:color="auto" w:fill="auto"/>
          </w:tcPr>
          <w:p w14:paraId="1674CC5A" w14:textId="77777777" w:rsidR="003D6A0F" w:rsidRPr="006F3CF2" w:rsidRDefault="003D6A0F" w:rsidP="004341E5">
            <w:pPr>
              <w:jc w:val="center"/>
              <w:rPr>
                <w:rFonts w:eastAsia="SimSun"/>
                <w:lang w:val="en-GB"/>
              </w:rPr>
            </w:pPr>
          </w:p>
        </w:tc>
        <w:tc>
          <w:tcPr>
            <w:tcW w:w="4622" w:type="dxa"/>
            <w:shd w:val="clear" w:color="auto" w:fill="auto"/>
          </w:tcPr>
          <w:p w14:paraId="19D044AE" w14:textId="77777777" w:rsidR="003D6A0F" w:rsidRPr="006F3CF2" w:rsidRDefault="003D6A0F" w:rsidP="004341E5">
            <w:pPr>
              <w:jc w:val="center"/>
              <w:rPr>
                <w:rFonts w:eastAsia="SimSun"/>
                <w:lang w:val="en-GB"/>
              </w:rPr>
            </w:pPr>
          </w:p>
        </w:tc>
      </w:tr>
      <w:tr w:rsidR="003D6A0F" w:rsidRPr="006F3CF2" w14:paraId="26B411B9" w14:textId="77777777" w:rsidTr="004341E5">
        <w:tc>
          <w:tcPr>
            <w:tcW w:w="4621" w:type="dxa"/>
            <w:shd w:val="clear" w:color="auto" w:fill="auto"/>
          </w:tcPr>
          <w:p w14:paraId="7FEF7A5A" w14:textId="77777777" w:rsidR="003D6A0F" w:rsidRPr="006F3CF2" w:rsidRDefault="003D6A0F" w:rsidP="004341E5">
            <w:pPr>
              <w:jc w:val="center"/>
              <w:rPr>
                <w:rFonts w:eastAsia="SimSun"/>
                <w:lang w:val="en-GB"/>
              </w:rPr>
            </w:pPr>
          </w:p>
        </w:tc>
        <w:tc>
          <w:tcPr>
            <w:tcW w:w="4622" w:type="dxa"/>
            <w:shd w:val="clear" w:color="auto" w:fill="auto"/>
          </w:tcPr>
          <w:p w14:paraId="2135C42F" w14:textId="77777777" w:rsidR="003D6A0F" w:rsidRPr="006F3CF2" w:rsidRDefault="003D6A0F" w:rsidP="004341E5">
            <w:pPr>
              <w:jc w:val="center"/>
              <w:rPr>
                <w:rFonts w:eastAsia="SimSun"/>
                <w:lang w:val="en-GB"/>
              </w:rPr>
            </w:pPr>
          </w:p>
        </w:tc>
      </w:tr>
      <w:tr w:rsidR="003D6A0F" w:rsidRPr="006F3CF2" w14:paraId="0F6874B5" w14:textId="77777777" w:rsidTr="004341E5">
        <w:tc>
          <w:tcPr>
            <w:tcW w:w="4621" w:type="dxa"/>
            <w:shd w:val="clear" w:color="auto" w:fill="auto"/>
          </w:tcPr>
          <w:p w14:paraId="6518A718" w14:textId="77777777" w:rsidR="003D6A0F" w:rsidRPr="006F3CF2" w:rsidRDefault="003D6A0F" w:rsidP="004341E5">
            <w:pPr>
              <w:jc w:val="center"/>
              <w:rPr>
                <w:rFonts w:eastAsia="SimSun"/>
                <w:lang w:val="en-GB"/>
              </w:rPr>
            </w:pPr>
          </w:p>
        </w:tc>
        <w:tc>
          <w:tcPr>
            <w:tcW w:w="4622" w:type="dxa"/>
            <w:shd w:val="clear" w:color="auto" w:fill="auto"/>
          </w:tcPr>
          <w:p w14:paraId="7DCF2918" w14:textId="77777777" w:rsidR="003D6A0F" w:rsidRPr="006F3CF2" w:rsidRDefault="003D6A0F" w:rsidP="004341E5">
            <w:pPr>
              <w:jc w:val="center"/>
              <w:rPr>
                <w:rFonts w:eastAsia="SimSun"/>
                <w:lang w:val="en-GB"/>
              </w:rPr>
            </w:pPr>
          </w:p>
        </w:tc>
      </w:tr>
      <w:tr w:rsidR="003D6A0F" w:rsidRPr="006F3CF2" w14:paraId="09718846" w14:textId="77777777" w:rsidTr="004341E5">
        <w:tc>
          <w:tcPr>
            <w:tcW w:w="4621" w:type="dxa"/>
            <w:shd w:val="clear" w:color="auto" w:fill="auto"/>
          </w:tcPr>
          <w:p w14:paraId="35520850" w14:textId="77777777" w:rsidR="003D6A0F" w:rsidRPr="006F3CF2" w:rsidRDefault="003D6A0F" w:rsidP="004341E5">
            <w:pPr>
              <w:jc w:val="center"/>
              <w:rPr>
                <w:rFonts w:eastAsia="SimSun"/>
                <w:lang w:val="en-GB"/>
              </w:rPr>
            </w:pPr>
          </w:p>
        </w:tc>
        <w:tc>
          <w:tcPr>
            <w:tcW w:w="4622" w:type="dxa"/>
            <w:shd w:val="clear" w:color="auto" w:fill="auto"/>
          </w:tcPr>
          <w:p w14:paraId="2715C69F" w14:textId="77777777" w:rsidR="003D6A0F" w:rsidRPr="006F3CF2" w:rsidRDefault="003D6A0F" w:rsidP="004341E5">
            <w:pPr>
              <w:jc w:val="center"/>
              <w:rPr>
                <w:rFonts w:eastAsia="SimSun"/>
                <w:lang w:val="en-GB"/>
              </w:rPr>
            </w:pPr>
          </w:p>
        </w:tc>
      </w:tr>
      <w:tr w:rsidR="003D6A0F" w:rsidRPr="006F3CF2" w14:paraId="6BFAC14B" w14:textId="77777777" w:rsidTr="004341E5">
        <w:tc>
          <w:tcPr>
            <w:tcW w:w="4621" w:type="dxa"/>
            <w:shd w:val="clear" w:color="auto" w:fill="auto"/>
          </w:tcPr>
          <w:p w14:paraId="638595FB" w14:textId="77777777" w:rsidR="003D6A0F" w:rsidRPr="006F3CF2" w:rsidRDefault="003D6A0F" w:rsidP="004341E5">
            <w:pPr>
              <w:jc w:val="center"/>
              <w:rPr>
                <w:rFonts w:eastAsia="SimSun"/>
                <w:lang w:val="en-GB"/>
              </w:rPr>
            </w:pPr>
          </w:p>
        </w:tc>
        <w:tc>
          <w:tcPr>
            <w:tcW w:w="4622" w:type="dxa"/>
            <w:shd w:val="clear" w:color="auto" w:fill="auto"/>
          </w:tcPr>
          <w:p w14:paraId="16D7B300" w14:textId="77777777" w:rsidR="003D6A0F" w:rsidRPr="006F3CF2" w:rsidRDefault="003D6A0F" w:rsidP="004341E5">
            <w:pPr>
              <w:jc w:val="center"/>
              <w:rPr>
                <w:rFonts w:eastAsia="SimSun"/>
                <w:lang w:val="en-GB"/>
              </w:rPr>
            </w:pPr>
          </w:p>
        </w:tc>
      </w:tr>
      <w:tr w:rsidR="003D6A0F" w:rsidRPr="006F3CF2" w14:paraId="6A73924E" w14:textId="77777777" w:rsidTr="004341E5">
        <w:tc>
          <w:tcPr>
            <w:tcW w:w="4621" w:type="dxa"/>
            <w:shd w:val="clear" w:color="auto" w:fill="auto"/>
          </w:tcPr>
          <w:p w14:paraId="0DD6403A" w14:textId="49FA3EC8" w:rsidR="003D6A0F" w:rsidRPr="006F3CF2" w:rsidRDefault="000C7A8E" w:rsidP="004341E5">
            <w:pPr>
              <w:spacing w:line="280" w:lineRule="auto"/>
              <w:jc w:val="center"/>
              <w:rPr>
                <w:rFonts w:eastAsia="SimSun"/>
                <w:lang w:val="en-GB"/>
              </w:rPr>
            </w:pPr>
            <w:r w:rsidRPr="006F3CF2">
              <w:rPr>
                <w:rFonts w:eastAsia="SimSun"/>
                <w:lang w:val="en-GB"/>
              </w:rPr>
              <w:t>Markku Markkula</w:t>
            </w:r>
            <w:r w:rsidR="005C3EDC" w:rsidRPr="006F3CF2">
              <w:rPr>
                <w:rFonts w:eastAsia="SimSun"/>
                <w:lang w:val="en-GB"/>
              </w:rPr>
              <w:t xml:space="preserve"> </w:t>
            </w:r>
          </w:p>
        </w:tc>
        <w:tc>
          <w:tcPr>
            <w:tcW w:w="4622" w:type="dxa"/>
            <w:shd w:val="clear" w:color="auto" w:fill="auto"/>
          </w:tcPr>
          <w:p w14:paraId="6F6AACC9" w14:textId="204768D5" w:rsidR="003D6A0F" w:rsidRPr="006F3CF2" w:rsidRDefault="000C7A8E" w:rsidP="004341E5">
            <w:pPr>
              <w:spacing w:line="280" w:lineRule="auto"/>
              <w:jc w:val="center"/>
              <w:rPr>
                <w:rFonts w:eastAsia="SimSun"/>
                <w:lang w:val="en-GB"/>
              </w:rPr>
            </w:pPr>
            <w:r w:rsidRPr="006F3CF2">
              <w:rPr>
                <w:rFonts w:eastAsia="SimSun"/>
                <w:lang w:val="en-GB"/>
              </w:rPr>
              <w:t>Henri Malosse</w:t>
            </w:r>
          </w:p>
        </w:tc>
      </w:tr>
      <w:tr w:rsidR="003D6A0F" w:rsidRPr="006F3CF2" w14:paraId="4F358395" w14:textId="77777777" w:rsidTr="004341E5">
        <w:tc>
          <w:tcPr>
            <w:tcW w:w="4621" w:type="dxa"/>
            <w:shd w:val="clear" w:color="auto" w:fill="auto"/>
          </w:tcPr>
          <w:p w14:paraId="6EC09AC4" w14:textId="77777777" w:rsidR="003D6A0F" w:rsidRPr="006F3CF2" w:rsidRDefault="003D6A0F" w:rsidP="004341E5">
            <w:pPr>
              <w:jc w:val="center"/>
              <w:rPr>
                <w:rFonts w:eastAsia="SimSun"/>
                <w:lang w:val="en-GB"/>
              </w:rPr>
            </w:pPr>
          </w:p>
        </w:tc>
        <w:tc>
          <w:tcPr>
            <w:tcW w:w="4622" w:type="dxa"/>
            <w:shd w:val="clear" w:color="auto" w:fill="auto"/>
          </w:tcPr>
          <w:p w14:paraId="6DFE48A3" w14:textId="77777777" w:rsidR="003D6A0F" w:rsidRPr="006F3CF2" w:rsidRDefault="003D6A0F" w:rsidP="004341E5">
            <w:pPr>
              <w:jc w:val="center"/>
              <w:rPr>
                <w:rFonts w:eastAsia="SimSun"/>
                <w:lang w:val="en-GB"/>
              </w:rPr>
            </w:pPr>
          </w:p>
        </w:tc>
      </w:tr>
      <w:tr w:rsidR="003D6A0F" w:rsidRPr="006F3CF2" w14:paraId="47799852" w14:textId="77777777" w:rsidTr="004341E5">
        <w:tc>
          <w:tcPr>
            <w:tcW w:w="4621" w:type="dxa"/>
            <w:shd w:val="clear" w:color="auto" w:fill="auto"/>
          </w:tcPr>
          <w:p w14:paraId="5305DA66" w14:textId="77777777" w:rsidR="003D6A0F" w:rsidRPr="006F3CF2" w:rsidRDefault="003D6A0F" w:rsidP="004341E5">
            <w:pPr>
              <w:spacing w:line="280" w:lineRule="auto"/>
              <w:jc w:val="center"/>
              <w:rPr>
                <w:rFonts w:eastAsia="SimSun"/>
                <w:lang w:val="en-GB"/>
              </w:rPr>
            </w:pPr>
            <w:r w:rsidRPr="006F3CF2">
              <w:rPr>
                <w:rFonts w:eastAsia="SimSun"/>
                <w:lang w:val="en-GB"/>
              </w:rPr>
              <w:t>The Secretary-General,</w:t>
            </w:r>
          </w:p>
        </w:tc>
        <w:tc>
          <w:tcPr>
            <w:tcW w:w="4622" w:type="dxa"/>
            <w:shd w:val="clear" w:color="auto" w:fill="auto"/>
          </w:tcPr>
          <w:p w14:paraId="22984AC8" w14:textId="77777777" w:rsidR="003D6A0F" w:rsidRPr="006F3CF2" w:rsidRDefault="003D6A0F" w:rsidP="004341E5">
            <w:pPr>
              <w:spacing w:line="280" w:lineRule="auto"/>
              <w:jc w:val="center"/>
              <w:rPr>
                <w:rFonts w:eastAsia="SimSun"/>
                <w:lang w:val="en-GB"/>
              </w:rPr>
            </w:pPr>
            <w:r w:rsidRPr="006F3CF2">
              <w:rPr>
                <w:rFonts w:eastAsia="SimSun"/>
                <w:lang w:val="en-GB"/>
              </w:rPr>
              <w:t>The Secretary-General,</w:t>
            </w:r>
          </w:p>
        </w:tc>
      </w:tr>
      <w:tr w:rsidR="003D6A0F" w:rsidRPr="006F3CF2" w14:paraId="31282DD7" w14:textId="77777777" w:rsidTr="004341E5">
        <w:tc>
          <w:tcPr>
            <w:tcW w:w="4621" w:type="dxa"/>
            <w:shd w:val="clear" w:color="auto" w:fill="auto"/>
          </w:tcPr>
          <w:p w14:paraId="1ED56E70" w14:textId="77777777" w:rsidR="003D6A0F" w:rsidRPr="006F3CF2" w:rsidRDefault="003D6A0F" w:rsidP="004341E5">
            <w:pPr>
              <w:jc w:val="center"/>
              <w:rPr>
                <w:rFonts w:eastAsia="SimSun"/>
                <w:lang w:val="en-GB"/>
              </w:rPr>
            </w:pPr>
          </w:p>
        </w:tc>
        <w:tc>
          <w:tcPr>
            <w:tcW w:w="4622" w:type="dxa"/>
            <w:shd w:val="clear" w:color="auto" w:fill="auto"/>
          </w:tcPr>
          <w:p w14:paraId="7CFA80B2" w14:textId="77777777" w:rsidR="003D6A0F" w:rsidRPr="006F3CF2" w:rsidRDefault="003D6A0F" w:rsidP="004341E5">
            <w:pPr>
              <w:jc w:val="center"/>
              <w:rPr>
                <w:rFonts w:eastAsia="SimSun"/>
                <w:lang w:val="en-GB"/>
              </w:rPr>
            </w:pPr>
          </w:p>
        </w:tc>
      </w:tr>
      <w:tr w:rsidR="003D6A0F" w:rsidRPr="006F3CF2" w14:paraId="3CDD9E93" w14:textId="77777777" w:rsidTr="004341E5">
        <w:tc>
          <w:tcPr>
            <w:tcW w:w="4621" w:type="dxa"/>
            <w:shd w:val="clear" w:color="auto" w:fill="auto"/>
          </w:tcPr>
          <w:p w14:paraId="6D7370A3" w14:textId="77777777" w:rsidR="003D6A0F" w:rsidRPr="006F3CF2" w:rsidRDefault="003D6A0F" w:rsidP="004341E5">
            <w:pPr>
              <w:jc w:val="center"/>
              <w:rPr>
                <w:rFonts w:eastAsia="SimSun"/>
                <w:lang w:val="en-GB"/>
              </w:rPr>
            </w:pPr>
          </w:p>
        </w:tc>
        <w:tc>
          <w:tcPr>
            <w:tcW w:w="4622" w:type="dxa"/>
            <w:shd w:val="clear" w:color="auto" w:fill="auto"/>
          </w:tcPr>
          <w:p w14:paraId="00B50DC3" w14:textId="77777777" w:rsidR="003D6A0F" w:rsidRPr="006F3CF2" w:rsidRDefault="003D6A0F" w:rsidP="004341E5">
            <w:pPr>
              <w:jc w:val="center"/>
              <w:rPr>
                <w:rFonts w:eastAsia="SimSun"/>
                <w:lang w:val="en-GB"/>
              </w:rPr>
            </w:pPr>
          </w:p>
        </w:tc>
      </w:tr>
      <w:tr w:rsidR="003D6A0F" w:rsidRPr="006F3CF2" w14:paraId="164F5826" w14:textId="77777777" w:rsidTr="004341E5">
        <w:tc>
          <w:tcPr>
            <w:tcW w:w="4621" w:type="dxa"/>
            <w:shd w:val="clear" w:color="auto" w:fill="auto"/>
          </w:tcPr>
          <w:p w14:paraId="1D1931BE" w14:textId="77777777" w:rsidR="003D6A0F" w:rsidRPr="006F3CF2" w:rsidRDefault="003D6A0F" w:rsidP="004341E5">
            <w:pPr>
              <w:jc w:val="center"/>
              <w:rPr>
                <w:rFonts w:eastAsia="SimSun"/>
                <w:lang w:val="en-GB"/>
              </w:rPr>
            </w:pPr>
          </w:p>
        </w:tc>
        <w:tc>
          <w:tcPr>
            <w:tcW w:w="4622" w:type="dxa"/>
            <w:shd w:val="clear" w:color="auto" w:fill="auto"/>
          </w:tcPr>
          <w:p w14:paraId="6A95F7C6" w14:textId="77777777" w:rsidR="003D6A0F" w:rsidRPr="006F3CF2" w:rsidRDefault="003D6A0F" w:rsidP="004341E5">
            <w:pPr>
              <w:jc w:val="center"/>
              <w:rPr>
                <w:rFonts w:eastAsia="SimSun"/>
                <w:lang w:val="en-GB"/>
              </w:rPr>
            </w:pPr>
          </w:p>
        </w:tc>
      </w:tr>
      <w:tr w:rsidR="003D6A0F" w:rsidRPr="006F3CF2" w14:paraId="53B426C9" w14:textId="77777777" w:rsidTr="004341E5">
        <w:tc>
          <w:tcPr>
            <w:tcW w:w="4621" w:type="dxa"/>
            <w:shd w:val="clear" w:color="auto" w:fill="auto"/>
          </w:tcPr>
          <w:p w14:paraId="7CF56EE3" w14:textId="77777777" w:rsidR="003D6A0F" w:rsidRPr="006F3CF2" w:rsidRDefault="003D6A0F" w:rsidP="004341E5">
            <w:pPr>
              <w:jc w:val="center"/>
              <w:rPr>
                <w:rFonts w:eastAsia="SimSun"/>
                <w:lang w:val="en-GB"/>
              </w:rPr>
            </w:pPr>
          </w:p>
        </w:tc>
        <w:tc>
          <w:tcPr>
            <w:tcW w:w="4622" w:type="dxa"/>
            <w:shd w:val="clear" w:color="auto" w:fill="auto"/>
          </w:tcPr>
          <w:p w14:paraId="6EABE66F" w14:textId="77777777" w:rsidR="003D6A0F" w:rsidRPr="006F3CF2" w:rsidRDefault="003D6A0F" w:rsidP="004341E5">
            <w:pPr>
              <w:jc w:val="center"/>
              <w:rPr>
                <w:rFonts w:eastAsia="SimSun"/>
                <w:lang w:val="en-GB"/>
              </w:rPr>
            </w:pPr>
          </w:p>
        </w:tc>
      </w:tr>
      <w:tr w:rsidR="003D6A0F" w:rsidRPr="006F3CF2" w14:paraId="536655C4" w14:textId="77777777" w:rsidTr="004341E5">
        <w:tc>
          <w:tcPr>
            <w:tcW w:w="4621" w:type="dxa"/>
            <w:shd w:val="clear" w:color="auto" w:fill="auto"/>
          </w:tcPr>
          <w:p w14:paraId="4140CD9A" w14:textId="77777777" w:rsidR="003D6A0F" w:rsidRPr="006F3CF2" w:rsidRDefault="003D6A0F" w:rsidP="004341E5">
            <w:pPr>
              <w:jc w:val="center"/>
              <w:rPr>
                <w:rFonts w:eastAsia="SimSun"/>
                <w:lang w:val="en-GB"/>
              </w:rPr>
            </w:pPr>
          </w:p>
        </w:tc>
        <w:tc>
          <w:tcPr>
            <w:tcW w:w="4622" w:type="dxa"/>
            <w:shd w:val="clear" w:color="auto" w:fill="auto"/>
          </w:tcPr>
          <w:p w14:paraId="6E1C6BF4" w14:textId="77777777" w:rsidR="003D6A0F" w:rsidRPr="006F3CF2" w:rsidRDefault="003D6A0F" w:rsidP="004341E5">
            <w:pPr>
              <w:jc w:val="center"/>
              <w:rPr>
                <w:rFonts w:eastAsia="SimSun"/>
                <w:lang w:val="en-GB"/>
              </w:rPr>
            </w:pPr>
          </w:p>
        </w:tc>
      </w:tr>
      <w:tr w:rsidR="003D6A0F" w:rsidRPr="006F3CF2" w14:paraId="401F8E26" w14:textId="77777777" w:rsidTr="004341E5">
        <w:tc>
          <w:tcPr>
            <w:tcW w:w="4621" w:type="dxa"/>
            <w:shd w:val="clear" w:color="auto" w:fill="auto"/>
          </w:tcPr>
          <w:p w14:paraId="17F53039" w14:textId="6E8D759D" w:rsidR="003D6A0F" w:rsidRPr="006F3CF2" w:rsidRDefault="000C7A8E" w:rsidP="000C7A8E">
            <w:pPr>
              <w:spacing w:line="280" w:lineRule="auto"/>
              <w:jc w:val="center"/>
              <w:rPr>
                <w:rFonts w:eastAsia="SimSun"/>
                <w:lang w:val="en-GB"/>
              </w:rPr>
            </w:pPr>
            <w:r w:rsidRPr="006F3CF2">
              <w:rPr>
                <w:rFonts w:eastAsia="SimSun"/>
                <w:lang w:val="en-GB"/>
              </w:rPr>
              <w:t>Jiří Buriánek</w:t>
            </w:r>
          </w:p>
        </w:tc>
        <w:tc>
          <w:tcPr>
            <w:tcW w:w="4622" w:type="dxa"/>
            <w:shd w:val="clear" w:color="auto" w:fill="auto"/>
          </w:tcPr>
          <w:p w14:paraId="3447C363" w14:textId="43E5F7C1" w:rsidR="003D6A0F" w:rsidRPr="006F3CF2" w:rsidRDefault="000C7A8E" w:rsidP="004341E5">
            <w:pPr>
              <w:spacing w:line="280" w:lineRule="auto"/>
              <w:jc w:val="center"/>
              <w:rPr>
                <w:rFonts w:eastAsia="SimSun"/>
                <w:lang w:val="en-GB"/>
              </w:rPr>
            </w:pPr>
            <w:r w:rsidRPr="006F3CF2">
              <w:rPr>
                <w:rFonts w:eastAsia="SimSun"/>
                <w:lang w:val="en-GB"/>
              </w:rPr>
              <w:t>Luis Planas</w:t>
            </w:r>
            <w:r w:rsidR="005C3EDC" w:rsidRPr="006F3CF2">
              <w:rPr>
                <w:rFonts w:eastAsia="SimSun"/>
                <w:lang w:val="en-GB"/>
              </w:rPr>
              <w:t xml:space="preserve"> </w:t>
            </w:r>
          </w:p>
        </w:tc>
      </w:tr>
    </w:tbl>
    <w:p w14:paraId="159D11D6" w14:textId="77777777" w:rsidR="003D6A0F" w:rsidRDefault="003D6A0F">
      <w:pPr>
        <w:rPr>
          <w:lang w:val="en-GB"/>
        </w:rPr>
      </w:pPr>
    </w:p>
    <w:p w14:paraId="4AADE31C" w14:textId="4627DDD9" w:rsidR="00D675D9" w:rsidRDefault="00D675D9">
      <w:pPr>
        <w:rPr>
          <w:lang w:val="en-GB"/>
        </w:rPr>
      </w:pPr>
    </w:p>
    <w:p w14:paraId="59A5BBF0" w14:textId="77777777" w:rsidR="00D675D9" w:rsidRDefault="00D675D9">
      <w:pPr>
        <w:rPr>
          <w:lang w:val="en-GB"/>
        </w:rPr>
      </w:pPr>
    </w:p>
    <w:p w14:paraId="5F79D146" w14:textId="77777777" w:rsidR="00D675D9" w:rsidRDefault="00D675D9">
      <w:pPr>
        <w:rPr>
          <w:lang w:val="en-GB"/>
        </w:rPr>
      </w:pPr>
    </w:p>
    <w:p w14:paraId="70726195" w14:textId="77777777" w:rsidR="00D675D9" w:rsidRDefault="00D675D9">
      <w:pPr>
        <w:rPr>
          <w:lang w:val="en-GB"/>
        </w:rPr>
      </w:pPr>
    </w:p>
    <w:p w14:paraId="45C203E7" w14:textId="77777777" w:rsidR="00135C5A" w:rsidRPr="006F3CF2" w:rsidRDefault="00135C5A">
      <w:pPr>
        <w:jc w:val="center"/>
        <w:rPr>
          <w:lang w:val="en-GB"/>
        </w:rPr>
      </w:pPr>
      <w:r w:rsidRPr="006F3CF2">
        <w:rPr>
          <w:lang w:val="en-GB"/>
        </w:rPr>
        <w:t>*</w:t>
      </w:r>
    </w:p>
    <w:p w14:paraId="3F1C817F" w14:textId="77777777" w:rsidR="00135C5A" w:rsidRPr="006F3CF2" w:rsidRDefault="00135C5A">
      <w:pPr>
        <w:jc w:val="center"/>
        <w:rPr>
          <w:lang w:val="en-GB"/>
        </w:rPr>
      </w:pPr>
    </w:p>
    <w:p w14:paraId="43A0B10A" w14:textId="77777777" w:rsidR="00135C5A" w:rsidRPr="006F3CF2" w:rsidRDefault="00135C5A">
      <w:pPr>
        <w:jc w:val="center"/>
        <w:rPr>
          <w:lang w:val="en-GB"/>
        </w:rPr>
      </w:pPr>
      <w:r w:rsidRPr="006F3CF2">
        <w:rPr>
          <w:lang w:val="en-GB"/>
        </w:rPr>
        <w:t>*          *</w:t>
      </w:r>
    </w:p>
    <w:p w14:paraId="06B4A68D" w14:textId="77777777" w:rsidR="00135C5A" w:rsidRPr="006F3CF2" w:rsidRDefault="00135C5A">
      <w:pPr>
        <w:rPr>
          <w:lang w:val="en-GB"/>
        </w:rPr>
      </w:pPr>
    </w:p>
    <w:p w14:paraId="5B662180" w14:textId="77777777" w:rsidR="003D6A0F" w:rsidRPr="006F3CF2" w:rsidRDefault="003D6A0F">
      <w:pPr>
        <w:spacing w:line="280" w:lineRule="auto"/>
        <w:rPr>
          <w:lang w:val="en-GB"/>
        </w:rPr>
      </w:pPr>
      <w:r w:rsidRPr="006F3CF2">
        <w:rPr>
          <w:lang w:val="en-GB"/>
        </w:rPr>
        <w:br w:type="page"/>
      </w:r>
      <w:r w:rsidRPr="006F3CF2">
        <w:rPr>
          <w:b/>
          <w:bCs/>
          <w:lang w:val="en-GB"/>
        </w:rPr>
        <w:t>Appendices:</w:t>
      </w:r>
    </w:p>
    <w:p w14:paraId="782000C4" w14:textId="77777777" w:rsidR="003D6A0F" w:rsidRPr="006F3CF2" w:rsidRDefault="003D6A0F">
      <w:pPr>
        <w:rPr>
          <w:lang w:val="en-GB"/>
        </w:rPr>
      </w:pPr>
    </w:p>
    <w:p w14:paraId="16ED685C" w14:textId="03E3A179" w:rsidR="00384D55" w:rsidRPr="006F3CF2" w:rsidRDefault="00384D55">
      <w:pPr>
        <w:spacing w:line="280" w:lineRule="auto"/>
        <w:rPr>
          <w:lang w:val="en-GB"/>
        </w:rPr>
      </w:pPr>
    </w:p>
    <w:p w14:paraId="7ECA542A" w14:textId="1F138A13" w:rsidR="003D6A0F" w:rsidRPr="006F3CF2" w:rsidRDefault="00384D55">
      <w:pPr>
        <w:spacing w:line="280" w:lineRule="auto"/>
        <w:rPr>
          <w:lang w:val="en-GB"/>
        </w:rPr>
      </w:pPr>
      <w:r w:rsidRPr="006F3CF2">
        <w:rPr>
          <w:lang w:val="en-GB"/>
        </w:rPr>
        <w:t>(</w:t>
      </w:r>
      <w:r w:rsidR="00A8265E" w:rsidRPr="006F3CF2">
        <w:rPr>
          <w:lang w:val="en-GB"/>
        </w:rPr>
        <w:t>1</w:t>
      </w:r>
      <w:r w:rsidRPr="006F3CF2">
        <w:rPr>
          <w:lang w:val="en-GB"/>
        </w:rPr>
        <w:t>)</w:t>
      </w:r>
      <w:r w:rsidRPr="006F3CF2">
        <w:rPr>
          <w:lang w:val="en-GB"/>
        </w:rPr>
        <w:tab/>
      </w:r>
      <w:r w:rsidR="003D6A0F" w:rsidRPr="006F3CF2">
        <w:rPr>
          <w:lang w:val="en-GB"/>
        </w:rPr>
        <w:t xml:space="preserve">Mission statement of the </w:t>
      </w:r>
      <w:r w:rsidR="00F96AE9" w:rsidRPr="006F3CF2">
        <w:rPr>
          <w:lang w:val="en-GB"/>
        </w:rPr>
        <w:t>J</w:t>
      </w:r>
      <w:r w:rsidR="003D6A0F" w:rsidRPr="006F3CF2">
        <w:rPr>
          <w:lang w:val="en-GB"/>
        </w:rPr>
        <w:t xml:space="preserve">oint </w:t>
      </w:r>
      <w:r w:rsidR="00F96AE9" w:rsidRPr="006F3CF2">
        <w:rPr>
          <w:lang w:val="en-GB"/>
        </w:rPr>
        <w:t>S</w:t>
      </w:r>
      <w:r w:rsidR="003D6A0F" w:rsidRPr="006F3CF2">
        <w:rPr>
          <w:lang w:val="en-GB"/>
        </w:rPr>
        <w:t>ervices</w:t>
      </w:r>
      <w:r w:rsidR="00E81674" w:rsidRPr="006F3CF2">
        <w:rPr>
          <w:lang w:val="en-GB"/>
        </w:rPr>
        <w:t xml:space="preserve"> (JS</w:t>
      </w:r>
      <w:r w:rsidR="00621983" w:rsidRPr="006F3CF2">
        <w:rPr>
          <w:lang w:val="en-GB"/>
        </w:rPr>
        <w:t>)</w:t>
      </w:r>
    </w:p>
    <w:p w14:paraId="330BBDEE" w14:textId="1A3D8722" w:rsidR="003D6A0F" w:rsidRPr="006F3CF2" w:rsidRDefault="003D6A0F">
      <w:pPr>
        <w:spacing w:line="280" w:lineRule="auto"/>
        <w:rPr>
          <w:lang w:val="en-GB"/>
        </w:rPr>
      </w:pPr>
      <w:r w:rsidRPr="006F3CF2">
        <w:rPr>
          <w:lang w:val="en-GB"/>
        </w:rPr>
        <w:t>(</w:t>
      </w:r>
      <w:r w:rsidR="00A8265E" w:rsidRPr="006F3CF2">
        <w:rPr>
          <w:lang w:val="en-GB"/>
        </w:rPr>
        <w:t>2</w:t>
      </w:r>
      <w:r w:rsidRPr="006F3CF2">
        <w:rPr>
          <w:lang w:val="en-GB"/>
        </w:rPr>
        <w:t xml:space="preserve">) </w:t>
      </w:r>
      <w:r w:rsidRPr="006F3CF2">
        <w:rPr>
          <w:lang w:val="en-GB"/>
        </w:rPr>
        <w:tab/>
        <w:t xml:space="preserve">Structural establishment plan of the </w:t>
      </w:r>
      <w:r w:rsidR="00F96AE9" w:rsidRPr="006F3CF2">
        <w:rPr>
          <w:lang w:val="en-GB"/>
        </w:rPr>
        <w:t>J</w:t>
      </w:r>
      <w:r w:rsidRPr="006F3CF2">
        <w:rPr>
          <w:lang w:val="en-GB"/>
        </w:rPr>
        <w:t xml:space="preserve">oint </w:t>
      </w:r>
      <w:r w:rsidR="00F96AE9" w:rsidRPr="006F3CF2">
        <w:rPr>
          <w:lang w:val="en-GB"/>
        </w:rPr>
        <w:t>S</w:t>
      </w:r>
      <w:r w:rsidRPr="006F3CF2">
        <w:rPr>
          <w:lang w:val="en-GB"/>
        </w:rPr>
        <w:t>ervices at the entry into force of the agreement</w:t>
      </w:r>
    </w:p>
    <w:p w14:paraId="53F2082D" w14:textId="6307325F" w:rsidR="00BD416D" w:rsidRPr="006F3CF2" w:rsidRDefault="003D6A0F">
      <w:pPr>
        <w:rPr>
          <w:lang w:val="en-GB"/>
        </w:rPr>
      </w:pPr>
      <w:r w:rsidRPr="006F3CF2">
        <w:rPr>
          <w:lang w:val="en-GB"/>
        </w:rPr>
        <w:t>(</w:t>
      </w:r>
      <w:r w:rsidR="00A8265E" w:rsidRPr="006F3CF2">
        <w:rPr>
          <w:lang w:val="en-GB"/>
        </w:rPr>
        <w:t>3</w:t>
      </w:r>
      <w:r w:rsidRPr="006F3CF2">
        <w:rPr>
          <w:lang w:val="en-GB"/>
        </w:rPr>
        <w:t xml:space="preserve">) </w:t>
      </w:r>
      <w:r w:rsidRPr="006F3CF2">
        <w:rPr>
          <w:lang w:val="en-GB"/>
        </w:rPr>
        <w:tab/>
        <w:t xml:space="preserve">Break-down of posts assigned to the </w:t>
      </w:r>
      <w:r w:rsidR="00F96AE9" w:rsidRPr="006F3CF2">
        <w:rPr>
          <w:lang w:val="en-GB"/>
        </w:rPr>
        <w:t>J</w:t>
      </w:r>
      <w:r w:rsidRPr="006F3CF2">
        <w:rPr>
          <w:lang w:val="en-GB"/>
        </w:rPr>
        <w:t xml:space="preserve">oint </w:t>
      </w:r>
      <w:r w:rsidR="00F96AE9" w:rsidRPr="006F3CF2">
        <w:rPr>
          <w:lang w:val="en-GB"/>
        </w:rPr>
        <w:t>S</w:t>
      </w:r>
      <w:r w:rsidRPr="006F3CF2">
        <w:rPr>
          <w:lang w:val="en-GB"/>
        </w:rPr>
        <w:t>ervices at</w:t>
      </w:r>
      <w:r w:rsidR="00674DAC" w:rsidRPr="006F3CF2">
        <w:rPr>
          <w:lang w:val="en-GB"/>
        </w:rPr>
        <w:t xml:space="preserve"> 1/1/2016</w:t>
      </w:r>
      <w:r w:rsidRPr="006F3CF2">
        <w:rPr>
          <w:lang w:val="en-GB"/>
        </w:rPr>
        <w:t xml:space="preserve"> </w:t>
      </w:r>
    </w:p>
    <w:p w14:paraId="2D2D6098" w14:textId="77777777" w:rsidR="00A8265E" w:rsidRPr="006F3CF2" w:rsidRDefault="00A8265E" w:rsidP="00135C5A">
      <w:pPr>
        <w:spacing w:line="280" w:lineRule="auto"/>
        <w:ind w:left="720" w:hanging="720"/>
        <w:rPr>
          <w:lang w:val="en-GB"/>
        </w:rPr>
      </w:pPr>
      <w:r w:rsidRPr="006F3CF2">
        <w:rPr>
          <w:lang w:val="en-GB"/>
        </w:rPr>
        <w:t xml:space="preserve">(4) </w:t>
      </w:r>
      <w:r w:rsidRPr="006F3CF2">
        <w:rPr>
          <w:lang w:val="en-GB"/>
        </w:rPr>
        <w:tab/>
        <w:t>Resource-efficient multilingualism</w:t>
      </w:r>
    </w:p>
    <w:p w14:paraId="6CF4A3FA" w14:textId="1F82ABEA" w:rsidR="003D6A0F" w:rsidRPr="006F3CF2" w:rsidRDefault="003D6A0F" w:rsidP="00135C5A">
      <w:pPr>
        <w:spacing w:line="280" w:lineRule="auto"/>
        <w:ind w:left="720" w:hanging="720"/>
        <w:rPr>
          <w:lang w:val="en-GB"/>
        </w:rPr>
      </w:pPr>
      <w:r w:rsidRPr="006F3CF2">
        <w:rPr>
          <w:lang w:val="en-GB"/>
        </w:rPr>
        <w:t>(</w:t>
      </w:r>
      <w:r w:rsidR="00384D55" w:rsidRPr="006F3CF2">
        <w:rPr>
          <w:lang w:val="en-GB"/>
        </w:rPr>
        <w:t>5</w:t>
      </w:r>
      <w:r w:rsidRPr="006F3CF2">
        <w:rPr>
          <w:lang w:val="en-GB"/>
        </w:rPr>
        <w:t xml:space="preserve">) </w:t>
      </w:r>
      <w:r w:rsidRPr="006F3CF2">
        <w:rPr>
          <w:lang w:val="en-GB"/>
        </w:rPr>
        <w:tab/>
        <w:t>Structure of joint budgets and practical arrangements for cooperation on budgetary and financial matters</w:t>
      </w:r>
    </w:p>
    <w:p w14:paraId="0043935A" w14:textId="7309F4DD" w:rsidR="003D6A0F" w:rsidRPr="006F3CF2" w:rsidRDefault="003D6A0F">
      <w:pPr>
        <w:spacing w:line="280" w:lineRule="auto"/>
        <w:rPr>
          <w:lang w:val="en-GB"/>
        </w:rPr>
      </w:pPr>
      <w:r w:rsidRPr="006F3CF2">
        <w:rPr>
          <w:lang w:val="en-GB"/>
        </w:rPr>
        <w:t>(</w:t>
      </w:r>
      <w:r w:rsidR="00384D55" w:rsidRPr="006F3CF2">
        <w:rPr>
          <w:lang w:val="en-GB"/>
        </w:rPr>
        <w:t>6</w:t>
      </w:r>
      <w:r w:rsidRPr="006F3CF2">
        <w:rPr>
          <w:lang w:val="en-GB"/>
        </w:rPr>
        <w:t xml:space="preserve">) </w:t>
      </w:r>
      <w:r w:rsidRPr="006F3CF2">
        <w:rPr>
          <w:lang w:val="en-GB"/>
        </w:rPr>
        <w:tab/>
        <w:t>Arrangements for cooperation between the internal audit services</w:t>
      </w:r>
    </w:p>
    <w:p w14:paraId="6BAF94F0" w14:textId="1B743C11" w:rsidR="00DB28DF" w:rsidRPr="006F3CF2" w:rsidRDefault="00092EEC" w:rsidP="006B6ADA">
      <w:pPr>
        <w:spacing w:line="280" w:lineRule="auto"/>
        <w:rPr>
          <w:lang w:val="en-GB"/>
        </w:rPr>
      </w:pPr>
      <w:r w:rsidRPr="006F3CF2">
        <w:rPr>
          <w:lang w:val="en-GB"/>
        </w:rPr>
        <w:t>(</w:t>
      </w:r>
      <w:r w:rsidR="00DB28DF" w:rsidRPr="006F3CF2">
        <w:rPr>
          <w:lang w:val="en-GB"/>
        </w:rPr>
        <w:t>7</w:t>
      </w:r>
      <w:r w:rsidRPr="006F3CF2">
        <w:rPr>
          <w:lang w:val="en-GB"/>
        </w:rPr>
        <w:t>)</w:t>
      </w:r>
      <w:r w:rsidRPr="006F3CF2">
        <w:rPr>
          <w:lang w:val="en-GB"/>
        </w:rPr>
        <w:tab/>
        <w:t xml:space="preserve">Technical arrangements for cooperation </w:t>
      </w:r>
    </w:p>
    <w:p w14:paraId="3B789BF8" w14:textId="7727D0BC" w:rsidR="00092EEC" w:rsidRPr="006F3CF2" w:rsidRDefault="00DB28DF" w:rsidP="006B6ADA">
      <w:pPr>
        <w:spacing w:line="280" w:lineRule="auto"/>
        <w:rPr>
          <w:lang w:val="en-GB"/>
        </w:rPr>
      </w:pPr>
      <w:r w:rsidRPr="006F3CF2">
        <w:rPr>
          <w:lang w:val="en-GB"/>
        </w:rPr>
        <w:t>(8)</w:t>
      </w:r>
      <w:r w:rsidRPr="006F3CF2">
        <w:rPr>
          <w:lang w:val="en-GB"/>
        </w:rPr>
        <w:tab/>
        <w:t>Roadmaps</w:t>
      </w:r>
    </w:p>
    <w:p w14:paraId="1D043C62" w14:textId="77777777" w:rsidR="003D6A0F" w:rsidRPr="006F3CF2" w:rsidRDefault="003D6A0F">
      <w:pPr>
        <w:rPr>
          <w:lang w:val="en-GB"/>
        </w:rPr>
      </w:pPr>
    </w:p>
    <w:p w14:paraId="468D41CF" w14:textId="77777777" w:rsidR="00135C5A" w:rsidRPr="006F3CF2" w:rsidRDefault="00135C5A">
      <w:pPr>
        <w:rPr>
          <w:lang w:val="en-GB"/>
        </w:rPr>
      </w:pPr>
    </w:p>
    <w:p w14:paraId="78EE8E88" w14:textId="77777777" w:rsidR="00635900" w:rsidRPr="006F3CF2" w:rsidRDefault="00635900">
      <w:pPr>
        <w:jc w:val="center"/>
        <w:rPr>
          <w:lang w:val="en-GB"/>
        </w:rPr>
      </w:pPr>
      <w:r w:rsidRPr="006F3CF2">
        <w:rPr>
          <w:lang w:val="en-GB"/>
        </w:rPr>
        <w:t>_____________</w:t>
      </w:r>
    </w:p>
    <w:p w14:paraId="72DEF32F" w14:textId="77777777" w:rsidR="00635900" w:rsidRPr="006F3CF2" w:rsidRDefault="00635900">
      <w:pPr>
        <w:rPr>
          <w:lang w:val="en-GB"/>
        </w:rPr>
      </w:pPr>
    </w:p>
    <w:p w14:paraId="5D8767AF" w14:textId="16A2A708" w:rsidR="003D6A0F" w:rsidRPr="006F3CF2" w:rsidRDefault="003D6A0F">
      <w:pPr>
        <w:rPr>
          <w:lang w:val="en-GB"/>
        </w:rPr>
      </w:pPr>
    </w:p>
    <w:p w14:paraId="647E116D" w14:textId="074D16EF" w:rsidR="00EB1C30" w:rsidRDefault="00EB1C30">
      <w:pPr>
        <w:overflowPunct/>
        <w:autoSpaceDE/>
        <w:autoSpaceDN/>
        <w:adjustRightInd/>
        <w:spacing w:line="240" w:lineRule="auto"/>
        <w:jc w:val="left"/>
        <w:textAlignment w:val="auto"/>
        <w:rPr>
          <w:lang w:val="en-GB"/>
        </w:rPr>
      </w:pPr>
      <w:r>
        <w:rPr>
          <w:lang w:val="en-GB"/>
        </w:rPr>
        <w:br w:type="page"/>
      </w:r>
    </w:p>
    <w:p w14:paraId="4C667EEE" w14:textId="77777777" w:rsidR="00EB1C30" w:rsidRPr="00E33A89" w:rsidRDefault="00EB1C30" w:rsidP="00EB1C30">
      <w:pPr>
        <w:keepNext/>
        <w:spacing w:line="280" w:lineRule="auto"/>
        <w:rPr>
          <w:b/>
          <w:bCs/>
          <w:lang w:val="en-GB"/>
        </w:rPr>
      </w:pPr>
      <w:r w:rsidRPr="00E33A89">
        <w:rPr>
          <w:b/>
          <w:bCs/>
          <w:lang w:val="en-GB"/>
        </w:rPr>
        <w:t>Appendix 1</w:t>
      </w:r>
    </w:p>
    <w:p w14:paraId="13204163" w14:textId="77777777" w:rsidR="00EB1C30" w:rsidRPr="00E33A89" w:rsidRDefault="00EB1C30" w:rsidP="00EB1C30">
      <w:pPr>
        <w:spacing w:line="280" w:lineRule="auto"/>
        <w:rPr>
          <w:b/>
          <w:bCs/>
          <w:lang w:val="en-GB"/>
        </w:rPr>
      </w:pPr>
    </w:p>
    <w:p w14:paraId="57792D08" w14:textId="77777777" w:rsidR="00EB1C30" w:rsidRPr="00E33A89" w:rsidRDefault="00EB1C30" w:rsidP="00EB1C30">
      <w:pPr>
        <w:spacing w:line="280" w:lineRule="auto"/>
        <w:rPr>
          <w:b/>
          <w:bCs/>
          <w:lang w:val="en-GB"/>
        </w:rPr>
      </w:pPr>
      <w:r w:rsidRPr="00E33A89">
        <w:rPr>
          <w:b/>
          <w:bCs/>
          <w:lang w:val="en-GB"/>
        </w:rPr>
        <w:t>MISSION STATEMENT OF THE JOINT SERVICES</w:t>
      </w:r>
    </w:p>
    <w:p w14:paraId="5EC18357" w14:textId="77777777" w:rsidR="00EB1C30" w:rsidRPr="00E33A89" w:rsidRDefault="00EB1C30" w:rsidP="00EB1C30">
      <w:pPr>
        <w:spacing w:line="280" w:lineRule="auto"/>
        <w:rPr>
          <w:b/>
          <w:bCs/>
          <w:lang w:val="en-GB"/>
        </w:rPr>
      </w:pPr>
    </w:p>
    <w:p w14:paraId="40D88EFA" w14:textId="77777777" w:rsidR="00EB1C30" w:rsidRPr="00E33A89" w:rsidRDefault="00EB1C30" w:rsidP="00EB1C30">
      <w:pPr>
        <w:overflowPunct/>
        <w:autoSpaceDE/>
        <w:adjustRightInd/>
        <w:spacing w:line="280" w:lineRule="auto"/>
        <w:rPr>
          <w:lang w:val="en-GB"/>
        </w:rPr>
      </w:pPr>
      <w:r w:rsidRPr="00E33A89">
        <w:rPr>
          <w:lang w:val="en-GB"/>
        </w:rPr>
        <w:t>The Joint Services are set up as specialist service providers for the two Committees. The Joint Services constitute an administrative structure made up of two directorates and staffed by personnel from each of the two Committees. Irrespective of their institution of origin, officials and other staff of the two Committees work together and serve the two Committees and their members. Inspired by a culture of service, the Joint Services seek to be a model European public service and are a successful example of inter-institutional cooperation.</w:t>
      </w:r>
    </w:p>
    <w:p w14:paraId="4EF1D5A6" w14:textId="77777777" w:rsidR="00EB1C30" w:rsidRPr="00E33A89" w:rsidRDefault="00EB1C30" w:rsidP="00EB1C30">
      <w:pPr>
        <w:overflowPunct/>
        <w:autoSpaceDE/>
        <w:adjustRightInd/>
        <w:rPr>
          <w:lang w:val="en-GB"/>
        </w:rPr>
      </w:pPr>
    </w:p>
    <w:p w14:paraId="2E9E306D" w14:textId="77777777" w:rsidR="00EB1C30" w:rsidRPr="00E33A89" w:rsidRDefault="00EB1C30" w:rsidP="00EB1C30">
      <w:pPr>
        <w:overflowPunct/>
        <w:autoSpaceDE/>
        <w:adjustRightInd/>
        <w:spacing w:line="280" w:lineRule="auto"/>
        <w:rPr>
          <w:lang w:val="en-GB"/>
        </w:rPr>
      </w:pPr>
      <w:r w:rsidRPr="00E33A89">
        <w:rPr>
          <w:lang w:val="en-GB"/>
        </w:rPr>
        <w:t xml:space="preserve">The mission of the Joint Services is to provide specific services to the two Committees as set out in the cooperation agreement between the two Committees. </w:t>
      </w:r>
    </w:p>
    <w:p w14:paraId="05B48763" w14:textId="77777777" w:rsidR="00EB1C30" w:rsidRPr="00E33A89" w:rsidRDefault="00EB1C30" w:rsidP="00EB1C30">
      <w:pPr>
        <w:overflowPunct/>
        <w:autoSpaceDE/>
        <w:adjustRightInd/>
        <w:spacing w:line="280" w:lineRule="auto"/>
        <w:rPr>
          <w:lang w:val="en-GB"/>
        </w:rPr>
      </w:pPr>
    </w:p>
    <w:p w14:paraId="79BAA6DF" w14:textId="77777777" w:rsidR="00EB1C30" w:rsidRPr="00E33A89" w:rsidRDefault="00EB1C30" w:rsidP="00EB1C30">
      <w:pPr>
        <w:overflowPunct/>
        <w:autoSpaceDE/>
        <w:adjustRightInd/>
        <w:spacing w:line="280" w:lineRule="auto"/>
        <w:rPr>
          <w:lang w:val="en-GB"/>
        </w:rPr>
      </w:pPr>
      <w:r w:rsidRPr="00E33A89">
        <w:rPr>
          <w:lang w:val="en-GB"/>
        </w:rPr>
        <w:t>These services are provided to the Committees based on the following principles:</w:t>
      </w:r>
    </w:p>
    <w:p w14:paraId="08A0A4EA" w14:textId="77777777" w:rsidR="00EB1C30" w:rsidRPr="00E33A89" w:rsidRDefault="00EB1C30" w:rsidP="00EB1C30">
      <w:pPr>
        <w:overflowPunct/>
        <w:autoSpaceDE/>
        <w:adjustRightInd/>
        <w:rPr>
          <w:lang w:val="en-GB"/>
        </w:rPr>
      </w:pPr>
    </w:p>
    <w:p w14:paraId="15E347B4" w14:textId="77777777" w:rsidR="00EB1C30" w:rsidRPr="00E33A89" w:rsidRDefault="00EB1C30" w:rsidP="00EB1C30">
      <w:pPr>
        <w:overflowPunct/>
        <w:autoSpaceDE/>
        <w:adjustRightInd/>
        <w:spacing w:line="280" w:lineRule="auto"/>
        <w:ind w:left="770" w:hanging="770"/>
        <w:rPr>
          <w:lang w:val="en-GB"/>
        </w:rPr>
      </w:pPr>
      <w:r w:rsidRPr="00E33A89">
        <w:rPr>
          <w:lang w:val="en-GB"/>
        </w:rPr>
        <w:t>1.</w:t>
      </w:r>
      <w:r w:rsidRPr="00E33A89">
        <w:rPr>
          <w:lang w:val="en-GB"/>
        </w:rPr>
        <w:tab/>
        <w:t>The Joint Services provide services of the highest quality to the two Committees, their members and their administrations.</w:t>
      </w:r>
    </w:p>
    <w:p w14:paraId="4B427BB0" w14:textId="77777777" w:rsidR="00EB1C30" w:rsidRPr="00E33A89" w:rsidRDefault="00EB1C30" w:rsidP="00EB1C30">
      <w:pPr>
        <w:overflowPunct/>
        <w:autoSpaceDE/>
        <w:adjustRightInd/>
        <w:ind w:left="770" w:hanging="770"/>
        <w:rPr>
          <w:lang w:val="en-GB"/>
        </w:rPr>
      </w:pPr>
    </w:p>
    <w:p w14:paraId="508FEAB9" w14:textId="77777777" w:rsidR="00EB1C30" w:rsidRPr="00E33A89" w:rsidRDefault="00EB1C30" w:rsidP="00EB1C30">
      <w:pPr>
        <w:overflowPunct/>
        <w:autoSpaceDE/>
        <w:adjustRightInd/>
        <w:spacing w:line="280" w:lineRule="auto"/>
        <w:ind w:left="770" w:hanging="770"/>
        <w:rPr>
          <w:lang w:val="en-GB"/>
        </w:rPr>
      </w:pPr>
      <w:r w:rsidRPr="00E33A89">
        <w:rPr>
          <w:lang w:val="en-GB"/>
        </w:rPr>
        <w:t>2.</w:t>
      </w:r>
      <w:r w:rsidRPr="00E33A89">
        <w:rPr>
          <w:lang w:val="en-GB"/>
        </w:rPr>
        <w:tab/>
        <w:t>These services are provided to each Committee in a fair and balanced manner, and in such a way as to ensure the Committees' institutional equality.</w:t>
      </w:r>
    </w:p>
    <w:p w14:paraId="3C2CA89A" w14:textId="77777777" w:rsidR="00EB1C30" w:rsidRPr="00E33A89" w:rsidRDefault="00EB1C30" w:rsidP="00EB1C30">
      <w:pPr>
        <w:overflowPunct/>
        <w:autoSpaceDE/>
        <w:adjustRightInd/>
        <w:ind w:left="770" w:hanging="770"/>
        <w:rPr>
          <w:lang w:val="en-GB"/>
        </w:rPr>
      </w:pPr>
    </w:p>
    <w:p w14:paraId="184CFD48" w14:textId="77777777" w:rsidR="00EB1C30" w:rsidRPr="00E33A89" w:rsidRDefault="00EB1C30" w:rsidP="00EB1C30">
      <w:pPr>
        <w:overflowPunct/>
        <w:autoSpaceDE/>
        <w:adjustRightInd/>
        <w:spacing w:line="280" w:lineRule="auto"/>
        <w:ind w:left="770" w:hanging="770"/>
        <w:rPr>
          <w:lang w:val="en-GB"/>
        </w:rPr>
      </w:pPr>
      <w:r w:rsidRPr="00E33A89">
        <w:rPr>
          <w:lang w:val="en-GB"/>
        </w:rPr>
        <w:t>3.</w:t>
      </w:r>
      <w:r w:rsidRPr="00E33A89">
        <w:rPr>
          <w:lang w:val="en-GB"/>
        </w:rPr>
        <w:tab/>
        <w:t xml:space="preserve">As a service provider, the Joint Services are responsive to the needs of the two Committees and are prepared to adapt and develop their productivity, their governance and their operating systems as the two Committees and their needs develop. </w:t>
      </w:r>
    </w:p>
    <w:p w14:paraId="5C9D64C2" w14:textId="77777777" w:rsidR="00EB1C30" w:rsidRPr="00E33A89" w:rsidRDefault="00EB1C30" w:rsidP="00EB1C30">
      <w:pPr>
        <w:overflowPunct/>
        <w:autoSpaceDE/>
        <w:adjustRightInd/>
        <w:ind w:left="770" w:hanging="770"/>
        <w:rPr>
          <w:lang w:val="en-GB"/>
        </w:rPr>
      </w:pPr>
    </w:p>
    <w:p w14:paraId="1D2F49C2" w14:textId="77777777" w:rsidR="00EB1C30" w:rsidRPr="00E33A89" w:rsidRDefault="00EB1C30" w:rsidP="00EB1C30">
      <w:pPr>
        <w:overflowPunct/>
        <w:autoSpaceDE/>
        <w:adjustRightInd/>
        <w:spacing w:line="280" w:lineRule="auto"/>
        <w:ind w:left="770" w:hanging="770"/>
        <w:rPr>
          <w:lang w:val="en-GB"/>
        </w:rPr>
      </w:pPr>
      <w:r w:rsidRPr="00E33A89">
        <w:rPr>
          <w:lang w:val="en-GB"/>
        </w:rPr>
        <w:t>4.</w:t>
      </w:r>
      <w:r w:rsidRPr="00E33A89">
        <w:rPr>
          <w:lang w:val="en-GB"/>
        </w:rPr>
        <w:tab/>
        <w:t>The Joint Services ensure optimum efficiency in the use of their human and budgetary resources in accordance with the Financial Regulation, the Staff Regulations, the cooperation agreement, and all other applicable rules.</w:t>
      </w:r>
    </w:p>
    <w:p w14:paraId="3A2D64CE" w14:textId="77777777" w:rsidR="00EB1C30" w:rsidRPr="00E33A89" w:rsidRDefault="00EB1C30" w:rsidP="00EB1C30">
      <w:pPr>
        <w:overflowPunct/>
        <w:autoSpaceDE/>
        <w:adjustRightInd/>
        <w:ind w:left="770" w:hanging="770"/>
        <w:rPr>
          <w:lang w:val="en-GB"/>
        </w:rPr>
      </w:pPr>
    </w:p>
    <w:p w14:paraId="7A80F7B1" w14:textId="77777777" w:rsidR="00EB1C30" w:rsidRPr="00E33A89" w:rsidRDefault="00EB1C30" w:rsidP="00EB1C30">
      <w:pPr>
        <w:jc w:val="center"/>
        <w:rPr>
          <w:lang w:val="en-GB"/>
        </w:rPr>
      </w:pPr>
      <w:r w:rsidRPr="00E33A89">
        <w:rPr>
          <w:lang w:val="en-GB"/>
        </w:rPr>
        <w:t>*</w:t>
      </w:r>
    </w:p>
    <w:p w14:paraId="40AB3EBB" w14:textId="77777777" w:rsidR="00EB1C30" w:rsidRPr="00E33A89" w:rsidRDefault="00EB1C30" w:rsidP="00EB1C30">
      <w:pPr>
        <w:jc w:val="center"/>
        <w:rPr>
          <w:lang w:val="en-GB"/>
        </w:rPr>
      </w:pPr>
    </w:p>
    <w:p w14:paraId="04926853" w14:textId="77777777" w:rsidR="00EB1C30" w:rsidRPr="00E33A89" w:rsidRDefault="00EB1C30" w:rsidP="00EB1C30">
      <w:pPr>
        <w:jc w:val="center"/>
        <w:rPr>
          <w:lang w:val="en-GB"/>
        </w:rPr>
      </w:pPr>
      <w:r w:rsidRPr="00E33A89">
        <w:rPr>
          <w:lang w:val="en-GB"/>
        </w:rPr>
        <w:t>*          *</w:t>
      </w:r>
    </w:p>
    <w:p w14:paraId="7FB8EA33" w14:textId="77777777" w:rsidR="00EB1C30" w:rsidRPr="00E33A89" w:rsidRDefault="00EB1C30" w:rsidP="00EB1C30">
      <w:pPr>
        <w:jc w:val="center"/>
        <w:rPr>
          <w:lang w:val="en-GB"/>
        </w:rPr>
      </w:pPr>
    </w:p>
    <w:p w14:paraId="73FDB39D" w14:textId="77777777" w:rsidR="00EB1C30" w:rsidRPr="00E33A89" w:rsidRDefault="00EB1C30" w:rsidP="00EB1C30">
      <w:pPr>
        <w:rPr>
          <w:lang w:val="en-GB"/>
        </w:rPr>
      </w:pPr>
    </w:p>
    <w:p w14:paraId="66E08F6F" w14:textId="77777777" w:rsidR="00EB1C30" w:rsidRPr="00E33A89" w:rsidRDefault="00EB1C30" w:rsidP="00EB1C30">
      <w:pPr>
        <w:overflowPunct/>
        <w:autoSpaceDE/>
        <w:adjustRightInd/>
        <w:ind w:left="770" w:hanging="770"/>
        <w:rPr>
          <w:lang w:val="en-GB"/>
        </w:rPr>
      </w:pPr>
    </w:p>
    <w:p w14:paraId="4FEB89D6"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1A13C1E4" w14:textId="77777777" w:rsidR="00EB1C30" w:rsidRPr="00E33A89" w:rsidRDefault="00EB1C30" w:rsidP="00EB1C30">
      <w:pPr>
        <w:spacing w:line="280" w:lineRule="auto"/>
        <w:rPr>
          <w:b/>
          <w:lang w:val="en-GB"/>
        </w:rPr>
      </w:pPr>
      <w:r w:rsidRPr="00E33A89">
        <w:rPr>
          <w:b/>
          <w:lang w:val="en-GB"/>
        </w:rPr>
        <w:t>Appendix 2</w:t>
      </w:r>
    </w:p>
    <w:p w14:paraId="030217EE" w14:textId="77777777" w:rsidR="00EB1C30" w:rsidRPr="00E33A89" w:rsidRDefault="00EB1C30" w:rsidP="00EB1C30">
      <w:pPr>
        <w:spacing w:line="280" w:lineRule="auto"/>
        <w:rPr>
          <w:b/>
          <w:bCs/>
          <w:lang w:val="en-GB"/>
        </w:rPr>
      </w:pPr>
    </w:p>
    <w:p w14:paraId="025CBF9C" w14:textId="77777777" w:rsidR="00EB1C30" w:rsidRPr="00E33A89" w:rsidRDefault="00EB1C30" w:rsidP="00EB1C30">
      <w:pPr>
        <w:jc w:val="center"/>
        <w:rPr>
          <w:b/>
          <w:lang w:val="en-GB"/>
        </w:rPr>
      </w:pPr>
      <w:r w:rsidRPr="00E33A89">
        <w:rPr>
          <w:b/>
          <w:lang w:val="en-GB"/>
        </w:rPr>
        <w:t>STRUCTURAL ESTABLISHMENT PLAN OF THE JOINT SERVICES</w:t>
      </w:r>
    </w:p>
    <w:p w14:paraId="3B2F755A" w14:textId="77777777" w:rsidR="00EB1C30" w:rsidRPr="00E33A89" w:rsidRDefault="00EB1C30" w:rsidP="00EB1C30">
      <w:pPr>
        <w:jc w:val="center"/>
        <w:rPr>
          <w:b/>
          <w:sz w:val="28"/>
          <w:szCs w:val="28"/>
          <w:lang w:val="en-GB"/>
        </w:rPr>
      </w:pPr>
      <w:r w:rsidRPr="00E33A89">
        <w:rPr>
          <w:b/>
          <w:lang w:val="en-GB"/>
        </w:rPr>
        <w:t>AS AT 1 JANUARY 2016</w:t>
      </w:r>
    </w:p>
    <w:p w14:paraId="26B5D895" w14:textId="77777777" w:rsidR="00EB1C30" w:rsidRPr="00E33A89" w:rsidRDefault="00EB1C30" w:rsidP="00EB1C30">
      <w:pPr>
        <w:jc w:val="center"/>
        <w:rPr>
          <w:b/>
          <w:sz w:val="28"/>
          <w:szCs w:val="28"/>
          <w:lang w:val="en-GB"/>
        </w:rPr>
      </w:pPr>
      <w:r w:rsidRPr="00E33A89">
        <w:rPr>
          <w:b/>
          <w:lang w:val="en-GB"/>
        </w:rPr>
        <w:t>(SEE ARTICLE 6(2) OF THE AGREEMENT)</w:t>
      </w:r>
    </w:p>
    <w:p w14:paraId="294284A0" w14:textId="77777777" w:rsidR="00EB1C30" w:rsidRPr="00E33A89" w:rsidRDefault="00EB1C30" w:rsidP="00EB1C30">
      <w:pPr>
        <w:jc w:val="center"/>
        <w:rPr>
          <w:b/>
          <w:lang w:val="en-GB"/>
        </w:rPr>
      </w:pPr>
    </w:p>
    <w:p w14:paraId="77E6C650" w14:textId="77777777" w:rsidR="00EB1C30" w:rsidRPr="00E33A89" w:rsidRDefault="00EB1C30" w:rsidP="00EB1C30">
      <w:pPr>
        <w:spacing w:line="280" w:lineRule="auto"/>
        <w:jc w:val="left"/>
        <w:rPr>
          <w:b/>
          <w:lang w:val="en-GB"/>
        </w:rPr>
      </w:pPr>
    </w:p>
    <w:p w14:paraId="6B52E33F" w14:textId="77777777" w:rsidR="00EB1C30" w:rsidRPr="00E33A89" w:rsidRDefault="00EB1C30" w:rsidP="00EB1C30">
      <w:pPr>
        <w:spacing w:line="280" w:lineRule="auto"/>
        <w:jc w:val="left"/>
        <w:rPr>
          <w:lang w:val="en-GB"/>
        </w:rPr>
      </w:pPr>
    </w:p>
    <w:p w14:paraId="65E4CF36" w14:textId="77777777" w:rsidR="00EB1C30" w:rsidRPr="00E33A89" w:rsidRDefault="00EB1C30" w:rsidP="00EB1C30">
      <w:pPr>
        <w:rPr>
          <w:lang w:val="en-GB"/>
        </w:rPr>
      </w:pPr>
    </w:p>
    <w:p w14:paraId="15EE370B" w14:textId="77777777" w:rsidR="00EB1C30" w:rsidRPr="00E33A89" w:rsidRDefault="00EB1C30" w:rsidP="00EB1C30">
      <w:pPr>
        <w:jc w:val="center"/>
        <w:rPr>
          <w:lang w:val="en-GB"/>
        </w:rPr>
      </w:pPr>
      <w:r w:rsidRPr="00E33A89">
        <w:rPr>
          <w:noProof/>
          <w:snapToGrid/>
          <w:lang w:val="en-US" w:eastAsia="en-US"/>
        </w:rPr>
        <w:drawing>
          <wp:inline distT="0" distB="0" distL="0" distR="0" wp14:anchorId="4624A430" wp14:editId="06BB9BAF">
            <wp:extent cx="3682365" cy="497459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2365" cy="4974590"/>
                    </a:xfrm>
                    <a:prstGeom prst="rect">
                      <a:avLst/>
                    </a:prstGeom>
                    <a:noFill/>
                  </pic:spPr>
                </pic:pic>
              </a:graphicData>
            </a:graphic>
          </wp:inline>
        </w:drawing>
      </w:r>
    </w:p>
    <w:p w14:paraId="6EC24E1A" w14:textId="77777777" w:rsidR="00EB1C30" w:rsidRPr="00E33A89" w:rsidRDefault="00EB1C30" w:rsidP="00EB1C30">
      <w:pPr>
        <w:rPr>
          <w:lang w:val="en-GB"/>
        </w:rPr>
      </w:pPr>
    </w:p>
    <w:p w14:paraId="2F3B229F" w14:textId="77777777" w:rsidR="00EB1C30" w:rsidRPr="00E33A89" w:rsidRDefault="00EB1C30" w:rsidP="00EB1C30">
      <w:pPr>
        <w:rPr>
          <w:lang w:val="en-GB"/>
        </w:rPr>
      </w:pPr>
    </w:p>
    <w:p w14:paraId="0AAC0C40"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055EA89A" w14:textId="77777777" w:rsidR="00EB1C30" w:rsidRPr="00E33A89" w:rsidRDefault="00EB1C30" w:rsidP="00EB1C30">
      <w:pPr>
        <w:spacing w:line="280" w:lineRule="auto"/>
        <w:jc w:val="left"/>
        <w:rPr>
          <w:lang w:val="en-GB"/>
        </w:rPr>
      </w:pPr>
    </w:p>
    <w:p w14:paraId="1B76DC03" w14:textId="77777777" w:rsidR="00EB1C30" w:rsidRPr="00E33A89" w:rsidRDefault="00EB1C30" w:rsidP="00EB1C30">
      <w:pPr>
        <w:spacing w:line="280" w:lineRule="auto"/>
        <w:jc w:val="left"/>
        <w:rPr>
          <w:b/>
          <w:bCs/>
          <w:lang w:val="en-GB"/>
        </w:rPr>
      </w:pPr>
      <w:r w:rsidRPr="00E33A89">
        <w:rPr>
          <w:b/>
          <w:bCs/>
          <w:lang w:val="en-GB"/>
        </w:rPr>
        <w:t>Appendix 3</w:t>
      </w:r>
      <w:r w:rsidRPr="00E33A89">
        <w:rPr>
          <w:rStyle w:val="FootnoteReference"/>
          <w:bCs/>
          <w:lang w:val="en-GB"/>
        </w:rPr>
        <w:footnoteReference w:id="12"/>
      </w:r>
    </w:p>
    <w:p w14:paraId="39E31E2E" w14:textId="77777777" w:rsidR="00EB1C30" w:rsidRPr="00E33A89" w:rsidRDefault="00EB1C30" w:rsidP="00EB1C30">
      <w:pPr>
        <w:spacing w:line="280" w:lineRule="auto"/>
        <w:jc w:val="left"/>
        <w:rPr>
          <w:lang w:val="en-GB"/>
        </w:rPr>
      </w:pPr>
    </w:p>
    <w:p w14:paraId="5909A24D" w14:textId="77777777" w:rsidR="00EB1C30" w:rsidRPr="00E33A89" w:rsidRDefault="00EB1C30" w:rsidP="00EB1C30">
      <w:pPr>
        <w:spacing w:line="280" w:lineRule="auto"/>
        <w:jc w:val="left"/>
        <w:rPr>
          <w:lang w:val="en-GB"/>
        </w:rPr>
      </w:pPr>
      <w:r w:rsidRPr="00E33A89">
        <w:rPr>
          <w:lang w:val="en-GB"/>
        </w:rPr>
        <w:t>Detailed Joint Services establishment plan as of 1 January 2016 will be added.</w:t>
      </w:r>
    </w:p>
    <w:p w14:paraId="61A44AC6" w14:textId="77777777" w:rsidR="00EB1C30" w:rsidRPr="00E33A89" w:rsidRDefault="00EB1C30" w:rsidP="00EB1C30">
      <w:pPr>
        <w:spacing w:line="280" w:lineRule="auto"/>
        <w:jc w:val="left"/>
        <w:rPr>
          <w:lang w:val="en-GB"/>
        </w:rPr>
      </w:pPr>
    </w:p>
    <w:p w14:paraId="76D56FDC" w14:textId="77777777" w:rsidR="00EB1C30" w:rsidRPr="00E33A89" w:rsidRDefault="00EB1C30" w:rsidP="00EB1C30">
      <w:pPr>
        <w:spacing w:line="280" w:lineRule="auto"/>
        <w:jc w:val="left"/>
        <w:rPr>
          <w:lang w:val="en-GB"/>
        </w:rPr>
      </w:pPr>
    </w:p>
    <w:p w14:paraId="75313445" w14:textId="77777777" w:rsidR="00EB1C30" w:rsidRPr="00E33A89" w:rsidRDefault="00EB1C30" w:rsidP="00EB1C30">
      <w:pPr>
        <w:jc w:val="center"/>
        <w:rPr>
          <w:lang w:val="en-GB"/>
        </w:rPr>
      </w:pPr>
      <w:r w:rsidRPr="00E33A89">
        <w:rPr>
          <w:lang w:val="en-GB"/>
        </w:rPr>
        <w:t>*</w:t>
      </w:r>
    </w:p>
    <w:p w14:paraId="7BAF23BD" w14:textId="77777777" w:rsidR="00EB1C30" w:rsidRPr="00E33A89" w:rsidRDefault="00EB1C30" w:rsidP="00EB1C30">
      <w:pPr>
        <w:jc w:val="center"/>
        <w:rPr>
          <w:lang w:val="en-GB"/>
        </w:rPr>
      </w:pPr>
    </w:p>
    <w:p w14:paraId="08FB006D" w14:textId="77777777" w:rsidR="00EB1C30" w:rsidRPr="00E33A89" w:rsidRDefault="00EB1C30" w:rsidP="00EB1C30">
      <w:pPr>
        <w:jc w:val="center"/>
        <w:rPr>
          <w:lang w:val="en-GB"/>
        </w:rPr>
      </w:pPr>
      <w:r w:rsidRPr="00E33A89">
        <w:rPr>
          <w:lang w:val="en-GB"/>
        </w:rPr>
        <w:t>*          *</w:t>
      </w:r>
    </w:p>
    <w:p w14:paraId="204C0554" w14:textId="77777777" w:rsidR="00EB1C30" w:rsidRPr="00E33A89" w:rsidRDefault="00EB1C30" w:rsidP="00EB1C30">
      <w:pPr>
        <w:spacing w:line="280" w:lineRule="auto"/>
        <w:jc w:val="left"/>
        <w:rPr>
          <w:lang w:val="en-GB"/>
        </w:rPr>
      </w:pPr>
    </w:p>
    <w:p w14:paraId="1F75360B" w14:textId="77777777" w:rsidR="00EB1C30" w:rsidRPr="00E33A89" w:rsidRDefault="00EB1C30" w:rsidP="00EB1C30">
      <w:pPr>
        <w:spacing w:line="240" w:lineRule="auto"/>
        <w:jc w:val="left"/>
        <w:rPr>
          <w:lang w:val="en-GB"/>
        </w:rPr>
      </w:pPr>
      <w:r w:rsidRPr="00E33A89">
        <w:rPr>
          <w:lang w:val="en-GB"/>
        </w:rPr>
        <w:br w:type="page"/>
      </w:r>
    </w:p>
    <w:p w14:paraId="6EA70542" w14:textId="77777777" w:rsidR="00EB1C30" w:rsidRPr="00E33A89" w:rsidRDefault="00EB1C30" w:rsidP="00EB1C30">
      <w:pPr>
        <w:spacing w:line="280" w:lineRule="auto"/>
        <w:rPr>
          <w:b/>
          <w:bCs/>
          <w:lang w:val="en-GB"/>
        </w:rPr>
      </w:pPr>
      <w:r w:rsidRPr="00E33A89">
        <w:rPr>
          <w:b/>
          <w:bCs/>
          <w:lang w:val="en-GB"/>
        </w:rPr>
        <w:t>Appendix 4</w:t>
      </w:r>
    </w:p>
    <w:p w14:paraId="188196D6" w14:textId="77777777" w:rsidR="00EB1C30" w:rsidRPr="00E33A89" w:rsidRDefault="00EB1C30" w:rsidP="00EB1C30">
      <w:pPr>
        <w:spacing w:line="280" w:lineRule="auto"/>
        <w:rPr>
          <w:b/>
          <w:bCs/>
          <w:lang w:val="en-GB"/>
        </w:rPr>
      </w:pPr>
    </w:p>
    <w:p w14:paraId="3E844BC3" w14:textId="77777777" w:rsidR="00EB1C30" w:rsidRPr="00E33A89" w:rsidRDefault="00EB1C30" w:rsidP="00EB1C30">
      <w:pPr>
        <w:rPr>
          <w:b/>
          <w:bCs/>
          <w:lang w:val="en-GB"/>
        </w:rPr>
      </w:pPr>
      <w:r w:rsidRPr="00E33A89">
        <w:rPr>
          <w:b/>
          <w:bCs/>
          <w:lang w:val="en-GB"/>
        </w:rPr>
        <w:t>Resource-efficient multilingualism</w:t>
      </w:r>
    </w:p>
    <w:p w14:paraId="745B3E45" w14:textId="77777777" w:rsidR="00EB1C30" w:rsidRPr="00E33A89" w:rsidRDefault="00EB1C30" w:rsidP="00EB1C30">
      <w:pPr>
        <w:rPr>
          <w:b/>
          <w:bCs/>
          <w:lang w:val="en-GB"/>
        </w:rPr>
      </w:pPr>
    </w:p>
    <w:p w14:paraId="6B70D360" w14:textId="77777777" w:rsidR="00EB1C30" w:rsidRPr="00E33A89" w:rsidRDefault="00EB1C30" w:rsidP="00EB1C30">
      <w:pPr>
        <w:rPr>
          <w:lang w:val="en-GB"/>
        </w:rPr>
      </w:pPr>
      <w:r w:rsidRPr="00E33A89">
        <w:rPr>
          <w:lang w:val="en-GB"/>
        </w:rPr>
        <w:t>The CoR and the EESC confirm their commitment to a further deepening and development of the resource-efficient multilingualism policy in three steps (see below) and to evolving staffing levels based on objective criteria, such as evolution of workload and productivity compared to inter-institutional standards, while maintaining appropriate quality levels.</w:t>
      </w:r>
    </w:p>
    <w:p w14:paraId="626A02E2" w14:textId="77777777" w:rsidR="00EB1C30" w:rsidRPr="00E33A89" w:rsidRDefault="00EB1C30" w:rsidP="00EB1C30">
      <w:pPr>
        <w:rPr>
          <w:lang w:val="en-GB"/>
        </w:rPr>
      </w:pPr>
    </w:p>
    <w:p w14:paraId="17FD7F6E" w14:textId="77777777" w:rsidR="00EB1C30" w:rsidRPr="00E33A89" w:rsidRDefault="00EB1C30" w:rsidP="00EB1C30">
      <w:pPr>
        <w:rPr>
          <w:lang w:val="en-GB"/>
        </w:rPr>
      </w:pPr>
      <w:r w:rsidRPr="00E33A89">
        <w:rPr>
          <w:lang w:val="en-GB"/>
        </w:rPr>
        <w:t>The three steps mentioned above are the following:</w:t>
      </w:r>
    </w:p>
    <w:p w14:paraId="730E64F1" w14:textId="77777777" w:rsidR="00EB1C30" w:rsidRPr="00E33A89" w:rsidRDefault="00EB1C30" w:rsidP="00EB1C30">
      <w:pPr>
        <w:rPr>
          <w:lang w:val="en-GB"/>
        </w:rPr>
      </w:pPr>
    </w:p>
    <w:p w14:paraId="0A43646B" w14:textId="77777777" w:rsidR="00EB1C30" w:rsidRPr="00E33A89" w:rsidRDefault="00EB1C30" w:rsidP="00EB1C30">
      <w:pPr>
        <w:numPr>
          <w:ilvl w:val="0"/>
          <w:numId w:val="61"/>
        </w:numPr>
        <w:rPr>
          <w:b/>
          <w:lang w:val="en-GB"/>
        </w:rPr>
      </w:pPr>
      <w:r w:rsidRPr="00E33A89">
        <w:rPr>
          <w:b/>
          <w:lang w:val="en-GB"/>
        </w:rPr>
        <w:t xml:space="preserve">Step 1: </w:t>
      </w:r>
      <w:r w:rsidRPr="00E33A89">
        <w:rPr>
          <w:b/>
          <w:lang w:val="en-GB"/>
        </w:rPr>
        <w:tab/>
      </w:r>
      <w:r w:rsidRPr="00E33A89">
        <w:rPr>
          <w:b/>
          <w:lang w:val="en-GB"/>
        </w:rPr>
        <w:tab/>
        <w:t>Maintaining and reinforcing translation rationalisation measures</w:t>
      </w:r>
    </w:p>
    <w:p w14:paraId="567021E1" w14:textId="77777777" w:rsidR="00EB1C30" w:rsidRPr="00E33A89" w:rsidRDefault="00EB1C30" w:rsidP="00EB1C30">
      <w:pPr>
        <w:rPr>
          <w:lang w:val="en-GB"/>
        </w:rPr>
      </w:pPr>
    </w:p>
    <w:p w14:paraId="26D099BE" w14:textId="77777777" w:rsidR="00EB1C30" w:rsidRPr="00E33A89" w:rsidRDefault="00EB1C30" w:rsidP="00EB1C30">
      <w:pPr>
        <w:ind w:left="708"/>
        <w:rPr>
          <w:lang w:val="en-GB"/>
        </w:rPr>
      </w:pPr>
      <w:r w:rsidRPr="00E33A89">
        <w:rPr>
          <w:lang w:val="en-GB"/>
        </w:rPr>
        <w:t xml:space="preserve">Whilst respecting genuine translation needs stemming from both institutions' evolving activities and priorities, the CoR and the EESC are committed to the effective implementation of existing and further measures of translation rationalisation according to workload adjustments, including a reduction of revision rates, through an effective combination </w:t>
      </w:r>
      <w:r w:rsidRPr="00E33A89">
        <w:rPr>
          <w:spacing w:val="-2"/>
          <w:lang w:val="en-GB"/>
        </w:rPr>
        <w:t>of in-house translation, increased inter-institutional work-sharing, including the implementation of the Cooperation Agreement with the European Parliament, and increased productivity and outsourcing</w:t>
      </w:r>
      <w:r w:rsidRPr="00E33A89">
        <w:rPr>
          <w:lang w:val="en-GB"/>
        </w:rPr>
        <w:t>.</w:t>
      </w:r>
    </w:p>
    <w:p w14:paraId="2BA6E22B" w14:textId="77777777" w:rsidR="00EB1C30" w:rsidRPr="00E33A89" w:rsidRDefault="00EB1C30" w:rsidP="00EB1C30">
      <w:pPr>
        <w:rPr>
          <w:lang w:val="en-GB"/>
        </w:rPr>
      </w:pPr>
    </w:p>
    <w:p w14:paraId="3C3F64C9" w14:textId="77777777" w:rsidR="00EB1C30" w:rsidRPr="00E33A89" w:rsidRDefault="00EB1C30" w:rsidP="00EB1C30">
      <w:pPr>
        <w:numPr>
          <w:ilvl w:val="0"/>
          <w:numId w:val="61"/>
        </w:numPr>
        <w:rPr>
          <w:b/>
          <w:lang w:val="en-GB"/>
        </w:rPr>
      </w:pPr>
      <w:r w:rsidRPr="00E33A89">
        <w:rPr>
          <w:b/>
          <w:lang w:val="en-GB"/>
        </w:rPr>
        <w:t xml:space="preserve">Step 2: </w:t>
      </w:r>
      <w:r w:rsidRPr="00E33A89">
        <w:rPr>
          <w:b/>
          <w:lang w:val="en-GB"/>
        </w:rPr>
        <w:tab/>
      </w:r>
      <w:r w:rsidRPr="00E33A89">
        <w:rPr>
          <w:b/>
          <w:lang w:val="en-GB"/>
        </w:rPr>
        <w:tab/>
        <w:t>Progressively aligning to inter-institutional best practices for outsourcing</w:t>
      </w:r>
    </w:p>
    <w:p w14:paraId="670A52B3" w14:textId="77777777" w:rsidR="00EB1C30" w:rsidRPr="00E33A89" w:rsidRDefault="00EB1C30" w:rsidP="00EB1C30">
      <w:pPr>
        <w:ind w:left="720"/>
        <w:rPr>
          <w:lang w:val="en-GB"/>
        </w:rPr>
      </w:pPr>
      <w:r w:rsidRPr="00E33A89">
        <w:rPr>
          <w:b/>
          <w:lang w:val="en-GB"/>
        </w:rPr>
        <w:t xml:space="preserve"> </w:t>
      </w:r>
    </w:p>
    <w:p w14:paraId="12139B82" w14:textId="77777777" w:rsidR="00EB1C30" w:rsidRPr="00E33A89" w:rsidRDefault="00EB1C30" w:rsidP="00EB1C30">
      <w:pPr>
        <w:ind w:left="708"/>
        <w:rPr>
          <w:lang w:val="en-GB"/>
        </w:rPr>
      </w:pPr>
      <w:r w:rsidRPr="00E33A89">
        <w:rPr>
          <w:lang w:val="en-GB"/>
        </w:rPr>
        <w:t xml:space="preserve">The CoR and the EESC agree to progressively align outsourcing standards to best practices in similar institutions, subject to budgetary availability. Based on the budget available in 2015, they aim to reach progressively an indicative target of 20% outsourcing rate. </w:t>
      </w:r>
    </w:p>
    <w:p w14:paraId="15419515" w14:textId="77777777" w:rsidR="00EB1C30" w:rsidRPr="00E33A89" w:rsidRDefault="00EB1C30" w:rsidP="00EB1C30">
      <w:pPr>
        <w:rPr>
          <w:lang w:val="en-GB"/>
        </w:rPr>
      </w:pPr>
    </w:p>
    <w:p w14:paraId="10010BB7" w14:textId="77777777" w:rsidR="00EB1C30" w:rsidRPr="00E33A89" w:rsidRDefault="00EB1C30" w:rsidP="00EB1C30">
      <w:pPr>
        <w:numPr>
          <w:ilvl w:val="0"/>
          <w:numId w:val="60"/>
        </w:numPr>
        <w:rPr>
          <w:b/>
          <w:lang w:val="en-GB"/>
        </w:rPr>
      </w:pPr>
      <w:r w:rsidRPr="00E33A89">
        <w:rPr>
          <w:b/>
          <w:lang w:val="en-GB"/>
        </w:rPr>
        <w:t xml:space="preserve">Step 3:  </w:t>
      </w:r>
      <w:r w:rsidRPr="00E33A89">
        <w:rPr>
          <w:b/>
          <w:lang w:val="en-GB"/>
        </w:rPr>
        <w:tab/>
        <w:t xml:space="preserve">Pilot-project to assess feasibility and benefits of establishing common </w:t>
      </w:r>
      <w:r w:rsidRPr="00E33A89">
        <w:rPr>
          <w:b/>
          <w:lang w:val="en-GB"/>
        </w:rPr>
        <w:tab/>
      </w:r>
      <w:r w:rsidRPr="00E33A89">
        <w:rPr>
          <w:b/>
          <w:lang w:val="en-GB"/>
        </w:rPr>
        <w:tab/>
        <w:t>management of certain translation units</w:t>
      </w:r>
    </w:p>
    <w:p w14:paraId="132B3118" w14:textId="77777777" w:rsidR="00EB1C30" w:rsidRPr="00E33A89" w:rsidRDefault="00EB1C30" w:rsidP="00EB1C30">
      <w:pPr>
        <w:rPr>
          <w:lang w:val="en-GB"/>
        </w:rPr>
      </w:pPr>
    </w:p>
    <w:p w14:paraId="7B070F60" w14:textId="77777777" w:rsidR="00EB1C30" w:rsidRPr="00E33A89" w:rsidRDefault="00EB1C30" w:rsidP="00EB1C30">
      <w:pPr>
        <w:ind w:left="708"/>
        <w:rPr>
          <w:lang w:val="en-GB"/>
        </w:rPr>
      </w:pPr>
      <w:r w:rsidRPr="00E33A89">
        <w:rPr>
          <w:lang w:val="en-GB"/>
        </w:rPr>
        <w:t>The CoR and the EESC agree to examine the feasibility and potential benefits of establishing common management of certain translation units on the basis of the pilot project to be launched in 2015. Subject to the evaluation of this pilot project, 18 months after the starting date, the CoR and EESC will jointly take a decision on the common management of translation units. Such a restructuring would be implemented progressively.</w:t>
      </w:r>
    </w:p>
    <w:p w14:paraId="58E5D5C7" w14:textId="77777777" w:rsidR="00EB1C30" w:rsidRPr="00E33A89" w:rsidRDefault="00EB1C30" w:rsidP="00EB1C30">
      <w:pPr>
        <w:spacing w:line="280" w:lineRule="auto"/>
        <w:rPr>
          <w:b/>
          <w:bCs/>
          <w:lang w:val="en-GB"/>
        </w:rPr>
      </w:pPr>
    </w:p>
    <w:p w14:paraId="04470F89" w14:textId="77777777" w:rsidR="00EB1C30" w:rsidRPr="00E33A89" w:rsidRDefault="00EB1C30" w:rsidP="00EB1C30">
      <w:pPr>
        <w:spacing w:line="280" w:lineRule="auto"/>
        <w:rPr>
          <w:b/>
          <w:bCs/>
          <w:lang w:val="en-GB"/>
        </w:rPr>
      </w:pPr>
    </w:p>
    <w:p w14:paraId="352B9EE3" w14:textId="77777777" w:rsidR="00EB1C30" w:rsidRPr="00E33A89" w:rsidRDefault="00EB1C30" w:rsidP="00EB1C30">
      <w:pPr>
        <w:spacing w:line="280" w:lineRule="auto"/>
        <w:rPr>
          <w:b/>
          <w:bCs/>
          <w:lang w:val="en-GB"/>
        </w:rPr>
      </w:pPr>
    </w:p>
    <w:p w14:paraId="657B3312" w14:textId="77777777" w:rsidR="00EB1C30" w:rsidRPr="00E33A89" w:rsidRDefault="00EB1C30" w:rsidP="00EB1C30">
      <w:pPr>
        <w:overflowPunct/>
        <w:autoSpaceDE/>
        <w:autoSpaceDN/>
        <w:adjustRightInd/>
        <w:spacing w:line="240" w:lineRule="auto"/>
        <w:jc w:val="left"/>
        <w:textAlignment w:val="auto"/>
        <w:rPr>
          <w:b/>
          <w:bCs/>
          <w:lang w:val="en-GB"/>
        </w:rPr>
      </w:pPr>
      <w:r w:rsidRPr="00E33A89">
        <w:rPr>
          <w:b/>
          <w:bCs/>
          <w:lang w:val="en-GB"/>
        </w:rPr>
        <w:br w:type="page"/>
      </w:r>
    </w:p>
    <w:p w14:paraId="426313C1" w14:textId="77777777" w:rsidR="00EB1C30" w:rsidRPr="00E33A89" w:rsidRDefault="00EB1C30" w:rsidP="00EB1C30">
      <w:pPr>
        <w:spacing w:line="280" w:lineRule="auto"/>
        <w:jc w:val="left"/>
        <w:rPr>
          <w:b/>
          <w:bCs/>
          <w:lang w:val="en-GB"/>
        </w:rPr>
      </w:pPr>
    </w:p>
    <w:p w14:paraId="6DF9A143" w14:textId="77777777" w:rsidR="00EB1C30" w:rsidRPr="00E33A89" w:rsidRDefault="00EB1C30" w:rsidP="00EB1C30">
      <w:pPr>
        <w:spacing w:line="280" w:lineRule="auto"/>
        <w:jc w:val="left"/>
        <w:rPr>
          <w:b/>
          <w:bCs/>
          <w:lang w:val="en-GB"/>
        </w:rPr>
      </w:pPr>
      <w:r w:rsidRPr="00E33A89">
        <w:rPr>
          <w:b/>
          <w:bCs/>
          <w:lang w:val="en-GB"/>
        </w:rPr>
        <w:t>Appendix 5</w:t>
      </w:r>
    </w:p>
    <w:p w14:paraId="1CAC727D" w14:textId="77777777" w:rsidR="00EB1C30" w:rsidRPr="00E33A89" w:rsidRDefault="00EB1C30" w:rsidP="00EB1C30">
      <w:pPr>
        <w:jc w:val="center"/>
        <w:rPr>
          <w:b/>
          <w:bCs/>
          <w:lang w:val="en-GB"/>
        </w:rPr>
      </w:pPr>
    </w:p>
    <w:p w14:paraId="1EB0F583" w14:textId="77777777" w:rsidR="00EB1C30" w:rsidRPr="00E33A89" w:rsidRDefault="00EB1C30" w:rsidP="00EB1C30">
      <w:pPr>
        <w:jc w:val="left"/>
        <w:rPr>
          <w:b/>
          <w:bCs/>
          <w:lang w:val="en-GB"/>
        </w:rPr>
      </w:pPr>
    </w:p>
    <w:p w14:paraId="05C75CBD" w14:textId="77777777" w:rsidR="00EB1C30" w:rsidRPr="00E33A89" w:rsidRDefault="00EB1C30" w:rsidP="00EB1C30">
      <w:pPr>
        <w:spacing w:line="280" w:lineRule="auto"/>
        <w:jc w:val="center"/>
        <w:rPr>
          <w:b/>
          <w:bCs/>
          <w:lang w:val="en-GB"/>
        </w:rPr>
      </w:pPr>
      <w:r w:rsidRPr="00E33A89">
        <w:rPr>
          <w:b/>
          <w:bCs/>
          <w:lang w:val="en-GB"/>
        </w:rPr>
        <w:t>STRUCTURE OF JOINT BUDGETS AND PRACTICAL ARRANGEMENTS FOR COOPERATION ON BUDGETARY AND FINANCIAL MATTERS</w:t>
      </w:r>
    </w:p>
    <w:p w14:paraId="4C3D7056" w14:textId="77777777" w:rsidR="00EB1C30" w:rsidRPr="00E33A89" w:rsidRDefault="00EB1C30" w:rsidP="00EB1C30">
      <w:pPr>
        <w:jc w:val="left"/>
        <w:rPr>
          <w:b/>
          <w:bCs/>
          <w:lang w:val="en-GB"/>
        </w:rPr>
      </w:pPr>
    </w:p>
    <w:p w14:paraId="6C0B7D7D" w14:textId="77777777" w:rsidR="00EB1C30" w:rsidRPr="00E33A89" w:rsidRDefault="00EB1C30" w:rsidP="00EB1C30">
      <w:pPr>
        <w:spacing w:line="280" w:lineRule="auto"/>
        <w:jc w:val="left"/>
        <w:rPr>
          <w:b/>
          <w:bCs/>
          <w:sz w:val="24"/>
          <w:szCs w:val="24"/>
          <w:lang w:val="en-GB"/>
        </w:rPr>
      </w:pPr>
      <w:r w:rsidRPr="00E33A89">
        <w:rPr>
          <w:b/>
          <w:bCs/>
          <w:sz w:val="24"/>
          <w:szCs w:val="24"/>
          <w:lang w:val="en-GB"/>
        </w:rPr>
        <w:t>1.</w:t>
      </w:r>
      <w:r w:rsidRPr="00E33A89">
        <w:rPr>
          <w:b/>
          <w:bCs/>
          <w:sz w:val="24"/>
          <w:szCs w:val="24"/>
          <w:lang w:val="en-GB"/>
        </w:rPr>
        <w:tab/>
        <w:t>Structure of the budget</w:t>
      </w:r>
    </w:p>
    <w:p w14:paraId="0FDA13FB" w14:textId="77777777" w:rsidR="00EB1C30" w:rsidRPr="00E33A89" w:rsidRDefault="00EB1C30" w:rsidP="00EB1C30">
      <w:pPr>
        <w:numPr>
          <w:ilvl w:val="12"/>
          <w:numId w:val="0"/>
        </w:numPr>
        <w:rPr>
          <w:lang w:val="en-GB"/>
        </w:rPr>
      </w:pPr>
    </w:p>
    <w:p w14:paraId="3C3D497E" w14:textId="77777777" w:rsidR="00EB1C30" w:rsidRPr="00E33A89" w:rsidRDefault="00EB1C30" w:rsidP="00EB1C30">
      <w:pPr>
        <w:overflowPunct/>
        <w:spacing w:line="280" w:lineRule="auto"/>
        <w:ind w:left="720" w:hanging="720"/>
        <w:textAlignment w:val="auto"/>
        <w:rPr>
          <w:lang w:val="en-GB"/>
        </w:rPr>
      </w:pPr>
      <w:r w:rsidRPr="00E33A89">
        <w:rPr>
          <w:lang w:val="en-GB"/>
        </w:rPr>
        <w:t>1.1</w:t>
      </w:r>
      <w:r w:rsidRPr="00E33A89">
        <w:rPr>
          <w:lang w:val="en-GB"/>
        </w:rPr>
        <w:tab/>
        <w:t xml:space="preserve">For the purposes of transparency in the use of the corresponding appropriations, a distinction is made between own appropriations (for the Committees' individual needs) and joint appropriations (for the needs common to the Committees). This distinction should be made, budget line by budget line, in the comment to the otherwise single budgetary request of the respective draft budgets submitted to the Budgetary Authority for consideration. </w:t>
      </w:r>
    </w:p>
    <w:p w14:paraId="1639414A" w14:textId="77777777" w:rsidR="00EB1C30" w:rsidRPr="00E33A89" w:rsidRDefault="00EB1C30" w:rsidP="00EB1C30">
      <w:pPr>
        <w:overflowPunct/>
        <w:textAlignment w:val="auto"/>
        <w:rPr>
          <w:lang w:val="en-GB"/>
        </w:rPr>
      </w:pPr>
    </w:p>
    <w:p w14:paraId="2D8A778B" w14:textId="374860CA" w:rsidR="00EB1C30" w:rsidRPr="00E33A89" w:rsidRDefault="00EB1C30" w:rsidP="00EB1C30">
      <w:pPr>
        <w:overflowPunct/>
        <w:spacing w:line="280" w:lineRule="auto"/>
        <w:ind w:left="720" w:hanging="720"/>
        <w:textAlignment w:val="auto"/>
        <w:rPr>
          <w:lang w:val="en-GB"/>
        </w:rPr>
      </w:pPr>
      <w:r w:rsidRPr="00E33A89">
        <w:rPr>
          <w:lang w:val="en-GB"/>
        </w:rPr>
        <w:t>1.2</w:t>
      </w:r>
      <w:r w:rsidRPr="00E33A89">
        <w:rPr>
          <w:lang w:val="en-GB"/>
        </w:rPr>
        <w:tab/>
        <w:t xml:space="preserve">A table identifying the expenditure relating to own and joint appropriations respectively is appended to this agreement (Appendix </w:t>
      </w:r>
      <w:r w:rsidR="00B876EA">
        <w:rPr>
          <w:lang w:val="en-GB"/>
        </w:rPr>
        <w:t>5</w:t>
      </w:r>
      <w:r w:rsidRPr="00E33A89">
        <w:rPr>
          <w:lang w:val="en-GB"/>
        </w:rPr>
        <w:t>.1). However, this table may be amended by the mutual agreement of the two authorising officers by delegation.</w:t>
      </w:r>
    </w:p>
    <w:p w14:paraId="3418EA29" w14:textId="77777777" w:rsidR="00EB1C30" w:rsidRPr="00E33A89" w:rsidRDefault="00EB1C30" w:rsidP="00EB1C30">
      <w:pPr>
        <w:overflowPunct/>
        <w:spacing w:line="280" w:lineRule="auto"/>
        <w:ind w:left="720" w:hanging="720"/>
        <w:textAlignment w:val="auto"/>
        <w:rPr>
          <w:lang w:val="en-GB"/>
        </w:rPr>
      </w:pPr>
    </w:p>
    <w:p w14:paraId="3ADBF87E" w14:textId="77777777" w:rsidR="00EB1C30" w:rsidRPr="00E33A89" w:rsidRDefault="00EB1C30" w:rsidP="00EB1C30">
      <w:pPr>
        <w:numPr>
          <w:ilvl w:val="12"/>
          <w:numId w:val="0"/>
        </w:numPr>
        <w:rPr>
          <w:lang w:val="en-GB"/>
        </w:rPr>
      </w:pPr>
    </w:p>
    <w:p w14:paraId="23D8CC32" w14:textId="77777777" w:rsidR="00EB1C30" w:rsidRPr="00E33A89" w:rsidRDefault="00EB1C30" w:rsidP="00EB1C30">
      <w:pPr>
        <w:spacing w:line="240" w:lineRule="auto"/>
        <w:jc w:val="left"/>
        <w:rPr>
          <w:b/>
          <w:bCs/>
          <w:sz w:val="24"/>
          <w:szCs w:val="24"/>
          <w:lang w:val="en-GB"/>
        </w:rPr>
      </w:pPr>
      <w:r w:rsidRPr="00E33A89">
        <w:rPr>
          <w:b/>
          <w:bCs/>
          <w:sz w:val="24"/>
          <w:szCs w:val="24"/>
          <w:lang w:val="en-GB"/>
        </w:rPr>
        <w:t>2.</w:t>
      </w:r>
      <w:r w:rsidRPr="00E33A89">
        <w:rPr>
          <w:b/>
          <w:bCs/>
          <w:sz w:val="24"/>
          <w:szCs w:val="24"/>
          <w:lang w:val="en-GB"/>
        </w:rPr>
        <w:tab/>
        <w:t>Preparation of the budget managed by the Joint Services</w:t>
      </w:r>
    </w:p>
    <w:p w14:paraId="4F1E6C82" w14:textId="77777777" w:rsidR="00EB1C30" w:rsidRPr="00E33A89" w:rsidRDefault="00EB1C30" w:rsidP="00EB1C30">
      <w:pPr>
        <w:spacing w:line="240" w:lineRule="auto"/>
        <w:rPr>
          <w:i/>
          <w:iCs/>
          <w:lang w:val="en-GB"/>
        </w:rPr>
      </w:pPr>
    </w:p>
    <w:p w14:paraId="5D35A8F7" w14:textId="77777777" w:rsidR="00EB1C30" w:rsidRPr="00E33A89" w:rsidRDefault="00EB1C30" w:rsidP="00EB1C30">
      <w:pPr>
        <w:overflowPunct/>
        <w:spacing w:line="280" w:lineRule="auto"/>
        <w:ind w:left="720" w:hanging="720"/>
        <w:textAlignment w:val="auto"/>
        <w:rPr>
          <w:lang w:val="en-GB"/>
        </w:rPr>
      </w:pPr>
      <w:r w:rsidRPr="00E33A89">
        <w:rPr>
          <w:lang w:val="en-GB"/>
        </w:rPr>
        <w:t>2.1</w:t>
      </w:r>
      <w:r w:rsidRPr="00E33A89">
        <w:rPr>
          <w:lang w:val="en-GB"/>
        </w:rPr>
        <w:tab/>
        <w:t xml:space="preserve">The Joint Services Director and Deputy Director of each Directorate are responsible for channelling the needs of their respective Committees and shall, after having consulted the authorising officers by subdelegation responsible in their respective directorates, develop joint, rolling, multi-annual operational planning and submit the corresponding draft budget in accordance with the Committees' internal procedures. This operational planning defines by type of expenditure/project, in particular for, but not limited to, IT, infrastructure and assets, the source of funding (budget line, joint/own appropriations), the overall envisaged costs and output per project, performance indicators and milestones. This operational planning is the basis for budget implementation. </w:t>
      </w:r>
    </w:p>
    <w:p w14:paraId="6EA00197" w14:textId="77777777" w:rsidR="00EB1C30" w:rsidRPr="00E33A89" w:rsidRDefault="00EB1C30" w:rsidP="00EB1C30">
      <w:pPr>
        <w:overflowPunct/>
        <w:textAlignment w:val="auto"/>
        <w:rPr>
          <w:lang w:val="en-GB"/>
        </w:rPr>
      </w:pPr>
    </w:p>
    <w:p w14:paraId="0B69F359" w14:textId="77777777" w:rsidR="00EB1C30" w:rsidRPr="00E33A89" w:rsidRDefault="00EB1C30" w:rsidP="00EB1C30">
      <w:pPr>
        <w:overflowPunct/>
        <w:spacing w:line="280" w:lineRule="auto"/>
        <w:ind w:left="720" w:hanging="720"/>
        <w:textAlignment w:val="auto"/>
        <w:rPr>
          <w:lang w:val="en-GB"/>
        </w:rPr>
      </w:pPr>
      <w:r w:rsidRPr="00E33A89">
        <w:rPr>
          <w:lang w:val="en-GB"/>
        </w:rPr>
        <w:t>2.2</w:t>
      </w:r>
      <w:r w:rsidRPr="00E33A89">
        <w:rPr>
          <w:lang w:val="en-GB"/>
        </w:rPr>
        <w:tab/>
        <w:t>Each Committee's contribution to joint appropriations, by budget heading, shall be calculated by multiplying the sum of the total budget request for joint appropriations in respect of the said budget heading by a weighting for each Committee. The weighting shall be set annually and shall be equal to the respective proportion of the number of staff from each Committee according to the respective establishment plans adopted by the budgetary authority on 1 January of the previous financial year. It shall be the same for each budget heading. Its value may be set in another way by mutual agreement between the two authorising officers by delegation, for example in the event of substantial changes in the parameters on which the weighting is based. The weighting shall be specified as a percentage, rounded to two decimal places.</w:t>
      </w:r>
    </w:p>
    <w:p w14:paraId="7AA9499D" w14:textId="77777777" w:rsidR="00EB1C30" w:rsidRPr="00E33A89" w:rsidRDefault="00EB1C30" w:rsidP="00EB1C30">
      <w:pPr>
        <w:overflowPunct/>
        <w:textAlignment w:val="auto"/>
        <w:rPr>
          <w:lang w:val="en-GB"/>
        </w:rPr>
      </w:pPr>
    </w:p>
    <w:p w14:paraId="4B79F349" w14:textId="77777777" w:rsidR="00EB1C30" w:rsidRPr="00E33A89" w:rsidRDefault="00EB1C30" w:rsidP="00EB1C30">
      <w:pPr>
        <w:overflowPunct/>
        <w:spacing w:line="280" w:lineRule="auto"/>
        <w:ind w:left="720" w:hanging="720"/>
        <w:textAlignment w:val="auto"/>
        <w:rPr>
          <w:lang w:val="en-GB"/>
        </w:rPr>
      </w:pPr>
      <w:r w:rsidRPr="00E33A89">
        <w:rPr>
          <w:lang w:val="en-GB"/>
        </w:rPr>
        <w:t>2.3</w:t>
      </w:r>
      <w:r w:rsidRPr="00E33A89">
        <w:rPr>
          <w:lang w:val="en-GB"/>
        </w:rPr>
        <w:tab/>
        <w:t xml:space="preserve">Before submitting proposals to both secretaries-general, a tri-partite committee composed of the CoR Director for Finance, EESC Director for Finance and the Joint Services Directors shall meet in due time in order to allow scrutiny of all budget requests and the detailed rolling multi-annual operational planning including, own and joint appropriations, made by the Directors and the Deputy Directors of the Joint Services according to a template to be jointly agreed. </w:t>
      </w:r>
    </w:p>
    <w:p w14:paraId="20771CE6" w14:textId="77777777" w:rsidR="00EB1C30" w:rsidRPr="00E33A89" w:rsidRDefault="00EB1C30" w:rsidP="00EB1C30">
      <w:pPr>
        <w:rPr>
          <w:i/>
          <w:iCs/>
          <w:lang w:val="en-GB"/>
        </w:rPr>
      </w:pPr>
    </w:p>
    <w:p w14:paraId="149C742E" w14:textId="77777777" w:rsidR="00EB1C30" w:rsidRPr="00E33A89" w:rsidRDefault="00EB1C30" w:rsidP="00EB1C30">
      <w:pPr>
        <w:overflowPunct/>
        <w:spacing w:line="280" w:lineRule="auto"/>
        <w:ind w:left="720" w:hanging="720"/>
        <w:textAlignment w:val="auto"/>
        <w:rPr>
          <w:lang w:val="en-GB"/>
        </w:rPr>
      </w:pPr>
      <w:r w:rsidRPr="00E33A89">
        <w:rPr>
          <w:lang w:val="en-GB"/>
        </w:rPr>
        <w:t>2.4</w:t>
      </w:r>
      <w:r w:rsidRPr="00E33A89">
        <w:rPr>
          <w:lang w:val="en-GB"/>
        </w:rPr>
        <w:tab/>
        <w:t>Once the budget has been adopted, and before 1 January of the year concerned, the authorising officers by delegation, having agreed between themselves, shall determine the contribution of each of their Committees to the joint appropriations, applying the same weighting as that used for the corresponding budget requests. The value of the weighting may be set in another way by mutual agreement between the two authorising officers by delegation, for example in the event of substantial changes in the parameters on which the weighting is based.</w:t>
      </w:r>
    </w:p>
    <w:p w14:paraId="5121CD45" w14:textId="77777777" w:rsidR="00EB1C30" w:rsidRPr="00E33A89" w:rsidRDefault="00EB1C30" w:rsidP="00EB1C30">
      <w:pPr>
        <w:overflowPunct/>
        <w:spacing w:line="280" w:lineRule="auto"/>
        <w:ind w:left="720" w:hanging="720"/>
        <w:textAlignment w:val="auto"/>
        <w:rPr>
          <w:lang w:val="en-GB"/>
        </w:rPr>
      </w:pPr>
    </w:p>
    <w:p w14:paraId="18CCB1A0" w14:textId="77777777" w:rsidR="00EB1C30" w:rsidRPr="00E33A89" w:rsidRDefault="00EB1C30" w:rsidP="00EB1C30">
      <w:pPr>
        <w:jc w:val="center"/>
        <w:rPr>
          <w:i/>
          <w:iCs/>
          <w:lang w:val="en-GB"/>
        </w:rPr>
      </w:pPr>
    </w:p>
    <w:p w14:paraId="7FC70DA1" w14:textId="77777777" w:rsidR="00EB1C30" w:rsidRPr="00E33A89" w:rsidRDefault="00EB1C30" w:rsidP="00EB1C30">
      <w:pPr>
        <w:spacing w:line="280" w:lineRule="auto"/>
        <w:jc w:val="left"/>
        <w:rPr>
          <w:b/>
          <w:bCs/>
          <w:sz w:val="24"/>
          <w:szCs w:val="24"/>
          <w:lang w:val="en-GB"/>
        </w:rPr>
      </w:pPr>
      <w:r w:rsidRPr="00E33A89">
        <w:rPr>
          <w:b/>
          <w:bCs/>
          <w:sz w:val="24"/>
          <w:szCs w:val="24"/>
          <w:lang w:val="en-GB"/>
        </w:rPr>
        <w:t>3.</w:t>
      </w:r>
      <w:r w:rsidRPr="00E33A89">
        <w:rPr>
          <w:b/>
          <w:bCs/>
          <w:sz w:val="24"/>
          <w:szCs w:val="24"/>
          <w:lang w:val="en-GB"/>
        </w:rPr>
        <w:tab/>
        <w:t>Implementation of the budget managed by the Joint Services</w:t>
      </w:r>
    </w:p>
    <w:p w14:paraId="1262D6C6" w14:textId="77777777" w:rsidR="00EB1C30" w:rsidRPr="00E33A89" w:rsidRDefault="00EB1C30" w:rsidP="00EB1C30">
      <w:pPr>
        <w:overflowPunct/>
        <w:textAlignment w:val="auto"/>
        <w:rPr>
          <w:lang w:val="en-GB"/>
        </w:rPr>
      </w:pPr>
    </w:p>
    <w:p w14:paraId="74D61203" w14:textId="77777777" w:rsidR="00EB1C30" w:rsidRPr="00E33A89" w:rsidRDefault="00EB1C30" w:rsidP="00EB1C30">
      <w:pPr>
        <w:spacing w:line="280" w:lineRule="auto"/>
        <w:rPr>
          <w:i/>
          <w:iCs/>
          <w:lang w:val="en-GB"/>
        </w:rPr>
      </w:pPr>
      <w:r w:rsidRPr="00E33A89">
        <w:rPr>
          <w:i/>
          <w:iCs/>
          <w:lang w:val="en-GB"/>
        </w:rPr>
        <w:t>Appointment of initiating agents</w:t>
      </w:r>
    </w:p>
    <w:p w14:paraId="537E041C" w14:textId="77777777" w:rsidR="00EB1C30" w:rsidRPr="00E33A89" w:rsidRDefault="00EB1C30" w:rsidP="00EB1C30">
      <w:pPr>
        <w:spacing w:line="280" w:lineRule="auto"/>
        <w:rPr>
          <w:i/>
          <w:iCs/>
          <w:lang w:val="en-GB"/>
        </w:rPr>
      </w:pPr>
    </w:p>
    <w:p w14:paraId="24708C27" w14:textId="77777777" w:rsidR="00EB1C30" w:rsidRPr="00E33A89" w:rsidRDefault="00EB1C30" w:rsidP="00EB1C30">
      <w:pPr>
        <w:overflowPunct/>
        <w:spacing w:line="280" w:lineRule="auto"/>
        <w:textAlignment w:val="auto"/>
        <w:rPr>
          <w:lang w:val="en-GB"/>
        </w:rPr>
      </w:pPr>
      <w:r w:rsidRPr="00E33A89">
        <w:rPr>
          <w:lang w:val="en-GB"/>
        </w:rPr>
        <w:t>3.1</w:t>
      </w:r>
      <w:r w:rsidRPr="00E33A89">
        <w:rPr>
          <w:lang w:val="en-GB"/>
        </w:rPr>
        <w:tab/>
        <w:t>Initiating agents may be appointed in respect of the two Committees' appropriations.</w:t>
      </w:r>
    </w:p>
    <w:p w14:paraId="0CBD6FD0" w14:textId="77777777" w:rsidR="00EB1C30" w:rsidRPr="00E33A89" w:rsidRDefault="00EB1C30" w:rsidP="00EB1C30">
      <w:pPr>
        <w:overflowPunct/>
        <w:spacing w:line="280" w:lineRule="auto"/>
        <w:textAlignment w:val="auto"/>
        <w:rPr>
          <w:lang w:val="en-GB"/>
        </w:rPr>
      </w:pPr>
    </w:p>
    <w:p w14:paraId="5A774884" w14:textId="77777777" w:rsidR="00EB1C30" w:rsidRPr="00E33A89" w:rsidRDefault="00EB1C30" w:rsidP="00EB1C30">
      <w:pPr>
        <w:spacing w:line="280" w:lineRule="auto"/>
        <w:rPr>
          <w:i/>
          <w:iCs/>
          <w:lang w:val="en-GB"/>
        </w:rPr>
      </w:pPr>
      <w:r w:rsidRPr="00E33A89">
        <w:rPr>
          <w:i/>
          <w:iCs/>
          <w:lang w:val="en-GB"/>
        </w:rPr>
        <w:t>Access to ABAC</w:t>
      </w:r>
    </w:p>
    <w:p w14:paraId="2D25D482" w14:textId="77777777" w:rsidR="00EB1C30" w:rsidRPr="00E33A89" w:rsidRDefault="00EB1C30" w:rsidP="00EB1C30">
      <w:pPr>
        <w:overflowPunct/>
        <w:spacing w:line="280" w:lineRule="auto"/>
        <w:textAlignment w:val="auto"/>
        <w:rPr>
          <w:lang w:val="en-GB"/>
        </w:rPr>
      </w:pPr>
    </w:p>
    <w:p w14:paraId="1F564FED" w14:textId="77777777" w:rsidR="00EB1C30" w:rsidRPr="00E33A89" w:rsidRDefault="00EB1C30" w:rsidP="00EB1C30">
      <w:pPr>
        <w:overflowPunct/>
        <w:spacing w:line="280" w:lineRule="auto"/>
        <w:ind w:left="720" w:hanging="720"/>
        <w:textAlignment w:val="auto"/>
        <w:rPr>
          <w:lang w:val="en-GB"/>
        </w:rPr>
      </w:pPr>
      <w:r w:rsidRPr="00E33A89">
        <w:rPr>
          <w:lang w:val="en-GB"/>
        </w:rPr>
        <w:t>3.2</w:t>
      </w:r>
      <w:r w:rsidRPr="00E33A89">
        <w:rPr>
          <w:lang w:val="en-GB"/>
        </w:rPr>
        <w:tab/>
        <w:t>Reading access to joint appropriations of both Committees in ABAC will be provided to each authorising officer by subdelegation of their respective budget lines, each budget unit and each internal auditor.</w:t>
      </w:r>
    </w:p>
    <w:p w14:paraId="4D4502A0" w14:textId="77777777" w:rsidR="00EB1C30" w:rsidRPr="00E33A89" w:rsidRDefault="00EB1C30" w:rsidP="00EB1C30">
      <w:pPr>
        <w:overflowPunct/>
        <w:spacing w:line="280" w:lineRule="auto"/>
        <w:textAlignment w:val="auto"/>
        <w:rPr>
          <w:lang w:val="en-GB"/>
        </w:rPr>
      </w:pPr>
    </w:p>
    <w:p w14:paraId="6B82918F" w14:textId="77777777" w:rsidR="00EB1C30" w:rsidRPr="00E33A89" w:rsidRDefault="00EB1C30" w:rsidP="00EB1C30">
      <w:pPr>
        <w:spacing w:line="280" w:lineRule="auto"/>
        <w:rPr>
          <w:i/>
          <w:iCs/>
          <w:lang w:val="en-GB"/>
        </w:rPr>
      </w:pPr>
      <w:r w:rsidRPr="00E33A89">
        <w:rPr>
          <w:i/>
          <w:iCs/>
          <w:lang w:val="en-GB"/>
        </w:rPr>
        <w:t>Procedure for budget execution, reporting and clearance</w:t>
      </w:r>
    </w:p>
    <w:p w14:paraId="0B170833" w14:textId="77777777" w:rsidR="00EB1C30" w:rsidRPr="00E33A89" w:rsidRDefault="00EB1C30" w:rsidP="00EB1C30">
      <w:pPr>
        <w:overflowPunct/>
        <w:spacing w:line="280" w:lineRule="auto"/>
        <w:textAlignment w:val="auto"/>
        <w:rPr>
          <w:lang w:val="en-GB"/>
        </w:rPr>
      </w:pPr>
    </w:p>
    <w:p w14:paraId="0DA23990" w14:textId="77777777" w:rsidR="00EB1C30" w:rsidRPr="00E33A89" w:rsidRDefault="00EB1C30" w:rsidP="00EB1C30">
      <w:pPr>
        <w:overflowPunct/>
        <w:spacing w:line="280" w:lineRule="auto"/>
        <w:ind w:left="709" w:hanging="709"/>
        <w:textAlignment w:val="auto"/>
        <w:rPr>
          <w:lang w:val="en-GB"/>
        </w:rPr>
      </w:pPr>
      <w:r w:rsidRPr="00E33A89">
        <w:rPr>
          <w:lang w:val="en-GB"/>
        </w:rPr>
        <w:t>3.3</w:t>
      </w:r>
      <w:r w:rsidRPr="00E33A89">
        <w:rPr>
          <w:lang w:val="en-GB"/>
        </w:rPr>
        <w:tab/>
        <w:t>For each budget line, the authorising officer by subdelegation of each Committee implements the budget on the basis of the detailed, rolling, multi-annual operational planning as defined in point 2.1 above.</w:t>
      </w:r>
    </w:p>
    <w:p w14:paraId="23870329" w14:textId="77777777" w:rsidR="00EB1C30" w:rsidRPr="00E33A89" w:rsidRDefault="00EB1C30" w:rsidP="00EB1C30">
      <w:pPr>
        <w:overflowPunct/>
        <w:spacing w:line="280" w:lineRule="auto"/>
        <w:textAlignment w:val="auto"/>
        <w:rPr>
          <w:lang w:val="en-GB"/>
        </w:rPr>
      </w:pPr>
    </w:p>
    <w:p w14:paraId="0D90F811" w14:textId="77777777" w:rsidR="00EB1C30" w:rsidRPr="00E33A89" w:rsidRDefault="00EB1C30" w:rsidP="00EB1C30">
      <w:pPr>
        <w:overflowPunct/>
        <w:spacing w:line="280" w:lineRule="auto"/>
        <w:ind w:left="720" w:hanging="11"/>
        <w:textAlignment w:val="auto"/>
        <w:rPr>
          <w:lang w:val="en-GB"/>
        </w:rPr>
      </w:pPr>
      <w:r w:rsidRPr="00E33A89">
        <w:rPr>
          <w:lang w:val="en-GB"/>
        </w:rPr>
        <w:t>Expenditure to be booked against joint appropriations shall be split between the budgets of the two Committees so as to come close, for each budget heading, over several budget commitments and over a financial year, to the proportion of expenditure for each Committee determined by the weighting. However, the authorising officers by delegation may mutually agree in writing beforehand to apply a different weighting, e.g. in the event that the Committees' respective contribution to the joint appropriations differs substantially from the weighting key, as defined in point 2.4.</w:t>
      </w:r>
    </w:p>
    <w:p w14:paraId="0D89522F" w14:textId="77777777" w:rsidR="00EB1C30" w:rsidRPr="00E33A89" w:rsidRDefault="00EB1C30" w:rsidP="00EB1C30">
      <w:pPr>
        <w:overflowPunct/>
        <w:spacing w:line="280" w:lineRule="auto"/>
        <w:ind w:left="720" w:hanging="720"/>
        <w:textAlignment w:val="auto"/>
        <w:rPr>
          <w:lang w:val="en-GB"/>
        </w:rPr>
      </w:pPr>
    </w:p>
    <w:p w14:paraId="68229CC7" w14:textId="77777777" w:rsidR="00EB1C30" w:rsidRPr="00E33A89" w:rsidRDefault="00EB1C30" w:rsidP="00EB1C30">
      <w:pPr>
        <w:overflowPunct/>
        <w:spacing w:line="280" w:lineRule="auto"/>
        <w:ind w:left="720"/>
        <w:textAlignment w:val="auto"/>
        <w:rPr>
          <w:lang w:val="en-GB"/>
        </w:rPr>
      </w:pPr>
      <w:r w:rsidRPr="00E33A89">
        <w:rPr>
          <w:lang w:val="en-GB"/>
        </w:rPr>
        <w:t>Any significant deviation (e.g. deviation of at least 15% of the appropriations per budget line or of an absolute amount of at least EUR 100.000, whichever is lower) from the detailed, rolling, multi-annual operational planning, as defined in point 2.1 above, shall be reported on beforehand to the Directorates for Finance of both Committees.</w:t>
      </w:r>
    </w:p>
    <w:p w14:paraId="12E577FB" w14:textId="77777777" w:rsidR="00EB1C30" w:rsidRPr="00E33A89" w:rsidRDefault="00EB1C30" w:rsidP="00EB1C30">
      <w:pPr>
        <w:overflowPunct/>
        <w:spacing w:line="280" w:lineRule="auto"/>
        <w:ind w:left="720"/>
        <w:textAlignment w:val="auto"/>
        <w:rPr>
          <w:lang w:val="en-GB"/>
        </w:rPr>
      </w:pPr>
    </w:p>
    <w:p w14:paraId="08388B10" w14:textId="77777777" w:rsidR="00EB1C30" w:rsidRPr="00E33A89" w:rsidRDefault="00EB1C30" w:rsidP="00EB1C30">
      <w:pPr>
        <w:overflowPunct/>
        <w:spacing w:line="280" w:lineRule="auto"/>
        <w:ind w:left="720" w:hanging="720"/>
        <w:textAlignment w:val="auto"/>
        <w:rPr>
          <w:lang w:val="en-GB"/>
        </w:rPr>
      </w:pPr>
      <w:r w:rsidRPr="00E33A89">
        <w:rPr>
          <w:lang w:val="en-GB"/>
        </w:rPr>
        <w:t>3.4</w:t>
      </w:r>
      <w:r w:rsidRPr="00E33A89">
        <w:rPr>
          <w:lang w:val="en-GB"/>
        </w:rPr>
        <w:tab/>
        <w:t>For each payment on joint appropriations, the debit note is attached as a supporting document in ABAC. A complete file is at the disposal of the relevant authorising officers by subdelegation.</w:t>
      </w:r>
    </w:p>
    <w:p w14:paraId="7C3BA519" w14:textId="77777777" w:rsidR="00EB1C30" w:rsidRPr="00E33A89" w:rsidRDefault="00EB1C30" w:rsidP="00EB1C30">
      <w:pPr>
        <w:overflowPunct/>
        <w:spacing w:line="280" w:lineRule="auto"/>
        <w:ind w:left="720" w:hanging="720"/>
        <w:textAlignment w:val="auto"/>
        <w:rPr>
          <w:lang w:val="en-GB"/>
        </w:rPr>
      </w:pPr>
    </w:p>
    <w:p w14:paraId="1739AA71" w14:textId="77777777" w:rsidR="00EB1C30" w:rsidRPr="00E33A89" w:rsidRDefault="00EB1C30" w:rsidP="00EB1C30">
      <w:pPr>
        <w:overflowPunct/>
        <w:spacing w:line="280" w:lineRule="auto"/>
        <w:ind w:left="720"/>
        <w:textAlignment w:val="auto"/>
        <w:rPr>
          <w:lang w:val="en-GB"/>
        </w:rPr>
      </w:pPr>
      <w:r w:rsidRPr="00E33A89">
        <w:rPr>
          <w:lang w:val="en-GB"/>
        </w:rPr>
        <w:t>In July of year n and at the end of year n as well as upon request, the Joint Service Directors and Deputy Directors shall provide a detailed report on the basis of a mutually agreed template to the Directors for Finance of each Committee on the implementation of the operational plan including a detailed spending overview for both joint and own appropriations and a monitoring of the weighting for each budget item's joint appropriations. If necessary, the tri-partite meeting referred to under point 2.3 above shall be convened to optimise budget execution. Subject to their mutual agreement, the two authorising officers by delegation can decide to apply cross-issuing of debit notes in case the weighting for the joint appropriations as a whole could not be respected. The final reporting of year n shall be presented by the Joint Services Directors and Deputy Directors in the framework of the Annual Activity Report of each Committee.</w:t>
      </w:r>
    </w:p>
    <w:p w14:paraId="1A4C7C5B" w14:textId="77777777" w:rsidR="00EB1C30" w:rsidRPr="00E33A89" w:rsidRDefault="00EB1C30" w:rsidP="00EB1C30">
      <w:pPr>
        <w:overflowPunct/>
        <w:textAlignment w:val="auto"/>
        <w:rPr>
          <w:lang w:val="en-GB"/>
        </w:rPr>
      </w:pPr>
    </w:p>
    <w:p w14:paraId="034B7798" w14:textId="77777777" w:rsidR="00EB1C30" w:rsidRPr="00E33A89" w:rsidRDefault="00EB1C30" w:rsidP="00EB1C30">
      <w:pPr>
        <w:overflowPunct/>
        <w:spacing w:line="280" w:lineRule="auto"/>
        <w:ind w:left="720" w:hanging="720"/>
        <w:textAlignment w:val="auto"/>
        <w:rPr>
          <w:lang w:val="en-GB"/>
        </w:rPr>
      </w:pPr>
      <w:r w:rsidRPr="00E33A89">
        <w:rPr>
          <w:lang w:val="en-GB"/>
        </w:rPr>
        <w:t>3.5</w:t>
      </w:r>
      <w:r w:rsidRPr="00E33A89">
        <w:rPr>
          <w:lang w:val="en-GB"/>
        </w:rPr>
        <w:tab/>
        <w:t>For any joint expenditure that exceeds the available budget of the Committee covering the said expenditure (settling Committee), the said Committee must have sufficient appropriations before the proposed legal commitment so that the expenditure can be covered in full. To this end, the settling Committee shall issue a debit note to the other Committee for its share, before the expenditure commitment is made, and the other Committee shall make the necessary appropriations available to the settling Committee. This ex-ante procedure shall be implemented on the basis of an agreement on the use of appropriations and issuing debit notes in accordance with the following arrangements (Committee A = settling Committee):</w:t>
      </w:r>
    </w:p>
    <w:p w14:paraId="0137AF1B" w14:textId="77777777" w:rsidR="00EB1C30" w:rsidRPr="00E33A89" w:rsidRDefault="00EB1C30" w:rsidP="00EB1C30">
      <w:pPr>
        <w:rPr>
          <w:lang w:val="en-GB"/>
        </w:rPr>
      </w:pPr>
    </w:p>
    <w:p w14:paraId="50454AB8" w14:textId="77777777" w:rsidR="00EB1C30" w:rsidRPr="00E33A89" w:rsidRDefault="00EB1C30" w:rsidP="00EB1C30">
      <w:pPr>
        <w:numPr>
          <w:ilvl w:val="0"/>
          <w:numId w:val="13"/>
        </w:numPr>
        <w:spacing w:line="280" w:lineRule="auto"/>
        <w:ind w:left="1430" w:hanging="770"/>
        <w:rPr>
          <w:lang w:val="en-GB"/>
        </w:rPr>
      </w:pPr>
      <w:r w:rsidRPr="00E33A89">
        <w:rPr>
          <w:lang w:val="en-GB"/>
        </w:rPr>
        <w:t>Committees A&amp;B: agreement on the use of appropriations, which shall be made available to Committee A</w:t>
      </w:r>
    </w:p>
    <w:p w14:paraId="0D505041" w14:textId="77777777" w:rsidR="00EB1C30" w:rsidRPr="00E33A89" w:rsidRDefault="00EB1C30" w:rsidP="00EB1C30">
      <w:pPr>
        <w:numPr>
          <w:ilvl w:val="0"/>
          <w:numId w:val="13"/>
        </w:numPr>
        <w:spacing w:line="280" w:lineRule="auto"/>
        <w:ind w:left="1430" w:hanging="770"/>
        <w:rPr>
          <w:lang w:val="en-GB"/>
        </w:rPr>
      </w:pPr>
      <w:r w:rsidRPr="00E33A89">
        <w:rPr>
          <w:lang w:val="en-GB"/>
        </w:rPr>
        <w:t xml:space="preserve">Committee B: budgetary commitment of appropriations (supporting document: agreement on the use of appropriations) </w:t>
      </w:r>
    </w:p>
    <w:p w14:paraId="5D23850F" w14:textId="77777777" w:rsidR="00EB1C30" w:rsidRPr="00E33A89" w:rsidRDefault="00EB1C30" w:rsidP="00EB1C30">
      <w:pPr>
        <w:numPr>
          <w:ilvl w:val="0"/>
          <w:numId w:val="13"/>
        </w:numPr>
        <w:spacing w:line="280" w:lineRule="auto"/>
        <w:ind w:left="1430" w:hanging="770"/>
        <w:rPr>
          <w:lang w:val="en-GB"/>
        </w:rPr>
      </w:pPr>
      <w:r w:rsidRPr="00E33A89">
        <w:rPr>
          <w:lang w:val="en-GB"/>
        </w:rPr>
        <w:t>Committee A: recovery order + debit note to Committee B</w:t>
      </w:r>
    </w:p>
    <w:p w14:paraId="36B47A2D" w14:textId="77777777" w:rsidR="00EB1C30" w:rsidRPr="00E33A89" w:rsidRDefault="00EB1C30" w:rsidP="00EB1C30">
      <w:pPr>
        <w:numPr>
          <w:ilvl w:val="0"/>
          <w:numId w:val="13"/>
        </w:numPr>
        <w:spacing w:line="280" w:lineRule="auto"/>
        <w:ind w:left="1430" w:hanging="770"/>
        <w:rPr>
          <w:lang w:val="en-GB"/>
        </w:rPr>
      </w:pPr>
      <w:r w:rsidRPr="00E33A89">
        <w:rPr>
          <w:lang w:val="en-GB"/>
        </w:rPr>
        <w:t>Committee B: payment order</w:t>
      </w:r>
    </w:p>
    <w:p w14:paraId="44BFCF23" w14:textId="77777777" w:rsidR="00EB1C30" w:rsidRPr="00E33A89" w:rsidRDefault="00EB1C30" w:rsidP="00EB1C30">
      <w:pPr>
        <w:numPr>
          <w:ilvl w:val="0"/>
          <w:numId w:val="13"/>
        </w:numPr>
        <w:spacing w:line="280" w:lineRule="auto"/>
        <w:ind w:left="1430" w:hanging="770"/>
        <w:rPr>
          <w:lang w:val="en-GB"/>
        </w:rPr>
      </w:pPr>
      <w:r w:rsidRPr="00E33A89">
        <w:rPr>
          <w:lang w:val="en-GB"/>
        </w:rPr>
        <w:t>Committee A: booking of appropriations made available by Committee B as assigned revenue</w:t>
      </w:r>
    </w:p>
    <w:p w14:paraId="0D7A53CD" w14:textId="77777777" w:rsidR="00EB1C30" w:rsidRPr="00E33A89" w:rsidRDefault="00EB1C30" w:rsidP="00EB1C30">
      <w:pPr>
        <w:numPr>
          <w:ilvl w:val="0"/>
          <w:numId w:val="13"/>
        </w:numPr>
        <w:spacing w:line="280" w:lineRule="auto"/>
        <w:ind w:left="1430" w:hanging="770"/>
        <w:rPr>
          <w:lang w:val="en-GB"/>
        </w:rPr>
      </w:pPr>
      <w:r w:rsidRPr="00E33A89">
        <w:rPr>
          <w:lang w:val="en-GB"/>
        </w:rPr>
        <w:t>Committee A: "normal" sequence (for the contract as a whole), i.e. budgetary commitment, order form, etc.</w:t>
      </w:r>
    </w:p>
    <w:p w14:paraId="28ED8A09" w14:textId="77777777" w:rsidR="00EB1C30" w:rsidRPr="00E33A89" w:rsidRDefault="00EB1C30" w:rsidP="00EB1C30">
      <w:pPr>
        <w:tabs>
          <w:tab w:val="left" w:pos="0"/>
          <w:tab w:val="left" w:pos="567"/>
        </w:tabs>
        <w:overflowPunct/>
        <w:ind w:left="1430" w:hanging="770"/>
        <w:textAlignment w:val="auto"/>
        <w:rPr>
          <w:lang w:val="en-GB"/>
        </w:rPr>
      </w:pPr>
    </w:p>
    <w:p w14:paraId="3BD53557" w14:textId="77777777" w:rsidR="00EB1C30" w:rsidRPr="00E33A89" w:rsidRDefault="00EB1C30" w:rsidP="00EB1C30">
      <w:pPr>
        <w:overflowPunct/>
        <w:spacing w:line="280" w:lineRule="auto"/>
        <w:ind w:left="720" w:hanging="720"/>
        <w:textAlignment w:val="auto"/>
        <w:rPr>
          <w:lang w:val="en-GB"/>
        </w:rPr>
      </w:pPr>
      <w:r w:rsidRPr="00E33A89">
        <w:rPr>
          <w:lang w:val="en-GB"/>
        </w:rPr>
        <w:tab/>
        <w:t xml:space="preserve">As far as possible, the workload associated with the implementation of inter-Committee agreements concerning the issuing of debit notes shall be distributed equally between the two Committees. </w:t>
      </w:r>
    </w:p>
    <w:p w14:paraId="7D6C1BAD" w14:textId="77777777" w:rsidR="00EB1C30" w:rsidRPr="00E33A89" w:rsidRDefault="00EB1C30" w:rsidP="00EB1C30">
      <w:pPr>
        <w:rPr>
          <w:lang w:val="en-GB"/>
        </w:rPr>
      </w:pPr>
    </w:p>
    <w:p w14:paraId="376EAA38" w14:textId="77777777" w:rsidR="00EB1C30" w:rsidRPr="00E33A89" w:rsidRDefault="00EB1C30" w:rsidP="00EB1C30">
      <w:pPr>
        <w:overflowPunct/>
        <w:textAlignment w:val="auto"/>
        <w:rPr>
          <w:lang w:val="en-GB"/>
        </w:rPr>
      </w:pPr>
    </w:p>
    <w:p w14:paraId="2B84EF40" w14:textId="77777777" w:rsidR="00EB1C30" w:rsidRPr="00E33A89" w:rsidRDefault="00EB1C30" w:rsidP="00EB1C30">
      <w:pPr>
        <w:overflowPunct/>
        <w:spacing w:line="280" w:lineRule="auto"/>
        <w:textAlignment w:val="auto"/>
        <w:rPr>
          <w:i/>
          <w:iCs/>
          <w:lang w:val="en-GB"/>
        </w:rPr>
      </w:pPr>
      <w:r w:rsidRPr="00E33A89">
        <w:rPr>
          <w:i/>
          <w:iCs/>
          <w:lang w:val="en-GB"/>
        </w:rPr>
        <w:t>Appointment of verifiers</w:t>
      </w:r>
    </w:p>
    <w:p w14:paraId="25DB39FA" w14:textId="77777777" w:rsidR="00EB1C30" w:rsidRPr="00E33A89" w:rsidRDefault="00EB1C30" w:rsidP="00EB1C30">
      <w:pPr>
        <w:overflowPunct/>
        <w:textAlignment w:val="auto"/>
        <w:rPr>
          <w:lang w:val="en-GB"/>
        </w:rPr>
      </w:pPr>
    </w:p>
    <w:p w14:paraId="664BE97C" w14:textId="44957EAC" w:rsidR="00EB1C30" w:rsidRPr="00E33A89" w:rsidRDefault="00EB1C30" w:rsidP="00EB1C30">
      <w:pPr>
        <w:overflowPunct/>
        <w:spacing w:line="280" w:lineRule="auto"/>
        <w:ind w:left="720" w:hanging="720"/>
        <w:textAlignment w:val="auto"/>
        <w:rPr>
          <w:lang w:val="en-GB"/>
        </w:rPr>
      </w:pPr>
      <w:r w:rsidRPr="00E33A89">
        <w:rPr>
          <w:lang w:val="en-GB"/>
        </w:rPr>
        <w:t>3.6</w:t>
      </w:r>
      <w:r w:rsidRPr="00E33A89">
        <w:rPr>
          <w:lang w:val="en-GB"/>
        </w:rPr>
        <w:tab/>
        <w:t xml:space="preserve">Verifiers may be appointed in respect of the two Committees' appropriations. They shall form part of the verification unit of each Committee's own services. For a given budget heading, all the files will be verified by the verification unit of one Committee, with the "lead" Committee, as set out in the appended table (Appendix </w:t>
      </w:r>
      <w:r w:rsidR="00574D28">
        <w:rPr>
          <w:lang w:val="en-GB"/>
        </w:rPr>
        <w:t>5</w:t>
      </w:r>
      <w:r w:rsidRPr="00E33A89">
        <w:rPr>
          <w:lang w:val="en-GB"/>
        </w:rPr>
        <w:t xml:space="preserve">.1), alternating with the "non-lead" Committee on a biannual basis. During the first two years after the entry into force of the present agreement, the verification unit of the Committee listed as "non-lead" in Appendix </w:t>
      </w:r>
      <w:r w:rsidR="00574D28">
        <w:rPr>
          <w:lang w:val="en-GB"/>
        </w:rPr>
        <w:t>5</w:t>
      </w:r>
      <w:r w:rsidRPr="00E33A89">
        <w:rPr>
          <w:lang w:val="en-GB"/>
        </w:rPr>
        <w:t>.1 will verify all the files for a given budget heading. Exceptionally, the authorising officer by subdelegation shall be free to use the services of his own Committee's verification unit as well if, according to the rules above, the verification would be in the other Committee's verification unit's remit.</w:t>
      </w:r>
    </w:p>
    <w:p w14:paraId="094926B2" w14:textId="77777777" w:rsidR="00EB1C30" w:rsidRDefault="00EB1C30" w:rsidP="00EB1C30">
      <w:pPr>
        <w:overflowPunct/>
        <w:textAlignment w:val="auto"/>
        <w:rPr>
          <w:lang w:val="en-GB"/>
        </w:rPr>
      </w:pPr>
    </w:p>
    <w:p w14:paraId="7EF1AD46" w14:textId="77777777" w:rsidR="00DD1C11" w:rsidRPr="00E33A89" w:rsidRDefault="00DD1C11" w:rsidP="00EB1C30">
      <w:pPr>
        <w:overflowPunct/>
        <w:textAlignment w:val="auto"/>
        <w:rPr>
          <w:lang w:val="en-GB"/>
        </w:rPr>
      </w:pPr>
    </w:p>
    <w:p w14:paraId="565E3CAD" w14:textId="77777777" w:rsidR="00EB1C30" w:rsidRPr="00E33A89" w:rsidRDefault="00EB1C30" w:rsidP="00EB1C30">
      <w:pPr>
        <w:overflowPunct/>
        <w:spacing w:line="280" w:lineRule="auto"/>
        <w:textAlignment w:val="auto"/>
        <w:rPr>
          <w:i/>
          <w:iCs/>
          <w:lang w:val="en-GB"/>
        </w:rPr>
      </w:pPr>
      <w:r w:rsidRPr="00E33A89">
        <w:rPr>
          <w:i/>
          <w:iCs/>
          <w:lang w:val="en-GB"/>
        </w:rPr>
        <w:t>Transfers of appropriations</w:t>
      </w:r>
    </w:p>
    <w:p w14:paraId="784A93A8" w14:textId="77777777" w:rsidR="00EB1C30" w:rsidRPr="00E33A89" w:rsidRDefault="00EB1C30" w:rsidP="00EB1C30">
      <w:pPr>
        <w:overflowPunct/>
        <w:textAlignment w:val="auto"/>
        <w:rPr>
          <w:lang w:val="en-GB"/>
        </w:rPr>
      </w:pPr>
    </w:p>
    <w:p w14:paraId="600F99ED" w14:textId="77777777" w:rsidR="00EB1C30" w:rsidRPr="00E33A89" w:rsidRDefault="00EB1C30" w:rsidP="00EB1C30">
      <w:pPr>
        <w:overflowPunct/>
        <w:spacing w:line="280" w:lineRule="auto"/>
        <w:ind w:left="720" w:hanging="720"/>
        <w:textAlignment w:val="auto"/>
        <w:rPr>
          <w:lang w:val="en-GB"/>
        </w:rPr>
      </w:pPr>
      <w:r w:rsidRPr="00E33A89">
        <w:rPr>
          <w:lang w:val="en-GB"/>
        </w:rPr>
        <w:t>3.7</w:t>
      </w:r>
      <w:r w:rsidRPr="00E33A89">
        <w:rPr>
          <w:lang w:val="en-GB"/>
        </w:rPr>
        <w:tab/>
        <w:t>All transfers involving joint appropriations and resulting in a change to the agreed overall contribution of each Committee shall be mutually agreed in writing by the authorising officers by delegation beforehand.</w:t>
      </w:r>
    </w:p>
    <w:p w14:paraId="519109B7" w14:textId="77777777" w:rsidR="00EB1C30" w:rsidRPr="00E33A89" w:rsidRDefault="00EB1C30" w:rsidP="00EB1C30">
      <w:pPr>
        <w:overflowPunct/>
        <w:spacing w:line="280" w:lineRule="auto"/>
        <w:ind w:left="720" w:hanging="720"/>
        <w:textAlignment w:val="auto"/>
        <w:rPr>
          <w:lang w:val="en-GB"/>
        </w:rPr>
      </w:pPr>
    </w:p>
    <w:p w14:paraId="442E8B8B" w14:textId="77777777" w:rsidR="00EB1C30" w:rsidRPr="00E33A89" w:rsidRDefault="00EB1C30" w:rsidP="00EB1C30">
      <w:pPr>
        <w:overflowPunct/>
        <w:spacing w:line="280" w:lineRule="auto"/>
        <w:ind w:left="720"/>
        <w:textAlignment w:val="auto"/>
        <w:rPr>
          <w:lang w:val="en-GB"/>
        </w:rPr>
      </w:pPr>
      <w:r w:rsidRPr="00E33A89">
        <w:rPr>
          <w:lang w:val="en-GB"/>
        </w:rPr>
        <w:t>All transfers concerning joint appropriations shall involve the Director and Deputy Director of the relevant Joint Services Directorate and shall be notified to the Directors for Finance of both Committees.</w:t>
      </w:r>
    </w:p>
    <w:p w14:paraId="48AC3A13" w14:textId="77777777" w:rsidR="00EB1C30" w:rsidRPr="00E33A89" w:rsidRDefault="00EB1C30" w:rsidP="00EB1C30">
      <w:pPr>
        <w:overflowPunct/>
        <w:spacing w:line="280" w:lineRule="auto"/>
        <w:ind w:left="720"/>
        <w:textAlignment w:val="auto"/>
        <w:rPr>
          <w:lang w:val="en-GB"/>
        </w:rPr>
      </w:pPr>
    </w:p>
    <w:p w14:paraId="123CB7EF" w14:textId="77777777" w:rsidR="00EB1C30" w:rsidRPr="00E33A89" w:rsidRDefault="00EB1C30" w:rsidP="00EB1C30">
      <w:pPr>
        <w:overflowPunct/>
        <w:spacing w:line="280" w:lineRule="auto"/>
        <w:ind w:left="720"/>
        <w:textAlignment w:val="auto"/>
        <w:rPr>
          <w:lang w:val="en-GB"/>
        </w:rPr>
      </w:pPr>
      <w:r w:rsidRPr="00E33A89">
        <w:rPr>
          <w:lang w:val="en-GB"/>
        </w:rPr>
        <w:t>The two Committees coordinate between them all transfer requests involving joint appropriations that are communicated or submitted to the budgetary authority and aim at having them dealt with in the same meetings of the Council and the European Parliament.</w:t>
      </w:r>
    </w:p>
    <w:p w14:paraId="3E68F4CF" w14:textId="77777777" w:rsidR="00EB1C30" w:rsidRDefault="00EB1C30" w:rsidP="00EB1C30">
      <w:pPr>
        <w:overflowPunct/>
        <w:spacing w:line="280" w:lineRule="auto"/>
        <w:ind w:left="720" w:hanging="720"/>
        <w:textAlignment w:val="auto"/>
        <w:rPr>
          <w:lang w:val="en-GB"/>
        </w:rPr>
      </w:pPr>
    </w:p>
    <w:p w14:paraId="01C6D573" w14:textId="77777777" w:rsidR="00DD1C11" w:rsidRPr="00E33A89" w:rsidRDefault="00DD1C11" w:rsidP="00EB1C30">
      <w:pPr>
        <w:overflowPunct/>
        <w:spacing w:line="280" w:lineRule="auto"/>
        <w:ind w:left="720" w:hanging="720"/>
        <w:textAlignment w:val="auto"/>
        <w:rPr>
          <w:lang w:val="en-GB"/>
        </w:rPr>
      </w:pPr>
    </w:p>
    <w:p w14:paraId="07B1F0A4" w14:textId="77777777" w:rsidR="00EB1C30" w:rsidRPr="00E33A89" w:rsidRDefault="00EB1C30" w:rsidP="00EB1C30">
      <w:pPr>
        <w:spacing w:line="280" w:lineRule="auto"/>
        <w:rPr>
          <w:i/>
          <w:iCs/>
          <w:lang w:val="en-GB"/>
        </w:rPr>
      </w:pPr>
      <w:r w:rsidRPr="00E33A89">
        <w:rPr>
          <w:i/>
          <w:iCs/>
          <w:lang w:val="en-GB"/>
        </w:rPr>
        <w:t>Procurement procedures</w:t>
      </w:r>
    </w:p>
    <w:p w14:paraId="506983B7" w14:textId="77777777" w:rsidR="00EB1C30" w:rsidRPr="00E33A89" w:rsidRDefault="00EB1C30" w:rsidP="00EB1C30">
      <w:pPr>
        <w:rPr>
          <w:lang w:val="en-GB"/>
        </w:rPr>
      </w:pPr>
    </w:p>
    <w:p w14:paraId="7AEEEFE6" w14:textId="77777777" w:rsidR="00EB1C30" w:rsidRPr="00E33A89" w:rsidRDefault="00EB1C30" w:rsidP="00EB1C30">
      <w:pPr>
        <w:overflowPunct/>
        <w:spacing w:line="280" w:lineRule="auto"/>
        <w:ind w:left="720" w:hanging="720"/>
        <w:textAlignment w:val="auto"/>
        <w:rPr>
          <w:lang w:val="en-GB"/>
        </w:rPr>
      </w:pPr>
      <w:r w:rsidRPr="00E33A89">
        <w:rPr>
          <w:lang w:val="en-GB"/>
        </w:rPr>
        <w:t xml:space="preserve">3.8  </w:t>
      </w:r>
      <w:r w:rsidRPr="00E33A89">
        <w:rPr>
          <w:lang w:val="en-GB"/>
        </w:rPr>
        <w:tab/>
        <w:t>The procurement procedure for framework contracts within the remit of the Joint Services shall be managed by the "lead" authorising officer by subdelegation of one Committee, typically the relevant head of unit, who shall ensure appropriate involvement of the authorising officer by subdelegation of the other Committee. The authorising officer by subdelegation of the "lead" Committee shall sign the legal commitment after having been mandated to do so in writing by the authorising officer by subdelegation of the other Committee. Any decision with an impact on the contractual framework relating to a framework contract (such as the drafting of an amendment, or a decision to extend or revoke a contract), shall be made by analogy with the procedure for drawing up the framework contract. The value of the contract for joint expenditure, used to determine the applicable public procurement procedure, is the combined amount for both Committees.</w:t>
      </w:r>
    </w:p>
    <w:p w14:paraId="3B764464" w14:textId="77777777" w:rsidR="00EB1C30" w:rsidRPr="00E33A89" w:rsidRDefault="00EB1C30" w:rsidP="00EB1C30">
      <w:pPr>
        <w:rPr>
          <w:i/>
          <w:iCs/>
          <w:lang w:val="en-GB"/>
        </w:rPr>
      </w:pPr>
    </w:p>
    <w:p w14:paraId="432A7124" w14:textId="77777777" w:rsidR="00EB1C30" w:rsidRPr="00E33A89" w:rsidRDefault="00EB1C30" w:rsidP="00EB1C30">
      <w:pPr>
        <w:spacing w:line="280" w:lineRule="auto"/>
        <w:rPr>
          <w:i/>
          <w:iCs/>
          <w:lang w:val="en-GB"/>
        </w:rPr>
      </w:pPr>
    </w:p>
    <w:p w14:paraId="4E43507D" w14:textId="77777777" w:rsidR="00EB1C30" w:rsidRPr="00E33A89" w:rsidRDefault="00EB1C30" w:rsidP="00EB1C30">
      <w:pPr>
        <w:keepNext/>
        <w:spacing w:line="280" w:lineRule="auto"/>
        <w:rPr>
          <w:i/>
          <w:iCs/>
          <w:lang w:val="en-GB"/>
        </w:rPr>
      </w:pPr>
      <w:r w:rsidRPr="00E33A89">
        <w:rPr>
          <w:i/>
          <w:iCs/>
          <w:lang w:val="en-GB"/>
        </w:rPr>
        <w:t>Inventory</w:t>
      </w:r>
    </w:p>
    <w:p w14:paraId="0773A028" w14:textId="77777777" w:rsidR="00EB1C30" w:rsidRPr="00E33A89" w:rsidRDefault="00EB1C30" w:rsidP="00EB1C30">
      <w:pPr>
        <w:keepNext/>
        <w:rPr>
          <w:lang w:val="en-GB"/>
        </w:rPr>
      </w:pPr>
    </w:p>
    <w:p w14:paraId="79D3E2B6" w14:textId="77777777" w:rsidR="00EB1C30" w:rsidRPr="00E33A89" w:rsidRDefault="00EB1C30" w:rsidP="00EB1C30">
      <w:pPr>
        <w:keepNext/>
        <w:overflowPunct/>
        <w:spacing w:line="280" w:lineRule="auto"/>
        <w:ind w:left="720" w:hanging="720"/>
        <w:textAlignment w:val="auto"/>
        <w:rPr>
          <w:lang w:val="en-GB"/>
        </w:rPr>
      </w:pPr>
      <w:r w:rsidRPr="00E33A89">
        <w:rPr>
          <w:lang w:val="en-GB"/>
        </w:rPr>
        <w:t>3.9</w:t>
      </w:r>
      <w:r w:rsidRPr="00E33A89">
        <w:rPr>
          <w:lang w:val="en-GB"/>
        </w:rPr>
        <w:tab/>
        <w:t>Each Committee shall draw up its own inventory based on its purchases. An item to be added to the inventory shall be registered in the inventory of the Committee that purchases it. The deletion of an item from the inventory is a matter for the Committee in whose inventory the item is registered.</w:t>
      </w:r>
    </w:p>
    <w:p w14:paraId="50AD6B8F" w14:textId="77777777" w:rsidR="00EB1C30" w:rsidRPr="00E33A89" w:rsidRDefault="00EB1C30" w:rsidP="00EB1C30">
      <w:pPr>
        <w:overflowPunct/>
        <w:textAlignment w:val="auto"/>
        <w:rPr>
          <w:lang w:val="en-GB"/>
        </w:rPr>
      </w:pPr>
    </w:p>
    <w:p w14:paraId="28042824" w14:textId="77777777" w:rsidR="00EB1C30" w:rsidRPr="00E33A89" w:rsidRDefault="00EB1C30" w:rsidP="00EB1C30">
      <w:pPr>
        <w:overflowPunct/>
        <w:spacing w:line="280" w:lineRule="auto"/>
        <w:ind w:left="720" w:hanging="720"/>
        <w:textAlignment w:val="auto"/>
        <w:rPr>
          <w:lang w:val="en-GB"/>
        </w:rPr>
      </w:pPr>
      <w:r w:rsidRPr="00E33A89">
        <w:rPr>
          <w:lang w:val="en-GB"/>
        </w:rPr>
        <w:tab/>
        <w:t>When assets purchased on joint appropriations to be added to the inventory are ordered in a quantity that enables them to be split between the budgets of the two Committees in a proportion close to the weighting, each Committee shall draw up, against its own budget, an order for its share. Where this is not possible, the order shall be placed against the budget of one of the Committees with a view to achieving a balanced purchase of assets. The Director and the Deputy Director of each Joint Services Directorate shall ensure that balance is maintained between the two Committees, in accordance with the weighting, as defined in point 2.4, of the value of the assets to be added to the inventory and booked against joint appropriations across each budget heading under their responsibility. However, the authorising officers by delegation of the two Committees may mutually agree in writing beforehand to apply a different weighting, e.g. in the event that the Committees' respective contribution differs substantially from the weighting as defined in point 2.4.</w:t>
      </w:r>
    </w:p>
    <w:p w14:paraId="4284A2BA" w14:textId="77777777" w:rsidR="00EB1C30" w:rsidRPr="00E33A89" w:rsidRDefault="00EB1C30" w:rsidP="00EB1C30">
      <w:pPr>
        <w:overflowPunct/>
        <w:spacing w:line="280" w:lineRule="auto"/>
        <w:ind w:left="720" w:hanging="720"/>
        <w:textAlignment w:val="auto"/>
        <w:rPr>
          <w:lang w:val="en-GB"/>
        </w:rPr>
      </w:pPr>
    </w:p>
    <w:p w14:paraId="75639581" w14:textId="77777777" w:rsidR="00EB1C30" w:rsidRPr="00E33A89" w:rsidRDefault="00EB1C30" w:rsidP="00EB1C30">
      <w:pPr>
        <w:overflowPunct/>
        <w:textAlignment w:val="auto"/>
        <w:rPr>
          <w:lang w:val="en-GB"/>
        </w:rPr>
      </w:pPr>
    </w:p>
    <w:p w14:paraId="086B7133" w14:textId="77777777" w:rsidR="00EB1C30" w:rsidRPr="00E33A89" w:rsidRDefault="00EB1C30" w:rsidP="00EB1C30">
      <w:pPr>
        <w:overflowPunct/>
        <w:spacing w:line="280" w:lineRule="auto"/>
        <w:textAlignment w:val="auto"/>
        <w:rPr>
          <w:i/>
          <w:iCs/>
          <w:lang w:val="en-GB"/>
        </w:rPr>
      </w:pPr>
      <w:r w:rsidRPr="00E33A89">
        <w:rPr>
          <w:i/>
          <w:iCs/>
          <w:lang w:val="en-GB"/>
        </w:rPr>
        <w:t>Control environment</w:t>
      </w:r>
    </w:p>
    <w:p w14:paraId="1CE26442" w14:textId="77777777" w:rsidR="00EB1C30" w:rsidRPr="00E33A89" w:rsidRDefault="00EB1C30" w:rsidP="00EB1C30">
      <w:pPr>
        <w:overflowPunct/>
        <w:textAlignment w:val="auto"/>
        <w:rPr>
          <w:lang w:val="en-GB"/>
        </w:rPr>
      </w:pPr>
    </w:p>
    <w:p w14:paraId="342CEA54" w14:textId="77777777" w:rsidR="00EB1C30" w:rsidRPr="00E33A89" w:rsidRDefault="00EB1C30" w:rsidP="00EB1C30">
      <w:pPr>
        <w:overflowPunct/>
        <w:spacing w:line="280" w:lineRule="auto"/>
        <w:ind w:left="720" w:hanging="720"/>
        <w:textAlignment w:val="auto"/>
        <w:rPr>
          <w:lang w:val="en-GB"/>
        </w:rPr>
      </w:pPr>
      <w:r w:rsidRPr="00E33A89">
        <w:rPr>
          <w:lang w:val="en-GB"/>
        </w:rPr>
        <w:t>3.10</w:t>
      </w:r>
      <w:r w:rsidRPr="00E33A89">
        <w:rPr>
          <w:lang w:val="en-GB"/>
        </w:rPr>
        <w:tab/>
        <w:t>Each authorising officer shall ensure that the rules of the Committee whose budget is implemented are fully applied, in particular the rules related to ex-ante verification and public procurement as part of the internal control standards. The two Committees shall cooperate in the field of internal control in order to apply best practices of risk assessment and proportionality, as set out in the Financial Regulation, and aim to harmonise their standards and procedures. The two Committees shall also seek to harmonise, in accordance with EU best practices, their procedures and forms relating to budgetary transactions, such as budgetary commitments, payment orders, recovery orders, transfers of appropriations, carry-overs of appropriations, estimates of receivables, the identification database, inventories, etc.  The two Committees shall consult each other if they intend to adopt, modify or repeal any decisions regarding the above and having an impact on the Joint Services.</w:t>
      </w:r>
    </w:p>
    <w:p w14:paraId="3A2674C1" w14:textId="77777777" w:rsidR="00EB1C30" w:rsidRPr="00E33A89" w:rsidRDefault="00EB1C30" w:rsidP="00EB1C30">
      <w:pPr>
        <w:rPr>
          <w:lang w:val="en-GB"/>
        </w:rPr>
      </w:pPr>
    </w:p>
    <w:p w14:paraId="7059DA97" w14:textId="77777777" w:rsidR="00EB1C30" w:rsidRPr="00E33A89" w:rsidRDefault="00EB1C30" w:rsidP="00EB1C30">
      <w:pPr>
        <w:spacing w:line="280" w:lineRule="auto"/>
        <w:rPr>
          <w:lang w:val="en-GB"/>
        </w:rPr>
      </w:pPr>
    </w:p>
    <w:p w14:paraId="4223C1D3" w14:textId="77777777" w:rsidR="00EB1C30" w:rsidRPr="00E33A89" w:rsidRDefault="00EB1C30" w:rsidP="00EB1C30">
      <w:pPr>
        <w:jc w:val="center"/>
        <w:rPr>
          <w:lang w:val="en-GB"/>
        </w:rPr>
      </w:pPr>
      <w:r w:rsidRPr="00E33A89">
        <w:rPr>
          <w:lang w:val="en-GB"/>
        </w:rPr>
        <w:t>*</w:t>
      </w:r>
    </w:p>
    <w:p w14:paraId="70CF95F0" w14:textId="77777777" w:rsidR="00EB1C30" w:rsidRPr="00E33A89" w:rsidRDefault="00EB1C30" w:rsidP="00EB1C30">
      <w:pPr>
        <w:jc w:val="center"/>
        <w:rPr>
          <w:lang w:val="en-GB"/>
        </w:rPr>
      </w:pPr>
    </w:p>
    <w:p w14:paraId="66B813AB" w14:textId="77777777" w:rsidR="00EB1C30" w:rsidRPr="00E33A89" w:rsidRDefault="00EB1C30" w:rsidP="00EB1C30">
      <w:pPr>
        <w:jc w:val="center"/>
        <w:rPr>
          <w:lang w:val="en-GB"/>
        </w:rPr>
      </w:pPr>
      <w:r w:rsidRPr="00E33A89">
        <w:rPr>
          <w:lang w:val="en-GB"/>
        </w:rPr>
        <w:t>*          *</w:t>
      </w:r>
    </w:p>
    <w:p w14:paraId="3ED76E26" w14:textId="77777777" w:rsidR="00EB1C30" w:rsidRPr="00E33A89" w:rsidRDefault="00EB1C30" w:rsidP="00EB1C30">
      <w:pPr>
        <w:spacing w:line="280" w:lineRule="auto"/>
        <w:rPr>
          <w:lang w:val="en-GB"/>
        </w:rPr>
      </w:pPr>
    </w:p>
    <w:p w14:paraId="69A97847" w14:textId="77777777" w:rsidR="00EB1C30" w:rsidRPr="00E33A89" w:rsidRDefault="00EB1C30" w:rsidP="00EB1C30">
      <w:pPr>
        <w:rPr>
          <w:lang w:val="en-GB"/>
        </w:rPr>
      </w:pPr>
    </w:p>
    <w:p w14:paraId="257818C8" w14:textId="77777777" w:rsidR="00EB1C30" w:rsidRPr="00E33A89" w:rsidRDefault="00EB1C30" w:rsidP="00EB1C30">
      <w:pPr>
        <w:jc w:val="center"/>
        <w:rPr>
          <w:lang w:val="en-GB"/>
        </w:rPr>
      </w:pPr>
    </w:p>
    <w:p w14:paraId="0B5B7418"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4E81827A" w14:textId="77777777" w:rsidR="00EB1C30" w:rsidRPr="00E33A89" w:rsidRDefault="00EB1C30" w:rsidP="00EB1C30">
      <w:pPr>
        <w:rPr>
          <w:lang w:val="en-GB"/>
        </w:rPr>
      </w:pPr>
    </w:p>
    <w:p w14:paraId="59776047" w14:textId="77777777" w:rsidR="00EB1C30" w:rsidRPr="00E33A89" w:rsidRDefault="00EB1C30" w:rsidP="00EB1C30">
      <w:pPr>
        <w:spacing w:line="280" w:lineRule="auto"/>
        <w:rPr>
          <w:b/>
          <w:bCs/>
          <w:lang w:val="en-GB"/>
        </w:rPr>
      </w:pPr>
      <w:r w:rsidRPr="00E33A89">
        <w:rPr>
          <w:b/>
          <w:bCs/>
          <w:lang w:val="en-GB"/>
        </w:rPr>
        <w:t>Appendix 5.1</w:t>
      </w:r>
    </w:p>
    <w:p w14:paraId="53B57B74" w14:textId="77777777" w:rsidR="00EB1C30" w:rsidRPr="00E33A89" w:rsidRDefault="00EB1C30" w:rsidP="00EB1C30">
      <w:pPr>
        <w:rPr>
          <w:lang w:val="en-GB"/>
        </w:rPr>
      </w:pPr>
    </w:p>
    <w:p w14:paraId="744DEE0D" w14:textId="77777777" w:rsidR="00EB1C30" w:rsidRPr="00E33A89" w:rsidRDefault="00EB1C30" w:rsidP="00EB1C30">
      <w:pPr>
        <w:spacing w:line="280" w:lineRule="auto"/>
        <w:jc w:val="center"/>
        <w:rPr>
          <w:b/>
          <w:bCs/>
          <w:lang w:val="en-GB"/>
        </w:rPr>
      </w:pPr>
      <w:r w:rsidRPr="00E33A89">
        <w:rPr>
          <w:b/>
          <w:bCs/>
          <w:lang w:val="en-GB"/>
        </w:rPr>
        <w:t>DEFINITION OF OWN CREDITS (1) AND JOINT CREDITS (2)</w:t>
      </w:r>
      <w:r w:rsidRPr="00E33A89">
        <w:rPr>
          <w:b/>
          <w:bCs/>
          <w:lang w:val="en-GB"/>
        </w:rPr>
        <w:br/>
        <w:t>AND OF THE "LEAD" COMMITTEE (A=EESC; B=CoR)</w:t>
      </w:r>
      <w:r w:rsidRPr="00E33A89">
        <w:rPr>
          <w:b/>
          <w:bCs/>
          <w:vertAlign w:val="superscript"/>
          <w:lang w:val="en-GB"/>
        </w:rPr>
        <w:t>(1)</w:t>
      </w:r>
    </w:p>
    <w:p w14:paraId="6CB24B8D" w14:textId="77777777" w:rsidR="00EB1C30" w:rsidRPr="00E33A89" w:rsidRDefault="00EB1C30" w:rsidP="00EB1C30">
      <w:pPr>
        <w:rPr>
          <w:lang w:val="en-GB"/>
        </w:rPr>
      </w:pPr>
    </w:p>
    <w:tbl>
      <w:tblPr>
        <w:tblW w:w="9580" w:type="dxa"/>
        <w:tblInd w:w="95" w:type="dxa"/>
        <w:tblLayout w:type="fixed"/>
        <w:tblLook w:val="0000" w:firstRow="0" w:lastRow="0" w:firstColumn="0" w:lastColumn="0" w:noHBand="0" w:noVBand="0"/>
      </w:tblPr>
      <w:tblGrid>
        <w:gridCol w:w="1003"/>
        <w:gridCol w:w="711"/>
        <w:gridCol w:w="2127"/>
        <w:gridCol w:w="425"/>
        <w:gridCol w:w="5314"/>
      </w:tblGrid>
      <w:tr w:rsidR="00EB1C30" w:rsidRPr="00E33A89" w14:paraId="74E1B51E" w14:textId="77777777" w:rsidTr="00DD1C11">
        <w:trPr>
          <w:trHeight w:val="255"/>
        </w:trPr>
        <w:tc>
          <w:tcPr>
            <w:tcW w:w="1003" w:type="dxa"/>
            <w:tcBorders>
              <w:top w:val="single" w:sz="4" w:space="0" w:color="auto"/>
              <w:left w:val="single" w:sz="8" w:space="0" w:color="auto"/>
              <w:bottom w:val="nil"/>
              <w:right w:val="single" w:sz="4" w:space="0" w:color="auto"/>
            </w:tcBorders>
            <w:noWrap/>
          </w:tcPr>
          <w:p w14:paraId="0F09508B"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Heading</w:t>
            </w:r>
          </w:p>
        </w:tc>
        <w:tc>
          <w:tcPr>
            <w:tcW w:w="711" w:type="dxa"/>
            <w:tcBorders>
              <w:top w:val="single" w:sz="4" w:space="0" w:color="auto"/>
              <w:left w:val="nil"/>
              <w:bottom w:val="nil"/>
              <w:right w:val="nil"/>
            </w:tcBorders>
            <w:noWrap/>
          </w:tcPr>
          <w:p w14:paraId="7363A2C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lead</w:t>
            </w:r>
          </w:p>
        </w:tc>
        <w:tc>
          <w:tcPr>
            <w:tcW w:w="2127" w:type="dxa"/>
            <w:tcBorders>
              <w:top w:val="single" w:sz="4" w:space="0" w:color="auto"/>
              <w:left w:val="single" w:sz="4" w:space="0" w:color="auto"/>
              <w:bottom w:val="nil"/>
              <w:right w:val="single" w:sz="4" w:space="0" w:color="auto"/>
            </w:tcBorders>
          </w:tcPr>
          <w:p w14:paraId="5067EA81"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Heading</w:t>
            </w:r>
          </w:p>
        </w:tc>
        <w:tc>
          <w:tcPr>
            <w:tcW w:w="425" w:type="dxa"/>
            <w:tcBorders>
              <w:top w:val="single" w:sz="4" w:space="0" w:color="auto"/>
              <w:left w:val="nil"/>
              <w:bottom w:val="nil"/>
              <w:right w:val="single" w:sz="4" w:space="0" w:color="auto"/>
            </w:tcBorders>
          </w:tcPr>
          <w:p w14:paraId="3D9C44A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5314" w:type="dxa"/>
            <w:tcBorders>
              <w:top w:val="single" w:sz="4" w:space="0" w:color="auto"/>
              <w:left w:val="nil"/>
              <w:bottom w:val="nil"/>
              <w:right w:val="single" w:sz="8" w:space="0" w:color="auto"/>
            </w:tcBorders>
          </w:tcPr>
          <w:p w14:paraId="2F01D8AA"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w:t>
            </w:r>
          </w:p>
        </w:tc>
      </w:tr>
      <w:tr w:rsidR="00EB1C30" w:rsidRPr="00E33A89" w14:paraId="01780BDB" w14:textId="77777777" w:rsidTr="00DD1C11">
        <w:trPr>
          <w:trHeight w:val="270"/>
        </w:trPr>
        <w:tc>
          <w:tcPr>
            <w:tcW w:w="1003" w:type="dxa"/>
            <w:tcBorders>
              <w:top w:val="nil"/>
              <w:left w:val="single" w:sz="8" w:space="0" w:color="auto"/>
              <w:bottom w:val="nil"/>
              <w:right w:val="single" w:sz="4" w:space="0" w:color="auto"/>
            </w:tcBorders>
            <w:noWrap/>
          </w:tcPr>
          <w:p w14:paraId="11EE250E" w14:textId="77777777" w:rsidR="00EB1C30" w:rsidRPr="00E33A89" w:rsidRDefault="00EB1C30" w:rsidP="00DD1C11">
            <w:pPr>
              <w:overflowPunct/>
              <w:autoSpaceDE/>
              <w:autoSpaceDN/>
              <w:adjustRightInd/>
              <w:spacing w:line="240" w:lineRule="auto"/>
              <w:jc w:val="left"/>
              <w:textAlignment w:val="auto"/>
              <w:rPr>
                <w:lang w:val="en-GB"/>
              </w:rPr>
            </w:pPr>
          </w:p>
        </w:tc>
        <w:tc>
          <w:tcPr>
            <w:tcW w:w="711" w:type="dxa"/>
            <w:tcBorders>
              <w:top w:val="nil"/>
              <w:left w:val="nil"/>
              <w:bottom w:val="nil"/>
              <w:right w:val="nil"/>
            </w:tcBorders>
            <w:noWrap/>
          </w:tcPr>
          <w:p w14:paraId="781045CD" w14:textId="77777777" w:rsidR="00EB1C30" w:rsidRPr="00E33A89" w:rsidRDefault="00EB1C30" w:rsidP="00DD1C11">
            <w:pPr>
              <w:overflowPunct/>
              <w:autoSpaceDE/>
              <w:autoSpaceDN/>
              <w:adjustRightInd/>
              <w:spacing w:line="240" w:lineRule="auto"/>
              <w:jc w:val="left"/>
              <w:textAlignment w:val="auto"/>
              <w:rPr>
                <w:lang w:val="en-GB"/>
              </w:rPr>
            </w:pPr>
          </w:p>
        </w:tc>
        <w:tc>
          <w:tcPr>
            <w:tcW w:w="2127" w:type="dxa"/>
            <w:tcBorders>
              <w:top w:val="nil"/>
              <w:left w:val="single" w:sz="4" w:space="0" w:color="auto"/>
              <w:bottom w:val="nil"/>
              <w:right w:val="single" w:sz="4" w:space="0" w:color="auto"/>
            </w:tcBorders>
          </w:tcPr>
          <w:p w14:paraId="2352C0C3"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425" w:type="dxa"/>
            <w:tcBorders>
              <w:top w:val="nil"/>
              <w:left w:val="nil"/>
              <w:bottom w:val="nil"/>
              <w:right w:val="single" w:sz="4" w:space="0" w:color="auto"/>
            </w:tcBorders>
          </w:tcPr>
          <w:p w14:paraId="38B9B2E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5314" w:type="dxa"/>
            <w:tcBorders>
              <w:top w:val="nil"/>
              <w:left w:val="nil"/>
              <w:bottom w:val="nil"/>
              <w:right w:val="single" w:sz="8" w:space="0" w:color="auto"/>
            </w:tcBorders>
          </w:tcPr>
          <w:p w14:paraId="471165B8"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affected</w:t>
            </w:r>
          </w:p>
        </w:tc>
      </w:tr>
      <w:tr w:rsidR="00EB1C30" w:rsidRPr="00E33A89" w14:paraId="53E868AC" w14:textId="77777777" w:rsidTr="00DD1C11">
        <w:trPr>
          <w:trHeight w:val="255"/>
        </w:trPr>
        <w:tc>
          <w:tcPr>
            <w:tcW w:w="1003" w:type="dxa"/>
            <w:tcBorders>
              <w:top w:val="single" w:sz="8" w:space="0" w:color="auto"/>
              <w:left w:val="single" w:sz="8" w:space="0" w:color="auto"/>
              <w:bottom w:val="nil"/>
              <w:right w:val="single" w:sz="4" w:space="0" w:color="auto"/>
            </w:tcBorders>
            <w:noWrap/>
          </w:tcPr>
          <w:p w14:paraId="756B730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1420</w:t>
            </w:r>
          </w:p>
        </w:tc>
        <w:tc>
          <w:tcPr>
            <w:tcW w:w="711" w:type="dxa"/>
            <w:tcBorders>
              <w:top w:val="single" w:sz="8" w:space="0" w:color="auto"/>
              <w:left w:val="nil"/>
              <w:bottom w:val="nil"/>
              <w:right w:val="single" w:sz="4" w:space="0" w:color="auto"/>
            </w:tcBorders>
            <w:noWrap/>
          </w:tcPr>
          <w:p w14:paraId="36289C4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A&amp;B</w:t>
            </w:r>
          </w:p>
        </w:tc>
        <w:tc>
          <w:tcPr>
            <w:tcW w:w="2127" w:type="dxa"/>
            <w:vMerge w:val="restart"/>
            <w:tcBorders>
              <w:top w:val="single" w:sz="8" w:space="0" w:color="auto"/>
              <w:left w:val="single" w:sz="4" w:space="0" w:color="auto"/>
              <w:bottom w:val="single" w:sz="8" w:space="0" w:color="000000"/>
              <w:right w:val="single" w:sz="4" w:space="0" w:color="auto"/>
            </w:tcBorders>
          </w:tcPr>
          <w:p w14:paraId="4F01033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Supplementary translation services</w:t>
            </w:r>
          </w:p>
        </w:tc>
        <w:tc>
          <w:tcPr>
            <w:tcW w:w="425" w:type="dxa"/>
            <w:tcBorders>
              <w:top w:val="single" w:sz="8" w:space="0" w:color="auto"/>
              <w:left w:val="nil"/>
              <w:bottom w:val="single" w:sz="4" w:space="0" w:color="auto"/>
              <w:right w:val="single" w:sz="4" w:space="0" w:color="auto"/>
            </w:tcBorders>
          </w:tcPr>
          <w:p w14:paraId="74E585F5"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single" w:sz="8" w:space="0" w:color="auto"/>
              <w:left w:val="nil"/>
              <w:bottom w:val="single" w:sz="4" w:space="0" w:color="auto"/>
              <w:right w:val="single" w:sz="8" w:space="0" w:color="auto"/>
            </w:tcBorders>
          </w:tcPr>
          <w:p w14:paraId="2451098F"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Other expenditure</w:t>
            </w:r>
          </w:p>
        </w:tc>
      </w:tr>
      <w:tr w:rsidR="00EB1C30" w:rsidRPr="00E33A89" w14:paraId="2FCFFD65"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1604716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437EDA2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single" w:sz="8" w:space="0" w:color="auto"/>
              <w:left w:val="single" w:sz="4" w:space="0" w:color="auto"/>
              <w:bottom w:val="single" w:sz="8" w:space="0" w:color="000000"/>
              <w:right w:val="single" w:sz="4" w:space="0" w:color="auto"/>
            </w:tcBorders>
            <w:vAlign w:val="center"/>
          </w:tcPr>
          <w:p w14:paraId="7484C9CF"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253F05C2"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7DCCAB2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for shared inter-institutional projects</w:t>
            </w:r>
          </w:p>
        </w:tc>
      </w:tr>
      <w:tr w:rsidR="00EB1C30" w:rsidRPr="00E33A89" w14:paraId="751CA68C" w14:textId="77777777" w:rsidTr="00DD1C11">
        <w:trPr>
          <w:trHeight w:val="510"/>
        </w:trPr>
        <w:tc>
          <w:tcPr>
            <w:tcW w:w="1003" w:type="dxa"/>
            <w:tcBorders>
              <w:top w:val="nil"/>
              <w:left w:val="single" w:sz="8" w:space="0" w:color="auto"/>
              <w:bottom w:val="nil"/>
              <w:right w:val="single" w:sz="4" w:space="0" w:color="auto"/>
            </w:tcBorders>
            <w:noWrap/>
          </w:tcPr>
          <w:p w14:paraId="5938E4EE"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2000</w:t>
            </w:r>
          </w:p>
        </w:tc>
        <w:tc>
          <w:tcPr>
            <w:tcW w:w="711" w:type="dxa"/>
            <w:tcBorders>
              <w:top w:val="nil"/>
              <w:left w:val="nil"/>
              <w:bottom w:val="nil"/>
              <w:right w:val="single" w:sz="4" w:space="0" w:color="auto"/>
            </w:tcBorders>
            <w:noWrap/>
          </w:tcPr>
          <w:p w14:paraId="76B3651C"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A&amp;B</w:t>
            </w:r>
          </w:p>
        </w:tc>
        <w:tc>
          <w:tcPr>
            <w:tcW w:w="2127" w:type="dxa"/>
            <w:vMerge w:val="restart"/>
            <w:tcBorders>
              <w:top w:val="nil"/>
              <w:left w:val="single" w:sz="4" w:space="0" w:color="auto"/>
              <w:bottom w:val="single" w:sz="8" w:space="0" w:color="000000"/>
              <w:right w:val="single" w:sz="4" w:space="0" w:color="auto"/>
            </w:tcBorders>
          </w:tcPr>
          <w:p w14:paraId="5B3ADD87"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Rent</w:t>
            </w:r>
          </w:p>
        </w:tc>
        <w:tc>
          <w:tcPr>
            <w:tcW w:w="425" w:type="dxa"/>
            <w:tcBorders>
              <w:top w:val="nil"/>
              <w:left w:val="nil"/>
              <w:bottom w:val="single" w:sz="4" w:space="0" w:color="auto"/>
              <w:right w:val="single" w:sz="4" w:space="0" w:color="auto"/>
            </w:tcBorders>
          </w:tcPr>
          <w:p w14:paraId="7C5175B5"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5C1D8FA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Meeting rooms for the specific needs of each Committee (EP, away from Brussels, etc.)</w:t>
            </w:r>
          </w:p>
        </w:tc>
      </w:tr>
      <w:tr w:rsidR="00EB1C30" w:rsidRPr="00E33A89" w14:paraId="0964F345"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672E417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7493698B"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5644F37A"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2E3D846F"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090E6C7F"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Committee headquarters buildings</w:t>
            </w:r>
          </w:p>
        </w:tc>
      </w:tr>
      <w:tr w:rsidR="00EB1C30" w:rsidRPr="00E33A89" w14:paraId="1CF4BBE0" w14:textId="77777777" w:rsidTr="00DD1C11">
        <w:trPr>
          <w:trHeight w:val="255"/>
        </w:trPr>
        <w:tc>
          <w:tcPr>
            <w:tcW w:w="1003" w:type="dxa"/>
            <w:tcBorders>
              <w:top w:val="nil"/>
              <w:left w:val="single" w:sz="8" w:space="0" w:color="auto"/>
              <w:bottom w:val="nil"/>
              <w:right w:val="single" w:sz="4" w:space="0" w:color="auto"/>
            </w:tcBorders>
            <w:noWrap/>
          </w:tcPr>
          <w:p w14:paraId="00D55B3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2001</w:t>
            </w:r>
          </w:p>
        </w:tc>
        <w:tc>
          <w:tcPr>
            <w:tcW w:w="711" w:type="dxa"/>
            <w:tcBorders>
              <w:top w:val="nil"/>
              <w:left w:val="nil"/>
              <w:bottom w:val="nil"/>
              <w:right w:val="single" w:sz="4" w:space="0" w:color="auto"/>
            </w:tcBorders>
            <w:noWrap/>
          </w:tcPr>
          <w:p w14:paraId="1418E27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19B58DE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Annual lease payments</w:t>
            </w:r>
          </w:p>
        </w:tc>
        <w:tc>
          <w:tcPr>
            <w:tcW w:w="425" w:type="dxa"/>
            <w:tcBorders>
              <w:top w:val="nil"/>
              <w:left w:val="nil"/>
              <w:bottom w:val="single" w:sz="4" w:space="0" w:color="auto"/>
              <w:right w:val="single" w:sz="4" w:space="0" w:color="auto"/>
            </w:tcBorders>
          </w:tcPr>
          <w:p w14:paraId="6511E0F9"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79F090E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2034E452"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73D849E0"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4B971DD8"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7F60D0E4"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403AAA79"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25AAB02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Committee headquarters buildings</w:t>
            </w:r>
          </w:p>
        </w:tc>
      </w:tr>
      <w:tr w:rsidR="00EB1C30" w:rsidRPr="00E33A89" w14:paraId="565EC336" w14:textId="77777777" w:rsidTr="00DD1C11">
        <w:trPr>
          <w:trHeight w:val="255"/>
        </w:trPr>
        <w:tc>
          <w:tcPr>
            <w:tcW w:w="1003" w:type="dxa"/>
            <w:tcBorders>
              <w:top w:val="nil"/>
              <w:left w:val="single" w:sz="8" w:space="0" w:color="auto"/>
              <w:bottom w:val="nil"/>
              <w:right w:val="single" w:sz="4" w:space="0" w:color="auto"/>
            </w:tcBorders>
            <w:noWrap/>
          </w:tcPr>
          <w:p w14:paraId="2827E5F2"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2003</w:t>
            </w:r>
          </w:p>
        </w:tc>
        <w:tc>
          <w:tcPr>
            <w:tcW w:w="711" w:type="dxa"/>
            <w:tcBorders>
              <w:top w:val="nil"/>
              <w:left w:val="nil"/>
              <w:bottom w:val="nil"/>
              <w:right w:val="single" w:sz="4" w:space="0" w:color="auto"/>
            </w:tcBorders>
            <w:noWrap/>
          </w:tcPr>
          <w:p w14:paraId="1DAD4BAF"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1C3D3917"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Purchases of premises</w:t>
            </w:r>
          </w:p>
        </w:tc>
        <w:tc>
          <w:tcPr>
            <w:tcW w:w="425" w:type="dxa"/>
            <w:tcBorders>
              <w:top w:val="nil"/>
              <w:left w:val="nil"/>
              <w:bottom w:val="single" w:sz="4" w:space="0" w:color="auto"/>
              <w:right w:val="single" w:sz="4" w:space="0" w:color="auto"/>
            </w:tcBorders>
          </w:tcPr>
          <w:p w14:paraId="73C3E9E4"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3DF0B50F"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77ED49E5"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0C73C264"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4FF52CA7"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0BBED099"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32552D7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08BDE45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Committee headquarters buildings</w:t>
            </w:r>
          </w:p>
        </w:tc>
      </w:tr>
      <w:tr w:rsidR="00EB1C30" w:rsidRPr="00E33A89" w14:paraId="44CF3090" w14:textId="77777777" w:rsidTr="00DD1C11">
        <w:trPr>
          <w:trHeight w:val="255"/>
        </w:trPr>
        <w:tc>
          <w:tcPr>
            <w:tcW w:w="1003" w:type="dxa"/>
            <w:tcBorders>
              <w:top w:val="nil"/>
              <w:left w:val="single" w:sz="8" w:space="0" w:color="auto"/>
              <w:bottom w:val="nil"/>
              <w:right w:val="single" w:sz="4" w:space="0" w:color="auto"/>
            </w:tcBorders>
            <w:noWrap/>
          </w:tcPr>
          <w:p w14:paraId="6538DF29"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2005</w:t>
            </w:r>
          </w:p>
        </w:tc>
        <w:tc>
          <w:tcPr>
            <w:tcW w:w="711" w:type="dxa"/>
            <w:tcBorders>
              <w:top w:val="nil"/>
              <w:left w:val="nil"/>
              <w:bottom w:val="nil"/>
              <w:right w:val="single" w:sz="4" w:space="0" w:color="auto"/>
            </w:tcBorders>
            <w:noWrap/>
          </w:tcPr>
          <w:p w14:paraId="51D6033B"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1A46D863"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Construction of buildings</w:t>
            </w:r>
          </w:p>
        </w:tc>
        <w:tc>
          <w:tcPr>
            <w:tcW w:w="425" w:type="dxa"/>
            <w:tcBorders>
              <w:top w:val="nil"/>
              <w:left w:val="nil"/>
              <w:bottom w:val="single" w:sz="4" w:space="0" w:color="auto"/>
              <w:right w:val="single" w:sz="4" w:space="0" w:color="auto"/>
            </w:tcBorders>
          </w:tcPr>
          <w:p w14:paraId="2AE7FB4C"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20A06854"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0CB548F1"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5B86DA2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5F6CF6B1"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7240D849"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3CB66F9E"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3DE4C70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Committee headquarters buildings</w:t>
            </w:r>
          </w:p>
        </w:tc>
      </w:tr>
      <w:tr w:rsidR="00EB1C30" w:rsidRPr="00E33A89" w14:paraId="60E1FB18" w14:textId="77777777" w:rsidTr="00DD1C11">
        <w:trPr>
          <w:trHeight w:val="255"/>
        </w:trPr>
        <w:tc>
          <w:tcPr>
            <w:tcW w:w="1003" w:type="dxa"/>
            <w:tcBorders>
              <w:top w:val="nil"/>
              <w:left w:val="single" w:sz="8" w:space="0" w:color="auto"/>
              <w:bottom w:val="nil"/>
              <w:right w:val="single" w:sz="4" w:space="0" w:color="auto"/>
            </w:tcBorders>
            <w:noWrap/>
          </w:tcPr>
          <w:p w14:paraId="21BC0BC3"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2007</w:t>
            </w:r>
          </w:p>
        </w:tc>
        <w:tc>
          <w:tcPr>
            <w:tcW w:w="711" w:type="dxa"/>
            <w:tcBorders>
              <w:top w:val="nil"/>
              <w:left w:val="nil"/>
              <w:bottom w:val="nil"/>
              <w:right w:val="single" w:sz="4" w:space="0" w:color="auto"/>
            </w:tcBorders>
            <w:noWrap/>
          </w:tcPr>
          <w:p w14:paraId="461BF2E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3941A70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Fitting-out of premises</w:t>
            </w:r>
          </w:p>
        </w:tc>
        <w:tc>
          <w:tcPr>
            <w:tcW w:w="425" w:type="dxa"/>
            <w:tcBorders>
              <w:top w:val="nil"/>
              <w:left w:val="nil"/>
              <w:bottom w:val="single" w:sz="4" w:space="0" w:color="auto"/>
              <w:right w:val="single" w:sz="4" w:space="0" w:color="auto"/>
            </w:tcBorders>
          </w:tcPr>
          <w:p w14:paraId="26B1E36E"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116EC0AA"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Fittings for the needs of each Committee</w:t>
            </w:r>
          </w:p>
        </w:tc>
      </w:tr>
      <w:tr w:rsidR="00EB1C30" w:rsidRPr="00E33A89" w14:paraId="34CECFAE"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586AB08B"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1003A2C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7687B348"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4EF5C3F2"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456AFF3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Other expenditure</w:t>
            </w:r>
          </w:p>
        </w:tc>
      </w:tr>
      <w:tr w:rsidR="00EB1C30" w:rsidRPr="00E33A89" w14:paraId="63506178" w14:textId="77777777" w:rsidTr="00DD1C11">
        <w:trPr>
          <w:trHeight w:val="255"/>
        </w:trPr>
        <w:tc>
          <w:tcPr>
            <w:tcW w:w="1003" w:type="dxa"/>
            <w:tcBorders>
              <w:top w:val="nil"/>
              <w:left w:val="single" w:sz="8" w:space="0" w:color="auto"/>
              <w:bottom w:val="nil"/>
              <w:right w:val="single" w:sz="4" w:space="0" w:color="auto"/>
            </w:tcBorders>
            <w:noWrap/>
          </w:tcPr>
          <w:p w14:paraId="7D021E19"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2008</w:t>
            </w:r>
          </w:p>
        </w:tc>
        <w:tc>
          <w:tcPr>
            <w:tcW w:w="711" w:type="dxa"/>
            <w:tcBorders>
              <w:top w:val="nil"/>
              <w:left w:val="nil"/>
              <w:bottom w:val="nil"/>
              <w:right w:val="single" w:sz="4" w:space="0" w:color="auto"/>
            </w:tcBorders>
            <w:noWrap/>
          </w:tcPr>
          <w:p w14:paraId="5549A7C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05B58EE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Other expenditure on buildings</w:t>
            </w:r>
          </w:p>
        </w:tc>
        <w:tc>
          <w:tcPr>
            <w:tcW w:w="425" w:type="dxa"/>
            <w:tcBorders>
              <w:top w:val="nil"/>
              <w:left w:val="nil"/>
              <w:bottom w:val="single" w:sz="4" w:space="0" w:color="auto"/>
              <w:right w:val="single" w:sz="4" w:space="0" w:color="auto"/>
            </w:tcBorders>
          </w:tcPr>
          <w:p w14:paraId="2138DE9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1DBFD4B8"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1FB2D9FC"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1DB83580"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3EE9417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15818DDC"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262BEEAA"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7E6FBD01"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Committee headquarters buildings</w:t>
            </w:r>
          </w:p>
        </w:tc>
      </w:tr>
      <w:tr w:rsidR="00EB1C30" w:rsidRPr="00E33A89" w14:paraId="438872E0" w14:textId="77777777" w:rsidTr="00DD1C11">
        <w:trPr>
          <w:trHeight w:val="255"/>
        </w:trPr>
        <w:tc>
          <w:tcPr>
            <w:tcW w:w="1003" w:type="dxa"/>
            <w:tcBorders>
              <w:top w:val="nil"/>
              <w:left w:val="single" w:sz="8" w:space="0" w:color="auto"/>
              <w:bottom w:val="nil"/>
              <w:right w:val="single" w:sz="4" w:space="0" w:color="auto"/>
            </w:tcBorders>
            <w:noWrap/>
          </w:tcPr>
          <w:p w14:paraId="2B614D5F"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2009</w:t>
            </w:r>
          </w:p>
        </w:tc>
        <w:tc>
          <w:tcPr>
            <w:tcW w:w="711" w:type="dxa"/>
            <w:tcBorders>
              <w:top w:val="nil"/>
              <w:left w:val="nil"/>
              <w:bottom w:val="nil"/>
              <w:right w:val="single" w:sz="4" w:space="0" w:color="auto"/>
            </w:tcBorders>
            <w:noWrap/>
          </w:tcPr>
          <w:p w14:paraId="4EE21186"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51C71D9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Provisional appropriation for property investments</w:t>
            </w:r>
          </w:p>
        </w:tc>
        <w:tc>
          <w:tcPr>
            <w:tcW w:w="425" w:type="dxa"/>
            <w:tcBorders>
              <w:top w:val="nil"/>
              <w:left w:val="nil"/>
              <w:bottom w:val="single" w:sz="4" w:space="0" w:color="auto"/>
              <w:right w:val="single" w:sz="4" w:space="0" w:color="auto"/>
            </w:tcBorders>
          </w:tcPr>
          <w:p w14:paraId="5EC80B5E"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3B68EE3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302F19EE"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64ABD79C"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2F7B6C84"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2CFECC8F"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45FA642A"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31E16D6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Committee headquarters buildings</w:t>
            </w:r>
          </w:p>
        </w:tc>
      </w:tr>
      <w:tr w:rsidR="00EB1C30" w:rsidRPr="00E33A89" w14:paraId="4406DD58" w14:textId="77777777" w:rsidTr="00DD1C11">
        <w:trPr>
          <w:trHeight w:val="255"/>
        </w:trPr>
        <w:tc>
          <w:tcPr>
            <w:tcW w:w="1003" w:type="dxa"/>
            <w:tcBorders>
              <w:top w:val="nil"/>
              <w:left w:val="single" w:sz="8" w:space="0" w:color="auto"/>
              <w:bottom w:val="nil"/>
              <w:right w:val="single" w:sz="4" w:space="0" w:color="auto"/>
            </w:tcBorders>
            <w:noWrap/>
          </w:tcPr>
          <w:p w14:paraId="1A028F90"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2022</w:t>
            </w:r>
          </w:p>
        </w:tc>
        <w:tc>
          <w:tcPr>
            <w:tcW w:w="711" w:type="dxa"/>
            <w:tcBorders>
              <w:top w:val="nil"/>
              <w:left w:val="nil"/>
              <w:bottom w:val="nil"/>
              <w:right w:val="single" w:sz="4" w:space="0" w:color="auto"/>
            </w:tcBorders>
            <w:noWrap/>
          </w:tcPr>
          <w:p w14:paraId="6F4A4174"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0EBDFD8C"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Cleaning and maintenance</w:t>
            </w:r>
          </w:p>
        </w:tc>
        <w:tc>
          <w:tcPr>
            <w:tcW w:w="425" w:type="dxa"/>
            <w:tcBorders>
              <w:top w:val="nil"/>
              <w:left w:val="nil"/>
              <w:bottom w:val="single" w:sz="4" w:space="0" w:color="auto"/>
              <w:right w:val="single" w:sz="4" w:space="0" w:color="auto"/>
            </w:tcBorders>
          </w:tcPr>
          <w:p w14:paraId="29B4A7D2"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1296F377"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7F0A1408"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56664CE3"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2DA08B17"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0304B70B"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66EED19F"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72ECBC8B"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Committee headquarters buildings</w:t>
            </w:r>
          </w:p>
        </w:tc>
      </w:tr>
      <w:tr w:rsidR="00EB1C30" w:rsidRPr="00E33A89" w14:paraId="354EA6FE" w14:textId="77777777" w:rsidTr="00DD1C11">
        <w:trPr>
          <w:trHeight w:val="255"/>
        </w:trPr>
        <w:tc>
          <w:tcPr>
            <w:tcW w:w="1003" w:type="dxa"/>
            <w:tcBorders>
              <w:top w:val="nil"/>
              <w:left w:val="single" w:sz="8" w:space="0" w:color="auto"/>
              <w:bottom w:val="nil"/>
              <w:right w:val="single" w:sz="4" w:space="0" w:color="auto"/>
            </w:tcBorders>
            <w:noWrap/>
          </w:tcPr>
          <w:p w14:paraId="40AF7A8E"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2024</w:t>
            </w:r>
          </w:p>
        </w:tc>
        <w:tc>
          <w:tcPr>
            <w:tcW w:w="711" w:type="dxa"/>
            <w:tcBorders>
              <w:top w:val="nil"/>
              <w:left w:val="nil"/>
              <w:bottom w:val="nil"/>
              <w:right w:val="single" w:sz="4" w:space="0" w:color="auto"/>
            </w:tcBorders>
            <w:noWrap/>
          </w:tcPr>
          <w:p w14:paraId="26FD78F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6516A4B3"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Energy consumption</w:t>
            </w:r>
          </w:p>
        </w:tc>
        <w:tc>
          <w:tcPr>
            <w:tcW w:w="425" w:type="dxa"/>
            <w:tcBorders>
              <w:top w:val="nil"/>
              <w:left w:val="nil"/>
              <w:bottom w:val="single" w:sz="4" w:space="0" w:color="auto"/>
              <w:right w:val="single" w:sz="4" w:space="0" w:color="auto"/>
            </w:tcBorders>
          </w:tcPr>
          <w:p w14:paraId="30B9425E"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4E33D3BC"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37B7D400"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256933F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4FFC695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216144A9"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2B93C104"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5E608414"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Committee headquarters buildings</w:t>
            </w:r>
          </w:p>
        </w:tc>
      </w:tr>
      <w:tr w:rsidR="00EB1C30" w:rsidRPr="00E33A89" w14:paraId="41E80E18" w14:textId="77777777" w:rsidTr="00DD1C11">
        <w:trPr>
          <w:trHeight w:val="255"/>
        </w:trPr>
        <w:tc>
          <w:tcPr>
            <w:tcW w:w="1003" w:type="dxa"/>
            <w:tcBorders>
              <w:top w:val="nil"/>
              <w:left w:val="single" w:sz="8" w:space="0" w:color="auto"/>
              <w:bottom w:val="nil"/>
              <w:right w:val="single" w:sz="4" w:space="0" w:color="auto"/>
            </w:tcBorders>
            <w:noWrap/>
          </w:tcPr>
          <w:p w14:paraId="224CCA9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2026</w:t>
            </w:r>
          </w:p>
        </w:tc>
        <w:tc>
          <w:tcPr>
            <w:tcW w:w="711" w:type="dxa"/>
            <w:tcBorders>
              <w:top w:val="nil"/>
              <w:left w:val="nil"/>
              <w:bottom w:val="nil"/>
              <w:right w:val="single" w:sz="4" w:space="0" w:color="auto"/>
            </w:tcBorders>
            <w:noWrap/>
          </w:tcPr>
          <w:p w14:paraId="77049403"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w:t>
            </w:r>
          </w:p>
        </w:tc>
        <w:tc>
          <w:tcPr>
            <w:tcW w:w="2127" w:type="dxa"/>
            <w:vMerge w:val="restart"/>
            <w:tcBorders>
              <w:top w:val="nil"/>
              <w:left w:val="single" w:sz="4" w:space="0" w:color="auto"/>
              <w:bottom w:val="single" w:sz="8" w:space="0" w:color="000000"/>
              <w:right w:val="single" w:sz="4" w:space="0" w:color="auto"/>
            </w:tcBorders>
          </w:tcPr>
          <w:p w14:paraId="05AF27C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Security and surveillance</w:t>
            </w:r>
          </w:p>
        </w:tc>
        <w:tc>
          <w:tcPr>
            <w:tcW w:w="425" w:type="dxa"/>
            <w:tcBorders>
              <w:top w:val="nil"/>
              <w:left w:val="nil"/>
              <w:bottom w:val="single" w:sz="4" w:space="0" w:color="auto"/>
              <w:right w:val="single" w:sz="4" w:space="0" w:color="auto"/>
            </w:tcBorders>
          </w:tcPr>
          <w:p w14:paraId="2B9604B1"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353EB66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0D8BD618"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7E717A8B"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62771FC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0F0BFEAD"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5A35E858"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611F6C5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Committee headquarters buildings</w:t>
            </w:r>
          </w:p>
        </w:tc>
      </w:tr>
      <w:tr w:rsidR="00EB1C30" w:rsidRPr="00E33A89" w14:paraId="55EDE32A" w14:textId="77777777" w:rsidTr="00DD1C11">
        <w:trPr>
          <w:trHeight w:val="255"/>
        </w:trPr>
        <w:tc>
          <w:tcPr>
            <w:tcW w:w="1003" w:type="dxa"/>
            <w:tcBorders>
              <w:top w:val="nil"/>
              <w:left w:val="single" w:sz="8" w:space="0" w:color="auto"/>
              <w:bottom w:val="nil"/>
              <w:right w:val="single" w:sz="4" w:space="0" w:color="auto"/>
            </w:tcBorders>
            <w:noWrap/>
          </w:tcPr>
          <w:p w14:paraId="48A108B2"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2028</w:t>
            </w:r>
          </w:p>
        </w:tc>
        <w:tc>
          <w:tcPr>
            <w:tcW w:w="711" w:type="dxa"/>
            <w:tcBorders>
              <w:top w:val="nil"/>
              <w:left w:val="nil"/>
              <w:bottom w:val="nil"/>
              <w:right w:val="single" w:sz="4" w:space="0" w:color="auto"/>
            </w:tcBorders>
            <w:noWrap/>
          </w:tcPr>
          <w:p w14:paraId="64D7746C"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389A325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Insurance</w:t>
            </w:r>
          </w:p>
        </w:tc>
        <w:tc>
          <w:tcPr>
            <w:tcW w:w="425" w:type="dxa"/>
            <w:tcBorders>
              <w:top w:val="nil"/>
              <w:left w:val="nil"/>
              <w:bottom w:val="single" w:sz="4" w:space="0" w:color="auto"/>
              <w:right w:val="single" w:sz="4" w:space="0" w:color="auto"/>
            </w:tcBorders>
          </w:tcPr>
          <w:p w14:paraId="0E893A8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4196EC23"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for the needs of each Committee</w:t>
            </w:r>
          </w:p>
        </w:tc>
      </w:tr>
      <w:tr w:rsidR="00EB1C30" w:rsidRPr="00E33A89" w14:paraId="2354883C"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2230A40B"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3F11EF0C"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2E0C69EA"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2D480595"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3F0AFB3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in the joint interest of both Committees</w:t>
            </w:r>
          </w:p>
        </w:tc>
      </w:tr>
      <w:tr w:rsidR="00EB1C30" w:rsidRPr="00E33A89" w14:paraId="7575D9AB" w14:textId="77777777" w:rsidTr="00DD1C11">
        <w:trPr>
          <w:trHeight w:val="255"/>
        </w:trPr>
        <w:tc>
          <w:tcPr>
            <w:tcW w:w="1003" w:type="dxa"/>
            <w:tcBorders>
              <w:top w:val="nil"/>
              <w:left w:val="single" w:sz="8" w:space="0" w:color="auto"/>
              <w:bottom w:val="nil"/>
              <w:right w:val="single" w:sz="4" w:space="0" w:color="auto"/>
            </w:tcBorders>
            <w:noWrap/>
          </w:tcPr>
          <w:p w14:paraId="7CFB270E"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2100</w:t>
            </w:r>
          </w:p>
        </w:tc>
        <w:tc>
          <w:tcPr>
            <w:tcW w:w="711" w:type="dxa"/>
            <w:tcBorders>
              <w:top w:val="nil"/>
              <w:left w:val="nil"/>
              <w:bottom w:val="nil"/>
              <w:right w:val="single" w:sz="4" w:space="0" w:color="auto"/>
            </w:tcBorders>
            <w:noWrap/>
          </w:tcPr>
          <w:p w14:paraId="4A164C4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w:t>
            </w:r>
          </w:p>
        </w:tc>
        <w:tc>
          <w:tcPr>
            <w:tcW w:w="2127" w:type="dxa"/>
            <w:vMerge w:val="restart"/>
            <w:tcBorders>
              <w:top w:val="nil"/>
              <w:left w:val="single" w:sz="4" w:space="0" w:color="auto"/>
              <w:bottom w:val="single" w:sz="8" w:space="0" w:color="000000"/>
              <w:right w:val="single" w:sz="4" w:space="0" w:color="auto"/>
            </w:tcBorders>
          </w:tcPr>
          <w:p w14:paraId="547A2EB7"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IT hardware and software</w:t>
            </w:r>
          </w:p>
        </w:tc>
        <w:tc>
          <w:tcPr>
            <w:tcW w:w="425" w:type="dxa"/>
            <w:tcBorders>
              <w:top w:val="nil"/>
              <w:left w:val="nil"/>
              <w:bottom w:val="single" w:sz="4" w:space="0" w:color="auto"/>
              <w:right w:val="single" w:sz="4" w:space="0" w:color="auto"/>
            </w:tcBorders>
          </w:tcPr>
          <w:p w14:paraId="6E5F0F4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4FD9E6B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for the needs of each Committee</w:t>
            </w:r>
          </w:p>
        </w:tc>
      </w:tr>
      <w:tr w:rsidR="00EB1C30" w:rsidRPr="00E33A89" w14:paraId="32127F00"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452C5C5F"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51E08DE4"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2EB03474"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38D90AB3"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797C569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in the joint interest of both Committees</w:t>
            </w:r>
          </w:p>
        </w:tc>
      </w:tr>
      <w:tr w:rsidR="00EB1C30" w:rsidRPr="00E33A89" w14:paraId="262DFD9B" w14:textId="77777777" w:rsidTr="00DD1C11">
        <w:trPr>
          <w:trHeight w:val="255"/>
        </w:trPr>
        <w:tc>
          <w:tcPr>
            <w:tcW w:w="1003" w:type="dxa"/>
            <w:tcBorders>
              <w:top w:val="nil"/>
              <w:left w:val="single" w:sz="8" w:space="0" w:color="auto"/>
              <w:bottom w:val="nil"/>
              <w:right w:val="single" w:sz="4" w:space="0" w:color="auto"/>
            </w:tcBorders>
            <w:noWrap/>
          </w:tcPr>
          <w:p w14:paraId="0A9EF9FF"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2102</w:t>
            </w:r>
          </w:p>
        </w:tc>
        <w:tc>
          <w:tcPr>
            <w:tcW w:w="711" w:type="dxa"/>
            <w:tcBorders>
              <w:top w:val="nil"/>
              <w:left w:val="nil"/>
              <w:bottom w:val="nil"/>
              <w:right w:val="single" w:sz="4" w:space="0" w:color="auto"/>
            </w:tcBorders>
            <w:noWrap/>
          </w:tcPr>
          <w:p w14:paraId="0FE95AB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w:t>
            </w:r>
          </w:p>
        </w:tc>
        <w:tc>
          <w:tcPr>
            <w:tcW w:w="2127" w:type="dxa"/>
            <w:vMerge w:val="restart"/>
            <w:tcBorders>
              <w:top w:val="nil"/>
              <w:left w:val="single" w:sz="4" w:space="0" w:color="auto"/>
              <w:bottom w:val="single" w:sz="8" w:space="0" w:color="000000"/>
              <w:right w:val="single" w:sz="4" w:space="0" w:color="auto"/>
            </w:tcBorders>
          </w:tcPr>
          <w:p w14:paraId="064914D7"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External IT services</w:t>
            </w:r>
          </w:p>
        </w:tc>
        <w:tc>
          <w:tcPr>
            <w:tcW w:w="425" w:type="dxa"/>
            <w:tcBorders>
              <w:top w:val="nil"/>
              <w:left w:val="nil"/>
              <w:bottom w:val="single" w:sz="4" w:space="0" w:color="auto"/>
              <w:right w:val="single" w:sz="4" w:space="0" w:color="auto"/>
            </w:tcBorders>
          </w:tcPr>
          <w:p w14:paraId="3CB13C18"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765B4333"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for the needs of each Committee</w:t>
            </w:r>
          </w:p>
        </w:tc>
      </w:tr>
      <w:tr w:rsidR="00EB1C30" w:rsidRPr="00E33A89" w14:paraId="024CBB43"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4D66E35F"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7F2D98F6"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13521353"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4EBC17AA"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20E4BDA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in the joint interest of both Committees</w:t>
            </w:r>
          </w:p>
        </w:tc>
      </w:tr>
      <w:tr w:rsidR="00EB1C30" w:rsidRPr="00E33A89" w14:paraId="4FE6AAC0" w14:textId="77777777" w:rsidTr="00DD1C11">
        <w:trPr>
          <w:trHeight w:val="765"/>
        </w:trPr>
        <w:tc>
          <w:tcPr>
            <w:tcW w:w="1003" w:type="dxa"/>
            <w:tcBorders>
              <w:top w:val="nil"/>
              <w:left w:val="single" w:sz="8" w:space="0" w:color="auto"/>
              <w:bottom w:val="nil"/>
              <w:right w:val="single" w:sz="4" w:space="0" w:color="auto"/>
            </w:tcBorders>
            <w:noWrap/>
          </w:tcPr>
          <w:p w14:paraId="54B8BC0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2103</w:t>
            </w:r>
          </w:p>
        </w:tc>
        <w:tc>
          <w:tcPr>
            <w:tcW w:w="711" w:type="dxa"/>
            <w:tcBorders>
              <w:top w:val="nil"/>
              <w:left w:val="nil"/>
              <w:bottom w:val="nil"/>
              <w:right w:val="single" w:sz="4" w:space="0" w:color="auto"/>
            </w:tcBorders>
            <w:noWrap/>
          </w:tcPr>
          <w:p w14:paraId="4E12255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w:t>
            </w:r>
          </w:p>
        </w:tc>
        <w:tc>
          <w:tcPr>
            <w:tcW w:w="2127" w:type="dxa"/>
            <w:vMerge w:val="restart"/>
            <w:tcBorders>
              <w:top w:val="nil"/>
              <w:left w:val="single" w:sz="4" w:space="0" w:color="auto"/>
              <w:bottom w:val="single" w:sz="8" w:space="0" w:color="000000"/>
              <w:right w:val="single" w:sz="4" w:space="0" w:color="auto"/>
            </w:tcBorders>
          </w:tcPr>
          <w:p w14:paraId="292F98C8"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Telecommunications</w:t>
            </w:r>
          </w:p>
        </w:tc>
        <w:tc>
          <w:tcPr>
            <w:tcW w:w="425" w:type="dxa"/>
            <w:tcBorders>
              <w:top w:val="nil"/>
              <w:left w:val="nil"/>
              <w:bottom w:val="single" w:sz="4" w:space="0" w:color="auto"/>
              <w:right w:val="single" w:sz="4" w:space="0" w:color="auto"/>
            </w:tcBorders>
          </w:tcPr>
          <w:p w14:paraId="2204F525"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333D40AB"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xml:space="preserve">Expenditure for each Committee's own needs (co-funding of members, </w:t>
            </w:r>
            <w:r>
              <w:rPr>
                <w:lang w:val="en-GB"/>
              </w:rPr>
              <w:t xml:space="preserve">staff, </w:t>
            </w:r>
            <w:r w:rsidRPr="00E33A89">
              <w:rPr>
                <w:lang w:val="en-GB"/>
              </w:rPr>
              <w:t>etc.)</w:t>
            </w:r>
          </w:p>
        </w:tc>
      </w:tr>
      <w:tr w:rsidR="00EB1C30" w:rsidRPr="00E33A89" w14:paraId="7BCCB1E9"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5F315E4A"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03FB353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5735743E"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38B952A1"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38A3B7B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Other expenditure</w:t>
            </w:r>
          </w:p>
        </w:tc>
      </w:tr>
      <w:tr w:rsidR="00EB1C30" w:rsidRPr="00E33A89" w14:paraId="5CE22A8C" w14:textId="77777777" w:rsidTr="00DD1C11">
        <w:trPr>
          <w:trHeight w:val="255"/>
        </w:trPr>
        <w:tc>
          <w:tcPr>
            <w:tcW w:w="1003" w:type="dxa"/>
            <w:tcBorders>
              <w:top w:val="nil"/>
              <w:left w:val="single" w:sz="8" w:space="0" w:color="auto"/>
              <w:bottom w:val="nil"/>
              <w:right w:val="single" w:sz="4" w:space="0" w:color="auto"/>
            </w:tcBorders>
            <w:noWrap/>
          </w:tcPr>
          <w:p w14:paraId="76D23931"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212</w:t>
            </w:r>
          </w:p>
        </w:tc>
        <w:tc>
          <w:tcPr>
            <w:tcW w:w="711" w:type="dxa"/>
            <w:tcBorders>
              <w:top w:val="nil"/>
              <w:left w:val="nil"/>
              <w:bottom w:val="nil"/>
              <w:right w:val="single" w:sz="4" w:space="0" w:color="auto"/>
            </w:tcBorders>
            <w:noWrap/>
          </w:tcPr>
          <w:p w14:paraId="79E90F3F"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7CFAED3A"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Furniture</w:t>
            </w:r>
          </w:p>
        </w:tc>
        <w:tc>
          <w:tcPr>
            <w:tcW w:w="425" w:type="dxa"/>
            <w:tcBorders>
              <w:top w:val="nil"/>
              <w:left w:val="nil"/>
              <w:bottom w:val="single" w:sz="4" w:space="0" w:color="auto"/>
              <w:right w:val="single" w:sz="4" w:space="0" w:color="auto"/>
            </w:tcBorders>
          </w:tcPr>
          <w:p w14:paraId="416BC853"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5EF0F48A"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Furniture for the needs of each Committee</w:t>
            </w:r>
          </w:p>
        </w:tc>
      </w:tr>
      <w:tr w:rsidR="00EB1C30" w:rsidRPr="00E33A89" w14:paraId="237660A1" w14:textId="77777777" w:rsidTr="00DD1C11">
        <w:trPr>
          <w:trHeight w:val="270"/>
        </w:trPr>
        <w:tc>
          <w:tcPr>
            <w:tcW w:w="1003" w:type="dxa"/>
            <w:tcBorders>
              <w:top w:val="nil"/>
              <w:left w:val="single" w:sz="8" w:space="0" w:color="auto"/>
              <w:bottom w:val="single" w:sz="4" w:space="0" w:color="auto"/>
              <w:right w:val="single" w:sz="4" w:space="0" w:color="auto"/>
            </w:tcBorders>
            <w:noWrap/>
          </w:tcPr>
          <w:p w14:paraId="6B87239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4" w:space="0" w:color="auto"/>
              <w:right w:val="single" w:sz="4" w:space="0" w:color="auto"/>
            </w:tcBorders>
            <w:noWrap/>
          </w:tcPr>
          <w:p w14:paraId="3A6D0C7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4" w:space="0" w:color="auto"/>
              <w:right w:val="single" w:sz="4" w:space="0" w:color="auto"/>
            </w:tcBorders>
            <w:vAlign w:val="center"/>
          </w:tcPr>
          <w:p w14:paraId="0483AB9D"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4" w:space="0" w:color="auto"/>
              <w:right w:val="single" w:sz="4" w:space="0" w:color="auto"/>
            </w:tcBorders>
          </w:tcPr>
          <w:p w14:paraId="4A5B67F9"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4" w:space="0" w:color="auto"/>
              <w:right w:val="single" w:sz="8" w:space="0" w:color="auto"/>
            </w:tcBorders>
          </w:tcPr>
          <w:p w14:paraId="2FB08F4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Other expenditure</w:t>
            </w:r>
          </w:p>
        </w:tc>
      </w:tr>
      <w:tr w:rsidR="00EB1C30" w:rsidRPr="00E33A89" w14:paraId="1E98D6CB" w14:textId="77777777" w:rsidTr="00DD1C11">
        <w:trPr>
          <w:trHeight w:val="765"/>
        </w:trPr>
        <w:tc>
          <w:tcPr>
            <w:tcW w:w="1003" w:type="dxa"/>
            <w:tcBorders>
              <w:top w:val="single" w:sz="4" w:space="0" w:color="auto"/>
              <w:left w:val="single" w:sz="8" w:space="0" w:color="auto"/>
              <w:bottom w:val="nil"/>
              <w:right w:val="single" w:sz="4" w:space="0" w:color="auto"/>
            </w:tcBorders>
            <w:noWrap/>
          </w:tcPr>
          <w:p w14:paraId="0F65CA4C"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214</w:t>
            </w:r>
          </w:p>
        </w:tc>
        <w:tc>
          <w:tcPr>
            <w:tcW w:w="711" w:type="dxa"/>
            <w:tcBorders>
              <w:top w:val="single" w:sz="4" w:space="0" w:color="auto"/>
              <w:left w:val="nil"/>
              <w:bottom w:val="nil"/>
              <w:right w:val="single" w:sz="4" w:space="0" w:color="auto"/>
            </w:tcBorders>
            <w:noWrap/>
          </w:tcPr>
          <w:p w14:paraId="4F0E75D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A&amp;B</w:t>
            </w:r>
          </w:p>
        </w:tc>
        <w:tc>
          <w:tcPr>
            <w:tcW w:w="2127" w:type="dxa"/>
            <w:vMerge w:val="restart"/>
            <w:tcBorders>
              <w:top w:val="single" w:sz="4" w:space="0" w:color="auto"/>
              <w:left w:val="single" w:sz="4" w:space="0" w:color="auto"/>
              <w:bottom w:val="single" w:sz="8" w:space="0" w:color="000000"/>
              <w:right w:val="single" w:sz="4" w:space="0" w:color="auto"/>
            </w:tcBorders>
          </w:tcPr>
          <w:p w14:paraId="78CC783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Technical equipment and installations</w:t>
            </w:r>
          </w:p>
        </w:tc>
        <w:tc>
          <w:tcPr>
            <w:tcW w:w="425" w:type="dxa"/>
            <w:tcBorders>
              <w:top w:val="single" w:sz="4" w:space="0" w:color="auto"/>
              <w:left w:val="nil"/>
              <w:bottom w:val="single" w:sz="4" w:space="0" w:color="auto"/>
              <w:right w:val="single" w:sz="4" w:space="0" w:color="auto"/>
            </w:tcBorders>
          </w:tcPr>
          <w:p w14:paraId="572D13D9"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single" w:sz="4" w:space="0" w:color="auto"/>
              <w:left w:val="nil"/>
              <w:bottom w:val="single" w:sz="4" w:space="0" w:color="auto"/>
              <w:right w:val="single" w:sz="8" w:space="0" w:color="auto"/>
            </w:tcBorders>
          </w:tcPr>
          <w:p w14:paraId="775F504F"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for each Committee's own needs (including the hire of technical equipment for meetings away from Brussels)</w:t>
            </w:r>
          </w:p>
        </w:tc>
      </w:tr>
      <w:tr w:rsidR="00EB1C30" w:rsidRPr="00E33A89" w14:paraId="0FF2E399" w14:textId="77777777" w:rsidTr="00DD1C11">
        <w:trPr>
          <w:trHeight w:val="780"/>
        </w:trPr>
        <w:tc>
          <w:tcPr>
            <w:tcW w:w="1003" w:type="dxa"/>
            <w:tcBorders>
              <w:top w:val="nil"/>
              <w:left w:val="single" w:sz="8" w:space="0" w:color="auto"/>
              <w:bottom w:val="single" w:sz="8" w:space="0" w:color="auto"/>
              <w:right w:val="single" w:sz="4" w:space="0" w:color="auto"/>
            </w:tcBorders>
            <w:noWrap/>
          </w:tcPr>
          <w:p w14:paraId="6874F96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6A9074C0"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42DBDA84"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075AE1F5"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449B2BFA"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in the joint interest of both Committees (including prepress equipment and technical equipment in meeting rooms)</w:t>
            </w:r>
          </w:p>
        </w:tc>
      </w:tr>
      <w:tr w:rsidR="00EB1C30" w:rsidRPr="00E33A89" w14:paraId="524C50C6" w14:textId="77777777" w:rsidTr="00DD1C11">
        <w:trPr>
          <w:trHeight w:val="255"/>
        </w:trPr>
        <w:tc>
          <w:tcPr>
            <w:tcW w:w="1003" w:type="dxa"/>
            <w:tcBorders>
              <w:top w:val="nil"/>
              <w:left w:val="single" w:sz="8" w:space="0" w:color="auto"/>
              <w:bottom w:val="nil"/>
              <w:right w:val="single" w:sz="4" w:space="0" w:color="auto"/>
            </w:tcBorders>
            <w:noWrap/>
          </w:tcPr>
          <w:p w14:paraId="74122CE3"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230</w:t>
            </w:r>
          </w:p>
        </w:tc>
        <w:tc>
          <w:tcPr>
            <w:tcW w:w="711" w:type="dxa"/>
            <w:tcBorders>
              <w:top w:val="nil"/>
              <w:left w:val="nil"/>
              <w:bottom w:val="nil"/>
              <w:right w:val="single" w:sz="4" w:space="0" w:color="auto"/>
            </w:tcBorders>
            <w:noWrap/>
          </w:tcPr>
          <w:p w14:paraId="7850E52A"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A&amp;B</w:t>
            </w:r>
          </w:p>
        </w:tc>
        <w:tc>
          <w:tcPr>
            <w:tcW w:w="2127" w:type="dxa"/>
            <w:vMerge w:val="restart"/>
            <w:tcBorders>
              <w:top w:val="nil"/>
              <w:left w:val="single" w:sz="4" w:space="0" w:color="auto"/>
              <w:bottom w:val="single" w:sz="8" w:space="0" w:color="000000"/>
              <w:right w:val="single" w:sz="4" w:space="0" w:color="auto"/>
            </w:tcBorders>
          </w:tcPr>
          <w:p w14:paraId="52748141"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Stationery, office supplies and consumables</w:t>
            </w:r>
          </w:p>
        </w:tc>
        <w:tc>
          <w:tcPr>
            <w:tcW w:w="425" w:type="dxa"/>
            <w:tcBorders>
              <w:top w:val="nil"/>
              <w:left w:val="nil"/>
              <w:bottom w:val="single" w:sz="4" w:space="0" w:color="auto"/>
              <w:right w:val="single" w:sz="4" w:space="0" w:color="auto"/>
            </w:tcBorders>
          </w:tcPr>
          <w:p w14:paraId="5A8F845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4ED4BC65"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21C72E85"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54C38CDA"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6CFF67A0"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1D375C90"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6FE6C851"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039FBAA0"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in the joint interest of both Committees</w:t>
            </w:r>
          </w:p>
        </w:tc>
      </w:tr>
      <w:tr w:rsidR="00EB1C30" w:rsidRPr="00E33A89" w14:paraId="03C88B46" w14:textId="77777777" w:rsidTr="00DD1C11">
        <w:trPr>
          <w:trHeight w:val="255"/>
        </w:trPr>
        <w:tc>
          <w:tcPr>
            <w:tcW w:w="1003" w:type="dxa"/>
            <w:tcBorders>
              <w:top w:val="nil"/>
              <w:left w:val="single" w:sz="8" w:space="0" w:color="auto"/>
              <w:bottom w:val="nil"/>
              <w:right w:val="single" w:sz="4" w:space="0" w:color="auto"/>
            </w:tcBorders>
            <w:noWrap/>
          </w:tcPr>
          <w:p w14:paraId="7150661A"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236</w:t>
            </w:r>
          </w:p>
        </w:tc>
        <w:tc>
          <w:tcPr>
            <w:tcW w:w="711" w:type="dxa"/>
            <w:tcBorders>
              <w:top w:val="nil"/>
              <w:left w:val="nil"/>
              <w:bottom w:val="nil"/>
              <w:right w:val="single" w:sz="4" w:space="0" w:color="auto"/>
            </w:tcBorders>
            <w:noWrap/>
          </w:tcPr>
          <w:p w14:paraId="3469DFB8"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w:t>
            </w:r>
          </w:p>
        </w:tc>
        <w:tc>
          <w:tcPr>
            <w:tcW w:w="2127" w:type="dxa"/>
            <w:vMerge w:val="restart"/>
            <w:tcBorders>
              <w:top w:val="nil"/>
              <w:left w:val="single" w:sz="4" w:space="0" w:color="auto"/>
              <w:bottom w:val="single" w:sz="8" w:space="0" w:color="000000"/>
              <w:right w:val="single" w:sz="4" w:space="0" w:color="auto"/>
            </w:tcBorders>
          </w:tcPr>
          <w:p w14:paraId="5CB85B73"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Franking and postage expenses</w:t>
            </w:r>
          </w:p>
        </w:tc>
        <w:tc>
          <w:tcPr>
            <w:tcW w:w="425" w:type="dxa"/>
            <w:tcBorders>
              <w:top w:val="nil"/>
              <w:left w:val="nil"/>
              <w:bottom w:val="single" w:sz="4" w:space="0" w:color="auto"/>
              <w:right w:val="single" w:sz="4" w:space="0" w:color="auto"/>
            </w:tcBorders>
          </w:tcPr>
          <w:p w14:paraId="2799412A"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3D65C1CC"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for the needs of each Committee</w:t>
            </w:r>
          </w:p>
        </w:tc>
      </w:tr>
      <w:tr w:rsidR="00EB1C30" w:rsidRPr="00E33A89" w14:paraId="2B701CC4" w14:textId="77777777" w:rsidTr="00DD1C11">
        <w:trPr>
          <w:trHeight w:val="270"/>
        </w:trPr>
        <w:tc>
          <w:tcPr>
            <w:tcW w:w="1003" w:type="dxa"/>
            <w:tcBorders>
              <w:top w:val="nil"/>
              <w:left w:val="single" w:sz="8" w:space="0" w:color="auto"/>
              <w:bottom w:val="single" w:sz="8" w:space="0" w:color="auto"/>
              <w:right w:val="single" w:sz="4" w:space="0" w:color="auto"/>
            </w:tcBorders>
            <w:noWrap/>
          </w:tcPr>
          <w:p w14:paraId="3F93BFF1"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22374D48"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3E9C76A2"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137FF687"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2F214C1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(f.t.r.)</w:t>
            </w:r>
          </w:p>
        </w:tc>
      </w:tr>
      <w:tr w:rsidR="00EB1C30" w:rsidRPr="00E33A89" w14:paraId="39B0DBAB" w14:textId="77777777" w:rsidTr="00DD1C11">
        <w:trPr>
          <w:trHeight w:val="765"/>
        </w:trPr>
        <w:tc>
          <w:tcPr>
            <w:tcW w:w="1003" w:type="dxa"/>
            <w:tcBorders>
              <w:top w:val="nil"/>
              <w:left w:val="single" w:sz="8" w:space="0" w:color="auto"/>
              <w:bottom w:val="nil"/>
              <w:right w:val="single" w:sz="4" w:space="0" w:color="auto"/>
            </w:tcBorders>
            <w:noWrap/>
          </w:tcPr>
          <w:p w14:paraId="070C56F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238</w:t>
            </w:r>
          </w:p>
        </w:tc>
        <w:tc>
          <w:tcPr>
            <w:tcW w:w="711" w:type="dxa"/>
            <w:tcBorders>
              <w:top w:val="nil"/>
              <w:left w:val="nil"/>
              <w:bottom w:val="nil"/>
              <w:right w:val="single" w:sz="4" w:space="0" w:color="auto"/>
            </w:tcBorders>
            <w:noWrap/>
          </w:tcPr>
          <w:p w14:paraId="7F70C0FA"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B</w:t>
            </w:r>
          </w:p>
        </w:tc>
        <w:tc>
          <w:tcPr>
            <w:tcW w:w="2127" w:type="dxa"/>
            <w:vMerge w:val="restart"/>
            <w:tcBorders>
              <w:top w:val="nil"/>
              <w:left w:val="single" w:sz="4" w:space="0" w:color="auto"/>
              <w:bottom w:val="single" w:sz="8" w:space="0" w:color="000000"/>
              <w:right w:val="single" w:sz="4" w:space="0" w:color="auto"/>
            </w:tcBorders>
          </w:tcPr>
          <w:p w14:paraId="23A83E11"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Other administrative expenditure</w:t>
            </w:r>
          </w:p>
        </w:tc>
        <w:tc>
          <w:tcPr>
            <w:tcW w:w="425" w:type="dxa"/>
            <w:tcBorders>
              <w:top w:val="nil"/>
              <w:left w:val="nil"/>
              <w:bottom w:val="single" w:sz="4" w:space="0" w:color="auto"/>
              <w:right w:val="single" w:sz="4" w:space="0" w:color="auto"/>
            </w:tcBorders>
          </w:tcPr>
          <w:p w14:paraId="0861E6C6"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2EDEF02E"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for the needs of each Committee (including uniforms and working clothes (appointing authority); removals linked to plenary sessions in the EP)</w:t>
            </w:r>
          </w:p>
        </w:tc>
      </w:tr>
      <w:tr w:rsidR="00EB1C30" w:rsidRPr="00E33A89" w14:paraId="32C0BD18" w14:textId="77777777" w:rsidTr="00DD1C11">
        <w:trPr>
          <w:trHeight w:val="525"/>
        </w:trPr>
        <w:tc>
          <w:tcPr>
            <w:tcW w:w="1003" w:type="dxa"/>
            <w:tcBorders>
              <w:top w:val="nil"/>
              <w:left w:val="single" w:sz="8" w:space="0" w:color="auto"/>
              <w:bottom w:val="single" w:sz="8" w:space="0" w:color="auto"/>
              <w:right w:val="single" w:sz="4" w:space="0" w:color="auto"/>
            </w:tcBorders>
            <w:noWrap/>
          </w:tcPr>
          <w:p w14:paraId="50E8097C"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70C0B62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2C181942"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338DC9D3"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61847D1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in the joint interest of both Committees (including removals other than those linked to plenary sessions in the EP)</w:t>
            </w:r>
          </w:p>
        </w:tc>
      </w:tr>
      <w:tr w:rsidR="00EB1C30" w:rsidRPr="00E33A89" w14:paraId="3239FA21" w14:textId="77777777" w:rsidTr="00DD1C11">
        <w:trPr>
          <w:trHeight w:val="255"/>
        </w:trPr>
        <w:tc>
          <w:tcPr>
            <w:tcW w:w="1003" w:type="dxa"/>
            <w:tcBorders>
              <w:top w:val="nil"/>
              <w:left w:val="single" w:sz="8" w:space="0" w:color="auto"/>
              <w:bottom w:val="nil"/>
              <w:right w:val="single" w:sz="4" w:space="0" w:color="auto"/>
            </w:tcBorders>
            <w:noWrap/>
          </w:tcPr>
          <w:p w14:paraId="2723095A"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2622</w:t>
            </w:r>
          </w:p>
        </w:tc>
        <w:tc>
          <w:tcPr>
            <w:tcW w:w="711" w:type="dxa"/>
            <w:tcBorders>
              <w:top w:val="nil"/>
              <w:left w:val="nil"/>
              <w:bottom w:val="nil"/>
              <w:right w:val="single" w:sz="4" w:space="0" w:color="auto"/>
            </w:tcBorders>
            <w:noWrap/>
          </w:tcPr>
          <w:p w14:paraId="062A8E0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A&amp;B</w:t>
            </w:r>
          </w:p>
        </w:tc>
        <w:tc>
          <w:tcPr>
            <w:tcW w:w="2127" w:type="dxa"/>
            <w:vMerge w:val="restart"/>
            <w:tcBorders>
              <w:top w:val="nil"/>
              <w:left w:val="single" w:sz="4" w:space="0" w:color="auto"/>
              <w:bottom w:val="single" w:sz="8" w:space="0" w:color="000000"/>
              <w:right w:val="single" w:sz="4" w:space="0" w:color="auto"/>
            </w:tcBorders>
          </w:tcPr>
          <w:p w14:paraId="29983FB9"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Documentation and library</w:t>
            </w:r>
          </w:p>
        </w:tc>
        <w:tc>
          <w:tcPr>
            <w:tcW w:w="425" w:type="dxa"/>
            <w:tcBorders>
              <w:top w:val="nil"/>
              <w:left w:val="nil"/>
              <w:bottom w:val="single" w:sz="4" w:space="0" w:color="auto"/>
              <w:right w:val="single" w:sz="4" w:space="0" w:color="auto"/>
            </w:tcBorders>
          </w:tcPr>
          <w:p w14:paraId="50D15C1F"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1</w:t>
            </w:r>
          </w:p>
        </w:tc>
        <w:tc>
          <w:tcPr>
            <w:tcW w:w="5314" w:type="dxa"/>
            <w:tcBorders>
              <w:top w:val="nil"/>
              <w:left w:val="nil"/>
              <w:bottom w:val="single" w:sz="4" w:space="0" w:color="auto"/>
              <w:right w:val="single" w:sz="8" w:space="0" w:color="auto"/>
            </w:tcBorders>
          </w:tcPr>
          <w:p w14:paraId="0AC7E8C8"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Other expenditure</w:t>
            </w:r>
          </w:p>
        </w:tc>
      </w:tr>
      <w:tr w:rsidR="00EB1C30" w:rsidRPr="00E33A89" w14:paraId="1149DC21" w14:textId="77777777" w:rsidTr="00DD1C11">
        <w:trPr>
          <w:trHeight w:val="719"/>
        </w:trPr>
        <w:tc>
          <w:tcPr>
            <w:tcW w:w="1003" w:type="dxa"/>
            <w:tcBorders>
              <w:top w:val="nil"/>
              <w:left w:val="single" w:sz="8" w:space="0" w:color="auto"/>
              <w:bottom w:val="single" w:sz="8" w:space="0" w:color="auto"/>
              <w:right w:val="single" w:sz="4" w:space="0" w:color="auto"/>
            </w:tcBorders>
            <w:noWrap/>
          </w:tcPr>
          <w:p w14:paraId="753D83AD"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711" w:type="dxa"/>
            <w:tcBorders>
              <w:top w:val="nil"/>
              <w:left w:val="nil"/>
              <w:bottom w:val="single" w:sz="8" w:space="0" w:color="auto"/>
              <w:right w:val="single" w:sz="4" w:space="0" w:color="auto"/>
            </w:tcBorders>
            <w:noWrap/>
          </w:tcPr>
          <w:p w14:paraId="53F16CD2"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 </w:t>
            </w:r>
          </w:p>
        </w:tc>
        <w:tc>
          <w:tcPr>
            <w:tcW w:w="2127" w:type="dxa"/>
            <w:vMerge/>
            <w:tcBorders>
              <w:top w:val="nil"/>
              <w:left w:val="single" w:sz="4" w:space="0" w:color="auto"/>
              <w:bottom w:val="single" w:sz="8" w:space="0" w:color="000000"/>
              <w:right w:val="single" w:sz="4" w:space="0" w:color="auto"/>
            </w:tcBorders>
            <w:vAlign w:val="center"/>
          </w:tcPr>
          <w:p w14:paraId="6FE8A08F" w14:textId="77777777" w:rsidR="00EB1C30" w:rsidRPr="00E33A89" w:rsidRDefault="00EB1C30" w:rsidP="00DD1C11">
            <w:pPr>
              <w:overflowPunct/>
              <w:autoSpaceDE/>
              <w:autoSpaceDN/>
              <w:adjustRightInd/>
              <w:spacing w:line="240" w:lineRule="auto"/>
              <w:jc w:val="left"/>
              <w:textAlignment w:val="auto"/>
              <w:rPr>
                <w:lang w:val="en-GB"/>
              </w:rPr>
            </w:pPr>
          </w:p>
        </w:tc>
        <w:tc>
          <w:tcPr>
            <w:tcW w:w="425" w:type="dxa"/>
            <w:tcBorders>
              <w:top w:val="nil"/>
              <w:left w:val="nil"/>
              <w:bottom w:val="single" w:sz="8" w:space="0" w:color="auto"/>
              <w:right w:val="single" w:sz="4" w:space="0" w:color="auto"/>
            </w:tcBorders>
          </w:tcPr>
          <w:p w14:paraId="4A6479D8" w14:textId="77777777" w:rsidR="00EB1C30" w:rsidRPr="00E33A89" w:rsidRDefault="00EB1C30" w:rsidP="00DD1C11">
            <w:pPr>
              <w:overflowPunct/>
              <w:autoSpaceDE/>
              <w:autoSpaceDN/>
              <w:adjustRightInd/>
              <w:spacing w:line="240" w:lineRule="auto"/>
              <w:jc w:val="right"/>
              <w:textAlignment w:val="auto"/>
              <w:rPr>
                <w:lang w:val="en-GB"/>
              </w:rPr>
            </w:pPr>
            <w:r w:rsidRPr="00E33A89">
              <w:rPr>
                <w:lang w:val="en-GB"/>
              </w:rPr>
              <w:t>2</w:t>
            </w:r>
          </w:p>
        </w:tc>
        <w:tc>
          <w:tcPr>
            <w:tcW w:w="5314" w:type="dxa"/>
            <w:tcBorders>
              <w:top w:val="nil"/>
              <w:left w:val="nil"/>
              <w:bottom w:val="single" w:sz="8" w:space="0" w:color="auto"/>
              <w:right w:val="single" w:sz="8" w:space="0" w:color="auto"/>
            </w:tcBorders>
          </w:tcPr>
          <w:p w14:paraId="0BA342E4" w14:textId="77777777" w:rsidR="00EB1C30" w:rsidRPr="00E33A89" w:rsidRDefault="00EB1C30" w:rsidP="00DD1C11">
            <w:pPr>
              <w:overflowPunct/>
              <w:autoSpaceDE/>
              <w:autoSpaceDN/>
              <w:adjustRightInd/>
              <w:spacing w:line="240" w:lineRule="auto"/>
              <w:jc w:val="left"/>
              <w:textAlignment w:val="auto"/>
              <w:rPr>
                <w:lang w:val="en-GB"/>
              </w:rPr>
            </w:pPr>
            <w:r w:rsidRPr="00E33A89">
              <w:rPr>
                <w:lang w:val="en-GB"/>
              </w:rPr>
              <w:t>Expenditure of common interest to the Committees (including dictionaries for translators)</w:t>
            </w:r>
          </w:p>
        </w:tc>
      </w:tr>
      <w:tr w:rsidR="00EB1C30" w:rsidRPr="00E33A89" w14:paraId="4DBA108A" w14:textId="77777777" w:rsidTr="00DD1C11">
        <w:trPr>
          <w:trHeight w:val="810"/>
        </w:trPr>
        <w:tc>
          <w:tcPr>
            <w:tcW w:w="9580" w:type="dxa"/>
            <w:gridSpan w:val="5"/>
            <w:tcBorders>
              <w:top w:val="single" w:sz="8" w:space="0" w:color="auto"/>
              <w:left w:val="nil"/>
              <w:bottom w:val="nil"/>
              <w:right w:val="nil"/>
            </w:tcBorders>
          </w:tcPr>
          <w:p w14:paraId="598E9369" w14:textId="77777777" w:rsidR="00EB1C30" w:rsidRPr="00E33A89" w:rsidRDefault="00EB1C30" w:rsidP="00DD1C11">
            <w:pPr>
              <w:overflowPunct/>
              <w:autoSpaceDE/>
              <w:autoSpaceDN/>
              <w:adjustRightInd/>
              <w:spacing w:line="240" w:lineRule="auto"/>
              <w:ind w:left="720" w:hanging="720"/>
              <w:textAlignment w:val="auto"/>
              <w:rPr>
                <w:lang w:val="en-GB"/>
              </w:rPr>
            </w:pPr>
            <w:r w:rsidRPr="00E33A89">
              <w:rPr>
                <w:sz w:val="24"/>
                <w:szCs w:val="24"/>
                <w:vertAlign w:val="superscript"/>
                <w:lang w:val="en-GB"/>
              </w:rPr>
              <w:t>(1)</w:t>
            </w:r>
            <w:r w:rsidRPr="00E33A89">
              <w:rPr>
                <w:lang w:val="en-GB"/>
              </w:rPr>
              <w:t xml:space="preserve"> </w:t>
            </w:r>
            <w:r w:rsidRPr="00E33A89">
              <w:rPr>
                <w:lang w:val="en-GB"/>
              </w:rPr>
              <w:tab/>
            </w:r>
            <w:r w:rsidRPr="00E33A89">
              <w:rPr>
                <w:sz w:val="18"/>
                <w:szCs w:val="18"/>
                <w:lang w:val="en-GB"/>
              </w:rPr>
              <w:t>A&amp;B = if the appropriations are managed by the Joint Services, the lead Committee is the one to which the head of the managing unit belongs; if the appropriations are managed by the own services, the lead Committee shall be determined by mutual agreement on a case-by-case basis.</w:t>
            </w:r>
          </w:p>
        </w:tc>
      </w:tr>
    </w:tbl>
    <w:p w14:paraId="76195F76" w14:textId="77777777" w:rsidR="00EB1C30" w:rsidRPr="00E33A89" w:rsidRDefault="00EB1C30" w:rsidP="00EB1C30">
      <w:pPr>
        <w:rPr>
          <w:lang w:val="en-GB"/>
        </w:rPr>
      </w:pPr>
    </w:p>
    <w:p w14:paraId="46703032" w14:textId="77777777" w:rsidR="00EB1C30" w:rsidRPr="00E33A89" w:rsidRDefault="00EB1C30" w:rsidP="00EB1C30">
      <w:pPr>
        <w:jc w:val="center"/>
        <w:rPr>
          <w:lang w:val="en-GB"/>
        </w:rPr>
      </w:pPr>
      <w:r w:rsidRPr="00E33A89">
        <w:rPr>
          <w:lang w:val="en-GB"/>
        </w:rPr>
        <w:t>*</w:t>
      </w:r>
    </w:p>
    <w:p w14:paraId="58F5D171" w14:textId="77777777" w:rsidR="00EB1C30" w:rsidRPr="00E33A89" w:rsidRDefault="00EB1C30" w:rsidP="00EB1C30">
      <w:pPr>
        <w:jc w:val="center"/>
        <w:rPr>
          <w:lang w:val="en-GB"/>
        </w:rPr>
      </w:pPr>
    </w:p>
    <w:p w14:paraId="6970CFBD" w14:textId="77777777" w:rsidR="00EB1C30" w:rsidRPr="00E33A89" w:rsidRDefault="00EB1C30" w:rsidP="00EB1C30">
      <w:pPr>
        <w:jc w:val="center"/>
        <w:rPr>
          <w:lang w:val="en-GB"/>
        </w:rPr>
      </w:pPr>
      <w:r w:rsidRPr="00E33A89">
        <w:rPr>
          <w:lang w:val="en-GB"/>
        </w:rPr>
        <w:t>*          *</w:t>
      </w:r>
    </w:p>
    <w:p w14:paraId="27DE70E2"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1B9D652C" w14:textId="77777777" w:rsidR="00EB1C30" w:rsidRPr="00E33A89" w:rsidRDefault="00EB1C30" w:rsidP="00EB1C30">
      <w:pPr>
        <w:rPr>
          <w:b/>
          <w:bCs/>
          <w:lang w:val="en-GB"/>
        </w:rPr>
      </w:pPr>
    </w:p>
    <w:p w14:paraId="003EFF03" w14:textId="77777777" w:rsidR="00EB1C30" w:rsidRPr="00E33A89" w:rsidRDefault="00EB1C30" w:rsidP="00EB1C30">
      <w:pPr>
        <w:overflowPunct/>
        <w:autoSpaceDE/>
        <w:autoSpaceDN/>
        <w:adjustRightInd/>
        <w:spacing w:line="240" w:lineRule="auto"/>
        <w:jc w:val="left"/>
        <w:textAlignment w:val="auto"/>
        <w:rPr>
          <w:b/>
          <w:bCs/>
          <w:lang w:val="en-GB"/>
        </w:rPr>
      </w:pPr>
      <w:r w:rsidRPr="00E33A89">
        <w:rPr>
          <w:b/>
          <w:bCs/>
          <w:lang w:val="en-GB"/>
        </w:rPr>
        <w:t>Appendix 6</w:t>
      </w:r>
    </w:p>
    <w:p w14:paraId="0BC9C825" w14:textId="77777777" w:rsidR="00EB1C30" w:rsidRPr="00E33A89" w:rsidRDefault="00EB1C30" w:rsidP="00EB1C30">
      <w:pPr>
        <w:overflowPunct/>
        <w:autoSpaceDE/>
        <w:autoSpaceDN/>
        <w:adjustRightInd/>
        <w:spacing w:line="240" w:lineRule="auto"/>
        <w:jc w:val="center"/>
        <w:textAlignment w:val="auto"/>
        <w:rPr>
          <w:b/>
          <w:bCs/>
          <w:lang w:val="en-GB"/>
        </w:rPr>
      </w:pPr>
    </w:p>
    <w:p w14:paraId="570FF3CE" w14:textId="77777777" w:rsidR="00EB1C30" w:rsidRPr="00E33A89" w:rsidRDefault="00EB1C30" w:rsidP="00EB1C30">
      <w:pPr>
        <w:overflowPunct/>
        <w:autoSpaceDE/>
        <w:autoSpaceDN/>
        <w:adjustRightInd/>
        <w:spacing w:line="240" w:lineRule="auto"/>
        <w:jc w:val="center"/>
        <w:textAlignment w:val="auto"/>
        <w:rPr>
          <w:b/>
          <w:bCs/>
          <w:lang w:val="en-GB"/>
        </w:rPr>
      </w:pPr>
      <w:r w:rsidRPr="00E33A89">
        <w:rPr>
          <w:b/>
          <w:bCs/>
          <w:lang w:val="en-GB"/>
        </w:rPr>
        <w:t>ARRANGEMENTS FOR COOPERATION BETWEEN THE INTERNAL AUDIT SERVICES</w:t>
      </w:r>
    </w:p>
    <w:p w14:paraId="1A090F2E" w14:textId="77777777" w:rsidR="00EB1C30" w:rsidRPr="00E33A89" w:rsidRDefault="00EB1C30" w:rsidP="00EB1C30">
      <w:pPr>
        <w:overflowPunct/>
        <w:autoSpaceDE/>
        <w:autoSpaceDN/>
        <w:adjustRightInd/>
        <w:jc w:val="center"/>
        <w:textAlignment w:val="auto"/>
        <w:rPr>
          <w:lang w:val="en-GB"/>
        </w:rPr>
      </w:pPr>
    </w:p>
    <w:p w14:paraId="68980ABC" w14:textId="77777777" w:rsidR="00EB1C30" w:rsidRPr="00E33A89" w:rsidRDefault="00EB1C30" w:rsidP="00EB1C30">
      <w:pPr>
        <w:overflowPunct/>
        <w:autoSpaceDE/>
        <w:autoSpaceDN/>
        <w:adjustRightInd/>
        <w:spacing w:line="280" w:lineRule="auto"/>
        <w:ind w:left="720" w:hanging="720"/>
        <w:textAlignment w:val="auto"/>
        <w:rPr>
          <w:lang w:val="en-GB"/>
        </w:rPr>
      </w:pPr>
      <w:r w:rsidRPr="00E33A89">
        <w:rPr>
          <w:lang w:val="en-GB"/>
        </w:rPr>
        <w:t>(1)</w:t>
      </w:r>
      <w:r w:rsidRPr="00E33A89">
        <w:rPr>
          <w:lang w:val="en-GB"/>
        </w:rPr>
        <w:tab/>
        <w:t xml:space="preserve">The internal auditors of the two Committees shall consult each other on the planning, programming and conduct of audits of the Joint Services. Before the consultation of his/her annual work programme with his/her secretary-general, each internal auditor shall send a copy of the draft audit programme for the Joint Services to the other Committee's auditor. Each internal auditor will ensure that his/her counterpart is informed of the final work programme and of any planned modification that concerns the Joint Services. </w:t>
      </w:r>
    </w:p>
    <w:p w14:paraId="2BE0C2E3" w14:textId="77777777" w:rsidR="00EB1C30" w:rsidRPr="00E33A89" w:rsidRDefault="00EB1C30" w:rsidP="00EB1C30">
      <w:pPr>
        <w:tabs>
          <w:tab w:val="left" w:pos="1418"/>
          <w:tab w:val="left" w:pos="1701"/>
          <w:tab w:val="left" w:pos="2835"/>
        </w:tabs>
        <w:overflowPunct/>
        <w:autoSpaceDE/>
        <w:autoSpaceDN/>
        <w:adjustRightInd/>
        <w:textAlignment w:val="auto"/>
        <w:rPr>
          <w:lang w:val="en-GB"/>
        </w:rPr>
      </w:pPr>
    </w:p>
    <w:p w14:paraId="68A14A37" w14:textId="77777777" w:rsidR="00EB1C30" w:rsidRPr="00E33A89" w:rsidRDefault="00EB1C30" w:rsidP="00EB1C30">
      <w:pPr>
        <w:overflowPunct/>
        <w:autoSpaceDE/>
        <w:autoSpaceDN/>
        <w:adjustRightInd/>
        <w:spacing w:line="280" w:lineRule="auto"/>
        <w:ind w:left="720" w:hanging="720"/>
        <w:textAlignment w:val="auto"/>
        <w:rPr>
          <w:lang w:val="en-GB"/>
        </w:rPr>
      </w:pPr>
      <w:r w:rsidRPr="00E33A89">
        <w:rPr>
          <w:lang w:val="en-GB"/>
        </w:rPr>
        <w:t>(2)</w:t>
      </w:r>
      <w:r w:rsidRPr="00E33A89">
        <w:rPr>
          <w:lang w:val="en-GB"/>
        </w:rPr>
        <w:tab/>
        <w:t xml:space="preserve">Internal auditors shall perform their duties in accordance with the relevant international standards. By applying the validation procedure, the internal auditor of each Committee shall submit any preliminary draft audit of the Joint Services to the department being audited. </w:t>
      </w:r>
    </w:p>
    <w:p w14:paraId="0EA91253" w14:textId="77777777" w:rsidR="00EB1C30" w:rsidRPr="00E33A89" w:rsidRDefault="00EB1C30" w:rsidP="00EB1C30">
      <w:pPr>
        <w:overflowPunct/>
        <w:autoSpaceDE/>
        <w:autoSpaceDN/>
        <w:adjustRightInd/>
        <w:textAlignment w:val="auto"/>
        <w:rPr>
          <w:lang w:val="en-GB"/>
        </w:rPr>
      </w:pPr>
    </w:p>
    <w:p w14:paraId="0730B4AD" w14:textId="77777777" w:rsidR="00EB1C30" w:rsidRPr="00E33A89" w:rsidRDefault="00EB1C30" w:rsidP="00EB1C30">
      <w:pPr>
        <w:overflowPunct/>
        <w:autoSpaceDE/>
        <w:autoSpaceDN/>
        <w:adjustRightInd/>
        <w:spacing w:line="280" w:lineRule="auto"/>
        <w:ind w:left="720" w:hanging="720"/>
        <w:textAlignment w:val="auto"/>
        <w:rPr>
          <w:lang w:val="en-GB"/>
        </w:rPr>
      </w:pPr>
      <w:r w:rsidRPr="00E33A89">
        <w:rPr>
          <w:lang w:val="en-GB"/>
        </w:rPr>
        <w:t>(3)</w:t>
      </w:r>
      <w:r w:rsidRPr="00E33A89">
        <w:rPr>
          <w:lang w:val="en-GB"/>
        </w:rPr>
        <w:tab/>
        <w:t xml:space="preserve">The auditors shall keep each other informed of the progress of audits carried out in the Joint Services. At an appropriate time and also before any final report concerning the Joint Services is approved, the auditor responsible shall consult the other Committee's auditor about his draft report. As soon as it is concluded, he/she shall send a copy to the secretary-general and the internal auditor of the other committee.   </w:t>
      </w:r>
    </w:p>
    <w:p w14:paraId="728FFF00" w14:textId="77777777" w:rsidR="00EB1C30" w:rsidRPr="00E33A89" w:rsidRDefault="00EB1C30" w:rsidP="00EB1C30">
      <w:pPr>
        <w:overflowPunct/>
        <w:autoSpaceDE/>
        <w:autoSpaceDN/>
        <w:adjustRightInd/>
        <w:textAlignment w:val="auto"/>
        <w:rPr>
          <w:lang w:val="en-GB"/>
        </w:rPr>
      </w:pPr>
    </w:p>
    <w:p w14:paraId="19369F02" w14:textId="77777777" w:rsidR="00EB1C30" w:rsidRPr="00E33A89" w:rsidRDefault="00EB1C30" w:rsidP="00EB1C30">
      <w:pPr>
        <w:overflowPunct/>
        <w:autoSpaceDE/>
        <w:autoSpaceDN/>
        <w:adjustRightInd/>
        <w:spacing w:line="280" w:lineRule="auto"/>
        <w:ind w:left="720" w:hanging="720"/>
        <w:textAlignment w:val="auto"/>
        <w:rPr>
          <w:lang w:val="en-GB"/>
        </w:rPr>
      </w:pPr>
      <w:r w:rsidRPr="00E33A89">
        <w:rPr>
          <w:lang w:val="en-GB"/>
        </w:rPr>
        <w:t>(4)</w:t>
      </w:r>
      <w:r w:rsidRPr="00E33A89">
        <w:rPr>
          <w:lang w:val="en-GB"/>
        </w:rPr>
        <w:tab/>
        <w:t>Action plans resulting from audits of the Joint Services shall be agreed between the secretaries-general.</w:t>
      </w:r>
    </w:p>
    <w:p w14:paraId="5F7EDAE1" w14:textId="77777777" w:rsidR="00EB1C30" w:rsidRPr="00E33A89" w:rsidRDefault="00EB1C30" w:rsidP="00EB1C30">
      <w:pPr>
        <w:overflowPunct/>
        <w:autoSpaceDE/>
        <w:autoSpaceDN/>
        <w:adjustRightInd/>
        <w:spacing w:line="280" w:lineRule="auto"/>
        <w:ind w:left="720" w:hanging="720"/>
        <w:textAlignment w:val="auto"/>
        <w:rPr>
          <w:lang w:val="en-GB"/>
        </w:rPr>
      </w:pPr>
    </w:p>
    <w:p w14:paraId="209FCAB3" w14:textId="77777777" w:rsidR="00EB1C30" w:rsidRPr="00E33A89" w:rsidRDefault="00EB1C30" w:rsidP="00EB1C30">
      <w:pPr>
        <w:overflowPunct/>
        <w:autoSpaceDE/>
        <w:autoSpaceDN/>
        <w:adjustRightInd/>
        <w:spacing w:line="280" w:lineRule="auto"/>
        <w:ind w:left="720" w:hanging="720"/>
        <w:textAlignment w:val="auto"/>
        <w:rPr>
          <w:lang w:val="en-GB"/>
        </w:rPr>
      </w:pPr>
      <w:r w:rsidRPr="00E33A89">
        <w:rPr>
          <w:lang w:val="en-GB"/>
        </w:rPr>
        <w:t>(5)</w:t>
      </w:r>
      <w:r w:rsidRPr="00E33A89">
        <w:rPr>
          <w:lang w:val="en-GB"/>
        </w:rPr>
        <w:tab/>
        <w:t>Likewise, the two internal auditors shall exchange information on all other audits and controls regarding the Joint Services.</w:t>
      </w:r>
    </w:p>
    <w:p w14:paraId="2D2FEA27" w14:textId="77777777" w:rsidR="00EB1C30" w:rsidRPr="00E33A89" w:rsidRDefault="00EB1C30" w:rsidP="00EB1C30">
      <w:pPr>
        <w:overflowPunct/>
        <w:autoSpaceDE/>
        <w:autoSpaceDN/>
        <w:adjustRightInd/>
        <w:spacing w:line="280" w:lineRule="auto"/>
        <w:ind w:left="720" w:hanging="720"/>
        <w:textAlignment w:val="auto"/>
        <w:rPr>
          <w:lang w:val="en-GB"/>
        </w:rPr>
      </w:pPr>
    </w:p>
    <w:p w14:paraId="2236ABB1" w14:textId="77777777" w:rsidR="00EB1C30" w:rsidRPr="00E33A89" w:rsidRDefault="00EB1C30" w:rsidP="00EB1C30">
      <w:pPr>
        <w:overflowPunct/>
        <w:autoSpaceDE/>
        <w:autoSpaceDN/>
        <w:adjustRightInd/>
        <w:textAlignment w:val="auto"/>
        <w:rPr>
          <w:lang w:val="en-GB"/>
        </w:rPr>
      </w:pPr>
    </w:p>
    <w:p w14:paraId="266570C1" w14:textId="77777777" w:rsidR="00EB1C30" w:rsidRPr="00E33A89" w:rsidRDefault="00EB1C30" w:rsidP="00EB1C30">
      <w:pPr>
        <w:jc w:val="center"/>
        <w:rPr>
          <w:lang w:val="en-GB"/>
        </w:rPr>
      </w:pPr>
      <w:r w:rsidRPr="00E33A89">
        <w:rPr>
          <w:lang w:val="en-GB"/>
        </w:rPr>
        <w:t>*</w:t>
      </w:r>
    </w:p>
    <w:p w14:paraId="1CA37295" w14:textId="77777777" w:rsidR="00EB1C30" w:rsidRPr="00E33A89" w:rsidRDefault="00EB1C30" w:rsidP="00EB1C30">
      <w:pPr>
        <w:jc w:val="center"/>
        <w:rPr>
          <w:lang w:val="en-GB"/>
        </w:rPr>
      </w:pPr>
    </w:p>
    <w:p w14:paraId="456F8922" w14:textId="77777777" w:rsidR="00EB1C30" w:rsidRPr="00E33A89" w:rsidRDefault="00EB1C30" w:rsidP="00EB1C30">
      <w:pPr>
        <w:jc w:val="center"/>
        <w:rPr>
          <w:lang w:val="en-GB"/>
        </w:rPr>
      </w:pPr>
      <w:r w:rsidRPr="00E33A89">
        <w:rPr>
          <w:lang w:val="en-GB"/>
        </w:rPr>
        <w:t>*          *</w:t>
      </w:r>
    </w:p>
    <w:p w14:paraId="62ECB05F" w14:textId="77777777" w:rsidR="00EB1C30" w:rsidRPr="00E33A89" w:rsidRDefault="00EB1C30" w:rsidP="00EB1C30">
      <w:pPr>
        <w:rPr>
          <w:b/>
          <w:lang w:val="en-GB"/>
        </w:rPr>
      </w:pPr>
    </w:p>
    <w:p w14:paraId="2D37103E" w14:textId="77777777" w:rsidR="00EB1C30" w:rsidRPr="00E33A89" w:rsidRDefault="00EB1C30" w:rsidP="00EB1C30">
      <w:pPr>
        <w:overflowPunct/>
        <w:autoSpaceDE/>
        <w:autoSpaceDN/>
        <w:adjustRightInd/>
        <w:spacing w:line="240" w:lineRule="auto"/>
        <w:jc w:val="left"/>
        <w:textAlignment w:val="auto"/>
        <w:rPr>
          <w:b/>
          <w:lang w:val="en-GB"/>
        </w:rPr>
      </w:pPr>
      <w:r w:rsidRPr="00E33A89">
        <w:rPr>
          <w:b/>
          <w:lang w:val="en-GB"/>
        </w:rPr>
        <w:br w:type="page"/>
      </w:r>
    </w:p>
    <w:p w14:paraId="0551BC59" w14:textId="77777777" w:rsidR="00E415D0" w:rsidRDefault="00E415D0" w:rsidP="00EB1C30">
      <w:pPr>
        <w:rPr>
          <w:b/>
          <w:lang w:val="en-GB"/>
        </w:rPr>
      </w:pPr>
    </w:p>
    <w:p w14:paraId="3476EB4C" w14:textId="77777777" w:rsidR="00EB1C30" w:rsidRPr="00E33A89" w:rsidRDefault="00EB1C30" w:rsidP="00EB1C30">
      <w:pPr>
        <w:rPr>
          <w:b/>
          <w:lang w:val="en-GB"/>
        </w:rPr>
      </w:pPr>
      <w:r w:rsidRPr="00E33A89">
        <w:rPr>
          <w:b/>
          <w:lang w:val="en-GB"/>
        </w:rPr>
        <w:t>Appendix 7</w:t>
      </w:r>
    </w:p>
    <w:p w14:paraId="512D951B" w14:textId="77777777" w:rsidR="00EB1C30" w:rsidRPr="00E33A89" w:rsidRDefault="00EB1C30" w:rsidP="00EB1C30">
      <w:pPr>
        <w:rPr>
          <w:b/>
          <w:lang w:val="en-GB"/>
        </w:rPr>
      </w:pPr>
    </w:p>
    <w:p w14:paraId="5CBE061F" w14:textId="77777777" w:rsidR="00EB1C30" w:rsidRDefault="00EB1C30" w:rsidP="00EB1C30">
      <w:pPr>
        <w:jc w:val="center"/>
        <w:rPr>
          <w:b/>
          <w:bCs/>
          <w:lang w:val="en-GB"/>
        </w:rPr>
      </w:pPr>
      <w:r w:rsidRPr="00E33A89">
        <w:rPr>
          <w:b/>
          <w:bCs/>
          <w:lang w:val="en-GB"/>
        </w:rPr>
        <w:t xml:space="preserve">TECHNICAL ARRANGEMENTS FOR COOPERATION </w:t>
      </w:r>
    </w:p>
    <w:p w14:paraId="362959BD" w14:textId="77777777" w:rsidR="00574D28" w:rsidRPr="00E33A89" w:rsidRDefault="00574D28" w:rsidP="00EB1C30">
      <w:pPr>
        <w:jc w:val="center"/>
        <w:rPr>
          <w:b/>
          <w:bCs/>
          <w:lang w:val="en-GB"/>
        </w:rPr>
      </w:pPr>
    </w:p>
    <w:p w14:paraId="00FDC0E3" w14:textId="77777777" w:rsidR="00EB1C30" w:rsidRPr="00E33A89" w:rsidRDefault="00EB1C30" w:rsidP="00EB1C30">
      <w:pPr>
        <w:rPr>
          <w:bCs/>
          <w:iCs/>
          <w:lang w:val="en-GB"/>
        </w:rPr>
      </w:pPr>
      <w:r w:rsidRPr="00E33A89">
        <w:rPr>
          <w:bCs/>
          <w:iCs/>
          <w:lang w:val="en-GB"/>
        </w:rPr>
        <w:t>This appendix covers the following technical arrangements for cooperation as referred to in Article 5(2) of the present cooperation agreement:</w:t>
      </w:r>
    </w:p>
    <w:p w14:paraId="21DD6DFA" w14:textId="77777777" w:rsidR="00EB1C30" w:rsidRPr="00E33A89" w:rsidRDefault="00EB1C30" w:rsidP="00EB1C30">
      <w:pPr>
        <w:rPr>
          <w:bCs/>
          <w:iCs/>
          <w:lang w:val="en-GB"/>
        </w:rPr>
      </w:pPr>
    </w:p>
    <w:p w14:paraId="46D0DB6D" w14:textId="77777777" w:rsidR="00EB1C30" w:rsidRPr="00E33A89" w:rsidRDefault="00EB1C30" w:rsidP="00EB1C30">
      <w:pPr>
        <w:numPr>
          <w:ilvl w:val="0"/>
          <w:numId w:val="51"/>
        </w:numPr>
        <w:rPr>
          <w:lang w:val="en-GB"/>
        </w:rPr>
      </w:pPr>
      <w:r w:rsidRPr="00E33A89">
        <w:rPr>
          <w:lang w:val="en-GB"/>
        </w:rPr>
        <w:t>management of meeting rooms</w:t>
      </w:r>
    </w:p>
    <w:p w14:paraId="557EAE24" w14:textId="77777777" w:rsidR="00EB1C30" w:rsidRPr="00E33A89" w:rsidRDefault="00EB1C30" w:rsidP="00EB1C30">
      <w:pPr>
        <w:numPr>
          <w:ilvl w:val="0"/>
          <w:numId w:val="51"/>
        </w:numPr>
        <w:rPr>
          <w:lang w:val="en-GB"/>
        </w:rPr>
      </w:pPr>
      <w:r w:rsidRPr="00E33A89">
        <w:rPr>
          <w:lang w:val="en-GB"/>
        </w:rPr>
        <w:t>scheduling</w:t>
      </w:r>
    </w:p>
    <w:p w14:paraId="77EB6C86" w14:textId="77777777" w:rsidR="00EB1C30" w:rsidRPr="00E33A89" w:rsidRDefault="00EB1C30" w:rsidP="00EB1C30">
      <w:pPr>
        <w:numPr>
          <w:ilvl w:val="0"/>
          <w:numId w:val="51"/>
        </w:numPr>
        <w:rPr>
          <w:lang w:val="en-GB"/>
        </w:rPr>
      </w:pPr>
      <w:r w:rsidRPr="00E33A89">
        <w:rPr>
          <w:lang w:val="en-GB"/>
        </w:rPr>
        <w:t>infrastructure</w:t>
      </w:r>
    </w:p>
    <w:p w14:paraId="1DAF3B88" w14:textId="77777777" w:rsidR="00EB1C30" w:rsidRPr="00E33A89" w:rsidRDefault="00EB1C30" w:rsidP="00EB1C30">
      <w:pPr>
        <w:numPr>
          <w:ilvl w:val="0"/>
          <w:numId w:val="51"/>
        </w:numPr>
        <w:rPr>
          <w:lang w:val="en-GB"/>
        </w:rPr>
      </w:pPr>
      <w:r w:rsidRPr="00E33A89">
        <w:rPr>
          <w:lang w:val="en-GB"/>
        </w:rPr>
        <w:t>IT and telecommunications</w:t>
      </w:r>
    </w:p>
    <w:p w14:paraId="668B84A1" w14:textId="77777777" w:rsidR="00EB1C30" w:rsidRPr="00E33A89" w:rsidRDefault="00EB1C30" w:rsidP="00EB1C30">
      <w:pPr>
        <w:numPr>
          <w:ilvl w:val="0"/>
          <w:numId w:val="51"/>
        </w:numPr>
        <w:rPr>
          <w:lang w:val="en-GB"/>
        </w:rPr>
      </w:pPr>
      <w:r w:rsidRPr="00E33A89">
        <w:rPr>
          <w:lang w:val="en-GB"/>
        </w:rPr>
        <w:t>the operation of the libraries</w:t>
      </w:r>
    </w:p>
    <w:p w14:paraId="116C057C" w14:textId="77777777" w:rsidR="00EB1C30" w:rsidRPr="00E33A89" w:rsidRDefault="00EB1C30" w:rsidP="00EB1C30">
      <w:pPr>
        <w:numPr>
          <w:ilvl w:val="0"/>
          <w:numId w:val="51"/>
        </w:numPr>
        <w:rPr>
          <w:lang w:val="en-GB"/>
        </w:rPr>
      </w:pPr>
      <w:r w:rsidRPr="00E33A89">
        <w:rPr>
          <w:lang w:val="en-GB"/>
        </w:rPr>
        <w:t xml:space="preserve">the health services </w:t>
      </w:r>
    </w:p>
    <w:p w14:paraId="781B1639" w14:textId="77777777" w:rsidR="00EB1C30" w:rsidRPr="00E33A89" w:rsidRDefault="00EB1C30" w:rsidP="00EB1C30">
      <w:pPr>
        <w:numPr>
          <w:ilvl w:val="0"/>
          <w:numId w:val="51"/>
        </w:numPr>
        <w:rPr>
          <w:lang w:val="en-GB"/>
        </w:rPr>
      </w:pPr>
      <w:r w:rsidRPr="00E33A89">
        <w:rPr>
          <w:lang w:val="en-GB"/>
        </w:rPr>
        <w:t>pre-press services</w:t>
      </w:r>
    </w:p>
    <w:p w14:paraId="4230810B" w14:textId="77777777" w:rsidR="00EB1C30" w:rsidRPr="00E33A89" w:rsidRDefault="00EB1C30" w:rsidP="00EB1C30">
      <w:pPr>
        <w:numPr>
          <w:ilvl w:val="0"/>
          <w:numId w:val="51"/>
        </w:numPr>
        <w:rPr>
          <w:lang w:val="en-GB"/>
        </w:rPr>
      </w:pPr>
      <w:r w:rsidRPr="00E33A89">
        <w:rPr>
          <w:lang w:val="en-GB"/>
        </w:rPr>
        <w:t>reception and paper mail distribution</w:t>
      </w:r>
    </w:p>
    <w:p w14:paraId="59D351E5" w14:textId="77777777" w:rsidR="00EB1C30" w:rsidRPr="00E33A89" w:rsidRDefault="00EB1C30" w:rsidP="00EB1C30">
      <w:pPr>
        <w:numPr>
          <w:ilvl w:val="0"/>
          <w:numId w:val="51"/>
        </w:numPr>
        <w:rPr>
          <w:lang w:val="en-GB"/>
        </w:rPr>
      </w:pPr>
      <w:r w:rsidRPr="00E33A89">
        <w:rPr>
          <w:lang w:val="en-GB"/>
        </w:rPr>
        <w:t>translation</w:t>
      </w:r>
    </w:p>
    <w:p w14:paraId="1AF9A24C" w14:textId="77777777" w:rsidR="00EB1C30" w:rsidRPr="00E33A89" w:rsidRDefault="00EB1C30" w:rsidP="00EB1C30">
      <w:pPr>
        <w:rPr>
          <w:i/>
          <w:iCs/>
          <w:lang w:val="en-GB"/>
        </w:rPr>
      </w:pPr>
    </w:p>
    <w:p w14:paraId="75D40ADC" w14:textId="77777777" w:rsidR="00EB1C30" w:rsidRPr="00E33A89" w:rsidRDefault="00EB1C30" w:rsidP="00EB1C30">
      <w:pPr>
        <w:rPr>
          <w:b/>
          <w:bCs/>
          <w:iCs/>
          <w:lang w:val="en-GB"/>
        </w:rPr>
      </w:pPr>
      <w:r w:rsidRPr="00E33A89">
        <w:rPr>
          <w:iCs/>
          <w:lang w:val="en-GB"/>
        </w:rPr>
        <w:t xml:space="preserve">The following horizontal clauses apply </w:t>
      </w:r>
      <w:r w:rsidRPr="00E33A89">
        <w:rPr>
          <w:bCs/>
          <w:iCs/>
          <w:lang w:val="en-GB"/>
        </w:rPr>
        <w:t>to all the technical arrangements</w:t>
      </w:r>
      <w:r w:rsidRPr="00E33A89">
        <w:rPr>
          <w:b/>
          <w:bCs/>
          <w:iCs/>
          <w:lang w:val="en-GB"/>
        </w:rPr>
        <w:t>:</w:t>
      </w:r>
    </w:p>
    <w:p w14:paraId="62B17E2D" w14:textId="77777777" w:rsidR="00EB1C30" w:rsidRPr="00E33A89" w:rsidRDefault="00EB1C30" w:rsidP="00EB1C30">
      <w:pPr>
        <w:rPr>
          <w:iCs/>
          <w:lang w:val="en-GB"/>
        </w:rPr>
      </w:pPr>
      <w:r w:rsidRPr="00E33A89">
        <w:rPr>
          <w:iCs/>
          <w:lang w:val="en-GB"/>
        </w:rPr>
        <w:t xml:space="preserve">  </w:t>
      </w:r>
    </w:p>
    <w:p w14:paraId="4E425F89" w14:textId="77777777" w:rsidR="00EB1C30" w:rsidRPr="00E33A89" w:rsidRDefault="00EB1C30" w:rsidP="00EB1C30">
      <w:pPr>
        <w:rPr>
          <w:b/>
          <w:bCs/>
          <w:lang w:val="en-GB"/>
        </w:rPr>
      </w:pPr>
      <w:r w:rsidRPr="00E33A89">
        <w:rPr>
          <w:b/>
          <w:bCs/>
          <w:lang w:val="en-GB"/>
        </w:rPr>
        <w:t>Clause on the availability of staff</w:t>
      </w:r>
    </w:p>
    <w:p w14:paraId="6357E6C8" w14:textId="77777777" w:rsidR="00EB1C30" w:rsidRPr="00E33A89" w:rsidRDefault="00EB1C30" w:rsidP="00EB1C30">
      <w:pPr>
        <w:rPr>
          <w:b/>
          <w:bCs/>
          <w:lang w:val="en-GB"/>
        </w:rPr>
      </w:pPr>
      <w:r w:rsidRPr="00E33A89">
        <w:rPr>
          <w:lang w:val="en-GB"/>
        </w:rPr>
        <w:t>Cooperation between the Committees, as established by these technical arrangements, includes, in so far as the related provisions are concerned, making staff of one Committee available to the other. The staff in question act in respect of this role under the management authority of the officials of the host Committee.</w:t>
      </w:r>
    </w:p>
    <w:p w14:paraId="3E3D6298" w14:textId="77777777" w:rsidR="00EB1C30" w:rsidRPr="00E33A89" w:rsidRDefault="00EB1C30" w:rsidP="00EB1C30">
      <w:pPr>
        <w:rPr>
          <w:b/>
          <w:bCs/>
          <w:lang w:val="en-GB"/>
        </w:rPr>
      </w:pPr>
    </w:p>
    <w:p w14:paraId="53FC3630" w14:textId="77777777" w:rsidR="00EB1C30" w:rsidRPr="00E33A89" w:rsidRDefault="00EB1C30" w:rsidP="00EB1C30">
      <w:pPr>
        <w:rPr>
          <w:lang w:val="en-GB"/>
        </w:rPr>
      </w:pPr>
    </w:p>
    <w:p w14:paraId="0DB7A888" w14:textId="77777777" w:rsidR="00EB1C30" w:rsidRPr="00E33A89" w:rsidRDefault="00EB1C30" w:rsidP="00EB1C30">
      <w:pPr>
        <w:rPr>
          <w:lang w:val="en-GB"/>
        </w:rPr>
      </w:pPr>
      <w:r w:rsidRPr="00E33A89">
        <w:rPr>
          <w:b/>
          <w:bCs/>
          <w:lang w:val="en-GB"/>
        </w:rPr>
        <w:t>Settlement provisions</w:t>
      </w:r>
    </w:p>
    <w:p w14:paraId="59C91BC2" w14:textId="77777777" w:rsidR="00EB1C30" w:rsidRPr="00E33A89" w:rsidRDefault="00EB1C30" w:rsidP="00EB1C30">
      <w:pPr>
        <w:rPr>
          <w:lang w:val="en-GB"/>
        </w:rPr>
      </w:pPr>
      <w:r w:rsidRPr="00E33A89">
        <w:rPr>
          <w:lang w:val="en-GB"/>
        </w:rPr>
        <w:t xml:space="preserve">If, in relation to the practical implementation of the cooperation covered in Appendix 7, at the level of the persons responsible, or the heads of unit or directors concerned, differences or conflicts in priorities or similar occur, the first level for conciliation to be addressed shall be the Cooperation Board. If a solution is not found at this level, the decision shall be taken pursuant to the procedure laid down in Article 7(3). </w:t>
      </w:r>
    </w:p>
    <w:p w14:paraId="133ABDB7" w14:textId="77777777" w:rsidR="00EB1C30" w:rsidRDefault="00EB1C30" w:rsidP="00EB1C30">
      <w:pPr>
        <w:jc w:val="center"/>
        <w:rPr>
          <w:lang w:val="en-GB"/>
        </w:rPr>
      </w:pPr>
    </w:p>
    <w:p w14:paraId="4D41713B" w14:textId="4AC08B80" w:rsidR="00574D28" w:rsidRDefault="00574D28" w:rsidP="00EB1C30">
      <w:pPr>
        <w:jc w:val="center"/>
        <w:rPr>
          <w:lang w:val="en-GB"/>
        </w:rPr>
      </w:pPr>
    </w:p>
    <w:p w14:paraId="23CEAC9B" w14:textId="77777777" w:rsidR="00574D28" w:rsidRPr="00E33A89" w:rsidRDefault="00574D28" w:rsidP="00EB1C30">
      <w:pPr>
        <w:jc w:val="center"/>
        <w:rPr>
          <w:lang w:val="en-GB"/>
        </w:rPr>
      </w:pPr>
    </w:p>
    <w:p w14:paraId="4F8CDFF5" w14:textId="77777777" w:rsidR="00EB1C30" w:rsidRPr="00E33A89" w:rsidRDefault="00EB1C30" w:rsidP="00EB1C30">
      <w:pPr>
        <w:jc w:val="center"/>
        <w:rPr>
          <w:lang w:val="en-GB"/>
        </w:rPr>
      </w:pPr>
      <w:r w:rsidRPr="00E33A89">
        <w:rPr>
          <w:lang w:val="en-GB"/>
        </w:rPr>
        <w:t>*</w:t>
      </w:r>
    </w:p>
    <w:p w14:paraId="6A78A8F8" w14:textId="77777777" w:rsidR="00EB1C30" w:rsidRPr="00E33A89" w:rsidRDefault="00EB1C30" w:rsidP="00EB1C30">
      <w:pPr>
        <w:jc w:val="center"/>
        <w:rPr>
          <w:lang w:val="en-GB"/>
        </w:rPr>
      </w:pPr>
    </w:p>
    <w:p w14:paraId="31F732AC" w14:textId="77777777" w:rsidR="00EB1C30" w:rsidRPr="00E33A89" w:rsidRDefault="00EB1C30" w:rsidP="00EB1C30">
      <w:pPr>
        <w:jc w:val="center"/>
        <w:rPr>
          <w:lang w:val="en-GB"/>
        </w:rPr>
      </w:pPr>
      <w:r w:rsidRPr="00E33A89">
        <w:rPr>
          <w:lang w:val="en-GB"/>
        </w:rPr>
        <w:t>*          *</w:t>
      </w:r>
    </w:p>
    <w:p w14:paraId="735FBEA2" w14:textId="77777777" w:rsidR="00EB1C30" w:rsidRPr="00E33A89" w:rsidRDefault="00EB1C30" w:rsidP="00EB1C30">
      <w:pPr>
        <w:overflowPunct/>
        <w:autoSpaceDE/>
        <w:autoSpaceDN/>
        <w:adjustRightInd/>
        <w:spacing w:line="240" w:lineRule="auto"/>
        <w:jc w:val="left"/>
        <w:textAlignment w:val="auto"/>
        <w:rPr>
          <w:i/>
          <w:iCs/>
          <w:lang w:val="en-GB"/>
        </w:rPr>
      </w:pPr>
      <w:r w:rsidRPr="00E33A89">
        <w:rPr>
          <w:i/>
          <w:iCs/>
          <w:lang w:val="en-GB"/>
        </w:rPr>
        <w:br w:type="page"/>
      </w:r>
    </w:p>
    <w:p w14:paraId="3B213800" w14:textId="77777777" w:rsidR="00EB1C30" w:rsidRPr="00E33A89" w:rsidRDefault="00EB1C30" w:rsidP="00EB1C30">
      <w:pPr>
        <w:jc w:val="left"/>
        <w:rPr>
          <w:b/>
          <w:bCs/>
          <w:sz w:val="24"/>
          <w:szCs w:val="24"/>
          <w:lang w:val="en-GB"/>
        </w:rPr>
      </w:pPr>
      <w:r w:rsidRPr="00E33A89">
        <w:rPr>
          <w:b/>
          <w:bCs/>
          <w:sz w:val="24"/>
          <w:szCs w:val="24"/>
          <w:lang w:val="en-GB"/>
        </w:rPr>
        <w:t>Appendix 7a)</w:t>
      </w:r>
    </w:p>
    <w:p w14:paraId="046E281A" w14:textId="77777777" w:rsidR="00EB1C30" w:rsidRPr="00E33A89" w:rsidRDefault="00EB1C30" w:rsidP="00EB1C30">
      <w:pPr>
        <w:jc w:val="left"/>
        <w:rPr>
          <w:b/>
          <w:bCs/>
          <w:sz w:val="24"/>
          <w:szCs w:val="24"/>
          <w:lang w:val="en-GB"/>
        </w:rPr>
      </w:pPr>
    </w:p>
    <w:p w14:paraId="11052798" w14:textId="77777777" w:rsidR="00EB1C30" w:rsidRPr="00E33A89" w:rsidRDefault="00EB1C30" w:rsidP="00EB1C30">
      <w:pPr>
        <w:jc w:val="center"/>
        <w:rPr>
          <w:b/>
          <w:bCs/>
          <w:sz w:val="24"/>
          <w:szCs w:val="24"/>
          <w:lang w:val="en-GB"/>
        </w:rPr>
      </w:pPr>
      <w:r w:rsidRPr="00E33A89">
        <w:rPr>
          <w:b/>
          <w:bCs/>
          <w:sz w:val="24"/>
          <w:szCs w:val="24"/>
          <w:lang w:val="en-GB"/>
        </w:rPr>
        <w:t>Technical arrangements for cooperation: Management of meeting rooms</w:t>
      </w:r>
    </w:p>
    <w:p w14:paraId="0DCCA3E6" w14:textId="77777777" w:rsidR="00EB1C30" w:rsidRPr="00E33A89" w:rsidRDefault="00EB1C30" w:rsidP="00EB1C30">
      <w:pPr>
        <w:rPr>
          <w:lang w:val="en-GB"/>
        </w:rPr>
      </w:pPr>
    </w:p>
    <w:p w14:paraId="7EB87270" w14:textId="77777777" w:rsidR="00EB1C30" w:rsidRPr="00E33A89" w:rsidRDefault="00EB1C30" w:rsidP="00EB1C30">
      <w:pPr>
        <w:rPr>
          <w:lang w:val="en-GB"/>
        </w:rPr>
      </w:pPr>
      <w:r w:rsidRPr="00E33A89">
        <w:rPr>
          <w:lang w:val="en-GB"/>
        </w:rPr>
        <w:t>The CoR and the EESC jointly own or rent a number of buildings containing meeting rooms of several different types.</w:t>
      </w:r>
    </w:p>
    <w:p w14:paraId="050B2242" w14:textId="77777777" w:rsidR="00EB1C30" w:rsidRPr="00E33A89" w:rsidRDefault="00EB1C30" w:rsidP="00EB1C30">
      <w:pPr>
        <w:rPr>
          <w:lang w:val="en-GB"/>
        </w:rPr>
      </w:pPr>
    </w:p>
    <w:p w14:paraId="172E034A" w14:textId="77777777" w:rsidR="00EB1C30" w:rsidRPr="00E33A89" w:rsidRDefault="00EB1C30" w:rsidP="00EB1C30">
      <w:pPr>
        <w:rPr>
          <w:lang w:val="en-GB"/>
        </w:rPr>
      </w:pPr>
      <w:r w:rsidRPr="00E33A89">
        <w:rPr>
          <w:lang w:val="en-GB"/>
        </w:rPr>
        <w:t>The EESC and the CoR cooperate with a view to the optimal use of meeting rooms. In order to ensure the continuity of the two institutions' political work, one or other committee shall be given priority access to some of these rooms for the whole year.</w:t>
      </w:r>
    </w:p>
    <w:p w14:paraId="5B40E208" w14:textId="77777777" w:rsidR="00EB1C30" w:rsidRPr="00E33A89" w:rsidRDefault="00EB1C30" w:rsidP="00EB1C30">
      <w:pPr>
        <w:rPr>
          <w:lang w:val="en-GB"/>
        </w:rPr>
      </w:pPr>
    </w:p>
    <w:p w14:paraId="632C36EE" w14:textId="77777777" w:rsidR="00EB1C30" w:rsidRPr="00E33A89" w:rsidRDefault="00EB1C30" w:rsidP="00EB1C30">
      <w:pPr>
        <w:rPr>
          <w:lang w:val="en-GB"/>
        </w:rPr>
      </w:pPr>
      <w:r w:rsidRPr="00E33A89">
        <w:rPr>
          <w:lang w:val="en-GB"/>
        </w:rPr>
        <w:t xml:space="preserve">The EESC and the CoR cooperate on the maintenance and technical management of meeting rooms.  </w:t>
      </w:r>
    </w:p>
    <w:p w14:paraId="32442320" w14:textId="77777777" w:rsidR="00EB1C30" w:rsidRPr="00E33A89" w:rsidRDefault="00EB1C30" w:rsidP="00EB1C30">
      <w:pPr>
        <w:rPr>
          <w:lang w:val="en-GB"/>
        </w:rPr>
      </w:pPr>
    </w:p>
    <w:p w14:paraId="7B045438" w14:textId="77777777" w:rsidR="00EB1C30" w:rsidRPr="00E33A89" w:rsidRDefault="00EB1C30" w:rsidP="00EB1C30">
      <w:pPr>
        <w:rPr>
          <w:lang w:val="en-GB"/>
        </w:rPr>
      </w:pPr>
    </w:p>
    <w:p w14:paraId="701FE120" w14:textId="77777777" w:rsidR="00EB1C30" w:rsidRPr="00E33A89" w:rsidRDefault="00EB1C30" w:rsidP="00EB1C30">
      <w:pPr>
        <w:pStyle w:val="Heading1"/>
        <w:rPr>
          <w:b/>
          <w:sz w:val="24"/>
          <w:szCs w:val="24"/>
          <w:lang w:val="en-GB"/>
        </w:rPr>
      </w:pPr>
      <w:r w:rsidRPr="00E33A89">
        <w:rPr>
          <w:b/>
          <w:sz w:val="24"/>
          <w:szCs w:val="24"/>
          <w:lang w:val="en-GB"/>
        </w:rPr>
        <w:t xml:space="preserve">Management of the allocation of rooms and spaces  </w:t>
      </w:r>
    </w:p>
    <w:p w14:paraId="120C8156" w14:textId="77777777" w:rsidR="00EB1C30" w:rsidRPr="00E33A89" w:rsidRDefault="00EB1C30" w:rsidP="00EB1C30">
      <w:pPr>
        <w:rPr>
          <w:lang w:val="en-GB"/>
        </w:rPr>
      </w:pPr>
    </w:p>
    <w:p w14:paraId="04CA8BB3" w14:textId="77777777" w:rsidR="00EB1C30" w:rsidRPr="00E33A89" w:rsidRDefault="00EB1C30" w:rsidP="00EB1C30">
      <w:pPr>
        <w:rPr>
          <w:lang w:val="en-GB"/>
        </w:rPr>
      </w:pPr>
      <w:r w:rsidRPr="00E33A89">
        <w:rPr>
          <w:lang w:val="en-GB"/>
        </w:rPr>
        <w:t>The CoR and the EESC shall have autonomy to decide their own internal procedures for managing the allocation of the rooms and spaces for which they have priority access.</w:t>
      </w:r>
    </w:p>
    <w:p w14:paraId="695E0221" w14:textId="77777777" w:rsidR="00EB1C30" w:rsidRPr="00E33A89" w:rsidRDefault="00EB1C30" w:rsidP="00EB1C30">
      <w:pPr>
        <w:rPr>
          <w:lang w:val="en-GB"/>
        </w:rPr>
      </w:pPr>
    </w:p>
    <w:p w14:paraId="56849D5B" w14:textId="77777777" w:rsidR="00EB1C30" w:rsidRPr="00E33A89" w:rsidRDefault="00EB1C30" w:rsidP="00EB1C30">
      <w:pPr>
        <w:rPr>
          <w:lang w:val="en-GB"/>
        </w:rPr>
      </w:pPr>
      <w:r w:rsidRPr="00E33A89">
        <w:rPr>
          <w:lang w:val="en-GB"/>
        </w:rPr>
        <w:t>In addition to each Committee's internal procedures, the administrations of the CoR and EESC shall each establish a single contact point with the other Committee for dealing with all aspects of managing the allocation of rooms and spaces.</w:t>
      </w:r>
    </w:p>
    <w:p w14:paraId="38957F14" w14:textId="77777777" w:rsidR="00EB1C30" w:rsidRPr="00E33A89" w:rsidRDefault="00EB1C30" w:rsidP="00EB1C30">
      <w:pPr>
        <w:rPr>
          <w:lang w:val="en-GB"/>
        </w:rPr>
      </w:pPr>
    </w:p>
    <w:p w14:paraId="5A3905FE" w14:textId="77777777" w:rsidR="00EB1C30" w:rsidRPr="00E33A89" w:rsidRDefault="00EB1C30" w:rsidP="00EB1C30">
      <w:pPr>
        <w:rPr>
          <w:lang w:val="en-GB"/>
        </w:rPr>
      </w:pPr>
      <w:r w:rsidRPr="00E33A89">
        <w:rPr>
          <w:lang w:val="en-GB"/>
        </w:rPr>
        <w:t xml:space="preserve">The CoR and EESC contact points shall each keep abreast of their Committee's internal procedures and the practical arrangements for managing the allocation of the rooms and spaces for which they have priority access.  </w:t>
      </w:r>
    </w:p>
    <w:p w14:paraId="58A7D869" w14:textId="77777777" w:rsidR="00EB1C30" w:rsidRPr="00E33A89" w:rsidRDefault="00EB1C30" w:rsidP="00EB1C30">
      <w:pPr>
        <w:rPr>
          <w:lang w:val="en-GB"/>
        </w:rPr>
      </w:pPr>
    </w:p>
    <w:p w14:paraId="3A2606A4" w14:textId="77777777" w:rsidR="00EB1C30" w:rsidRPr="00E33A89" w:rsidRDefault="00EB1C30" w:rsidP="00EB1C30">
      <w:pPr>
        <w:rPr>
          <w:lang w:val="en-GB"/>
        </w:rPr>
      </w:pPr>
      <w:r w:rsidRPr="00E33A89">
        <w:rPr>
          <w:lang w:val="en-GB"/>
        </w:rPr>
        <w:t>In order to create the best possible framework for the administrative and political activities of the CoR and the EESC, the contact points shall also be responsible for drawing up the joint procedures applicable to both Committees.</w:t>
      </w:r>
    </w:p>
    <w:p w14:paraId="5FD99AE4" w14:textId="77777777" w:rsidR="00EB1C30" w:rsidRPr="00E33A89" w:rsidRDefault="00EB1C30" w:rsidP="00EB1C30">
      <w:pPr>
        <w:rPr>
          <w:lang w:val="en-GB"/>
        </w:rPr>
      </w:pPr>
    </w:p>
    <w:p w14:paraId="3A180A73" w14:textId="77777777" w:rsidR="00EB1C30" w:rsidRPr="00E33A89" w:rsidRDefault="00EB1C30" w:rsidP="00EB1C30">
      <w:pPr>
        <w:rPr>
          <w:lang w:val="en-GB"/>
        </w:rPr>
      </w:pPr>
      <w:r w:rsidRPr="00E33A89">
        <w:rPr>
          <w:lang w:val="en-GB"/>
        </w:rPr>
        <w:t xml:space="preserve">The CoR and EESC contact points shall be responsible for implementing the principles set out below, together with ad hoc measures and reporting and reciprocal monitoring of the application of these principles.   </w:t>
      </w:r>
    </w:p>
    <w:p w14:paraId="4755ADA7" w14:textId="77777777" w:rsidR="00EB1C30" w:rsidRPr="00E33A89" w:rsidRDefault="00EB1C30" w:rsidP="00EB1C30">
      <w:pPr>
        <w:rPr>
          <w:lang w:val="en-GB"/>
        </w:rPr>
      </w:pPr>
    </w:p>
    <w:p w14:paraId="3CF3AB45" w14:textId="77777777" w:rsidR="00EB1C30" w:rsidRPr="00E33A89" w:rsidRDefault="00EB1C30" w:rsidP="00EB1C30">
      <w:pPr>
        <w:rPr>
          <w:lang w:val="en-GB"/>
        </w:rPr>
      </w:pPr>
    </w:p>
    <w:p w14:paraId="6AFE5A78" w14:textId="77777777" w:rsidR="00EB1C30" w:rsidRPr="00E33A89" w:rsidRDefault="00EB1C30" w:rsidP="00EB1C30">
      <w:pPr>
        <w:pStyle w:val="Heading2"/>
        <w:keepNext/>
        <w:rPr>
          <w:lang w:val="en-GB"/>
        </w:rPr>
      </w:pPr>
      <w:r w:rsidRPr="00E33A89">
        <w:rPr>
          <w:lang w:val="en-GB"/>
        </w:rPr>
        <w:t>The various types of rooms and spaces</w:t>
      </w:r>
    </w:p>
    <w:p w14:paraId="3AE196B8" w14:textId="77777777" w:rsidR="00EB1C30" w:rsidRPr="00E33A89" w:rsidRDefault="00EB1C30" w:rsidP="00EB1C30">
      <w:pPr>
        <w:keepNext/>
        <w:rPr>
          <w:lang w:val="en-GB"/>
        </w:rPr>
      </w:pPr>
    </w:p>
    <w:p w14:paraId="7B5FE4AF" w14:textId="77777777" w:rsidR="00EB1C30" w:rsidRPr="00E33A89" w:rsidRDefault="00EB1C30" w:rsidP="00EB1C30">
      <w:pPr>
        <w:rPr>
          <w:lang w:val="en-GB"/>
        </w:rPr>
      </w:pPr>
      <w:r w:rsidRPr="00E33A89">
        <w:rPr>
          <w:lang w:val="en-GB"/>
        </w:rPr>
        <w:t>This agreement concerns the management of the allocation of the rooms and spaces defined below and located in all the buildings which the CoR and the EESC jointly own or rent, both currently and in the future</w:t>
      </w:r>
      <w:r w:rsidRPr="00E33A89">
        <w:rPr>
          <w:rStyle w:val="FootnoteReference"/>
          <w:lang w:val="en-GB"/>
        </w:rPr>
        <w:footnoteReference w:id="13"/>
      </w:r>
      <w:r w:rsidRPr="00E33A89">
        <w:rPr>
          <w:lang w:val="en-GB"/>
        </w:rPr>
        <w:t>.</w:t>
      </w:r>
    </w:p>
    <w:p w14:paraId="28D51798" w14:textId="77777777" w:rsidR="00EB1C30" w:rsidRPr="00E33A89" w:rsidRDefault="00EB1C30" w:rsidP="00EB1C30">
      <w:pPr>
        <w:rPr>
          <w:lang w:val="en-GB"/>
        </w:rPr>
      </w:pPr>
    </w:p>
    <w:p w14:paraId="11F6EC07" w14:textId="77777777" w:rsidR="00EB1C30" w:rsidRPr="00E33A89" w:rsidRDefault="00EB1C30" w:rsidP="00EB1C30">
      <w:pPr>
        <w:rPr>
          <w:lang w:val="en-GB"/>
        </w:rPr>
      </w:pPr>
      <w:r w:rsidRPr="00E33A89">
        <w:rPr>
          <w:lang w:val="en-GB"/>
        </w:rPr>
        <w:t>Within six months from the time this agreement enters into force, the CoR and EESC contact points shall draw up a complete list of rooms and spaces.</w:t>
      </w:r>
    </w:p>
    <w:p w14:paraId="48C978CC" w14:textId="77777777" w:rsidR="00EB1C30" w:rsidRPr="00E33A89" w:rsidRDefault="00EB1C30" w:rsidP="00EB1C30">
      <w:pPr>
        <w:rPr>
          <w:lang w:val="en-GB"/>
        </w:rPr>
      </w:pPr>
    </w:p>
    <w:p w14:paraId="742C030C" w14:textId="77777777" w:rsidR="00EB1C30" w:rsidRPr="00E33A89" w:rsidRDefault="00EB1C30" w:rsidP="00EB1C30">
      <w:pPr>
        <w:rPr>
          <w:lang w:val="en-GB"/>
        </w:rPr>
      </w:pPr>
      <w:r w:rsidRPr="00E33A89">
        <w:rPr>
          <w:lang w:val="en-GB"/>
        </w:rPr>
        <w:t>The CoR and EESC contact points shall be responsible for updating this list, which shall include all the relevant information about the priority user for each room or space. For all the buildings, the list will distinguish between the various types of rooms and spaces, using the following categories:</w:t>
      </w:r>
    </w:p>
    <w:p w14:paraId="577DD480" w14:textId="77777777" w:rsidR="00EB1C30" w:rsidRPr="00E33A89" w:rsidRDefault="00EB1C30" w:rsidP="00EB1C30">
      <w:pPr>
        <w:rPr>
          <w:lang w:val="en-GB"/>
        </w:rPr>
      </w:pPr>
    </w:p>
    <w:p w14:paraId="114E16FB" w14:textId="77777777" w:rsidR="00EB1C30" w:rsidRPr="00E33A89" w:rsidRDefault="00EB1C30" w:rsidP="00EB1C30">
      <w:pPr>
        <w:numPr>
          <w:ilvl w:val="0"/>
          <w:numId w:val="14"/>
        </w:numPr>
        <w:overflowPunct/>
        <w:autoSpaceDE/>
        <w:autoSpaceDN/>
        <w:adjustRightInd/>
        <w:ind w:hanging="1080"/>
        <w:textAlignment w:val="auto"/>
        <w:rPr>
          <w:lang w:val="en-GB"/>
        </w:rPr>
      </w:pPr>
      <w:r w:rsidRPr="00E33A89">
        <w:rPr>
          <w:lang w:val="en-GB"/>
        </w:rPr>
        <w:t xml:space="preserve">Meeting rooms with interpreting booths: meeting rooms equipped with permanent interpreting booths.  </w:t>
      </w:r>
    </w:p>
    <w:p w14:paraId="7BD464E9" w14:textId="77777777" w:rsidR="00EB1C30" w:rsidRPr="00E33A89" w:rsidRDefault="00EB1C30" w:rsidP="00EB1C30">
      <w:pPr>
        <w:numPr>
          <w:ilvl w:val="0"/>
          <w:numId w:val="14"/>
        </w:numPr>
        <w:overflowPunct/>
        <w:autoSpaceDE/>
        <w:autoSpaceDN/>
        <w:adjustRightInd/>
        <w:ind w:hanging="1080"/>
        <w:textAlignment w:val="auto"/>
        <w:rPr>
          <w:lang w:val="en-GB"/>
        </w:rPr>
      </w:pPr>
      <w:r w:rsidRPr="00E33A89">
        <w:rPr>
          <w:lang w:val="en-GB"/>
        </w:rPr>
        <w:t xml:space="preserve">Meeting rooms without interpreting booths: all rooms intended for meetings and classes, which are not equipped with interpreting booths. </w:t>
      </w:r>
    </w:p>
    <w:p w14:paraId="1E3034A9" w14:textId="77777777" w:rsidR="00EB1C30" w:rsidRPr="00E33A89" w:rsidRDefault="00EB1C30" w:rsidP="00EB1C30">
      <w:pPr>
        <w:numPr>
          <w:ilvl w:val="0"/>
          <w:numId w:val="14"/>
        </w:numPr>
        <w:overflowPunct/>
        <w:autoSpaceDE/>
        <w:autoSpaceDN/>
        <w:adjustRightInd/>
        <w:ind w:hanging="1080"/>
        <w:textAlignment w:val="auto"/>
        <w:rPr>
          <w:lang w:val="en-GB"/>
        </w:rPr>
      </w:pPr>
      <w:r w:rsidRPr="00E33A89">
        <w:rPr>
          <w:lang w:val="en-GB"/>
        </w:rPr>
        <w:t xml:space="preserve">Reception areas: spaces intended for public use, such as (but not limited to) the atria, entrance halls, the waiting areas outside meeting rooms with interpreting booths, the restaurant, bars, seating areas and the VIP restaurant.  </w:t>
      </w:r>
    </w:p>
    <w:p w14:paraId="3A60EE2B" w14:textId="77777777" w:rsidR="00EB1C30" w:rsidRPr="00E33A89" w:rsidRDefault="00EB1C30" w:rsidP="00EB1C30">
      <w:pPr>
        <w:overflowPunct/>
        <w:autoSpaceDE/>
        <w:autoSpaceDN/>
        <w:adjustRightInd/>
        <w:textAlignment w:val="auto"/>
        <w:rPr>
          <w:lang w:val="en-GB"/>
        </w:rPr>
      </w:pPr>
    </w:p>
    <w:p w14:paraId="339DB8FF" w14:textId="77777777" w:rsidR="00EB1C30" w:rsidRPr="00E33A89" w:rsidRDefault="00EB1C30" w:rsidP="00EB1C30">
      <w:pPr>
        <w:rPr>
          <w:lang w:val="en-GB"/>
        </w:rPr>
      </w:pPr>
    </w:p>
    <w:p w14:paraId="44CECC27" w14:textId="77777777" w:rsidR="00EB1C30" w:rsidRPr="00E33A89" w:rsidRDefault="00EB1C30" w:rsidP="00EB1C30">
      <w:pPr>
        <w:pStyle w:val="Heading2"/>
        <w:rPr>
          <w:lang w:val="en-GB"/>
        </w:rPr>
      </w:pPr>
      <w:r w:rsidRPr="00E33A89">
        <w:rPr>
          <w:lang w:val="en-GB"/>
        </w:rPr>
        <w:t>The user with priority access: ensuring the conduct of political and administrative activities</w:t>
      </w:r>
    </w:p>
    <w:p w14:paraId="4C7AD2E0" w14:textId="77777777" w:rsidR="00EB1C30" w:rsidRPr="00E33A89" w:rsidRDefault="00EB1C30" w:rsidP="00EB1C30">
      <w:pPr>
        <w:rPr>
          <w:sz w:val="24"/>
          <w:szCs w:val="24"/>
          <w:lang w:val="en-GB"/>
        </w:rPr>
      </w:pPr>
    </w:p>
    <w:p w14:paraId="1EF8CBFF" w14:textId="77777777" w:rsidR="00EB1C30" w:rsidRPr="00E33A89" w:rsidRDefault="00EB1C30" w:rsidP="00EB1C30">
      <w:pPr>
        <w:rPr>
          <w:lang w:val="en-GB"/>
        </w:rPr>
      </w:pPr>
      <w:r w:rsidRPr="00E33A89">
        <w:rPr>
          <w:lang w:val="en-GB"/>
        </w:rPr>
        <w:t>In addition to the categories described above, all the rooms or spaces shall also be categorised in accordance with their type of access:</w:t>
      </w:r>
    </w:p>
    <w:p w14:paraId="49B6A956" w14:textId="77777777" w:rsidR="00EB1C30" w:rsidRPr="00E33A89" w:rsidRDefault="00EB1C30" w:rsidP="00EB1C30">
      <w:pPr>
        <w:rPr>
          <w:lang w:val="en-GB"/>
        </w:rPr>
      </w:pPr>
    </w:p>
    <w:p w14:paraId="7F8B2ED1" w14:textId="77777777" w:rsidR="00EB1C30" w:rsidRPr="00E33A89" w:rsidRDefault="00EB1C30" w:rsidP="00EB1C30">
      <w:pPr>
        <w:numPr>
          <w:ilvl w:val="0"/>
          <w:numId w:val="15"/>
        </w:numPr>
        <w:overflowPunct/>
        <w:autoSpaceDE/>
        <w:autoSpaceDN/>
        <w:adjustRightInd/>
        <w:ind w:hanging="1080"/>
        <w:textAlignment w:val="auto"/>
        <w:rPr>
          <w:lang w:val="en-GB"/>
        </w:rPr>
      </w:pPr>
      <w:r w:rsidRPr="00E33A89">
        <w:rPr>
          <w:lang w:val="en-GB"/>
        </w:rPr>
        <w:t xml:space="preserve">Rooms and spaces for which the CoR shall have priority access: the whole of the 5th floor of the Jacques Delors building, areas for members and the designated meeting rooms without interpreting booths.  </w:t>
      </w:r>
    </w:p>
    <w:p w14:paraId="198FFB51" w14:textId="77777777" w:rsidR="00EB1C30" w:rsidRPr="00E33A89" w:rsidRDefault="00EB1C30" w:rsidP="00EB1C30">
      <w:pPr>
        <w:numPr>
          <w:ilvl w:val="0"/>
          <w:numId w:val="15"/>
        </w:numPr>
        <w:overflowPunct/>
        <w:autoSpaceDE/>
        <w:autoSpaceDN/>
        <w:adjustRightInd/>
        <w:ind w:hanging="1080"/>
        <w:textAlignment w:val="auto"/>
        <w:rPr>
          <w:lang w:val="en-GB"/>
        </w:rPr>
      </w:pPr>
      <w:r w:rsidRPr="00E33A89">
        <w:rPr>
          <w:lang w:val="en-GB"/>
        </w:rPr>
        <w:t xml:space="preserve">Rooms and spaces for which the EESC shall have priority access: the whole of the 6th floor of the Jacques Delors building, areas for members and the designated meeting rooms without interpreting booths.   </w:t>
      </w:r>
    </w:p>
    <w:p w14:paraId="43A921C6" w14:textId="77777777" w:rsidR="00EB1C30" w:rsidRPr="00E33A89" w:rsidRDefault="00EB1C30" w:rsidP="00EB1C30">
      <w:pPr>
        <w:numPr>
          <w:ilvl w:val="0"/>
          <w:numId w:val="15"/>
        </w:numPr>
        <w:overflowPunct/>
        <w:autoSpaceDE/>
        <w:autoSpaceDN/>
        <w:adjustRightInd/>
        <w:ind w:hanging="1080"/>
        <w:textAlignment w:val="auto"/>
        <w:rPr>
          <w:lang w:val="en-GB"/>
        </w:rPr>
      </w:pPr>
      <w:r w:rsidRPr="00E33A89">
        <w:rPr>
          <w:lang w:val="en-GB"/>
        </w:rPr>
        <w:t xml:space="preserve">Rooms and spaces for which the CoR and EESC shall have equal access: all the meeting rooms with or without interpreting booths and the reception and social activities rooms not allocated above to a particular user.  </w:t>
      </w:r>
    </w:p>
    <w:p w14:paraId="4A81907B" w14:textId="77777777" w:rsidR="00EB1C30" w:rsidRPr="00E33A89" w:rsidRDefault="00EB1C30" w:rsidP="00EB1C30">
      <w:pPr>
        <w:rPr>
          <w:lang w:val="en-GB"/>
        </w:rPr>
      </w:pPr>
    </w:p>
    <w:p w14:paraId="67909992" w14:textId="77777777" w:rsidR="00EB1C30" w:rsidRPr="00E33A89" w:rsidRDefault="00EB1C30" w:rsidP="00EB1C30">
      <w:pPr>
        <w:rPr>
          <w:lang w:val="en-GB"/>
        </w:rPr>
      </w:pPr>
      <w:r w:rsidRPr="00E33A89">
        <w:rPr>
          <w:lang w:val="en-GB"/>
        </w:rPr>
        <w:t>The designation of a priority user ensures that the CoR and EESC will, at all times, have the requisite rooms and spaces for organising the meetings and receptions essential to their political and administrative activities, whilst also taking account of the limited number of rooms and spaces.</w:t>
      </w:r>
    </w:p>
    <w:p w14:paraId="31605C8B" w14:textId="77777777" w:rsidR="00EB1C30" w:rsidRPr="00E33A89" w:rsidRDefault="00EB1C30" w:rsidP="00EB1C30">
      <w:pPr>
        <w:rPr>
          <w:lang w:val="en-GB"/>
        </w:rPr>
      </w:pPr>
    </w:p>
    <w:p w14:paraId="58CB068E" w14:textId="77777777" w:rsidR="00EB1C30" w:rsidRPr="00E33A89" w:rsidRDefault="00EB1C30" w:rsidP="00EB1C30">
      <w:pPr>
        <w:rPr>
          <w:lang w:val="en-GB"/>
        </w:rPr>
      </w:pPr>
      <w:r w:rsidRPr="00E33A89">
        <w:rPr>
          <w:lang w:val="en-GB"/>
        </w:rPr>
        <w:t>With regard to the rooms and spaces to which the CoR and EESC have equal access, the two contact points shall ensure that the rooms are allocated according to appropriate procedures, which are to be put in place.</w:t>
      </w:r>
    </w:p>
    <w:p w14:paraId="7FC7490D" w14:textId="77777777" w:rsidR="00EB1C30" w:rsidRPr="00E33A89" w:rsidRDefault="00EB1C30" w:rsidP="00EB1C30">
      <w:pPr>
        <w:rPr>
          <w:lang w:val="en-GB"/>
        </w:rPr>
      </w:pPr>
    </w:p>
    <w:p w14:paraId="1B4A8544" w14:textId="77777777" w:rsidR="00EB1C30" w:rsidRPr="00E33A89" w:rsidRDefault="00EB1C30" w:rsidP="00EB1C30">
      <w:pPr>
        <w:rPr>
          <w:lang w:val="en-GB"/>
        </w:rPr>
      </w:pPr>
      <w:r w:rsidRPr="00E33A89">
        <w:rPr>
          <w:lang w:val="en-GB"/>
        </w:rPr>
        <w:t xml:space="preserve">Following an explicit request, the Committee with priority access may authorise the other Committee to use a particular room.  As a general rule:  </w:t>
      </w:r>
    </w:p>
    <w:p w14:paraId="14E739D4" w14:textId="77777777" w:rsidR="00EB1C30" w:rsidRPr="00E33A89" w:rsidRDefault="00EB1C30" w:rsidP="00EB1C30">
      <w:pPr>
        <w:rPr>
          <w:lang w:val="en-GB"/>
        </w:rPr>
      </w:pPr>
    </w:p>
    <w:p w14:paraId="05A22F5E" w14:textId="77777777" w:rsidR="00EB1C30" w:rsidRPr="00E33A89" w:rsidRDefault="00EB1C30" w:rsidP="00EB1C30">
      <w:pPr>
        <w:numPr>
          <w:ilvl w:val="0"/>
          <w:numId w:val="16"/>
        </w:numPr>
        <w:overflowPunct/>
        <w:autoSpaceDE/>
        <w:autoSpaceDN/>
        <w:adjustRightInd/>
        <w:ind w:hanging="1080"/>
        <w:textAlignment w:val="auto"/>
        <w:rPr>
          <w:lang w:val="en-GB"/>
        </w:rPr>
      </w:pPr>
      <w:r w:rsidRPr="00E33A89">
        <w:rPr>
          <w:lang w:val="en-GB"/>
        </w:rPr>
        <w:t xml:space="preserve">The Committee submitting the request shall receive a reply within three working days of the request.   </w:t>
      </w:r>
    </w:p>
    <w:p w14:paraId="39FFE936" w14:textId="77777777" w:rsidR="00EB1C30" w:rsidRPr="00E33A89" w:rsidRDefault="00EB1C30" w:rsidP="00EB1C30">
      <w:pPr>
        <w:numPr>
          <w:ilvl w:val="0"/>
          <w:numId w:val="16"/>
        </w:numPr>
        <w:overflowPunct/>
        <w:autoSpaceDE/>
        <w:autoSpaceDN/>
        <w:adjustRightInd/>
        <w:ind w:hanging="1080"/>
        <w:textAlignment w:val="auto"/>
        <w:rPr>
          <w:lang w:val="en-GB"/>
        </w:rPr>
      </w:pPr>
      <w:r w:rsidRPr="00E33A89">
        <w:rPr>
          <w:lang w:val="en-GB"/>
        </w:rPr>
        <w:t xml:space="preserve">Rooms may be reserved up to two months in advance of the date on which the request is issued. Requests may be submitted more than two months in advance when they relate to a Committee's core activity for which advance planning is necessary.  </w:t>
      </w:r>
    </w:p>
    <w:p w14:paraId="29A2A212" w14:textId="77777777" w:rsidR="00EB1C30" w:rsidRPr="00E33A89" w:rsidRDefault="00EB1C30" w:rsidP="00EB1C30">
      <w:pPr>
        <w:rPr>
          <w:lang w:val="en-GB"/>
        </w:rPr>
      </w:pPr>
    </w:p>
    <w:p w14:paraId="5F306421" w14:textId="77777777" w:rsidR="00EB1C30" w:rsidRPr="00E33A89" w:rsidRDefault="00EB1C30" w:rsidP="00EB1C30">
      <w:pPr>
        <w:rPr>
          <w:lang w:val="en-GB"/>
        </w:rPr>
      </w:pPr>
      <w:r w:rsidRPr="00E33A89">
        <w:rPr>
          <w:lang w:val="en-GB"/>
        </w:rPr>
        <w:t xml:space="preserve">If the request is not granted, the Committee that submitted it may call for a conciliation meeting between the two contact points, to be chaired by the two heads of unit, to assess, as rapidly as possible, whether a room could be made available, in accordance with the political priority of the respective meetings.   </w:t>
      </w:r>
    </w:p>
    <w:p w14:paraId="5E7E2CCA" w14:textId="77777777" w:rsidR="00EB1C30" w:rsidRPr="00E33A89" w:rsidRDefault="00EB1C30" w:rsidP="00EB1C30">
      <w:pPr>
        <w:rPr>
          <w:lang w:val="en-GB"/>
        </w:rPr>
      </w:pPr>
    </w:p>
    <w:p w14:paraId="29892351" w14:textId="77777777" w:rsidR="00EB1C30" w:rsidRPr="00E33A89" w:rsidRDefault="00EB1C30" w:rsidP="00EB1C30">
      <w:pPr>
        <w:rPr>
          <w:lang w:val="en-GB"/>
        </w:rPr>
      </w:pPr>
      <w:r w:rsidRPr="00E33A89">
        <w:rPr>
          <w:lang w:val="en-GB"/>
        </w:rPr>
        <w:t xml:space="preserve">Should one or other Committee be dissatisfied with this initial conciliation, an appeal can be made through conciliation at the level of the respective directors.  If a solution is not found at this level, the decision shall be taken pursuant to the procedure laid down in Article 7 (3).  </w:t>
      </w:r>
    </w:p>
    <w:p w14:paraId="0D1C9D6A" w14:textId="77777777" w:rsidR="00EB1C30" w:rsidRPr="00E33A89" w:rsidRDefault="00EB1C30" w:rsidP="00EB1C30">
      <w:pPr>
        <w:rPr>
          <w:lang w:val="en-GB"/>
        </w:rPr>
      </w:pPr>
    </w:p>
    <w:p w14:paraId="1DCFADD2" w14:textId="77777777" w:rsidR="00EB1C30" w:rsidRPr="00E33A89" w:rsidRDefault="00EB1C30" w:rsidP="00EB1C30">
      <w:pPr>
        <w:rPr>
          <w:lang w:val="en-GB"/>
        </w:rPr>
      </w:pPr>
    </w:p>
    <w:p w14:paraId="434C219D" w14:textId="77777777" w:rsidR="00EB1C30" w:rsidRPr="00E33A89" w:rsidRDefault="00EB1C30" w:rsidP="00EB1C30">
      <w:pPr>
        <w:pStyle w:val="Heading2"/>
        <w:rPr>
          <w:lang w:val="en-GB"/>
        </w:rPr>
      </w:pPr>
      <w:r w:rsidRPr="00E33A89">
        <w:rPr>
          <w:lang w:val="en-GB"/>
        </w:rPr>
        <w:t>Plenary sessions: a standardised exception to the general rules</w:t>
      </w:r>
    </w:p>
    <w:p w14:paraId="5AB25315" w14:textId="77777777" w:rsidR="00EB1C30" w:rsidRPr="00E33A89" w:rsidRDefault="00EB1C30" w:rsidP="00EB1C30">
      <w:pPr>
        <w:rPr>
          <w:lang w:val="en-GB"/>
        </w:rPr>
      </w:pPr>
    </w:p>
    <w:p w14:paraId="062A3EAC" w14:textId="77777777" w:rsidR="00EB1C30" w:rsidRPr="00E33A89" w:rsidRDefault="00EB1C30" w:rsidP="00EB1C30">
      <w:pPr>
        <w:rPr>
          <w:i/>
          <w:iCs/>
          <w:lang w:val="en-GB"/>
        </w:rPr>
      </w:pPr>
      <w:r w:rsidRPr="00E33A89">
        <w:rPr>
          <w:lang w:val="en-GB"/>
        </w:rPr>
        <w:t xml:space="preserve">At the time this agreement was finalised, the two Committees held fifteen plenary sessions per year, six for the CoR and nine for the EESC.  The principles set out below shall apply </w:t>
      </w:r>
      <w:r w:rsidRPr="00E33A89">
        <w:rPr>
          <w:i/>
          <w:iCs/>
          <w:lang w:val="en-GB"/>
        </w:rPr>
        <w:t xml:space="preserve">mutatis mutandis. </w:t>
      </w:r>
    </w:p>
    <w:p w14:paraId="1DB3117F" w14:textId="77777777" w:rsidR="00EB1C30" w:rsidRPr="00E33A89" w:rsidRDefault="00EB1C30" w:rsidP="00EB1C30">
      <w:pPr>
        <w:rPr>
          <w:lang w:val="en-GB"/>
        </w:rPr>
      </w:pPr>
    </w:p>
    <w:p w14:paraId="79B2F3C6" w14:textId="77777777" w:rsidR="00EB1C30" w:rsidRPr="00E33A89" w:rsidRDefault="00EB1C30" w:rsidP="00EB1C30">
      <w:pPr>
        <w:rPr>
          <w:lang w:val="en-GB"/>
        </w:rPr>
      </w:pPr>
      <w:r w:rsidRPr="00E33A89">
        <w:rPr>
          <w:lang w:val="en-GB"/>
        </w:rPr>
        <w:t>In order to manage plenary sessions and the Bureau meetings that precede them, the Committee which is in plenary session organises a large number of meetings both before and after these events.  As a general rule, these take place all day Tuesday, Wednesday and Thursday of the week concerned.</w:t>
      </w:r>
    </w:p>
    <w:p w14:paraId="613EED70" w14:textId="77777777" w:rsidR="00EB1C30" w:rsidRPr="00E33A89" w:rsidRDefault="00EB1C30" w:rsidP="00EB1C30">
      <w:pPr>
        <w:rPr>
          <w:lang w:val="en-GB"/>
        </w:rPr>
      </w:pPr>
    </w:p>
    <w:p w14:paraId="4627BAED" w14:textId="77777777" w:rsidR="00EB1C30" w:rsidRPr="00E33A89" w:rsidRDefault="00EB1C30" w:rsidP="00EB1C30">
      <w:pPr>
        <w:rPr>
          <w:lang w:val="en-GB"/>
        </w:rPr>
      </w:pPr>
      <w:r w:rsidRPr="00E33A89">
        <w:rPr>
          <w:lang w:val="en-GB"/>
        </w:rPr>
        <w:t xml:space="preserve">During these three full days, the Committee holding its plenary session and Bureau meeting shall have priority access to the rooms with interpreting booths and the reception areas on the fifth, sixth and seventh floors of the Jacques Delors building.  </w:t>
      </w:r>
    </w:p>
    <w:p w14:paraId="7D3AFCBF" w14:textId="77777777" w:rsidR="00EB1C30" w:rsidRPr="00E33A89" w:rsidRDefault="00EB1C30" w:rsidP="00EB1C30">
      <w:pPr>
        <w:rPr>
          <w:lang w:val="en-GB"/>
        </w:rPr>
      </w:pPr>
    </w:p>
    <w:p w14:paraId="5AFF25BE" w14:textId="77777777" w:rsidR="00EB1C30" w:rsidRPr="00E33A89" w:rsidRDefault="00EB1C30" w:rsidP="00EB1C30">
      <w:pPr>
        <w:rPr>
          <w:lang w:val="en-GB"/>
        </w:rPr>
      </w:pPr>
      <w:r w:rsidRPr="00E33A89">
        <w:rPr>
          <w:lang w:val="en-GB"/>
        </w:rPr>
        <w:t>So as to avoid any interruption to the other Committee's political activities, the latter shall have priority access to the meeting rooms with interpreting booths in the other buildings.</w:t>
      </w:r>
    </w:p>
    <w:p w14:paraId="0957DBB1" w14:textId="77777777" w:rsidR="00EB1C30" w:rsidRPr="00E33A89" w:rsidRDefault="00EB1C30" w:rsidP="00EB1C30">
      <w:pPr>
        <w:rPr>
          <w:lang w:val="en-GB"/>
        </w:rPr>
      </w:pPr>
    </w:p>
    <w:p w14:paraId="0A93DDD6" w14:textId="77777777" w:rsidR="00EB1C30" w:rsidRPr="00E33A89" w:rsidRDefault="00EB1C30" w:rsidP="00EB1C30">
      <w:pPr>
        <w:rPr>
          <w:lang w:val="en-GB"/>
        </w:rPr>
      </w:pPr>
    </w:p>
    <w:p w14:paraId="65B2079F" w14:textId="77777777" w:rsidR="00EB1C30" w:rsidRPr="00E33A89" w:rsidRDefault="00EB1C30" w:rsidP="00EB1C30">
      <w:pPr>
        <w:pStyle w:val="Heading1"/>
        <w:rPr>
          <w:b/>
          <w:sz w:val="24"/>
          <w:szCs w:val="24"/>
          <w:lang w:val="en-GB"/>
        </w:rPr>
      </w:pPr>
      <w:r w:rsidRPr="00E33A89">
        <w:rPr>
          <w:b/>
          <w:sz w:val="24"/>
          <w:szCs w:val="24"/>
          <w:lang w:val="en-GB"/>
        </w:rPr>
        <w:t>Technical Management of Conference and Meeting Rooms</w:t>
      </w:r>
    </w:p>
    <w:p w14:paraId="79DB5765" w14:textId="77777777" w:rsidR="00EB1C30" w:rsidRPr="00E33A89" w:rsidRDefault="00EB1C30" w:rsidP="00EB1C30">
      <w:pPr>
        <w:spacing w:after="200"/>
        <w:jc w:val="left"/>
        <w:rPr>
          <w:lang w:val="en-GB"/>
        </w:rPr>
      </w:pPr>
    </w:p>
    <w:p w14:paraId="6EB4A876" w14:textId="77777777" w:rsidR="00EB1C30" w:rsidRPr="00E33A89" w:rsidRDefault="00EB1C30" w:rsidP="00EB1C30">
      <w:pPr>
        <w:spacing w:after="200"/>
        <w:rPr>
          <w:lang w:val="en-GB"/>
        </w:rPr>
      </w:pPr>
      <w:r w:rsidRPr="00E33A89">
        <w:rPr>
          <w:lang w:val="en-GB"/>
        </w:rPr>
        <w:t>In addition to each Committee's internal procedures, the administrations of the EESC and CoR shall each establish a single contact point ("operational interface") with the other Committee for dealing with all aspects of the maintenance and technical management of conference and meeting rooms.</w:t>
      </w:r>
    </w:p>
    <w:p w14:paraId="23AFB0ED" w14:textId="77777777" w:rsidR="00EB1C30" w:rsidRPr="00E33A89" w:rsidRDefault="00EB1C30" w:rsidP="00EB1C30">
      <w:pPr>
        <w:spacing w:after="200"/>
        <w:rPr>
          <w:lang w:val="en-GB"/>
        </w:rPr>
      </w:pPr>
      <w:r w:rsidRPr="00E33A89">
        <w:rPr>
          <w:lang w:val="en-GB"/>
        </w:rPr>
        <w:t>Each Committee is primarily responsible for the maintenance and good technical management of the conference and meeting rooms for which they are user with priority access as defined in Article 1.2 of Appendix 7a.</w:t>
      </w:r>
    </w:p>
    <w:p w14:paraId="262349E4" w14:textId="77777777" w:rsidR="00EB1C30" w:rsidRPr="00E33A89" w:rsidRDefault="00EB1C30" w:rsidP="00EB1C30">
      <w:pPr>
        <w:rPr>
          <w:lang w:val="en-GB"/>
        </w:rPr>
      </w:pPr>
      <w:r w:rsidRPr="00E33A89">
        <w:rPr>
          <w:lang w:val="en-GB"/>
        </w:rPr>
        <w:t>The EESC and CoR contact points shall each keep abreast of their Committee's internal procedures and the practical arrangements for the technical management of conference and meeting rooms.</w:t>
      </w:r>
    </w:p>
    <w:p w14:paraId="32D688D8" w14:textId="77777777" w:rsidR="00EB1C30" w:rsidRPr="00E33A89" w:rsidRDefault="00EB1C30" w:rsidP="00EB1C30">
      <w:pPr>
        <w:rPr>
          <w:lang w:val="en-GB"/>
        </w:rPr>
      </w:pPr>
      <w:r w:rsidRPr="00E33A89">
        <w:rPr>
          <w:lang w:val="en-GB"/>
        </w:rPr>
        <w:t>The EESC and CoR contact points shall be responsible for implementing the principles set out below:</w:t>
      </w:r>
    </w:p>
    <w:p w14:paraId="6B4C9837" w14:textId="77777777" w:rsidR="00EB1C30" w:rsidRPr="00E33A89" w:rsidRDefault="00EB1C30" w:rsidP="00EB1C30">
      <w:pPr>
        <w:rPr>
          <w:lang w:val="en-GB"/>
        </w:rPr>
      </w:pPr>
    </w:p>
    <w:p w14:paraId="74785656" w14:textId="77777777" w:rsidR="00EB1C30" w:rsidRPr="00E33A89" w:rsidRDefault="00EB1C30" w:rsidP="00EB1C30">
      <w:pPr>
        <w:rPr>
          <w:lang w:val="en-GB"/>
        </w:rPr>
      </w:pPr>
    </w:p>
    <w:p w14:paraId="479511B6" w14:textId="77777777" w:rsidR="00EB1C30" w:rsidRPr="00E33A89" w:rsidRDefault="00EB1C30" w:rsidP="00EB1C30">
      <w:pPr>
        <w:pStyle w:val="Heading2"/>
        <w:rPr>
          <w:lang w:val="en-GB"/>
        </w:rPr>
      </w:pPr>
      <w:r w:rsidRPr="00E33A89">
        <w:rPr>
          <w:lang w:val="en-GB"/>
        </w:rPr>
        <w:t>Equipment Management</w:t>
      </w:r>
    </w:p>
    <w:p w14:paraId="3CD53F52" w14:textId="77777777" w:rsidR="00EB1C30" w:rsidRPr="00E33A89" w:rsidRDefault="00EB1C30" w:rsidP="00EB1C30">
      <w:pPr>
        <w:rPr>
          <w:b/>
          <w:lang w:val="en-GB"/>
        </w:rPr>
      </w:pPr>
    </w:p>
    <w:p w14:paraId="5BEAFC36" w14:textId="77777777" w:rsidR="00EB1C30" w:rsidRPr="00E33A89" w:rsidRDefault="00EB1C30" w:rsidP="00EB1C30">
      <w:pPr>
        <w:rPr>
          <w:lang w:val="en-GB"/>
        </w:rPr>
      </w:pPr>
      <w:r w:rsidRPr="00E33A89">
        <w:rPr>
          <w:lang w:val="en-GB"/>
        </w:rPr>
        <w:t>Arrangements for equipment management and maintenance shall apply to all equipment purchased by the Committees before 1 January 2008. As regards equipment purchased after 1 January 2008, the operational interfaces shall coordinate the needs of each Committee.</w:t>
      </w:r>
    </w:p>
    <w:p w14:paraId="60DA9222" w14:textId="77777777" w:rsidR="00EB1C30" w:rsidRPr="00E33A89" w:rsidRDefault="00EB1C30" w:rsidP="00EB1C30">
      <w:pPr>
        <w:rPr>
          <w:lang w:val="en-GB"/>
        </w:rPr>
      </w:pPr>
    </w:p>
    <w:p w14:paraId="3C251F7B" w14:textId="77777777" w:rsidR="00EB1C30" w:rsidRPr="00E33A89" w:rsidRDefault="00EB1C30" w:rsidP="00EB1C30">
      <w:pPr>
        <w:rPr>
          <w:lang w:val="en-GB"/>
        </w:rPr>
      </w:pPr>
    </w:p>
    <w:p w14:paraId="7735988F" w14:textId="77777777" w:rsidR="00EB1C30" w:rsidRPr="00E33A89" w:rsidRDefault="00EB1C30" w:rsidP="00EB1C30">
      <w:pPr>
        <w:rPr>
          <w:bCs/>
          <w:lang w:val="en-GB"/>
        </w:rPr>
      </w:pPr>
      <w:r w:rsidRPr="00E33A89">
        <w:rPr>
          <w:bCs/>
          <w:lang w:val="en-GB"/>
        </w:rPr>
        <w:t xml:space="preserve">a) </w:t>
      </w:r>
      <w:r w:rsidRPr="00E33A89">
        <w:rPr>
          <w:bCs/>
          <w:lang w:val="en-GB"/>
        </w:rPr>
        <w:tab/>
      </w:r>
      <w:r w:rsidRPr="00E33A89">
        <w:rPr>
          <w:lang w:val="en-GB"/>
        </w:rPr>
        <w:t>N</w:t>
      </w:r>
      <w:r w:rsidRPr="00E33A89">
        <w:rPr>
          <w:bCs/>
          <w:lang w:val="en-GB"/>
        </w:rPr>
        <w:t>on-inventoried fixtures</w:t>
      </w:r>
    </w:p>
    <w:p w14:paraId="5E2A8ED9" w14:textId="77777777" w:rsidR="00EB1C30" w:rsidRPr="00E33A89" w:rsidRDefault="00EB1C30" w:rsidP="00EB1C30">
      <w:pPr>
        <w:rPr>
          <w:b/>
          <w:bCs/>
          <w:lang w:val="en-GB"/>
        </w:rPr>
      </w:pPr>
    </w:p>
    <w:p w14:paraId="21B70010" w14:textId="77777777" w:rsidR="00EB1C30" w:rsidRPr="00E33A89" w:rsidRDefault="00EB1C30" w:rsidP="00EB1C30">
      <w:pPr>
        <w:rPr>
          <w:lang w:val="en-GB"/>
        </w:rPr>
      </w:pPr>
      <w:r w:rsidRPr="00E33A89">
        <w:rPr>
          <w:lang w:val="en-GB"/>
        </w:rPr>
        <w:t xml:space="preserve">This includes, inter alia, the fixtures in the JDE meeting rooms, OPS room, JDE videoconference room, common areas with a PA system and some of the D-Zine screens, as identified in the As-Built Belliard dossier. This equipment shall be managed in good coordination between both operational interfaces. </w:t>
      </w:r>
    </w:p>
    <w:p w14:paraId="048A2881" w14:textId="77777777" w:rsidR="00EB1C30" w:rsidRPr="00E33A89" w:rsidRDefault="00EB1C30" w:rsidP="00EB1C30">
      <w:pPr>
        <w:rPr>
          <w:lang w:val="en-GB"/>
        </w:rPr>
      </w:pPr>
    </w:p>
    <w:p w14:paraId="4340834D" w14:textId="77777777" w:rsidR="00EB1C30" w:rsidRPr="00E33A89" w:rsidRDefault="00EB1C30" w:rsidP="00EB1C30">
      <w:pPr>
        <w:rPr>
          <w:bCs/>
          <w:lang w:val="en-GB"/>
        </w:rPr>
      </w:pPr>
      <w:r w:rsidRPr="00E33A89">
        <w:rPr>
          <w:bCs/>
          <w:lang w:val="en-GB"/>
        </w:rPr>
        <w:t xml:space="preserve">b) </w:t>
      </w:r>
      <w:r w:rsidRPr="00E33A89">
        <w:rPr>
          <w:bCs/>
          <w:lang w:val="en-GB"/>
        </w:rPr>
        <w:tab/>
        <w:t>Inventoried fixtures</w:t>
      </w:r>
    </w:p>
    <w:p w14:paraId="1CFA01C8" w14:textId="77777777" w:rsidR="00EB1C30" w:rsidRPr="00E33A89" w:rsidRDefault="00EB1C30" w:rsidP="00EB1C30">
      <w:pPr>
        <w:rPr>
          <w:b/>
          <w:bCs/>
          <w:lang w:val="en-GB"/>
        </w:rPr>
      </w:pPr>
    </w:p>
    <w:p w14:paraId="3E232335" w14:textId="77777777" w:rsidR="00EB1C30" w:rsidRPr="00E33A89" w:rsidRDefault="00EB1C30" w:rsidP="00EB1C30">
      <w:pPr>
        <w:rPr>
          <w:lang w:val="en-GB"/>
        </w:rPr>
      </w:pPr>
      <w:r w:rsidRPr="00E33A89">
        <w:rPr>
          <w:bCs/>
          <w:lang w:val="en-GB"/>
        </w:rPr>
        <w:t>Usage</w:t>
      </w:r>
      <w:r w:rsidRPr="00E33A89">
        <w:rPr>
          <w:b/>
          <w:bCs/>
          <w:lang w:val="en-GB"/>
        </w:rPr>
        <w:t xml:space="preserve"> </w:t>
      </w:r>
      <w:r w:rsidRPr="00E33A89">
        <w:rPr>
          <w:lang w:val="en-GB"/>
        </w:rPr>
        <w:t xml:space="preserve">is granted to the Committee in whose area the equipment is installed. The use or movement of common area equipment shall be decided by joint agreement of the operational interfaces. </w:t>
      </w:r>
    </w:p>
    <w:p w14:paraId="650A8204" w14:textId="77777777" w:rsidR="00EB1C30" w:rsidRPr="00E33A89" w:rsidRDefault="00EB1C30" w:rsidP="00EB1C30">
      <w:pPr>
        <w:rPr>
          <w:lang w:val="en-GB"/>
        </w:rPr>
      </w:pPr>
    </w:p>
    <w:p w14:paraId="5F2AC485" w14:textId="77777777" w:rsidR="00EB1C30" w:rsidRPr="00E33A89" w:rsidRDefault="00EB1C30" w:rsidP="00EB1C30">
      <w:pPr>
        <w:rPr>
          <w:lang w:val="en-GB"/>
        </w:rPr>
      </w:pPr>
    </w:p>
    <w:p w14:paraId="06C1FFD5" w14:textId="77777777" w:rsidR="00EB1C30" w:rsidRPr="00E33A89" w:rsidRDefault="00EB1C30" w:rsidP="00EB1C30">
      <w:pPr>
        <w:pStyle w:val="Heading2"/>
        <w:rPr>
          <w:lang w:val="en-GB"/>
        </w:rPr>
      </w:pPr>
      <w:r w:rsidRPr="00E33A89">
        <w:rPr>
          <w:lang w:val="en-GB"/>
        </w:rPr>
        <w:t>Maintenance and upkeep</w:t>
      </w:r>
    </w:p>
    <w:p w14:paraId="5B8035DD" w14:textId="77777777" w:rsidR="00EB1C30" w:rsidRPr="00E33A89" w:rsidRDefault="00EB1C30" w:rsidP="00EB1C30">
      <w:pPr>
        <w:rPr>
          <w:lang w:val="en-GB"/>
        </w:rPr>
      </w:pPr>
    </w:p>
    <w:p w14:paraId="609F54EC" w14:textId="77777777" w:rsidR="00EB1C30" w:rsidRPr="00E33A89" w:rsidRDefault="00EB1C30" w:rsidP="00EB1C30">
      <w:pPr>
        <w:rPr>
          <w:bCs/>
          <w:lang w:val="en-GB"/>
        </w:rPr>
      </w:pPr>
      <w:r w:rsidRPr="00E33A89">
        <w:rPr>
          <w:bCs/>
          <w:lang w:val="en-GB"/>
        </w:rPr>
        <w:t xml:space="preserve">a) </w:t>
      </w:r>
      <w:r w:rsidRPr="00E33A89">
        <w:rPr>
          <w:bCs/>
          <w:lang w:val="en-GB"/>
        </w:rPr>
        <w:tab/>
        <w:t>Non-inventoried fixtures</w:t>
      </w:r>
    </w:p>
    <w:p w14:paraId="5B89C251" w14:textId="77777777" w:rsidR="00EB1C30" w:rsidRPr="00E33A89" w:rsidRDefault="00EB1C30" w:rsidP="00EB1C30">
      <w:pPr>
        <w:rPr>
          <w:b/>
          <w:bCs/>
          <w:lang w:val="en-GB"/>
        </w:rPr>
      </w:pPr>
    </w:p>
    <w:p w14:paraId="4EF07C6F" w14:textId="77777777" w:rsidR="00EB1C30" w:rsidRPr="00E33A89" w:rsidRDefault="00EB1C30" w:rsidP="00EB1C30">
      <w:pPr>
        <w:rPr>
          <w:lang w:val="en-GB"/>
        </w:rPr>
      </w:pPr>
      <w:r w:rsidRPr="00E33A89">
        <w:rPr>
          <w:lang w:val="en-GB"/>
        </w:rPr>
        <w:t xml:space="preserve">Any works on these fixtures will be carried out in good cooperation between the two operational interfaces. Works that are subject to a maintenance contract will be requested by the Committee which covers the expenditure when the request is submitted. The final breakdown of the finances (including possible issuing of debit notes) between the two Committees will be calculated according to the overall ex-ante utilisation of the rooms equipped with fixed interpreters' booths. This coefficient shall be set annually for the period from 1 January to 31 December for the previous year. </w:t>
      </w:r>
    </w:p>
    <w:p w14:paraId="7AE29473" w14:textId="77777777" w:rsidR="00EB1C30" w:rsidRPr="00E33A89" w:rsidRDefault="00EB1C30" w:rsidP="00EB1C30">
      <w:pPr>
        <w:rPr>
          <w:lang w:val="en-GB"/>
        </w:rPr>
      </w:pPr>
    </w:p>
    <w:p w14:paraId="6165EFB8" w14:textId="77777777" w:rsidR="00EB1C30" w:rsidRPr="00E33A89" w:rsidRDefault="00EB1C30" w:rsidP="00EB1C30">
      <w:pPr>
        <w:rPr>
          <w:b/>
          <w:bCs/>
          <w:lang w:val="en-GB"/>
        </w:rPr>
      </w:pPr>
      <w:r w:rsidRPr="00E33A89">
        <w:rPr>
          <w:bCs/>
          <w:lang w:val="en-GB"/>
        </w:rPr>
        <w:t xml:space="preserve">b) </w:t>
      </w:r>
      <w:r w:rsidRPr="00E33A89">
        <w:rPr>
          <w:bCs/>
          <w:lang w:val="en-GB"/>
        </w:rPr>
        <w:tab/>
        <w:t>Inventoried fixtures</w:t>
      </w:r>
    </w:p>
    <w:p w14:paraId="1EAA4DEC" w14:textId="77777777" w:rsidR="00EB1C30" w:rsidRPr="00E33A89" w:rsidRDefault="00EB1C30" w:rsidP="00EB1C30">
      <w:pPr>
        <w:rPr>
          <w:b/>
          <w:bCs/>
          <w:lang w:val="en-GB"/>
        </w:rPr>
      </w:pPr>
    </w:p>
    <w:p w14:paraId="067C15AE" w14:textId="77777777" w:rsidR="00EB1C30" w:rsidRPr="00E33A89" w:rsidRDefault="00EB1C30" w:rsidP="00EB1C30">
      <w:pPr>
        <w:rPr>
          <w:lang w:val="en-GB"/>
        </w:rPr>
      </w:pPr>
      <w:r w:rsidRPr="00E33A89">
        <w:rPr>
          <w:lang w:val="en-GB"/>
        </w:rPr>
        <w:t>Maintenance falls to the Committee that has the fixtures in its inventory, no matter where the equipment is located.</w:t>
      </w:r>
    </w:p>
    <w:p w14:paraId="61585780" w14:textId="77777777" w:rsidR="00EB1C30" w:rsidRPr="00E33A89" w:rsidRDefault="00EB1C30" w:rsidP="00EB1C30">
      <w:pPr>
        <w:rPr>
          <w:lang w:val="en-GB"/>
        </w:rPr>
      </w:pPr>
    </w:p>
    <w:p w14:paraId="1521B88C" w14:textId="77777777" w:rsidR="00EB1C30" w:rsidRPr="00E33A89" w:rsidRDefault="00EB1C30" w:rsidP="00EB1C30">
      <w:pPr>
        <w:rPr>
          <w:lang w:val="en-GB"/>
        </w:rPr>
      </w:pPr>
    </w:p>
    <w:p w14:paraId="49B18DAE" w14:textId="77777777" w:rsidR="00EB1C30" w:rsidRPr="00E33A89" w:rsidRDefault="00EB1C30" w:rsidP="00EB1C30">
      <w:pPr>
        <w:pStyle w:val="Heading2"/>
        <w:rPr>
          <w:lang w:val="en-GB"/>
        </w:rPr>
      </w:pPr>
      <w:r w:rsidRPr="00E33A89">
        <w:rPr>
          <w:lang w:val="en-GB"/>
        </w:rPr>
        <w:t>OPS room management</w:t>
      </w:r>
    </w:p>
    <w:p w14:paraId="3B95163E" w14:textId="77777777" w:rsidR="00EB1C30" w:rsidRPr="00E33A89" w:rsidRDefault="00EB1C30" w:rsidP="00EB1C30">
      <w:pPr>
        <w:rPr>
          <w:lang w:val="en-GB"/>
        </w:rPr>
      </w:pPr>
    </w:p>
    <w:p w14:paraId="61830DAE" w14:textId="77777777" w:rsidR="00EB1C30" w:rsidRPr="00E33A89" w:rsidRDefault="00EB1C30" w:rsidP="00EB1C30">
      <w:pPr>
        <w:rPr>
          <w:lang w:val="en-GB"/>
        </w:rPr>
      </w:pPr>
      <w:r w:rsidRPr="00E33A89">
        <w:rPr>
          <w:lang w:val="en-GB"/>
        </w:rPr>
        <w:t xml:space="preserve">Management is carried out on a rotation system between the EESC and the CoR, according to a precise coordinated timetable to be agreed by the operational interface. </w:t>
      </w:r>
    </w:p>
    <w:p w14:paraId="7BB0BF26" w14:textId="77777777" w:rsidR="00EB1C30" w:rsidRPr="00E33A89" w:rsidRDefault="00EB1C30" w:rsidP="00EB1C30">
      <w:pPr>
        <w:rPr>
          <w:lang w:val="en-GB"/>
        </w:rPr>
      </w:pPr>
    </w:p>
    <w:p w14:paraId="46A20712" w14:textId="77777777" w:rsidR="00EB1C30" w:rsidRPr="00E33A89" w:rsidRDefault="00EB1C30" w:rsidP="00EB1C30">
      <w:pPr>
        <w:rPr>
          <w:lang w:val="en-GB"/>
        </w:rPr>
      </w:pPr>
      <w:r w:rsidRPr="00E33A89">
        <w:rPr>
          <w:lang w:val="en-GB"/>
        </w:rPr>
        <w:t>The compensation for hours worked between the two Committees will be calculated according to the ex-ante overall utilisation rate, to be defined annually, of all the conference rooms from 1 January to 31 December of the previous year.</w:t>
      </w:r>
    </w:p>
    <w:p w14:paraId="50F61787" w14:textId="77777777" w:rsidR="00EB1C30" w:rsidRPr="00E33A89" w:rsidRDefault="00EB1C30" w:rsidP="00EB1C30">
      <w:pPr>
        <w:rPr>
          <w:lang w:val="en-GB"/>
        </w:rPr>
      </w:pPr>
    </w:p>
    <w:p w14:paraId="0BF175A8" w14:textId="77777777" w:rsidR="00EB1C30" w:rsidRPr="00E33A89" w:rsidRDefault="00EB1C30" w:rsidP="00EB1C30">
      <w:pPr>
        <w:jc w:val="center"/>
        <w:rPr>
          <w:lang w:val="en-GB"/>
        </w:rPr>
      </w:pPr>
      <w:r w:rsidRPr="00E33A89">
        <w:rPr>
          <w:lang w:val="en-GB"/>
        </w:rPr>
        <w:t>*</w:t>
      </w:r>
    </w:p>
    <w:p w14:paraId="493B58D1" w14:textId="77777777" w:rsidR="00EB1C30" w:rsidRPr="00E33A89" w:rsidRDefault="00EB1C30" w:rsidP="00EB1C30">
      <w:pPr>
        <w:jc w:val="center"/>
        <w:rPr>
          <w:lang w:val="en-GB"/>
        </w:rPr>
      </w:pPr>
    </w:p>
    <w:p w14:paraId="04CB18E7" w14:textId="77777777" w:rsidR="00EB1C30" w:rsidRPr="00E33A89" w:rsidRDefault="00EB1C30" w:rsidP="00EB1C30">
      <w:pPr>
        <w:jc w:val="center"/>
        <w:rPr>
          <w:lang w:val="en-GB"/>
        </w:rPr>
      </w:pPr>
      <w:r w:rsidRPr="00E33A89">
        <w:rPr>
          <w:lang w:val="en-GB"/>
        </w:rPr>
        <w:t>*          *</w:t>
      </w:r>
    </w:p>
    <w:p w14:paraId="7E871AA0" w14:textId="77777777" w:rsidR="00EB1C30" w:rsidRPr="00E33A89" w:rsidRDefault="00EB1C30" w:rsidP="00EB1C30">
      <w:pPr>
        <w:rPr>
          <w:lang w:val="en-GB"/>
        </w:rPr>
      </w:pPr>
    </w:p>
    <w:p w14:paraId="20155B9F"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6E68A106" w14:textId="77777777" w:rsidR="00EB1C30" w:rsidRPr="00E33A89" w:rsidRDefault="00EB1C30" w:rsidP="00EB1C30">
      <w:pPr>
        <w:jc w:val="left"/>
        <w:rPr>
          <w:b/>
          <w:bCs/>
          <w:sz w:val="24"/>
          <w:szCs w:val="24"/>
          <w:lang w:val="en-GB"/>
        </w:rPr>
      </w:pPr>
      <w:r w:rsidRPr="00E33A89">
        <w:rPr>
          <w:b/>
          <w:lang w:val="en-GB"/>
        </w:rPr>
        <w:t>Appendix 7</w:t>
      </w:r>
      <w:r w:rsidRPr="00E33A89">
        <w:rPr>
          <w:b/>
          <w:bCs/>
          <w:sz w:val="24"/>
          <w:szCs w:val="24"/>
          <w:lang w:val="en-GB"/>
        </w:rPr>
        <w:t xml:space="preserve">b) </w:t>
      </w:r>
    </w:p>
    <w:p w14:paraId="3EF66136" w14:textId="77777777" w:rsidR="00EB1C30" w:rsidRPr="00E33A89" w:rsidRDefault="00EB1C30" w:rsidP="00EB1C30">
      <w:pPr>
        <w:jc w:val="left"/>
        <w:rPr>
          <w:b/>
          <w:bCs/>
          <w:sz w:val="24"/>
          <w:szCs w:val="24"/>
          <w:lang w:val="en-GB"/>
        </w:rPr>
      </w:pPr>
    </w:p>
    <w:p w14:paraId="0CFC1C07" w14:textId="77777777" w:rsidR="00EB1C30" w:rsidRPr="00E33A89" w:rsidRDefault="00EB1C30" w:rsidP="00EB1C30">
      <w:pPr>
        <w:jc w:val="center"/>
        <w:rPr>
          <w:b/>
          <w:bCs/>
          <w:sz w:val="24"/>
          <w:szCs w:val="24"/>
          <w:lang w:val="en-GB"/>
        </w:rPr>
      </w:pPr>
      <w:r w:rsidRPr="00E33A89">
        <w:rPr>
          <w:b/>
          <w:bCs/>
          <w:sz w:val="24"/>
          <w:szCs w:val="24"/>
          <w:lang w:val="en-GB"/>
        </w:rPr>
        <w:t>Technical arrangements for cooperation: scheduling</w:t>
      </w:r>
    </w:p>
    <w:p w14:paraId="3ECBEFFE" w14:textId="77777777" w:rsidR="00EB1C30" w:rsidRPr="00E33A89" w:rsidRDefault="00EB1C30" w:rsidP="00EB1C30">
      <w:pPr>
        <w:rPr>
          <w:sz w:val="24"/>
          <w:szCs w:val="24"/>
          <w:lang w:val="en-GB"/>
        </w:rPr>
      </w:pPr>
    </w:p>
    <w:p w14:paraId="30C2A6A3" w14:textId="77777777" w:rsidR="00EB1C30" w:rsidRPr="00E33A89" w:rsidRDefault="00EB1C30" w:rsidP="00EB1C30">
      <w:pPr>
        <w:numPr>
          <w:ilvl w:val="0"/>
          <w:numId w:val="18"/>
        </w:numPr>
        <w:overflowPunct/>
        <w:autoSpaceDE/>
        <w:autoSpaceDN/>
        <w:adjustRightInd/>
        <w:jc w:val="left"/>
        <w:textAlignment w:val="auto"/>
        <w:rPr>
          <w:b/>
          <w:bCs/>
          <w:sz w:val="24"/>
          <w:szCs w:val="24"/>
          <w:lang w:val="en-GB"/>
        </w:rPr>
      </w:pPr>
      <w:r w:rsidRPr="00E33A89">
        <w:rPr>
          <w:b/>
          <w:bCs/>
          <w:sz w:val="24"/>
          <w:szCs w:val="24"/>
          <w:lang w:val="en-GB"/>
        </w:rPr>
        <w:t>The calendar</w:t>
      </w:r>
    </w:p>
    <w:p w14:paraId="367F7A01" w14:textId="77777777" w:rsidR="00EB1C30" w:rsidRPr="00E33A89" w:rsidRDefault="00EB1C30" w:rsidP="00EB1C30">
      <w:pPr>
        <w:rPr>
          <w:lang w:val="en-GB"/>
        </w:rPr>
      </w:pPr>
    </w:p>
    <w:p w14:paraId="53785A72" w14:textId="77777777" w:rsidR="00EB1C30" w:rsidRPr="00E33A89" w:rsidRDefault="00EB1C30" w:rsidP="00EB1C30">
      <w:pPr>
        <w:rPr>
          <w:lang w:val="en-GB"/>
        </w:rPr>
      </w:pPr>
      <w:r w:rsidRPr="00E33A89">
        <w:rPr>
          <w:lang w:val="en-GB"/>
        </w:rPr>
        <w:t>The CoR and the EESC plan their meetings schedules independently.</w:t>
      </w:r>
    </w:p>
    <w:p w14:paraId="4B329856" w14:textId="77777777" w:rsidR="00EB1C30" w:rsidRPr="00E33A89" w:rsidRDefault="00EB1C30" w:rsidP="00EB1C30">
      <w:pPr>
        <w:rPr>
          <w:lang w:val="en-GB"/>
        </w:rPr>
      </w:pPr>
    </w:p>
    <w:p w14:paraId="6F0AFBAC" w14:textId="77777777" w:rsidR="00EB1C30" w:rsidRPr="00E33A89" w:rsidRDefault="00EB1C30" w:rsidP="00EB1C30">
      <w:pPr>
        <w:rPr>
          <w:lang w:val="en-GB"/>
        </w:rPr>
      </w:pPr>
      <w:r w:rsidRPr="00E33A89">
        <w:rPr>
          <w:lang w:val="en-GB"/>
        </w:rPr>
        <w:t>However, given that the preparation, translation and production of meeting documents can lead to systematic work overloads for the departments concerned, the administrations of the two Committees are committed to sharing information so as to ensure that the drawing-up of calendars for plenary sessions and section/commission meetings is coordinated, as these meetings generally generate great quantities of documents.</w:t>
      </w:r>
    </w:p>
    <w:p w14:paraId="1365ECEC" w14:textId="77777777" w:rsidR="00EB1C30" w:rsidRPr="00E33A89" w:rsidRDefault="00EB1C30" w:rsidP="00EB1C30">
      <w:pPr>
        <w:rPr>
          <w:sz w:val="24"/>
          <w:szCs w:val="24"/>
          <w:lang w:val="en-GB"/>
        </w:rPr>
      </w:pPr>
    </w:p>
    <w:p w14:paraId="483EE1BE" w14:textId="77777777" w:rsidR="00EB1C30" w:rsidRPr="00E33A89" w:rsidRDefault="00EB1C30" w:rsidP="00EB1C30">
      <w:pPr>
        <w:numPr>
          <w:ilvl w:val="0"/>
          <w:numId w:val="18"/>
        </w:numPr>
        <w:overflowPunct/>
        <w:autoSpaceDE/>
        <w:autoSpaceDN/>
        <w:adjustRightInd/>
        <w:jc w:val="left"/>
        <w:textAlignment w:val="auto"/>
        <w:rPr>
          <w:b/>
          <w:bCs/>
          <w:sz w:val="24"/>
          <w:szCs w:val="24"/>
          <w:lang w:val="en-GB"/>
        </w:rPr>
      </w:pPr>
      <w:r w:rsidRPr="00E33A89">
        <w:rPr>
          <w:b/>
          <w:bCs/>
          <w:sz w:val="24"/>
          <w:szCs w:val="24"/>
          <w:lang w:val="en-GB"/>
        </w:rPr>
        <w:t xml:space="preserve">The preliminary draft calendar: coordination of the workload by the CoR and EESC administrations </w:t>
      </w:r>
    </w:p>
    <w:p w14:paraId="2F66FEDB" w14:textId="77777777" w:rsidR="00EB1C30" w:rsidRPr="00E33A89" w:rsidRDefault="00EB1C30" w:rsidP="00EB1C30">
      <w:pPr>
        <w:rPr>
          <w:lang w:val="en-GB"/>
        </w:rPr>
      </w:pPr>
    </w:p>
    <w:p w14:paraId="1D4BE051" w14:textId="77777777" w:rsidR="00EB1C30" w:rsidRPr="00E33A89" w:rsidRDefault="00EB1C30" w:rsidP="00EB1C30">
      <w:pPr>
        <w:rPr>
          <w:lang w:val="en-GB"/>
        </w:rPr>
      </w:pPr>
      <w:r w:rsidRPr="00E33A89">
        <w:rPr>
          <w:lang w:val="en-GB"/>
        </w:rPr>
        <w:t xml:space="preserve">When the European Parliament draws up its calendar during the second quarter of each year, the departments responsible in the two Committees liaise in order to coordinate the drawing-up of their own preliminary draft calendars. </w:t>
      </w:r>
    </w:p>
    <w:p w14:paraId="02E94538" w14:textId="77777777" w:rsidR="00EB1C30" w:rsidRPr="00E33A89" w:rsidRDefault="00EB1C30" w:rsidP="00EB1C30">
      <w:pPr>
        <w:rPr>
          <w:lang w:val="en-GB"/>
        </w:rPr>
      </w:pPr>
    </w:p>
    <w:p w14:paraId="4A1114E3" w14:textId="77777777" w:rsidR="00EB1C30" w:rsidRPr="00E33A89" w:rsidRDefault="00EB1C30" w:rsidP="00EB1C30">
      <w:pPr>
        <w:rPr>
          <w:lang w:val="en-GB"/>
        </w:rPr>
      </w:pPr>
      <w:r w:rsidRPr="00E33A89">
        <w:rPr>
          <w:lang w:val="en-GB"/>
        </w:rPr>
        <w:t>This coordination of the drawing up of the draft calendars by the CoR and EESC administrations takes place before any political decisions are taken on the two calendars.</w:t>
      </w:r>
    </w:p>
    <w:p w14:paraId="0C5B345E" w14:textId="77777777" w:rsidR="00EB1C30" w:rsidRPr="00E33A89" w:rsidRDefault="00EB1C30" w:rsidP="00EB1C30">
      <w:pPr>
        <w:rPr>
          <w:lang w:val="en-GB"/>
        </w:rPr>
      </w:pPr>
    </w:p>
    <w:p w14:paraId="21F4B3D8" w14:textId="77777777" w:rsidR="00EB1C30" w:rsidRPr="00E33A89" w:rsidRDefault="00EB1C30" w:rsidP="00EB1C30">
      <w:pPr>
        <w:rPr>
          <w:lang w:val="en-GB"/>
        </w:rPr>
      </w:pPr>
      <w:r w:rsidRPr="00E33A89">
        <w:rPr>
          <w:lang w:val="en-GB"/>
        </w:rPr>
        <w:t xml:space="preserve">The coordination of the preliminary draft calendars is carried out on the basis of the needs of each Committee, taking into account a series of internal and external parameters such as constraints imposed by political structure, for instance the renewal of the mandate and inaugural sessions and the adoption of the budget, etc.; the political calendars of other institutions; the availability of rooms for the plenary sessions; the possible overload of the document production chain; and holidays. </w:t>
      </w:r>
    </w:p>
    <w:p w14:paraId="43A43A10" w14:textId="77777777" w:rsidR="00EB1C30" w:rsidRPr="00E33A89" w:rsidRDefault="00EB1C30" w:rsidP="00EB1C30">
      <w:pPr>
        <w:rPr>
          <w:lang w:val="en-GB"/>
        </w:rPr>
      </w:pPr>
    </w:p>
    <w:p w14:paraId="0E54546D" w14:textId="77777777" w:rsidR="00EB1C30" w:rsidRPr="00E33A89" w:rsidRDefault="00EB1C30" w:rsidP="00EB1C30">
      <w:pPr>
        <w:rPr>
          <w:lang w:val="en-GB"/>
        </w:rPr>
      </w:pPr>
      <w:r w:rsidRPr="00E33A89">
        <w:rPr>
          <w:lang w:val="en-GB"/>
        </w:rPr>
        <w:t xml:space="preserve">This cooperation provides an optimal framework for carrying through the political priorities of the two Committees, while taking into account the production chain capacity of the services concerned and the shortage of inter-institutional resources, such as adequate rooms and interpreting. </w:t>
      </w:r>
    </w:p>
    <w:p w14:paraId="5437A08E" w14:textId="77777777" w:rsidR="00EB1C30" w:rsidRPr="00E33A89" w:rsidRDefault="00EB1C30" w:rsidP="00EB1C30">
      <w:pPr>
        <w:rPr>
          <w:lang w:val="en-GB"/>
        </w:rPr>
      </w:pPr>
    </w:p>
    <w:p w14:paraId="751741F2" w14:textId="77777777" w:rsidR="00EB1C30" w:rsidRPr="00E33A89" w:rsidRDefault="00EB1C30" w:rsidP="00EB1C30">
      <w:pPr>
        <w:rPr>
          <w:lang w:val="en-GB"/>
        </w:rPr>
      </w:pPr>
      <w:r w:rsidRPr="00E33A89">
        <w:rPr>
          <w:lang w:val="en-GB"/>
        </w:rPr>
        <w:t xml:space="preserve">To draw up the joint preliminary draft calendar, the administrations of the two Committees agree as a general rule to avoid holding plenary sessions simultaneously. Only in exceptional circumstances is it possible to organise section/commission meetings to coincide with the other Committee's plenary sessions or major events. </w:t>
      </w:r>
    </w:p>
    <w:p w14:paraId="1849E35E" w14:textId="77777777" w:rsidR="00EB1C30" w:rsidRPr="00E33A89" w:rsidRDefault="00EB1C30" w:rsidP="00EB1C30">
      <w:pPr>
        <w:rPr>
          <w:lang w:val="en-GB"/>
        </w:rPr>
      </w:pPr>
    </w:p>
    <w:p w14:paraId="65A449C3" w14:textId="77777777" w:rsidR="00EB1C30" w:rsidRPr="00E33A89" w:rsidRDefault="00EB1C30" w:rsidP="00EB1C30">
      <w:pPr>
        <w:rPr>
          <w:lang w:val="en-GB"/>
        </w:rPr>
      </w:pPr>
      <w:r w:rsidRPr="00E33A89">
        <w:rPr>
          <w:lang w:val="en-GB"/>
        </w:rPr>
        <w:t>In the event of a problem, the two contact officials hold a conciliation meeting, chaired by the two heads of unit, to assess whether a solution can be found that takes into account the political priorities of each Committee.</w:t>
      </w:r>
    </w:p>
    <w:p w14:paraId="6AAEBC04" w14:textId="77777777" w:rsidR="00EB1C30" w:rsidRPr="00E33A89" w:rsidRDefault="00EB1C30" w:rsidP="00EB1C30">
      <w:pPr>
        <w:rPr>
          <w:lang w:val="en-GB"/>
        </w:rPr>
      </w:pPr>
    </w:p>
    <w:p w14:paraId="4C6FE129" w14:textId="77777777" w:rsidR="00EB1C30" w:rsidRPr="00E33A89" w:rsidRDefault="00EB1C30" w:rsidP="00EB1C30">
      <w:pPr>
        <w:pStyle w:val="BodyText"/>
        <w:spacing w:line="288" w:lineRule="auto"/>
        <w:rPr>
          <w:rFonts w:ascii="Times New Roman" w:hAnsi="Times New Roman" w:cs="Times New Roman"/>
          <w:sz w:val="22"/>
          <w:szCs w:val="22"/>
          <w:lang w:val="en-GB"/>
        </w:rPr>
      </w:pPr>
      <w:r w:rsidRPr="00E33A89">
        <w:rPr>
          <w:rFonts w:ascii="Times New Roman" w:hAnsi="Times New Roman" w:cs="Times New Roman"/>
          <w:sz w:val="22"/>
          <w:szCs w:val="22"/>
          <w:lang w:val="en-GB"/>
        </w:rPr>
        <w:t>If one or other of the Committees is not satisfied by this initial conciliation, it can use the conciliation procedure to appeal to the respective directors.  If a solution is not found at this level, the decision shall be taken pursuant to the procedure laid down in Article 7 (3).</w:t>
      </w:r>
    </w:p>
    <w:p w14:paraId="7B1DB776" w14:textId="77777777" w:rsidR="00EB1C30" w:rsidRPr="00E33A89" w:rsidRDefault="00EB1C30" w:rsidP="00EB1C30">
      <w:pPr>
        <w:rPr>
          <w:lang w:val="en-GB"/>
        </w:rPr>
      </w:pPr>
    </w:p>
    <w:p w14:paraId="3E141457" w14:textId="77777777" w:rsidR="00EB1C30" w:rsidRPr="00E33A89" w:rsidRDefault="00EB1C30" w:rsidP="00EB1C30">
      <w:pPr>
        <w:numPr>
          <w:ilvl w:val="0"/>
          <w:numId w:val="18"/>
        </w:numPr>
        <w:overflowPunct/>
        <w:autoSpaceDE/>
        <w:autoSpaceDN/>
        <w:adjustRightInd/>
        <w:jc w:val="left"/>
        <w:textAlignment w:val="auto"/>
        <w:rPr>
          <w:b/>
          <w:bCs/>
          <w:sz w:val="24"/>
          <w:szCs w:val="24"/>
          <w:lang w:val="en-GB"/>
        </w:rPr>
      </w:pPr>
      <w:r w:rsidRPr="00E33A89">
        <w:rPr>
          <w:b/>
          <w:bCs/>
          <w:sz w:val="24"/>
          <w:szCs w:val="24"/>
          <w:lang w:val="en-GB"/>
        </w:rPr>
        <w:t>The definitive timetable: decision taken by the political bodies</w:t>
      </w:r>
    </w:p>
    <w:p w14:paraId="235D2BCB" w14:textId="77777777" w:rsidR="00EB1C30" w:rsidRPr="00E33A89" w:rsidRDefault="00EB1C30" w:rsidP="00EB1C30">
      <w:pPr>
        <w:rPr>
          <w:lang w:val="en-GB"/>
        </w:rPr>
      </w:pPr>
    </w:p>
    <w:p w14:paraId="4865CA96" w14:textId="77777777" w:rsidR="00EB1C30" w:rsidRPr="00E33A89" w:rsidRDefault="00EB1C30" w:rsidP="00EB1C30">
      <w:pPr>
        <w:rPr>
          <w:lang w:val="en-GB"/>
        </w:rPr>
      </w:pPr>
      <w:r w:rsidRPr="00E33A89">
        <w:rPr>
          <w:lang w:val="en-GB"/>
        </w:rPr>
        <w:t xml:space="preserve">The preliminary draft calendars, drawn up by the administrations of the two Committees are submitted to the two Committee Bureaux, which decide independently on the definitive annual calendars for the CoR and the EESC. </w:t>
      </w:r>
    </w:p>
    <w:p w14:paraId="0419AD0B" w14:textId="77777777" w:rsidR="00EB1C30" w:rsidRPr="00E33A89" w:rsidRDefault="00EB1C30" w:rsidP="00EB1C30">
      <w:pPr>
        <w:rPr>
          <w:lang w:val="en-GB"/>
        </w:rPr>
      </w:pPr>
    </w:p>
    <w:p w14:paraId="68103C96" w14:textId="77777777" w:rsidR="00EB1C30" w:rsidRPr="00E33A89" w:rsidRDefault="00EB1C30" w:rsidP="00EB1C30">
      <w:pPr>
        <w:rPr>
          <w:lang w:val="en-GB"/>
        </w:rPr>
      </w:pPr>
      <w:r w:rsidRPr="00E33A89">
        <w:rPr>
          <w:lang w:val="en-GB"/>
        </w:rPr>
        <w:t>As a rule, each Committee Bureau decides on the definitive calendar for their institution at their respective meetings at the end of the first quarter of each year.</w:t>
      </w:r>
    </w:p>
    <w:p w14:paraId="51F12C2B" w14:textId="77777777" w:rsidR="00EB1C30" w:rsidRPr="00E33A89" w:rsidRDefault="00EB1C30" w:rsidP="00EB1C30">
      <w:pPr>
        <w:rPr>
          <w:b/>
          <w:bCs/>
          <w:lang w:val="en-GB"/>
        </w:rPr>
      </w:pPr>
    </w:p>
    <w:p w14:paraId="2C385A1E" w14:textId="77777777" w:rsidR="00EB1C30" w:rsidRPr="00E33A89" w:rsidRDefault="00EB1C30" w:rsidP="00EB1C30">
      <w:pPr>
        <w:rPr>
          <w:b/>
          <w:bCs/>
          <w:lang w:val="en-GB"/>
        </w:rPr>
      </w:pPr>
      <w:r w:rsidRPr="00E33A89">
        <w:rPr>
          <w:b/>
          <w:bCs/>
          <w:lang w:val="en-GB"/>
        </w:rPr>
        <w:t xml:space="preserve">4.  </w:t>
      </w:r>
      <w:r w:rsidRPr="00E33A89">
        <w:rPr>
          <w:b/>
          <w:bCs/>
          <w:sz w:val="24"/>
          <w:szCs w:val="24"/>
          <w:lang w:val="en-GB"/>
        </w:rPr>
        <w:t>Implementation</w:t>
      </w:r>
    </w:p>
    <w:p w14:paraId="08E60B57" w14:textId="77777777" w:rsidR="00EB1C30" w:rsidRPr="00E33A89" w:rsidRDefault="00EB1C30" w:rsidP="00EB1C30">
      <w:pPr>
        <w:rPr>
          <w:lang w:val="en-GB"/>
        </w:rPr>
      </w:pPr>
    </w:p>
    <w:p w14:paraId="7C4DC54B" w14:textId="77777777" w:rsidR="00EB1C30" w:rsidRPr="00E33A89" w:rsidRDefault="00EB1C30" w:rsidP="00EB1C30">
      <w:pPr>
        <w:rPr>
          <w:lang w:val="en-GB"/>
        </w:rPr>
      </w:pPr>
      <w:r w:rsidRPr="00E33A89">
        <w:rPr>
          <w:lang w:val="en-GB"/>
        </w:rPr>
        <w:t>The definitive calendars, decided on at political level by the two Committees, are sent to the Joint Services (and to the own services concerned) to be implemented and followed up. They are then built into the annual planning schedules.</w:t>
      </w:r>
    </w:p>
    <w:p w14:paraId="4E96D365" w14:textId="77777777" w:rsidR="00EB1C30" w:rsidRPr="00E33A89" w:rsidRDefault="00EB1C30" w:rsidP="00EB1C30">
      <w:pPr>
        <w:rPr>
          <w:lang w:val="en-GB"/>
        </w:rPr>
      </w:pPr>
    </w:p>
    <w:p w14:paraId="0B389AFE" w14:textId="77777777" w:rsidR="00EB1C30" w:rsidRPr="00E33A89" w:rsidRDefault="00EB1C30" w:rsidP="00EB1C30">
      <w:pPr>
        <w:rPr>
          <w:lang w:val="en-GB"/>
        </w:rPr>
      </w:pPr>
    </w:p>
    <w:p w14:paraId="159EB8D3" w14:textId="77777777" w:rsidR="00EB1C30" w:rsidRPr="00E33A89" w:rsidRDefault="00EB1C30" w:rsidP="00EB1C30">
      <w:pPr>
        <w:jc w:val="center"/>
        <w:rPr>
          <w:lang w:val="en-GB"/>
        </w:rPr>
      </w:pPr>
      <w:r w:rsidRPr="00E33A89">
        <w:rPr>
          <w:lang w:val="en-GB"/>
        </w:rPr>
        <w:t>*</w:t>
      </w:r>
    </w:p>
    <w:p w14:paraId="05253320" w14:textId="77777777" w:rsidR="00EB1C30" w:rsidRPr="00E33A89" w:rsidRDefault="00EB1C30" w:rsidP="00EB1C30">
      <w:pPr>
        <w:jc w:val="center"/>
        <w:rPr>
          <w:lang w:val="en-GB"/>
        </w:rPr>
      </w:pPr>
    </w:p>
    <w:p w14:paraId="7F26F623" w14:textId="77777777" w:rsidR="00EB1C30" w:rsidRPr="00E33A89" w:rsidRDefault="00EB1C30" w:rsidP="00EB1C30">
      <w:pPr>
        <w:jc w:val="center"/>
        <w:rPr>
          <w:lang w:val="en-GB"/>
        </w:rPr>
      </w:pPr>
      <w:r w:rsidRPr="00E33A89">
        <w:rPr>
          <w:lang w:val="en-GB"/>
        </w:rPr>
        <w:t>*          *</w:t>
      </w:r>
    </w:p>
    <w:p w14:paraId="14BDA0AB" w14:textId="77777777" w:rsidR="00EB1C30" w:rsidRPr="00E33A89" w:rsidRDefault="00EB1C30" w:rsidP="00EB1C30">
      <w:pPr>
        <w:rPr>
          <w:lang w:val="en-GB"/>
        </w:rPr>
      </w:pPr>
    </w:p>
    <w:p w14:paraId="49C96EA7"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4FA6CECA" w14:textId="77777777" w:rsidR="00EB1C30" w:rsidRPr="00E33A89" w:rsidRDefault="00EB1C30" w:rsidP="00EB1C30">
      <w:pPr>
        <w:rPr>
          <w:lang w:val="en-GB"/>
        </w:rPr>
      </w:pPr>
    </w:p>
    <w:p w14:paraId="4D57F838" w14:textId="77777777" w:rsidR="00EB1C30" w:rsidRPr="00E33A89" w:rsidRDefault="00EB1C30" w:rsidP="00EB1C30">
      <w:pPr>
        <w:jc w:val="left"/>
        <w:rPr>
          <w:b/>
          <w:bCs/>
          <w:sz w:val="24"/>
          <w:szCs w:val="24"/>
          <w:lang w:val="en-GB"/>
        </w:rPr>
      </w:pPr>
      <w:r w:rsidRPr="00E33A89">
        <w:rPr>
          <w:b/>
          <w:lang w:val="en-GB"/>
        </w:rPr>
        <w:t>Appendix 7</w:t>
      </w:r>
      <w:r w:rsidRPr="00E33A89">
        <w:rPr>
          <w:b/>
          <w:bCs/>
          <w:sz w:val="24"/>
          <w:szCs w:val="24"/>
          <w:lang w:val="en-GB"/>
        </w:rPr>
        <w:t>c)</w:t>
      </w:r>
    </w:p>
    <w:p w14:paraId="42DA5835" w14:textId="77777777" w:rsidR="00EB1C30" w:rsidRPr="00E33A89" w:rsidRDefault="00EB1C30" w:rsidP="00EB1C30">
      <w:pPr>
        <w:jc w:val="left"/>
        <w:rPr>
          <w:b/>
          <w:bCs/>
          <w:sz w:val="24"/>
          <w:szCs w:val="24"/>
          <w:lang w:val="en-GB"/>
        </w:rPr>
      </w:pPr>
    </w:p>
    <w:p w14:paraId="4D76B741" w14:textId="77777777" w:rsidR="00EB1C30" w:rsidRPr="00E33A89" w:rsidRDefault="00EB1C30" w:rsidP="00EB1C30">
      <w:pPr>
        <w:jc w:val="center"/>
        <w:rPr>
          <w:b/>
          <w:bCs/>
          <w:sz w:val="24"/>
          <w:szCs w:val="24"/>
          <w:lang w:val="en-GB"/>
        </w:rPr>
      </w:pPr>
      <w:r w:rsidRPr="00E33A89">
        <w:rPr>
          <w:b/>
          <w:bCs/>
          <w:sz w:val="24"/>
          <w:szCs w:val="24"/>
          <w:lang w:val="en-GB"/>
        </w:rPr>
        <w:t>Technical arrangements for cooperation: infrastructure</w:t>
      </w:r>
    </w:p>
    <w:p w14:paraId="5E6115D3" w14:textId="77777777" w:rsidR="00EB1C30" w:rsidRPr="00E33A89" w:rsidRDefault="00EB1C30" w:rsidP="00EB1C30">
      <w:pPr>
        <w:jc w:val="center"/>
        <w:outlineLvl w:val="0"/>
        <w:rPr>
          <w:b/>
          <w:bCs/>
          <w:sz w:val="24"/>
          <w:szCs w:val="24"/>
          <w:lang w:val="en-GB"/>
        </w:rPr>
      </w:pPr>
    </w:p>
    <w:p w14:paraId="4D8F17FE" w14:textId="77777777" w:rsidR="00EB1C30" w:rsidRPr="00E33A89" w:rsidRDefault="00EB1C30" w:rsidP="00EB1C30">
      <w:pPr>
        <w:ind w:left="900" w:hanging="900"/>
        <w:rPr>
          <w:lang w:val="en-GB"/>
        </w:rPr>
      </w:pPr>
    </w:p>
    <w:p w14:paraId="05984B09" w14:textId="77777777" w:rsidR="00EB1C30" w:rsidRPr="00E33A89" w:rsidRDefault="00EB1C30" w:rsidP="00EB1C30">
      <w:pPr>
        <w:rPr>
          <w:lang w:val="en-GB"/>
        </w:rPr>
      </w:pPr>
      <w:r w:rsidRPr="00E33A89">
        <w:rPr>
          <w:lang w:val="en-GB"/>
        </w:rPr>
        <w:t xml:space="preserve">Each Committee appoints a liaison officer or a single point of contact for all areas of activity of the Infrastructure unit. </w:t>
      </w:r>
      <w:r w:rsidRPr="00E33A89">
        <w:rPr>
          <w:bCs/>
          <w:lang w:val="en-GB"/>
        </w:rPr>
        <w:t>The Infrastructure unit shall act as an in-house service serving each committee's specific and joint needs.</w:t>
      </w:r>
    </w:p>
    <w:p w14:paraId="3E8350FE" w14:textId="77777777" w:rsidR="00EB1C30" w:rsidRPr="00E33A89" w:rsidRDefault="00EB1C30" w:rsidP="00EB1C30">
      <w:pPr>
        <w:rPr>
          <w:lang w:val="en-GB"/>
        </w:rPr>
      </w:pPr>
    </w:p>
    <w:p w14:paraId="4EC6E701" w14:textId="77777777" w:rsidR="00EB1C30" w:rsidRPr="00E33A89" w:rsidRDefault="00EB1C30" w:rsidP="00EB1C30">
      <w:pPr>
        <w:rPr>
          <w:lang w:val="en-GB"/>
        </w:rPr>
      </w:pPr>
      <w:r w:rsidRPr="00E33A89">
        <w:rPr>
          <w:lang w:val="en-GB"/>
        </w:rPr>
        <w:t>The function of liaison officer is embedded in the own services of each Committee. This may or may not be a full-time assignment and there may be different contact persons for the different areas of activity.</w:t>
      </w:r>
    </w:p>
    <w:p w14:paraId="3F98FD2F" w14:textId="77777777" w:rsidR="00EB1C30" w:rsidRPr="00E33A89" w:rsidRDefault="00EB1C30" w:rsidP="00EB1C30">
      <w:pPr>
        <w:rPr>
          <w:lang w:val="en-GB"/>
        </w:rPr>
      </w:pPr>
    </w:p>
    <w:p w14:paraId="6B35DC86" w14:textId="77777777" w:rsidR="00EB1C30" w:rsidRPr="00E33A89" w:rsidRDefault="00EB1C30" w:rsidP="00EB1C30">
      <w:pPr>
        <w:rPr>
          <w:lang w:val="en-GB"/>
        </w:rPr>
      </w:pPr>
      <w:r w:rsidRPr="00E33A89">
        <w:rPr>
          <w:lang w:val="en-GB"/>
        </w:rPr>
        <w:t>His/her main responsibility is to assist in the priority setting process and the coordination with the priorities of the other Committee, as set out in the cooperation agreement. In this manner he/she contributes to a transparent allocation of the resources including budget.</w:t>
      </w:r>
    </w:p>
    <w:p w14:paraId="0C59E277" w14:textId="77777777" w:rsidR="00EB1C30" w:rsidRPr="00E33A89" w:rsidRDefault="00EB1C30" w:rsidP="00EB1C30">
      <w:pPr>
        <w:rPr>
          <w:lang w:val="en-GB"/>
        </w:rPr>
      </w:pPr>
    </w:p>
    <w:p w14:paraId="6F51A45A" w14:textId="77777777" w:rsidR="00EB1C30" w:rsidRPr="00E33A89" w:rsidRDefault="00EB1C30" w:rsidP="00EB1C30">
      <w:pPr>
        <w:rPr>
          <w:color w:val="000000"/>
          <w:lang w:val="en-GB"/>
        </w:rPr>
      </w:pPr>
      <w:r w:rsidRPr="00E33A89">
        <w:rPr>
          <w:color w:val="000000"/>
          <w:lang w:val="en-GB"/>
        </w:rPr>
        <w:t>The liaison officers and the head of the Infrastructure unit meet on a regular basis and whenever necessary. Bilateral meetings between a liaison officer and the head of the Infrastructure unit are held whenever necessary. The head of the Infrastructure unit keeps the liaison officers fully informed on the activities of the unit and of all requests that might arise on a bilateral basis.</w:t>
      </w:r>
    </w:p>
    <w:p w14:paraId="2A1B0895" w14:textId="77777777" w:rsidR="00EB1C30" w:rsidRPr="00E33A89" w:rsidRDefault="00EB1C30" w:rsidP="00EB1C30">
      <w:pPr>
        <w:rPr>
          <w:color w:val="000000"/>
          <w:lang w:val="en-GB"/>
        </w:rPr>
      </w:pPr>
    </w:p>
    <w:p w14:paraId="6A250794" w14:textId="77777777" w:rsidR="00EB1C30" w:rsidRPr="00E33A89" w:rsidRDefault="00EB1C30" w:rsidP="00EB1C30">
      <w:pPr>
        <w:pStyle w:val="BodyText"/>
        <w:spacing w:line="288" w:lineRule="auto"/>
        <w:outlineLvl w:val="0"/>
        <w:rPr>
          <w:rFonts w:ascii="Times New Roman" w:hAnsi="Times New Roman" w:cs="Times New Roman"/>
          <w:b/>
          <w:bCs/>
          <w:sz w:val="22"/>
          <w:szCs w:val="22"/>
          <w:lang w:val="en-GB"/>
        </w:rPr>
      </w:pPr>
      <w:r w:rsidRPr="00E33A89">
        <w:rPr>
          <w:rFonts w:ascii="Times New Roman" w:hAnsi="Times New Roman" w:cs="Times New Roman"/>
          <w:b/>
          <w:bCs/>
          <w:sz w:val="22"/>
          <w:szCs w:val="22"/>
          <w:lang w:val="en-GB"/>
        </w:rPr>
        <w:t>1.</w:t>
      </w:r>
      <w:r w:rsidRPr="00E33A89">
        <w:rPr>
          <w:rFonts w:ascii="Times New Roman" w:hAnsi="Times New Roman" w:cs="Times New Roman"/>
          <w:b/>
          <w:bCs/>
          <w:sz w:val="22"/>
          <w:szCs w:val="22"/>
          <w:lang w:val="en-GB"/>
        </w:rPr>
        <w:tab/>
      </w:r>
      <w:r w:rsidRPr="00E33A89">
        <w:rPr>
          <w:rFonts w:ascii="Times New Roman" w:hAnsi="Times New Roman" w:cs="Times New Roman"/>
          <w:sz w:val="22"/>
          <w:szCs w:val="22"/>
          <w:lang w:val="en-GB"/>
        </w:rPr>
        <w:t xml:space="preserve"> </w:t>
      </w:r>
      <w:r w:rsidRPr="00E33A89">
        <w:rPr>
          <w:rFonts w:ascii="Times New Roman" w:hAnsi="Times New Roman" w:cs="Times New Roman"/>
          <w:b/>
          <w:bCs/>
          <w:sz w:val="22"/>
          <w:szCs w:val="22"/>
          <w:lang w:val="en-GB"/>
        </w:rPr>
        <w:t>Building policy and maintenance</w:t>
      </w:r>
    </w:p>
    <w:p w14:paraId="29A0B599" w14:textId="77777777" w:rsidR="00EB1C30" w:rsidRPr="00E33A89" w:rsidRDefault="00EB1C30" w:rsidP="00EB1C30">
      <w:pPr>
        <w:pStyle w:val="BodyText"/>
        <w:spacing w:line="288" w:lineRule="auto"/>
        <w:outlineLvl w:val="0"/>
        <w:rPr>
          <w:rFonts w:ascii="Times New Roman" w:hAnsi="Times New Roman" w:cs="Times New Roman"/>
          <w:sz w:val="22"/>
          <w:szCs w:val="22"/>
          <w:lang w:val="en-GB"/>
        </w:rPr>
      </w:pPr>
    </w:p>
    <w:p w14:paraId="15637997" w14:textId="77777777" w:rsidR="00EB1C30" w:rsidRPr="00E33A89" w:rsidRDefault="00EB1C30" w:rsidP="00EB1C30">
      <w:pPr>
        <w:pStyle w:val="BodyText"/>
        <w:spacing w:line="288" w:lineRule="auto"/>
        <w:rPr>
          <w:rFonts w:ascii="Times New Roman" w:hAnsi="Times New Roman" w:cs="Times New Roman"/>
          <w:sz w:val="22"/>
          <w:szCs w:val="22"/>
          <w:lang w:val="en-GB"/>
        </w:rPr>
      </w:pPr>
      <w:r w:rsidRPr="00E33A89">
        <w:rPr>
          <w:rFonts w:ascii="Times New Roman" w:hAnsi="Times New Roman" w:cs="Times New Roman"/>
          <w:sz w:val="22"/>
          <w:szCs w:val="22"/>
          <w:lang w:val="en-GB"/>
        </w:rPr>
        <w:t xml:space="preserve">The Infrastructure unit, under the responsibility of its director, develops the building policy in dialogue with the liaison officers based on input from the own services of both Committees. </w:t>
      </w:r>
      <w:r w:rsidRPr="00E33A89">
        <w:rPr>
          <w:rFonts w:ascii="Times New Roman" w:eastAsia="Times" w:hAnsi="Times New Roman" w:cs="Times New Roman"/>
          <w:bCs/>
          <w:sz w:val="22"/>
          <w:szCs w:val="22"/>
          <w:lang w:val="en-GB"/>
        </w:rPr>
        <w:t>It is responsible for pro-actively proposing possible solutions for any building or space occupation issue.</w:t>
      </w:r>
      <w:r w:rsidRPr="00E33A89">
        <w:rPr>
          <w:rFonts w:ascii="Times New Roman" w:eastAsia="Times" w:hAnsi="Times New Roman" w:cs="Times New Roman"/>
          <w:bCs/>
          <w:lang w:val="en-GB"/>
        </w:rPr>
        <w:t xml:space="preserve"> </w:t>
      </w:r>
      <w:r w:rsidRPr="00E33A89">
        <w:rPr>
          <w:rFonts w:ascii="Times New Roman" w:hAnsi="Times New Roman" w:cs="Times New Roman"/>
          <w:sz w:val="22"/>
          <w:szCs w:val="22"/>
          <w:lang w:val="en-GB"/>
        </w:rPr>
        <w:t>The director submits a proposal on building policy</w:t>
      </w:r>
      <w:r w:rsidRPr="00E33A89">
        <w:rPr>
          <w:rFonts w:ascii="Times New Roman" w:eastAsia="Times" w:hAnsi="Times New Roman" w:cs="Times New Roman"/>
          <w:bCs/>
          <w:sz w:val="22"/>
          <w:szCs w:val="22"/>
          <w:lang w:val="en-GB"/>
        </w:rPr>
        <w:t xml:space="preserve">, developed in cooperation with the Infrastructure liaison officers, </w:t>
      </w:r>
      <w:r w:rsidRPr="00E33A89">
        <w:rPr>
          <w:rFonts w:ascii="Times New Roman" w:hAnsi="Times New Roman" w:cs="Times New Roman"/>
          <w:sz w:val="22"/>
          <w:szCs w:val="22"/>
          <w:lang w:val="en-GB"/>
        </w:rPr>
        <w:t>to the Cooperation Board for comment and to the secretaries-general for approval. Where appropriate, the secretaries-general transmit the proposal to the political monitoring group and the Bureaux.</w:t>
      </w:r>
    </w:p>
    <w:p w14:paraId="243C4284" w14:textId="77777777" w:rsidR="00EB1C30" w:rsidRPr="00E33A89" w:rsidRDefault="00EB1C30" w:rsidP="00EB1C30">
      <w:pPr>
        <w:pStyle w:val="BodyText"/>
        <w:spacing w:line="288" w:lineRule="auto"/>
        <w:rPr>
          <w:rFonts w:ascii="Times New Roman" w:hAnsi="Times New Roman" w:cs="Times New Roman"/>
          <w:sz w:val="22"/>
          <w:szCs w:val="22"/>
          <w:lang w:val="en-GB"/>
        </w:rPr>
      </w:pPr>
    </w:p>
    <w:p w14:paraId="36D07F52" w14:textId="77777777" w:rsidR="00EB1C30" w:rsidRPr="00E33A89" w:rsidRDefault="00EB1C30" w:rsidP="00EB1C30">
      <w:pPr>
        <w:pStyle w:val="BodyText"/>
        <w:spacing w:line="288" w:lineRule="auto"/>
        <w:rPr>
          <w:rFonts w:ascii="Times New Roman" w:hAnsi="Times New Roman" w:cs="Times New Roman"/>
          <w:sz w:val="22"/>
          <w:szCs w:val="22"/>
          <w:lang w:val="en-GB"/>
        </w:rPr>
      </w:pPr>
      <w:r w:rsidRPr="00E33A89">
        <w:rPr>
          <w:rFonts w:ascii="Times New Roman" w:hAnsi="Times New Roman" w:cs="Times New Roman"/>
          <w:sz w:val="22"/>
          <w:szCs w:val="22"/>
          <w:lang w:val="en-GB"/>
        </w:rPr>
        <w:t>In case of the acquisition of new buildings a specific task force, with the infrastructure unit in the lead will be established with representatives of the different services involved (for example, budget and finances services, legal services, liaison officers). This task force is responsible for exploration, negotiation and implementation of measures approved by the appropriate decision-making level.</w:t>
      </w:r>
    </w:p>
    <w:p w14:paraId="77B13D8F" w14:textId="77777777" w:rsidR="00EB1C30" w:rsidRPr="00E33A89" w:rsidRDefault="00EB1C30" w:rsidP="00EB1C30">
      <w:pPr>
        <w:pStyle w:val="BodyText"/>
        <w:spacing w:line="288" w:lineRule="auto"/>
        <w:rPr>
          <w:rFonts w:ascii="Times New Roman" w:hAnsi="Times New Roman" w:cs="Times New Roman"/>
          <w:sz w:val="22"/>
          <w:szCs w:val="22"/>
          <w:lang w:val="en-GB"/>
        </w:rPr>
      </w:pPr>
    </w:p>
    <w:p w14:paraId="65938FCE" w14:textId="77777777" w:rsidR="00EB1C30" w:rsidRPr="00E33A89" w:rsidRDefault="00EB1C30" w:rsidP="00EB1C30">
      <w:pPr>
        <w:pStyle w:val="BodyText"/>
        <w:spacing w:line="288" w:lineRule="auto"/>
        <w:rPr>
          <w:rFonts w:ascii="Times New Roman" w:hAnsi="Times New Roman" w:cs="Times New Roman"/>
          <w:sz w:val="22"/>
          <w:szCs w:val="22"/>
          <w:lang w:val="en-GB"/>
        </w:rPr>
      </w:pPr>
      <w:r w:rsidRPr="00E33A89">
        <w:rPr>
          <w:rFonts w:ascii="Times New Roman" w:hAnsi="Times New Roman" w:cs="Times New Roman"/>
          <w:sz w:val="22"/>
          <w:szCs w:val="22"/>
          <w:lang w:val="en-GB"/>
        </w:rPr>
        <w:t>The secretaries-general decide on the representation of their respective Committee in inter-institutional bodies. The representatives, be they from own or Joint Services, keep the own and Joint Services fully informed of inter-institutional contacts.</w:t>
      </w:r>
    </w:p>
    <w:p w14:paraId="6900D196" w14:textId="77777777" w:rsidR="00EB1C30" w:rsidRPr="00E33A89" w:rsidRDefault="00EB1C30" w:rsidP="00EB1C30">
      <w:pPr>
        <w:pStyle w:val="BodyText"/>
        <w:spacing w:line="288" w:lineRule="auto"/>
        <w:rPr>
          <w:rFonts w:ascii="Times New Roman" w:hAnsi="Times New Roman" w:cs="Times New Roman"/>
          <w:sz w:val="22"/>
          <w:szCs w:val="22"/>
          <w:lang w:val="en-GB"/>
        </w:rPr>
      </w:pPr>
    </w:p>
    <w:p w14:paraId="5F755C14" w14:textId="77777777" w:rsidR="00EB1C30" w:rsidRPr="00E33A89" w:rsidRDefault="00EB1C30" w:rsidP="00EB1C30">
      <w:pPr>
        <w:pStyle w:val="BodyText"/>
        <w:spacing w:line="288" w:lineRule="auto"/>
        <w:rPr>
          <w:rFonts w:ascii="Times New Roman" w:hAnsi="Times New Roman" w:cs="Times New Roman"/>
          <w:sz w:val="22"/>
          <w:szCs w:val="22"/>
          <w:lang w:val="en-GB"/>
        </w:rPr>
      </w:pPr>
      <w:r w:rsidRPr="00E33A89">
        <w:rPr>
          <w:rFonts w:ascii="Times New Roman" w:hAnsi="Times New Roman" w:cs="Times New Roman"/>
          <w:sz w:val="22"/>
          <w:szCs w:val="22"/>
          <w:lang w:val="en-GB"/>
        </w:rPr>
        <w:t>Day to day operational management of infrastructure issues is the responsibility of the Infrastructure unit. The liaison officers are informed on a monthly basis of follow-up to requests from Members and staff received by the Infrastructure unit's "Facilities" helpdesk.</w:t>
      </w:r>
    </w:p>
    <w:p w14:paraId="345A5D62" w14:textId="77777777" w:rsidR="00EB1C30" w:rsidRPr="00E33A89" w:rsidRDefault="00EB1C30" w:rsidP="00EB1C30">
      <w:pPr>
        <w:pStyle w:val="BodyText"/>
        <w:spacing w:line="288" w:lineRule="auto"/>
        <w:rPr>
          <w:rFonts w:ascii="Times New Roman" w:hAnsi="Times New Roman" w:cs="Times New Roman"/>
          <w:sz w:val="22"/>
          <w:szCs w:val="22"/>
          <w:lang w:val="en-GB"/>
        </w:rPr>
      </w:pPr>
    </w:p>
    <w:p w14:paraId="09BD4495" w14:textId="77777777" w:rsidR="00EB1C30" w:rsidRPr="00E33A89" w:rsidRDefault="00EB1C30" w:rsidP="00EB1C30">
      <w:pPr>
        <w:pStyle w:val="BodyText"/>
        <w:spacing w:line="288" w:lineRule="auto"/>
        <w:outlineLvl w:val="0"/>
        <w:rPr>
          <w:rFonts w:ascii="Times New Roman" w:hAnsi="Times New Roman" w:cs="Times New Roman"/>
          <w:b/>
          <w:bCs/>
          <w:sz w:val="22"/>
          <w:szCs w:val="22"/>
          <w:lang w:val="en-GB"/>
        </w:rPr>
      </w:pPr>
      <w:r w:rsidRPr="00E33A89">
        <w:rPr>
          <w:rFonts w:ascii="Times New Roman" w:hAnsi="Times New Roman" w:cs="Times New Roman"/>
          <w:b/>
          <w:bCs/>
          <w:sz w:val="22"/>
          <w:szCs w:val="22"/>
          <w:lang w:val="en-GB"/>
        </w:rPr>
        <w:t>2.</w:t>
      </w:r>
      <w:r w:rsidRPr="00E33A89">
        <w:rPr>
          <w:rFonts w:ascii="Times New Roman" w:hAnsi="Times New Roman" w:cs="Times New Roman"/>
          <w:b/>
          <w:bCs/>
          <w:sz w:val="22"/>
          <w:szCs w:val="22"/>
          <w:lang w:val="en-GB"/>
        </w:rPr>
        <w:tab/>
      </w:r>
      <w:r w:rsidRPr="00E33A89">
        <w:rPr>
          <w:rFonts w:ascii="Times New Roman" w:hAnsi="Times New Roman" w:cs="Times New Roman"/>
          <w:sz w:val="22"/>
          <w:szCs w:val="22"/>
          <w:lang w:val="en-GB"/>
        </w:rPr>
        <w:t xml:space="preserve"> </w:t>
      </w:r>
      <w:r w:rsidRPr="00E33A89">
        <w:rPr>
          <w:rFonts w:ascii="Times New Roman" w:hAnsi="Times New Roman" w:cs="Times New Roman"/>
          <w:b/>
          <w:bCs/>
          <w:sz w:val="22"/>
          <w:szCs w:val="22"/>
          <w:lang w:val="en-GB"/>
        </w:rPr>
        <w:t>Space Management</w:t>
      </w:r>
    </w:p>
    <w:p w14:paraId="3CFCC2A6" w14:textId="77777777" w:rsidR="00EB1C30" w:rsidRPr="00E33A89" w:rsidRDefault="00EB1C30" w:rsidP="00EB1C30">
      <w:pPr>
        <w:pStyle w:val="BodyText"/>
        <w:spacing w:line="288" w:lineRule="auto"/>
        <w:outlineLvl w:val="0"/>
        <w:rPr>
          <w:rFonts w:ascii="Times New Roman" w:hAnsi="Times New Roman" w:cs="Times New Roman"/>
          <w:sz w:val="22"/>
          <w:szCs w:val="22"/>
          <w:lang w:val="en-GB"/>
        </w:rPr>
      </w:pPr>
    </w:p>
    <w:p w14:paraId="47C42ED3" w14:textId="77777777" w:rsidR="00EB1C30" w:rsidRPr="00E33A89" w:rsidRDefault="00EB1C30" w:rsidP="00EB1C30">
      <w:pPr>
        <w:rPr>
          <w:lang w:val="en-GB"/>
        </w:rPr>
      </w:pPr>
      <w:r w:rsidRPr="00E33A89">
        <w:rPr>
          <w:lang w:val="en-GB"/>
        </w:rPr>
        <w:t>The secretaries-general decide on the allocation of space to each Committee's own services, the Joint Services and for joint use (common space)</w:t>
      </w:r>
      <w:r w:rsidRPr="00E33A89">
        <w:rPr>
          <w:rFonts w:eastAsia="Times New Roman"/>
          <w:lang w:val="en-GB"/>
        </w:rPr>
        <w:t xml:space="preserve"> upon proposals established by the Infrastructure Service and the liaison officers</w:t>
      </w:r>
      <w:r w:rsidRPr="00E33A89">
        <w:rPr>
          <w:lang w:val="en-GB"/>
        </w:rPr>
        <w:t xml:space="preserve">. </w:t>
      </w:r>
    </w:p>
    <w:p w14:paraId="4C452A4C" w14:textId="77777777" w:rsidR="00EB1C30" w:rsidRPr="00E33A89" w:rsidRDefault="00EB1C30" w:rsidP="00EB1C30">
      <w:pPr>
        <w:rPr>
          <w:lang w:val="en-GB"/>
        </w:rPr>
      </w:pPr>
    </w:p>
    <w:p w14:paraId="147470B1" w14:textId="77777777" w:rsidR="00EB1C30" w:rsidRPr="00E33A89" w:rsidRDefault="00EB1C30" w:rsidP="00EB1C30">
      <w:pPr>
        <w:rPr>
          <w:lang w:val="en-GB"/>
        </w:rPr>
      </w:pPr>
      <w:r w:rsidRPr="00E33A89">
        <w:rPr>
          <w:lang w:val="en-GB"/>
        </w:rPr>
        <w:t>Any proposal for modification to the use of common space will be submitted for decision to the Cooperation Board and, if needed, to the secretaries-general.</w:t>
      </w:r>
    </w:p>
    <w:p w14:paraId="5213E9ED" w14:textId="77777777" w:rsidR="00EB1C30" w:rsidRPr="00E33A89" w:rsidRDefault="00EB1C30" w:rsidP="00EB1C30">
      <w:pPr>
        <w:rPr>
          <w:lang w:val="en-GB"/>
        </w:rPr>
      </w:pPr>
    </w:p>
    <w:p w14:paraId="610208B4" w14:textId="77777777" w:rsidR="00EB1C30" w:rsidRPr="00E33A89" w:rsidRDefault="00EB1C30" w:rsidP="00EB1C30">
      <w:pPr>
        <w:rPr>
          <w:lang w:val="en-GB"/>
        </w:rPr>
      </w:pPr>
      <w:r w:rsidRPr="00E33A89">
        <w:rPr>
          <w:lang w:val="en-GB"/>
        </w:rPr>
        <w:t>The allocation and use of space within each Committee is initiated and coordinated by the liaison officers and implemented in all its practical aspects by the Infrastructure unit, which provides the liaison officers with all relevant information and an analysis of suitable options with regard to the needs expressed by the liaison officer. The Infrastructure unit respects, also with regard to new available space, any allocation key established by a separate decision. The Infrastructure unit receives moves and transformation requests only via each Committee's liaison officer.</w:t>
      </w:r>
    </w:p>
    <w:p w14:paraId="2614D8E7" w14:textId="77777777" w:rsidR="00EB1C30" w:rsidRPr="00E33A89" w:rsidRDefault="00EB1C30" w:rsidP="00EB1C30">
      <w:pPr>
        <w:rPr>
          <w:lang w:val="en-GB"/>
        </w:rPr>
      </w:pPr>
    </w:p>
    <w:p w14:paraId="08D1E4E5" w14:textId="77777777" w:rsidR="00EB1C30" w:rsidRPr="00E33A89" w:rsidRDefault="00EB1C30" w:rsidP="00EB1C30">
      <w:pPr>
        <w:outlineLvl w:val="0"/>
        <w:rPr>
          <w:b/>
          <w:bCs/>
          <w:lang w:val="en-GB"/>
        </w:rPr>
      </w:pPr>
      <w:r w:rsidRPr="00E33A89">
        <w:rPr>
          <w:b/>
          <w:bCs/>
          <w:lang w:val="en-GB"/>
        </w:rPr>
        <w:t>3.</w:t>
      </w:r>
      <w:r w:rsidRPr="00E33A89">
        <w:rPr>
          <w:b/>
          <w:bCs/>
          <w:lang w:val="en-GB"/>
        </w:rPr>
        <w:tab/>
      </w:r>
      <w:r w:rsidRPr="00E33A89">
        <w:rPr>
          <w:lang w:val="en-GB"/>
        </w:rPr>
        <w:t xml:space="preserve"> </w:t>
      </w:r>
      <w:r w:rsidRPr="00E33A89">
        <w:rPr>
          <w:b/>
          <w:bCs/>
          <w:lang w:val="en-GB"/>
        </w:rPr>
        <w:t>Specific and common projects</w:t>
      </w:r>
    </w:p>
    <w:p w14:paraId="7746E9E6" w14:textId="77777777" w:rsidR="00EB1C30" w:rsidRPr="00E33A89" w:rsidRDefault="00EB1C30" w:rsidP="00EB1C30">
      <w:pPr>
        <w:outlineLvl w:val="0"/>
        <w:rPr>
          <w:lang w:val="en-GB"/>
        </w:rPr>
      </w:pPr>
    </w:p>
    <w:p w14:paraId="76880C0C" w14:textId="77777777" w:rsidR="00EB1C30" w:rsidRPr="00E33A89" w:rsidRDefault="00EB1C30" w:rsidP="00EB1C30">
      <w:pPr>
        <w:rPr>
          <w:lang w:val="en-GB"/>
        </w:rPr>
      </w:pPr>
      <w:r w:rsidRPr="00E33A89">
        <w:rPr>
          <w:lang w:val="en-GB"/>
        </w:rPr>
        <w:t xml:space="preserve">The liaison officers coordinate the needs and assist in the setting of priorities of their Committee (own services and Joint Services). For substantial projects, needs are categorised as specific to one Committee or as common to both Committees, in mutual agreement. </w:t>
      </w:r>
    </w:p>
    <w:p w14:paraId="5C430CFD" w14:textId="77777777" w:rsidR="00EB1C30" w:rsidRPr="00E33A89" w:rsidRDefault="00EB1C30" w:rsidP="00EB1C30">
      <w:pPr>
        <w:rPr>
          <w:lang w:val="en-GB"/>
        </w:rPr>
      </w:pPr>
    </w:p>
    <w:p w14:paraId="13561DA7" w14:textId="77777777" w:rsidR="00EB1C30" w:rsidRPr="00E33A89" w:rsidRDefault="00EB1C30" w:rsidP="00EB1C30">
      <w:pPr>
        <w:rPr>
          <w:lang w:val="en-GB"/>
        </w:rPr>
      </w:pPr>
      <w:r w:rsidRPr="00E33A89">
        <w:rPr>
          <w:lang w:val="en-GB"/>
        </w:rPr>
        <w:t xml:space="preserve">The Infrastructure unit uses the output of this process to prepare, in dialogue with the liaison officers, the annual work plan and budget to be discussed by the Cooperation Board. The work plan for year </w:t>
      </w:r>
      <w:r w:rsidRPr="00E33A89">
        <w:rPr>
          <w:i/>
          <w:iCs/>
          <w:lang w:val="en-GB"/>
        </w:rPr>
        <w:t>n</w:t>
      </w:r>
      <w:r w:rsidRPr="00E33A89">
        <w:rPr>
          <w:lang w:val="en-GB"/>
        </w:rPr>
        <w:t xml:space="preserve"> is available by the end of November of year </w:t>
      </w:r>
      <w:r w:rsidRPr="00E33A89">
        <w:rPr>
          <w:i/>
          <w:iCs/>
          <w:lang w:val="en-GB"/>
        </w:rPr>
        <w:t>n-1</w:t>
      </w:r>
      <w:r w:rsidRPr="00E33A89">
        <w:rPr>
          <w:lang w:val="en-GB"/>
        </w:rPr>
        <w:t>. The work plan balances the requests and the resources available to implement it. Some flexibility is provided for to take account of requests which could arise during the year. Substantial supplementary requests which modify the agreed work plan will be discussed by the Cooperation Board and, if necessary, decided by the secretaries-general.</w:t>
      </w:r>
    </w:p>
    <w:p w14:paraId="69BC5E0A" w14:textId="77777777" w:rsidR="00EB1C30" w:rsidRPr="00E33A89" w:rsidRDefault="00EB1C30" w:rsidP="00EB1C30">
      <w:pPr>
        <w:rPr>
          <w:lang w:val="en-GB"/>
        </w:rPr>
      </w:pPr>
    </w:p>
    <w:p w14:paraId="7A70A5AF" w14:textId="77777777" w:rsidR="00EB1C30" w:rsidRPr="00E33A89" w:rsidRDefault="00EB1C30" w:rsidP="00EB1C30">
      <w:pPr>
        <w:rPr>
          <w:lang w:val="en-GB"/>
        </w:rPr>
      </w:pPr>
      <w:r w:rsidRPr="00E33A89">
        <w:rPr>
          <w:lang w:val="en-GB"/>
        </w:rPr>
        <w:t>A common concept of the entrance hall in the JDE building, preserving the identity of each Committee, shall be established according to the roadmap laid down in Appendix 8.</w:t>
      </w:r>
    </w:p>
    <w:p w14:paraId="4E9114AC" w14:textId="77777777" w:rsidR="00EB1C30" w:rsidRPr="00E33A89" w:rsidRDefault="00EB1C30" w:rsidP="00EB1C30">
      <w:pPr>
        <w:rPr>
          <w:lang w:val="en-GB"/>
        </w:rPr>
      </w:pPr>
    </w:p>
    <w:p w14:paraId="2ED2EC1E" w14:textId="77777777" w:rsidR="00EB1C30" w:rsidRPr="00E33A89" w:rsidRDefault="00EB1C30" w:rsidP="00EB1C30">
      <w:pPr>
        <w:rPr>
          <w:lang w:val="en-GB"/>
        </w:rPr>
      </w:pPr>
    </w:p>
    <w:p w14:paraId="6CB9085F" w14:textId="77777777" w:rsidR="00EB1C30" w:rsidRPr="00E33A89" w:rsidRDefault="00EB1C30" w:rsidP="00EB1C30">
      <w:pPr>
        <w:keepNext/>
        <w:outlineLvl w:val="0"/>
        <w:rPr>
          <w:rFonts w:eastAsia="Calibri"/>
          <w:b/>
          <w:bCs/>
          <w:lang w:val="en-GB"/>
        </w:rPr>
      </w:pPr>
      <w:r w:rsidRPr="00E33A89">
        <w:rPr>
          <w:b/>
          <w:bCs/>
          <w:lang w:val="en-GB"/>
        </w:rPr>
        <w:t>4.</w:t>
      </w:r>
      <w:r w:rsidRPr="00E33A89">
        <w:rPr>
          <w:b/>
          <w:bCs/>
          <w:lang w:val="en-GB"/>
        </w:rPr>
        <w:tab/>
        <w:t xml:space="preserve"> C</w:t>
      </w:r>
      <w:r w:rsidRPr="00E33A89">
        <w:rPr>
          <w:rFonts w:eastAsia="Calibri"/>
          <w:b/>
          <w:bCs/>
          <w:lang w:val="en-GB"/>
        </w:rPr>
        <w:t>risis management and business continuity</w:t>
      </w:r>
      <w:r w:rsidRPr="00E33A89">
        <w:rPr>
          <w:rStyle w:val="FootnoteReference"/>
          <w:rFonts w:eastAsia="Calibri"/>
          <w:b/>
          <w:bCs/>
          <w:lang w:val="en-GB"/>
        </w:rPr>
        <w:footnoteReference w:id="14"/>
      </w:r>
    </w:p>
    <w:p w14:paraId="11831DAD" w14:textId="77777777" w:rsidR="00EB1C30" w:rsidRPr="00E33A89" w:rsidRDefault="00EB1C30" w:rsidP="00EB1C30">
      <w:pPr>
        <w:keepNext/>
        <w:outlineLvl w:val="0"/>
        <w:rPr>
          <w:rFonts w:eastAsia="Calibri"/>
          <w:b/>
          <w:bCs/>
          <w:lang w:val="en-GB"/>
        </w:rPr>
      </w:pPr>
    </w:p>
    <w:p w14:paraId="6E161E62" w14:textId="77777777" w:rsidR="00EB1C30" w:rsidRPr="00E33A89" w:rsidRDefault="00EB1C30" w:rsidP="00EB1C30">
      <w:pPr>
        <w:rPr>
          <w:lang w:val="en-GB"/>
        </w:rPr>
      </w:pPr>
      <w:r w:rsidRPr="00E33A89">
        <w:rPr>
          <w:lang w:val="en-GB"/>
        </w:rPr>
        <w:t>Crisis management and business continuity are managed by each Committee for contingencies which are Committee-specific, in the framework of the Inter-Institutional Business Continuity Management framework (BCM), by their respective officers, as defined within that framework and the relevant implementing measures.</w:t>
      </w:r>
    </w:p>
    <w:p w14:paraId="619879B4" w14:textId="77777777" w:rsidR="00EB1C30" w:rsidRPr="00E33A89" w:rsidRDefault="00EB1C30" w:rsidP="00EB1C30">
      <w:pPr>
        <w:rPr>
          <w:lang w:val="en-GB"/>
        </w:rPr>
      </w:pPr>
    </w:p>
    <w:p w14:paraId="3181E202" w14:textId="77777777" w:rsidR="00EB1C30" w:rsidRPr="00E33A89" w:rsidRDefault="00EB1C30" w:rsidP="00EB1C30">
      <w:pPr>
        <w:rPr>
          <w:lang w:val="en-GB"/>
        </w:rPr>
      </w:pPr>
      <w:r w:rsidRPr="00E33A89">
        <w:rPr>
          <w:lang w:val="en-GB"/>
        </w:rPr>
        <w:t>Within each Committee, a coherent approach is set up in order to coordinate security, alert states, crisis management and business continuity matters. Both Committees exchange their business continuity plans.</w:t>
      </w:r>
    </w:p>
    <w:p w14:paraId="5EC8249E" w14:textId="77777777" w:rsidR="00EB1C30" w:rsidRPr="00E33A89" w:rsidRDefault="00EB1C30" w:rsidP="00EB1C30">
      <w:pPr>
        <w:rPr>
          <w:lang w:val="en-GB"/>
        </w:rPr>
      </w:pPr>
    </w:p>
    <w:p w14:paraId="3F319C96" w14:textId="77777777" w:rsidR="00EB1C30" w:rsidRPr="00E33A89" w:rsidRDefault="00EB1C30" w:rsidP="00EB1C30">
      <w:pPr>
        <w:rPr>
          <w:lang w:val="en-GB"/>
        </w:rPr>
      </w:pPr>
      <w:r w:rsidRPr="00E33A89">
        <w:rPr>
          <w:lang w:val="en-GB"/>
        </w:rPr>
        <w:t>The business continuity plans in crucial shared areas such as building management or IT will be identical, and execution thereof will be the responsibility of the director of Logistics, so as to be prepared and be able to face site-related situations affecting both Committees in a coherent way.</w:t>
      </w:r>
    </w:p>
    <w:p w14:paraId="6D510280" w14:textId="77777777" w:rsidR="00EB1C30" w:rsidRPr="00E33A89" w:rsidRDefault="00EB1C30" w:rsidP="00EB1C30">
      <w:pPr>
        <w:rPr>
          <w:lang w:val="en-GB"/>
        </w:rPr>
      </w:pPr>
    </w:p>
    <w:p w14:paraId="57D9EACD" w14:textId="77777777" w:rsidR="00EB1C30" w:rsidRPr="00E33A89" w:rsidRDefault="00EB1C30" w:rsidP="00EB1C30">
      <w:pPr>
        <w:rPr>
          <w:lang w:val="en-GB"/>
        </w:rPr>
      </w:pPr>
      <w:r w:rsidRPr="00E33A89">
        <w:rPr>
          <w:lang w:val="en-GB"/>
        </w:rPr>
        <w:t>In this context and if necessary, a joint crisis management and business continuity structure might be activated. This structure involves the secretaries-general, Communication services, the Security service and any other services affected by the crisis or needed to manage the situation.</w:t>
      </w:r>
    </w:p>
    <w:p w14:paraId="5E118F84" w14:textId="77777777" w:rsidR="00EB1C30" w:rsidRPr="00E33A89" w:rsidRDefault="00EB1C30" w:rsidP="00EB1C30">
      <w:pPr>
        <w:keepNext/>
        <w:outlineLvl w:val="0"/>
        <w:rPr>
          <w:b/>
          <w:bCs/>
          <w:lang w:val="en-GB"/>
        </w:rPr>
      </w:pPr>
    </w:p>
    <w:p w14:paraId="62BB9B02" w14:textId="77777777" w:rsidR="00EB1C30" w:rsidRPr="00E33A89" w:rsidRDefault="00EB1C30" w:rsidP="00EB1C30">
      <w:pPr>
        <w:keepNext/>
        <w:outlineLvl w:val="0"/>
        <w:rPr>
          <w:b/>
          <w:bCs/>
          <w:lang w:val="en-GB"/>
        </w:rPr>
      </w:pPr>
      <w:r w:rsidRPr="00E33A89">
        <w:rPr>
          <w:b/>
          <w:bCs/>
          <w:lang w:val="en-GB"/>
        </w:rPr>
        <w:t>5.</w:t>
      </w:r>
      <w:r w:rsidRPr="00E33A89">
        <w:rPr>
          <w:b/>
          <w:bCs/>
          <w:lang w:val="en-GB"/>
        </w:rPr>
        <w:tab/>
        <w:t>Office Supplies</w:t>
      </w:r>
    </w:p>
    <w:p w14:paraId="523696AF" w14:textId="77777777" w:rsidR="00EB1C30" w:rsidRPr="00E33A89" w:rsidRDefault="00EB1C30" w:rsidP="00EB1C30">
      <w:pPr>
        <w:keepNext/>
        <w:outlineLvl w:val="0"/>
        <w:rPr>
          <w:lang w:val="en-GB"/>
        </w:rPr>
      </w:pPr>
    </w:p>
    <w:p w14:paraId="133F9430" w14:textId="77777777" w:rsidR="00EB1C30" w:rsidRPr="00E33A89" w:rsidRDefault="00EB1C30" w:rsidP="00EB1C30">
      <w:pPr>
        <w:keepNext/>
        <w:rPr>
          <w:lang w:val="en-GB"/>
        </w:rPr>
      </w:pPr>
      <w:r w:rsidRPr="00E33A89">
        <w:rPr>
          <w:lang w:val="en-GB"/>
        </w:rPr>
        <w:t>The office supplies are managed by the Infrastructure unit on the request of the GFB (</w:t>
      </w:r>
      <w:r w:rsidRPr="00E33A89">
        <w:rPr>
          <w:i/>
          <w:iCs/>
          <w:lang w:val="en-GB"/>
        </w:rPr>
        <w:t>gestionnaire des fournitures bureaux</w:t>
      </w:r>
      <w:r w:rsidRPr="00E33A89">
        <w:rPr>
          <w:lang w:val="en-GB"/>
        </w:rPr>
        <w:t xml:space="preserve">) within each Committee. </w:t>
      </w:r>
    </w:p>
    <w:p w14:paraId="0924BC66" w14:textId="77777777" w:rsidR="00EB1C30" w:rsidRPr="00E33A89" w:rsidRDefault="00EB1C30" w:rsidP="00EB1C30">
      <w:pPr>
        <w:rPr>
          <w:lang w:val="en-GB"/>
        </w:rPr>
      </w:pPr>
    </w:p>
    <w:p w14:paraId="615C490E" w14:textId="77777777" w:rsidR="00EB1C30" w:rsidRPr="00E33A89" w:rsidRDefault="00EB1C30" w:rsidP="00EB1C30">
      <w:pPr>
        <w:rPr>
          <w:lang w:val="en-GB"/>
        </w:rPr>
      </w:pPr>
      <w:r w:rsidRPr="00E33A89">
        <w:rPr>
          <w:lang w:val="en-GB"/>
        </w:rPr>
        <w:t>On a quarterly basis, the Infrastructure unit informs the liaison officers about its regular evaluation of consumption. A review will be carried out after one year.</w:t>
      </w:r>
    </w:p>
    <w:p w14:paraId="2C6B7A2D" w14:textId="77777777" w:rsidR="00EB1C30" w:rsidRPr="00E33A89" w:rsidRDefault="00EB1C30" w:rsidP="00EB1C30">
      <w:pPr>
        <w:rPr>
          <w:lang w:val="en-GB"/>
        </w:rPr>
      </w:pPr>
    </w:p>
    <w:p w14:paraId="323ACCE4" w14:textId="77777777" w:rsidR="00EB1C30" w:rsidRPr="00E33A89" w:rsidRDefault="00EB1C30" w:rsidP="00EB1C30">
      <w:pPr>
        <w:keepNext/>
        <w:outlineLvl w:val="0"/>
        <w:rPr>
          <w:b/>
          <w:bCs/>
          <w:lang w:val="en-GB"/>
        </w:rPr>
      </w:pPr>
      <w:r w:rsidRPr="00E33A89">
        <w:rPr>
          <w:b/>
          <w:bCs/>
          <w:lang w:val="en-GB"/>
        </w:rPr>
        <w:t>6.</w:t>
      </w:r>
      <w:r w:rsidRPr="00E33A89">
        <w:rPr>
          <w:b/>
          <w:bCs/>
          <w:lang w:val="en-GB"/>
        </w:rPr>
        <w:tab/>
        <w:t>Furniture</w:t>
      </w:r>
    </w:p>
    <w:p w14:paraId="14D317AE" w14:textId="77777777" w:rsidR="00EB1C30" w:rsidRPr="00E33A89" w:rsidRDefault="00EB1C30" w:rsidP="00EB1C30">
      <w:pPr>
        <w:keepNext/>
        <w:outlineLvl w:val="0"/>
        <w:rPr>
          <w:lang w:val="en-GB"/>
        </w:rPr>
      </w:pPr>
    </w:p>
    <w:p w14:paraId="01402151" w14:textId="77777777" w:rsidR="00EB1C30" w:rsidRPr="00E33A89" w:rsidRDefault="00EB1C30" w:rsidP="00EB1C30">
      <w:pPr>
        <w:keepNext/>
        <w:rPr>
          <w:lang w:val="en-GB"/>
        </w:rPr>
      </w:pPr>
      <w:r w:rsidRPr="00E33A89">
        <w:rPr>
          <w:lang w:val="en-GB"/>
        </w:rPr>
        <w:t>Standard furniture for the staff will be managed by the Infrastructure unit. The Infrastructure unit, together with the liaison officers, draws up a proposal for standard office equipment.</w:t>
      </w:r>
    </w:p>
    <w:p w14:paraId="144ACF42" w14:textId="77777777" w:rsidR="00EB1C30" w:rsidRPr="00E33A89" w:rsidRDefault="00EB1C30" w:rsidP="00EB1C30">
      <w:pPr>
        <w:keepNext/>
        <w:rPr>
          <w:lang w:val="en-GB"/>
        </w:rPr>
      </w:pPr>
    </w:p>
    <w:p w14:paraId="14FDDE9D" w14:textId="77777777" w:rsidR="00EB1C30" w:rsidRPr="00E33A89" w:rsidRDefault="00EB1C30" w:rsidP="00EB1C30">
      <w:pPr>
        <w:rPr>
          <w:lang w:val="en-GB"/>
        </w:rPr>
      </w:pPr>
      <w:r w:rsidRPr="00E33A89">
        <w:rPr>
          <w:lang w:val="en-GB"/>
        </w:rPr>
        <w:t>Non-standard requests for furniture are coordinated by the liaison officers.</w:t>
      </w:r>
    </w:p>
    <w:p w14:paraId="6A51DE86" w14:textId="77777777" w:rsidR="00EB1C30" w:rsidRPr="00E33A89" w:rsidRDefault="00EB1C30" w:rsidP="00EB1C30">
      <w:pPr>
        <w:rPr>
          <w:lang w:val="en-GB"/>
        </w:rPr>
      </w:pPr>
    </w:p>
    <w:p w14:paraId="61D2A6B0" w14:textId="77777777" w:rsidR="00EB1C30" w:rsidRPr="00E33A89" w:rsidRDefault="00EB1C30" w:rsidP="00EB1C30">
      <w:pPr>
        <w:outlineLvl w:val="0"/>
        <w:rPr>
          <w:b/>
          <w:bCs/>
          <w:lang w:val="en-GB"/>
        </w:rPr>
      </w:pPr>
      <w:r w:rsidRPr="00E33A89">
        <w:rPr>
          <w:b/>
          <w:bCs/>
          <w:lang w:val="en-GB"/>
        </w:rPr>
        <w:t>7.</w:t>
      </w:r>
      <w:r w:rsidRPr="00E33A89">
        <w:rPr>
          <w:b/>
          <w:bCs/>
          <w:lang w:val="en-GB"/>
        </w:rPr>
        <w:tab/>
        <w:t>Insurance</w:t>
      </w:r>
    </w:p>
    <w:p w14:paraId="695194A9" w14:textId="77777777" w:rsidR="00EB1C30" w:rsidRPr="00E33A89" w:rsidRDefault="00EB1C30" w:rsidP="00EB1C30">
      <w:pPr>
        <w:outlineLvl w:val="0"/>
        <w:rPr>
          <w:lang w:val="en-GB"/>
        </w:rPr>
      </w:pPr>
    </w:p>
    <w:p w14:paraId="79C118B8" w14:textId="77777777" w:rsidR="00EB1C30" w:rsidRPr="00E33A89" w:rsidRDefault="00EB1C30" w:rsidP="00EB1C30">
      <w:pPr>
        <w:rPr>
          <w:lang w:val="en-GB"/>
        </w:rPr>
      </w:pPr>
      <w:r w:rsidRPr="00E33A89">
        <w:rPr>
          <w:lang w:val="en-GB"/>
        </w:rPr>
        <w:t xml:space="preserve">The Infrastructure unit manages the insurances linked to buildings and equipment, of which it informs the liaison officers. </w:t>
      </w:r>
    </w:p>
    <w:p w14:paraId="7FDE384F" w14:textId="77777777" w:rsidR="00EB1C30" w:rsidRPr="00E33A89" w:rsidRDefault="00EB1C30" w:rsidP="00EB1C30">
      <w:pPr>
        <w:rPr>
          <w:lang w:val="en-GB"/>
        </w:rPr>
      </w:pPr>
    </w:p>
    <w:p w14:paraId="0B233D71" w14:textId="77777777" w:rsidR="00EB1C30" w:rsidRPr="00E33A89" w:rsidRDefault="00EB1C30" w:rsidP="00EB1C30">
      <w:pPr>
        <w:outlineLvl w:val="0"/>
        <w:rPr>
          <w:b/>
          <w:bCs/>
          <w:lang w:val="en-GB"/>
        </w:rPr>
      </w:pPr>
      <w:r w:rsidRPr="00E33A89">
        <w:rPr>
          <w:b/>
          <w:bCs/>
          <w:lang w:val="en-GB"/>
        </w:rPr>
        <w:t>8.</w:t>
      </w:r>
      <w:r w:rsidRPr="00E33A89">
        <w:rPr>
          <w:b/>
          <w:bCs/>
          <w:lang w:val="en-GB"/>
        </w:rPr>
        <w:tab/>
      </w:r>
      <w:r w:rsidRPr="00E33A89">
        <w:rPr>
          <w:lang w:val="en-GB"/>
        </w:rPr>
        <w:t xml:space="preserve"> </w:t>
      </w:r>
      <w:r w:rsidRPr="00E33A89">
        <w:rPr>
          <w:b/>
          <w:bCs/>
          <w:lang w:val="en-GB"/>
        </w:rPr>
        <w:t>Service dress</w:t>
      </w:r>
    </w:p>
    <w:p w14:paraId="61F8CC93" w14:textId="77777777" w:rsidR="00EB1C30" w:rsidRPr="00E33A89" w:rsidRDefault="00EB1C30" w:rsidP="00EB1C30">
      <w:pPr>
        <w:outlineLvl w:val="0"/>
        <w:rPr>
          <w:lang w:val="en-GB"/>
        </w:rPr>
      </w:pPr>
    </w:p>
    <w:p w14:paraId="20CD09E8" w14:textId="77777777" w:rsidR="00EB1C30" w:rsidRPr="00E33A89" w:rsidRDefault="00EB1C30" w:rsidP="00EB1C30">
      <w:pPr>
        <w:rPr>
          <w:lang w:val="en-GB"/>
        </w:rPr>
      </w:pPr>
      <w:r w:rsidRPr="00E33A89">
        <w:rPr>
          <w:lang w:val="en-GB"/>
        </w:rPr>
        <w:t>As the conference service and internal service are integrated within each Committee, the contracts for the purchase of the "</w:t>
      </w:r>
      <w:r w:rsidRPr="00E33A89">
        <w:rPr>
          <w:i/>
          <w:iCs/>
          <w:lang w:val="en-GB"/>
        </w:rPr>
        <w:t>tenues de service</w:t>
      </w:r>
      <w:r w:rsidRPr="00E33A89">
        <w:rPr>
          <w:lang w:val="en-GB"/>
        </w:rPr>
        <w:t>" are also transferred to the Committees' own services together with the internal services.</w:t>
      </w:r>
    </w:p>
    <w:p w14:paraId="7501CF56" w14:textId="77777777" w:rsidR="00EB1C30" w:rsidRPr="00E33A89" w:rsidRDefault="00EB1C30" w:rsidP="00EB1C30">
      <w:pPr>
        <w:rPr>
          <w:lang w:val="en-GB"/>
        </w:rPr>
      </w:pPr>
    </w:p>
    <w:p w14:paraId="617C1013" w14:textId="77777777" w:rsidR="00EB1C30" w:rsidRPr="00E33A89" w:rsidRDefault="00EB1C30" w:rsidP="00EB1C30">
      <w:pPr>
        <w:outlineLvl w:val="0"/>
        <w:rPr>
          <w:b/>
          <w:bCs/>
          <w:lang w:val="en-GB"/>
        </w:rPr>
      </w:pPr>
      <w:r w:rsidRPr="00E33A89">
        <w:rPr>
          <w:b/>
          <w:bCs/>
          <w:lang w:val="en-GB"/>
        </w:rPr>
        <w:t>9.</w:t>
      </w:r>
      <w:r w:rsidRPr="00E33A89">
        <w:rPr>
          <w:b/>
          <w:bCs/>
          <w:lang w:val="en-GB"/>
        </w:rPr>
        <w:tab/>
      </w:r>
      <w:r w:rsidRPr="00E33A89">
        <w:rPr>
          <w:lang w:val="en-GB"/>
        </w:rPr>
        <w:t xml:space="preserve"> </w:t>
      </w:r>
      <w:r w:rsidRPr="00E33A89">
        <w:rPr>
          <w:b/>
          <w:bCs/>
          <w:lang w:val="en-GB"/>
        </w:rPr>
        <w:t>Events</w:t>
      </w:r>
    </w:p>
    <w:p w14:paraId="6F819013" w14:textId="77777777" w:rsidR="00EB1C30" w:rsidRPr="00E33A89" w:rsidRDefault="00EB1C30" w:rsidP="00EB1C30">
      <w:pPr>
        <w:outlineLvl w:val="0"/>
        <w:rPr>
          <w:lang w:val="en-GB"/>
        </w:rPr>
      </w:pPr>
    </w:p>
    <w:p w14:paraId="58812DAD" w14:textId="77777777" w:rsidR="00EB1C30" w:rsidRPr="00E33A89" w:rsidRDefault="00EB1C30" w:rsidP="00EB1C30">
      <w:pPr>
        <w:rPr>
          <w:lang w:val="en-GB"/>
        </w:rPr>
      </w:pPr>
      <w:r w:rsidRPr="00E33A89">
        <w:rPr>
          <w:lang w:val="en-GB"/>
        </w:rPr>
        <w:t>Each Committee will appoint a single contact point for coordinating the  organisation of major events and/or events occurring in joint spaces or simultaneously on the 5</w:t>
      </w:r>
      <w:r w:rsidRPr="00E33A89">
        <w:rPr>
          <w:vertAlign w:val="superscript"/>
          <w:lang w:val="en-GB"/>
        </w:rPr>
        <w:t>th</w:t>
      </w:r>
      <w:r w:rsidRPr="00E33A89">
        <w:rPr>
          <w:lang w:val="en-GB"/>
        </w:rPr>
        <w:t xml:space="preserve"> and 6</w:t>
      </w:r>
      <w:r w:rsidRPr="00E33A89">
        <w:rPr>
          <w:vertAlign w:val="superscript"/>
          <w:lang w:val="en-GB"/>
        </w:rPr>
        <w:t>th</w:t>
      </w:r>
      <w:r w:rsidRPr="00E33A89">
        <w:rPr>
          <w:lang w:val="en-GB"/>
        </w:rPr>
        <w:t xml:space="preserve"> floors of the JDE building. The contact points coordinate before forwarding event organisation requests, using the standard request form, to the Infrastructure unit. The contact points also inform each other about any events that may entail an increased security risk for Committees' members and staff and/or infrastructure.</w:t>
      </w:r>
    </w:p>
    <w:p w14:paraId="6EC21A97" w14:textId="77777777" w:rsidR="00EB1C30" w:rsidRPr="00E33A89" w:rsidRDefault="00EB1C30" w:rsidP="00EB1C30">
      <w:pPr>
        <w:rPr>
          <w:lang w:val="en-GB"/>
        </w:rPr>
      </w:pPr>
    </w:p>
    <w:p w14:paraId="2782FD68" w14:textId="77777777" w:rsidR="00EB1C30" w:rsidRPr="00E33A89" w:rsidRDefault="00EB1C30" w:rsidP="00EB1C30">
      <w:pPr>
        <w:rPr>
          <w:lang w:val="en-GB"/>
        </w:rPr>
      </w:pPr>
      <w:r w:rsidRPr="00E33A89">
        <w:rPr>
          <w:lang w:val="en-GB"/>
        </w:rPr>
        <w:t>The Infrastructure unit provides the support services requested for each event (electricity, furniture, etc.). Should technical, time or budgetary constraints make it impossible to provide the requested services, the Infrastructure unit immediately contacts the event manager and informs the contact points.. If a solution is not found at this level, the decision shall be taken pursuant to the procedure laid down in Article 7 (3).</w:t>
      </w:r>
    </w:p>
    <w:p w14:paraId="67403D7F" w14:textId="77777777" w:rsidR="00EB1C30" w:rsidRPr="00E33A89" w:rsidRDefault="00EB1C30" w:rsidP="00EB1C30">
      <w:pPr>
        <w:rPr>
          <w:lang w:val="en-GB"/>
        </w:rPr>
      </w:pPr>
    </w:p>
    <w:p w14:paraId="26840C40" w14:textId="77777777" w:rsidR="00EB1C30" w:rsidRPr="00E33A89" w:rsidRDefault="00EB1C30" w:rsidP="00EB1C30">
      <w:pPr>
        <w:keepNext/>
        <w:outlineLvl w:val="0"/>
        <w:rPr>
          <w:b/>
          <w:bCs/>
          <w:lang w:val="en-GB"/>
        </w:rPr>
      </w:pPr>
      <w:r w:rsidRPr="00E33A89">
        <w:rPr>
          <w:b/>
          <w:bCs/>
          <w:lang w:val="en-GB"/>
        </w:rPr>
        <w:t>10.</w:t>
      </w:r>
      <w:r w:rsidRPr="00E33A89">
        <w:rPr>
          <w:b/>
          <w:bCs/>
          <w:lang w:val="en-GB"/>
        </w:rPr>
        <w:tab/>
      </w:r>
      <w:r w:rsidRPr="00E33A89">
        <w:rPr>
          <w:lang w:val="en-GB"/>
        </w:rPr>
        <w:t xml:space="preserve"> </w:t>
      </w:r>
      <w:r w:rsidRPr="00E33A89">
        <w:rPr>
          <w:b/>
          <w:bCs/>
          <w:lang w:val="en-GB"/>
        </w:rPr>
        <w:t>Budget &amp; finance</w:t>
      </w:r>
    </w:p>
    <w:p w14:paraId="32D6C84B" w14:textId="77777777" w:rsidR="00EB1C30" w:rsidRPr="00E33A89" w:rsidRDefault="00EB1C30" w:rsidP="00EB1C30">
      <w:pPr>
        <w:keepNext/>
        <w:outlineLvl w:val="0"/>
        <w:rPr>
          <w:lang w:val="en-GB"/>
        </w:rPr>
      </w:pPr>
    </w:p>
    <w:p w14:paraId="74CEC54D" w14:textId="77777777" w:rsidR="00EB1C30" w:rsidRPr="00E33A89" w:rsidRDefault="00EB1C30" w:rsidP="00EB1C30">
      <w:pPr>
        <w:keepNext/>
        <w:rPr>
          <w:lang w:val="en-GB"/>
        </w:rPr>
      </w:pPr>
      <w:r w:rsidRPr="00E33A89">
        <w:rPr>
          <w:lang w:val="en-GB"/>
        </w:rPr>
        <w:t xml:space="preserve">Every authorising officer is responsible for the implementation of his/her part of the budget. The Infrastructure unit consults the liaison officers during the preparation of the budget. </w:t>
      </w:r>
    </w:p>
    <w:p w14:paraId="3B7415EE" w14:textId="77777777" w:rsidR="00EB1C30" w:rsidRPr="00E33A89" w:rsidRDefault="00EB1C30" w:rsidP="00EB1C30">
      <w:pPr>
        <w:keepNext/>
        <w:rPr>
          <w:lang w:val="en-GB"/>
        </w:rPr>
      </w:pPr>
    </w:p>
    <w:p w14:paraId="6F7A2825" w14:textId="77777777" w:rsidR="00EB1C30" w:rsidRPr="00E33A89" w:rsidRDefault="00EB1C30" w:rsidP="00EB1C30">
      <w:pPr>
        <w:keepNext/>
        <w:rPr>
          <w:lang w:val="en-GB"/>
        </w:rPr>
      </w:pPr>
    </w:p>
    <w:p w14:paraId="3C6307BB" w14:textId="77777777" w:rsidR="00EB1C30" w:rsidRPr="00E33A89" w:rsidRDefault="00EB1C30" w:rsidP="00EB1C30">
      <w:pPr>
        <w:jc w:val="center"/>
        <w:rPr>
          <w:lang w:val="en-GB"/>
        </w:rPr>
      </w:pPr>
      <w:r w:rsidRPr="00E33A89">
        <w:rPr>
          <w:lang w:val="en-GB"/>
        </w:rPr>
        <w:t>*</w:t>
      </w:r>
    </w:p>
    <w:p w14:paraId="3E2C672D" w14:textId="77777777" w:rsidR="00EB1C30" w:rsidRPr="00E33A89" w:rsidRDefault="00EB1C30" w:rsidP="00EB1C30">
      <w:pPr>
        <w:jc w:val="center"/>
        <w:rPr>
          <w:lang w:val="en-GB"/>
        </w:rPr>
      </w:pPr>
    </w:p>
    <w:p w14:paraId="487F05CF" w14:textId="77777777" w:rsidR="00EB1C30" w:rsidRPr="00E33A89" w:rsidRDefault="00EB1C30" w:rsidP="00EB1C30">
      <w:pPr>
        <w:jc w:val="center"/>
        <w:rPr>
          <w:lang w:val="en-GB"/>
        </w:rPr>
      </w:pPr>
      <w:r w:rsidRPr="00E33A89">
        <w:rPr>
          <w:lang w:val="en-GB"/>
        </w:rPr>
        <w:t>*          *</w:t>
      </w:r>
    </w:p>
    <w:p w14:paraId="4C0EB595" w14:textId="77777777" w:rsidR="00EB1C30" w:rsidRPr="00E33A89" w:rsidRDefault="00EB1C30" w:rsidP="00EB1C30">
      <w:pPr>
        <w:keepNext/>
        <w:rPr>
          <w:lang w:val="en-GB"/>
        </w:rPr>
      </w:pPr>
    </w:p>
    <w:p w14:paraId="6B58F7BB"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4F24C2A2" w14:textId="77777777" w:rsidR="00EB1C30" w:rsidRPr="00E33A89" w:rsidRDefault="00EB1C30" w:rsidP="00EB1C30">
      <w:pPr>
        <w:jc w:val="center"/>
        <w:rPr>
          <w:b/>
          <w:bCs/>
          <w:lang w:val="en-GB"/>
        </w:rPr>
      </w:pPr>
    </w:p>
    <w:p w14:paraId="504BAAE0" w14:textId="77777777" w:rsidR="00EB1C30" w:rsidRPr="00E33A89" w:rsidRDefault="00EB1C30" w:rsidP="00EB1C30">
      <w:pPr>
        <w:jc w:val="left"/>
        <w:rPr>
          <w:b/>
          <w:bCs/>
          <w:sz w:val="24"/>
          <w:szCs w:val="24"/>
          <w:lang w:val="en-GB"/>
        </w:rPr>
      </w:pPr>
      <w:r w:rsidRPr="00E33A89">
        <w:rPr>
          <w:b/>
          <w:lang w:val="en-GB"/>
        </w:rPr>
        <w:t>Appendix 7</w:t>
      </w:r>
      <w:r w:rsidRPr="00E33A89">
        <w:rPr>
          <w:b/>
          <w:bCs/>
          <w:sz w:val="24"/>
          <w:szCs w:val="24"/>
          <w:lang w:val="en-GB"/>
        </w:rPr>
        <w:t>d)</w:t>
      </w:r>
    </w:p>
    <w:p w14:paraId="01E72E0B" w14:textId="77777777" w:rsidR="00EB1C30" w:rsidRPr="00E33A89" w:rsidRDefault="00EB1C30" w:rsidP="00EB1C30">
      <w:pPr>
        <w:jc w:val="left"/>
        <w:rPr>
          <w:b/>
          <w:bCs/>
          <w:sz w:val="24"/>
          <w:szCs w:val="24"/>
          <w:lang w:val="en-GB"/>
        </w:rPr>
      </w:pPr>
    </w:p>
    <w:p w14:paraId="1CDE073B" w14:textId="77777777" w:rsidR="00EB1C30" w:rsidRPr="00E33A89" w:rsidRDefault="00EB1C30" w:rsidP="00EB1C30">
      <w:pPr>
        <w:jc w:val="center"/>
        <w:rPr>
          <w:b/>
          <w:bCs/>
          <w:sz w:val="24"/>
          <w:szCs w:val="24"/>
          <w:lang w:val="en-GB"/>
        </w:rPr>
      </w:pPr>
      <w:r w:rsidRPr="00E33A89">
        <w:rPr>
          <w:b/>
          <w:bCs/>
          <w:sz w:val="24"/>
          <w:szCs w:val="24"/>
          <w:lang w:val="en-GB"/>
        </w:rPr>
        <w:t>Technical arrangements for cooperation: IT and telecommunications</w:t>
      </w:r>
    </w:p>
    <w:p w14:paraId="0CC834DC" w14:textId="77777777" w:rsidR="00EB1C30" w:rsidRPr="00E33A89" w:rsidRDefault="00EB1C30" w:rsidP="00EB1C30">
      <w:pPr>
        <w:jc w:val="center"/>
        <w:rPr>
          <w:b/>
          <w:lang w:val="en-GB"/>
        </w:rPr>
      </w:pPr>
    </w:p>
    <w:p w14:paraId="77A09EE8" w14:textId="77777777" w:rsidR="00EB1C30" w:rsidRPr="00E33A89" w:rsidRDefault="00EB1C30" w:rsidP="00EB1C30">
      <w:pPr>
        <w:rPr>
          <w:lang w:val="en-GB"/>
        </w:rPr>
      </w:pPr>
      <w:r w:rsidRPr="00E33A89">
        <w:rPr>
          <w:lang w:val="en-GB"/>
        </w:rPr>
        <w:t>In order for each Committee to steer and master its IT needs:</w:t>
      </w:r>
    </w:p>
    <w:p w14:paraId="67FD12F4" w14:textId="77777777" w:rsidR="00EB1C30" w:rsidRPr="00E33A89" w:rsidRDefault="00EB1C30" w:rsidP="00EB1C30">
      <w:pPr>
        <w:rPr>
          <w:lang w:val="en-GB"/>
        </w:rPr>
      </w:pPr>
    </w:p>
    <w:p w14:paraId="72CD1166" w14:textId="77777777" w:rsidR="00EB1C30" w:rsidRPr="00E33A89" w:rsidRDefault="00EB1C30" w:rsidP="00EB1C30">
      <w:pPr>
        <w:pStyle w:val="ListParagraph"/>
        <w:numPr>
          <w:ilvl w:val="0"/>
          <w:numId w:val="50"/>
        </w:numPr>
        <w:ind w:left="426"/>
        <w:rPr>
          <w:lang w:val="en-GB"/>
        </w:rPr>
      </w:pPr>
      <w:r w:rsidRPr="00E33A89">
        <w:rPr>
          <w:lang w:val="en-GB"/>
        </w:rPr>
        <w:t>each Committee has set up a body to structure strategic interactions with the user community, called the ICT Steering Committee (EESC) or IT Strategy Board (CoR);</w:t>
      </w:r>
    </w:p>
    <w:p w14:paraId="40217270" w14:textId="77777777" w:rsidR="00EB1C30" w:rsidRPr="00E33A89" w:rsidRDefault="00EB1C30" w:rsidP="00EB1C30">
      <w:pPr>
        <w:pStyle w:val="ListParagraph"/>
        <w:numPr>
          <w:ilvl w:val="0"/>
          <w:numId w:val="50"/>
        </w:numPr>
        <w:ind w:left="426"/>
        <w:rPr>
          <w:lang w:val="en-GB"/>
        </w:rPr>
      </w:pPr>
      <w:r w:rsidRPr="00E33A89">
        <w:rPr>
          <w:lang w:val="en-GB"/>
        </w:rPr>
        <w:t>each Committee has set up a series of bodies to structure operational interactions with the user community and representatives of its macro-processes called Process Domain Groups (EESC) or Domain Groups (CoR).</w:t>
      </w:r>
    </w:p>
    <w:p w14:paraId="5E2FFA3E" w14:textId="77777777" w:rsidR="00EB1C30" w:rsidRPr="00E33A89" w:rsidRDefault="00EB1C30" w:rsidP="00EB1C30">
      <w:pPr>
        <w:rPr>
          <w:lang w:val="en-GB"/>
        </w:rPr>
      </w:pPr>
    </w:p>
    <w:p w14:paraId="71A00845" w14:textId="77777777" w:rsidR="00EB1C30" w:rsidRPr="00E33A89" w:rsidRDefault="00EB1C30" w:rsidP="00EB1C30">
      <w:pPr>
        <w:rPr>
          <w:lang w:val="en-GB"/>
        </w:rPr>
      </w:pPr>
      <w:r w:rsidRPr="00E33A89">
        <w:rPr>
          <w:lang w:val="en-GB"/>
        </w:rPr>
        <w:t>Each Committee appoints an IT coordination and liaison officer. This may or may not be a full-time assignment. His/her responsibility is to assist in the priority setting process, as set out in the cooperation agreement. In this manner he/she contributes to a transparent allocation of IT resources including budget.</w:t>
      </w:r>
    </w:p>
    <w:p w14:paraId="236A208D" w14:textId="77777777" w:rsidR="00EB1C30" w:rsidRPr="00E33A89" w:rsidRDefault="00EB1C30" w:rsidP="00EB1C30">
      <w:pPr>
        <w:rPr>
          <w:lang w:val="en-GB"/>
        </w:rPr>
      </w:pPr>
    </w:p>
    <w:p w14:paraId="396F80D6" w14:textId="77777777" w:rsidR="00EB1C30" w:rsidRPr="00E33A89" w:rsidRDefault="00EB1C30" w:rsidP="00EB1C30">
      <w:pPr>
        <w:rPr>
          <w:lang w:val="en-GB"/>
        </w:rPr>
      </w:pPr>
      <w:r w:rsidRPr="00E33A89">
        <w:rPr>
          <w:lang w:val="en-GB"/>
        </w:rPr>
        <w:t>In order for the IT coordination and liaison officer to be able to provide that assistance:</w:t>
      </w:r>
    </w:p>
    <w:p w14:paraId="05AE73C1" w14:textId="77777777" w:rsidR="00EB1C30" w:rsidRPr="00E33A89" w:rsidRDefault="00EB1C30" w:rsidP="00EB1C30">
      <w:pPr>
        <w:rPr>
          <w:lang w:val="en-GB"/>
        </w:rPr>
      </w:pPr>
    </w:p>
    <w:p w14:paraId="109B56B5" w14:textId="77777777" w:rsidR="00EB1C30" w:rsidRPr="00E33A89" w:rsidRDefault="00EB1C30" w:rsidP="00EB1C30">
      <w:pPr>
        <w:pStyle w:val="ListParagraph"/>
        <w:numPr>
          <w:ilvl w:val="0"/>
          <w:numId w:val="50"/>
        </w:numPr>
        <w:ind w:left="426"/>
        <w:rPr>
          <w:lang w:val="en-GB"/>
        </w:rPr>
      </w:pPr>
      <w:r w:rsidRPr="00E33A89">
        <w:rPr>
          <w:lang w:val="en-GB"/>
        </w:rPr>
        <w:t>he/she must develop an in-depth understanding of the business processes of his/her respective Committee;</w:t>
      </w:r>
    </w:p>
    <w:p w14:paraId="325A1BF2" w14:textId="77777777" w:rsidR="00EB1C30" w:rsidRPr="00E33A89" w:rsidRDefault="00EB1C30" w:rsidP="00EB1C30">
      <w:pPr>
        <w:pStyle w:val="ListParagraph"/>
        <w:numPr>
          <w:ilvl w:val="0"/>
          <w:numId w:val="50"/>
        </w:numPr>
        <w:ind w:left="426"/>
        <w:rPr>
          <w:lang w:val="en-GB"/>
        </w:rPr>
      </w:pPr>
      <w:r w:rsidRPr="00E33A89">
        <w:rPr>
          <w:lang w:val="en-GB"/>
        </w:rPr>
        <w:t>he/she may be asked to coordinate the above-mentioned strategic and operational bodies;</w:t>
      </w:r>
    </w:p>
    <w:p w14:paraId="45EEE39D" w14:textId="77777777" w:rsidR="00EB1C30" w:rsidRPr="00E33A89" w:rsidRDefault="00EB1C30" w:rsidP="00EB1C30">
      <w:pPr>
        <w:pStyle w:val="ListParagraph"/>
        <w:numPr>
          <w:ilvl w:val="0"/>
          <w:numId w:val="50"/>
        </w:numPr>
        <w:ind w:left="426"/>
        <w:rPr>
          <w:lang w:val="en-GB"/>
        </w:rPr>
      </w:pPr>
      <w:r w:rsidRPr="00E33A89">
        <w:rPr>
          <w:lang w:val="en-GB"/>
        </w:rPr>
        <w:t xml:space="preserve">he/she may also be asked to coordinate his/her Committee's Members' User Group or ensure their proper information and consultation in some other way; </w:t>
      </w:r>
    </w:p>
    <w:p w14:paraId="789EC98F" w14:textId="77777777" w:rsidR="00EB1C30" w:rsidRPr="00E33A89" w:rsidRDefault="00EB1C30" w:rsidP="00EB1C30">
      <w:pPr>
        <w:pStyle w:val="ListParagraph"/>
        <w:numPr>
          <w:ilvl w:val="0"/>
          <w:numId w:val="50"/>
        </w:numPr>
        <w:ind w:left="426"/>
        <w:rPr>
          <w:lang w:val="en-GB"/>
        </w:rPr>
      </w:pPr>
      <w:r w:rsidRPr="00E33A89">
        <w:rPr>
          <w:lang w:val="en-GB"/>
        </w:rPr>
        <w:t>he/she participates in, or is represented on, the user groups of the major projects.</w:t>
      </w:r>
    </w:p>
    <w:p w14:paraId="7EA776BF" w14:textId="77777777" w:rsidR="00EB1C30" w:rsidRPr="00E33A89" w:rsidRDefault="00EB1C30" w:rsidP="00EB1C30">
      <w:pPr>
        <w:rPr>
          <w:lang w:val="en-GB"/>
        </w:rPr>
      </w:pPr>
    </w:p>
    <w:p w14:paraId="79836AB4" w14:textId="77777777" w:rsidR="00EB1C30" w:rsidRPr="00E33A89" w:rsidRDefault="00EB1C30" w:rsidP="00EB1C30">
      <w:pPr>
        <w:rPr>
          <w:lang w:val="en-GB"/>
        </w:rPr>
      </w:pPr>
      <w:r w:rsidRPr="00E33A89">
        <w:rPr>
          <w:lang w:val="en-GB"/>
        </w:rPr>
        <w:t>With the help of the IT coordination and liaison officers, the above-mentioned governance bodies collect the needs and priorities of their Committee (own services and Joint Services). Following a mutual conciliation, these needs will be categorised as specific to one Committee or as common to both Committees. The priority setting process is mainly concerned with priorities for Information Systems as well as any other systems or equipment that affect the end-user directly. In that sense the IT coordination and liaison officers help assess which business processes could be automated. Decisions to develop an own application or to adopt an application from another Institution should be taken at strategic level.</w:t>
      </w:r>
    </w:p>
    <w:p w14:paraId="41A17C31" w14:textId="77777777" w:rsidR="00EB1C30" w:rsidRPr="00E33A89" w:rsidRDefault="00EB1C30" w:rsidP="00EB1C30">
      <w:pPr>
        <w:rPr>
          <w:lang w:val="en-GB"/>
        </w:rPr>
      </w:pPr>
    </w:p>
    <w:p w14:paraId="6B2646EE" w14:textId="77777777" w:rsidR="00EB1C30" w:rsidRPr="00E33A89" w:rsidRDefault="00EB1C30" w:rsidP="00EB1C30">
      <w:pPr>
        <w:rPr>
          <w:lang w:val="en-GB"/>
        </w:rPr>
      </w:pPr>
      <w:r w:rsidRPr="00E33A89">
        <w:rPr>
          <w:lang w:val="en-GB"/>
        </w:rPr>
        <w:t>The IT unit uses the output of this process to prepare a 3-year IT Master Plan and the annual IT work-plan. These plans balance the requests and the resources available to implement them. Some flexibility is provided for to take account of obstacles or new requests which could arise during the year.</w:t>
      </w:r>
    </w:p>
    <w:p w14:paraId="367BFE37" w14:textId="77777777" w:rsidR="00EB1C30" w:rsidRPr="00E33A89" w:rsidRDefault="00EB1C30" w:rsidP="00EB1C30">
      <w:pPr>
        <w:rPr>
          <w:lang w:val="en-GB"/>
        </w:rPr>
      </w:pPr>
    </w:p>
    <w:p w14:paraId="4DD45115" w14:textId="77777777" w:rsidR="00EB1C30" w:rsidRPr="00E33A89" w:rsidRDefault="00EB1C30" w:rsidP="00EB1C30">
      <w:pPr>
        <w:rPr>
          <w:lang w:val="en-GB"/>
        </w:rPr>
      </w:pPr>
      <w:r w:rsidRPr="00E33A89">
        <w:rPr>
          <w:lang w:val="en-GB"/>
        </w:rPr>
        <w:t>The draft 3-year IT Master Plan</w:t>
      </w:r>
      <w:r w:rsidRPr="00E33A89">
        <w:rPr>
          <w:color w:val="FF0000"/>
          <w:lang w:val="en-GB"/>
        </w:rPr>
        <w:t xml:space="preserve"> </w:t>
      </w:r>
      <w:r w:rsidRPr="00E33A89">
        <w:rPr>
          <w:lang w:val="en-GB"/>
        </w:rPr>
        <w:t xml:space="preserve">and the annual IT work-plan for year </w:t>
      </w:r>
      <w:r w:rsidRPr="00E33A89">
        <w:rPr>
          <w:i/>
          <w:lang w:val="en-GB"/>
        </w:rPr>
        <w:t>n</w:t>
      </w:r>
      <w:r w:rsidRPr="00E33A89">
        <w:rPr>
          <w:lang w:val="en-GB"/>
        </w:rPr>
        <w:t xml:space="preserve"> are available by the end of November of year </w:t>
      </w:r>
      <w:r w:rsidRPr="00E33A89">
        <w:rPr>
          <w:i/>
          <w:lang w:val="en-GB"/>
        </w:rPr>
        <w:t>n-1</w:t>
      </w:r>
      <w:r w:rsidRPr="00E33A89">
        <w:rPr>
          <w:lang w:val="en-GB"/>
        </w:rPr>
        <w:t>. They are then submitted to the strategic body of each Committee for discussion and to the secretaries-general for joint approval.</w:t>
      </w:r>
    </w:p>
    <w:p w14:paraId="653768F2" w14:textId="77777777" w:rsidR="00EB1C30" w:rsidRPr="00E33A89" w:rsidRDefault="00EB1C30" w:rsidP="00EB1C30">
      <w:pPr>
        <w:rPr>
          <w:lang w:val="en-GB"/>
        </w:rPr>
      </w:pPr>
    </w:p>
    <w:p w14:paraId="19C1EF59" w14:textId="77777777" w:rsidR="00EB1C30" w:rsidRPr="00E33A89" w:rsidRDefault="00EB1C30" w:rsidP="00EB1C30">
      <w:pPr>
        <w:rPr>
          <w:lang w:val="en-GB"/>
        </w:rPr>
      </w:pPr>
      <w:r w:rsidRPr="00E33A89">
        <w:rPr>
          <w:lang w:val="en-GB"/>
        </w:rPr>
        <w:t>The IT coordination and liaison officers contribute to the consensus building around decisions and, whenever possible, assist in facilitating the implementation of IT projects within the decision-making framework.</w:t>
      </w:r>
    </w:p>
    <w:p w14:paraId="4007DE3B" w14:textId="77777777" w:rsidR="00EB1C30" w:rsidRPr="00E33A89" w:rsidRDefault="00EB1C30" w:rsidP="00EB1C30">
      <w:pPr>
        <w:rPr>
          <w:lang w:val="en-GB"/>
        </w:rPr>
      </w:pPr>
    </w:p>
    <w:p w14:paraId="08E5606B" w14:textId="77777777" w:rsidR="00EB1C30" w:rsidRPr="00E33A89" w:rsidRDefault="00EB1C30" w:rsidP="00EB1C30">
      <w:pPr>
        <w:rPr>
          <w:lang w:val="en-GB"/>
        </w:rPr>
      </w:pPr>
      <w:r w:rsidRPr="00E33A89">
        <w:rPr>
          <w:lang w:val="en-GB"/>
        </w:rPr>
        <w:t>The IT coordination and liaison officers, and the head of the IT unit meet on a regular basis and whenever necessary. Bilateral meetings between IT coordination and liaison officers and the head of the IT unit are held whenever necessary. The head of the IT unit keeps the IT coordination and liaison officers fully informed of all requests that might arise on a bilateral basis (e.g. major requests introduced via the IT Helpdesk).</w:t>
      </w:r>
    </w:p>
    <w:p w14:paraId="62B09A52" w14:textId="77777777" w:rsidR="00EB1C30" w:rsidRPr="00E33A89" w:rsidRDefault="00EB1C30" w:rsidP="00EB1C30">
      <w:pPr>
        <w:rPr>
          <w:lang w:val="en-GB"/>
        </w:rPr>
      </w:pPr>
    </w:p>
    <w:p w14:paraId="2C1D377F" w14:textId="77777777" w:rsidR="00EB1C30" w:rsidRPr="00E33A89" w:rsidRDefault="00EB1C30" w:rsidP="00EB1C30">
      <w:pPr>
        <w:jc w:val="center"/>
        <w:rPr>
          <w:lang w:val="en-GB"/>
        </w:rPr>
      </w:pPr>
      <w:r w:rsidRPr="00E33A89">
        <w:rPr>
          <w:lang w:val="en-GB"/>
        </w:rPr>
        <w:t>*</w:t>
      </w:r>
    </w:p>
    <w:p w14:paraId="77E6D8B4" w14:textId="77777777" w:rsidR="00EB1C30" w:rsidRPr="00E33A89" w:rsidRDefault="00EB1C30" w:rsidP="00EB1C30">
      <w:pPr>
        <w:jc w:val="center"/>
        <w:rPr>
          <w:lang w:val="en-GB"/>
        </w:rPr>
      </w:pPr>
    </w:p>
    <w:p w14:paraId="6E145BDC" w14:textId="77777777" w:rsidR="00EB1C30" w:rsidRPr="00E33A89" w:rsidRDefault="00EB1C30" w:rsidP="00EB1C30">
      <w:pPr>
        <w:jc w:val="center"/>
        <w:rPr>
          <w:lang w:val="en-GB"/>
        </w:rPr>
      </w:pPr>
      <w:r w:rsidRPr="00E33A89">
        <w:rPr>
          <w:lang w:val="en-GB"/>
        </w:rPr>
        <w:t>*          *</w:t>
      </w:r>
    </w:p>
    <w:p w14:paraId="1E150B79" w14:textId="77777777" w:rsidR="00EB1C30" w:rsidRPr="00E33A89" w:rsidRDefault="00EB1C30" w:rsidP="00EB1C30">
      <w:pPr>
        <w:rPr>
          <w:lang w:val="en-GB"/>
        </w:rPr>
      </w:pPr>
    </w:p>
    <w:p w14:paraId="2865E0DF" w14:textId="77777777" w:rsidR="00EB1C30" w:rsidRPr="00E33A89" w:rsidRDefault="00EB1C30" w:rsidP="00EB1C30">
      <w:pPr>
        <w:rPr>
          <w:lang w:val="en-GB"/>
        </w:rPr>
      </w:pPr>
    </w:p>
    <w:p w14:paraId="6770A287"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6717F4E0" w14:textId="77777777" w:rsidR="00EB1C30" w:rsidRPr="00E33A89" w:rsidRDefault="00EB1C30" w:rsidP="00EB1C30">
      <w:pPr>
        <w:jc w:val="center"/>
        <w:rPr>
          <w:b/>
          <w:bCs/>
          <w:lang w:val="en-GB"/>
        </w:rPr>
      </w:pPr>
    </w:p>
    <w:p w14:paraId="1D1A1B6E" w14:textId="77777777" w:rsidR="00EB1C30" w:rsidRPr="00E33A89" w:rsidRDefault="00EB1C30" w:rsidP="00EB1C30">
      <w:pPr>
        <w:ind w:left="1440" w:hanging="1440"/>
        <w:jc w:val="left"/>
        <w:rPr>
          <w:b/>
          <w:bCs/>
          <w:sz w:val="24"/>
          <w:szCs w:val="24"/>
          <w:lang w:val="en-GB"/>
        </w:rPr>
      </w:pPr>
      <w:r w:rsidRPr="00E33A89">
        <w:rPr>
          <w:b/>
          <w:lang w:val="en-GB"/>
        </w:rPr>
        <w:t>Appendix 7</w:t>
      </w:r>
      <w:r w:rsidRPr="00E33A89">
        <w:rPr>
          <w:b/>
          <w:bCs/>
          <w:sz w:val="24"/>
          <w:szCs w:val="24"/>
          <w:lang w:val="en-GB"/>
        </w:rPr>
        <w:t>e)</w:t>
      </w:r>
    </w:p>
    <w:p w14:paraId="0D9B0D93" w14:textId="77777777" w:rsidR="00EB1C30" w:rsidRPr="00E33A89" w:rsidRDefault="00EB1C30" w:rsidP="00EB1C30">
      <w:pPr>
        <w:ind w:left="1440" w:hanging="1440"/>
        <w:jc w:val="left"/>
        <w:rPr>
          <w:b/>
          <w:bCs/>
          <w:sz w:val="24"/>
          <w:szCs w:val="24"/>
          <w:lang w:val="en-GB"/>
        </w:rPr>
      </w:pPr>
    </w:p>
    <w:p w14:paraId="1064863D" w14:textId="48C35EDD" w:rsidR="00EB1C30" w:rsidRPr="00E33A89" w:rsidRDefault="00EB1C30" w:rsidP="00EB1C30">
      <w:pPr>
        <w:ind w:left="1440" w:hanging="1440"/>
        <w:jc w:val="center"/>
        <w:rPr>
          <w:b/>
          <w:bCs/>
          <w:sz w:val="24"/>
          <w:szCs w:val="24"/>
          <w:lang w:val="en-GB"/>
        </w:rPr>
      </w:pPr>
      <w:r w:rsidRPr="00E33A89">
        <w:rPr>
          <w:b/>
          <w:bCs/>
          <w:sz w:val="24"/>
          <w:szCs w:val="24"/>
          <w:lang w:val="en-GB"/>
        </w:rPr>
        <w:t xml:space="preserve">Technical arrangements for cooperation: the </w:t>
      </w:r>
      <w:r w:rsidR="00AD786F">
        <w:rPr>
          <w:b/>
          <w:bCs/>
          <w:sz w:val="24"/>
          <w:szCs w:val="24"/>
          <w:lang w:val="en-GB"/>
        </w:rPr>
        <w:t>operation</w:t>
      </w:r>
      <w:r w:rsidRPr="00E33A89">
        <w:rPr>
          <w:b/>
          <w:bCs/>
          <w:sz w:val="24"/>
          <w:szCs w:val="24"/>
          <w:lang w:val="en-GB"/>
        </w:rPr>
        <w:t xml:space="preserve"> of the libraries</w:t>
      </w:r>
    </w:p>
    <w:p w14:paraId="7B7E90B9" w14:textId="77777777" w:rsidR="00EB1C30" w:rsidRPr="00E33A89" w:rsidRDefault="00EB1C30" w:rsidP="00EB1C30">
      <w:pPr>
        <w:rPr>
          <w:b/>
          <w:bCs/>
          <w:i/>
          <w:sz w:val="24"/>
          <w:szCs w:val="24"/>
          <w:lang w:val="en-GB"/>
        </w:rPr>
      </w:pPr>
    </w:p>
    <w:p w14:paraId="4182FCBF" w14:textId="77777777" w:rsidR="00EB1C30" w:rsidRPr="00E33A89" w:rsidRDefault="00EB1C30" w:rsidP="00EB1C30">
      <w:pPr>
        <w:rPr>
          <w:b/>
          <w:sz w:val="24"/>
          <w:szCs w:val="24"/>
          <w:lang w:val="en-GB"/>
        </w:rPr>
      </w:pPr>
      <w:r w:rsidRPr="00E33A89">
        <w:rPr>
          <w:b/>
          <w:sz w:val="24"/>
          <w:szCs w:val="24"/>
          <w:lang w:val="en-GB"/>
        </w:rPr>
        <w:t xml:space="preserve">1. </w:t>
      </w:r>
      <w:r w:rsidRPr="00E33A89">
        <w:rPr>
          <w:b/>
          <w:sz w:val="24"/>
          <w:szCs w:val="24"/>
          <w:lang w:val="en-GB"/>
        </w:rPr>
        <w:tab/>
        <w:t>Cooperation between the two Committees' libraries will involve:</w:t>
      </w:r>
    </w:p>
    <w:p w14:paraId="592708AC" w14:textId="77777777" w:rsidR="00EB1C30" w:rsidRPr="00E33A89" w:rsidRDefault="00EB1C30" w:rsidP="00EB1C30">
      <w:pPr>
        <w:rPr>
          <w:b/>
          <w:lang w:val="en-GB"/>
        </w:rPr>
      </w:pPr>
    </w:p>
    <w:p w14:paraId="49848DCB" w14:textId="77777777" w:rsidR="00EB1C30" w:rsidRPr="00E33A89" w:rsidRDefault="00EB1C30" w:rsidP="00EB1C30">
      <w:pPr>
        <w:pStyle w:val="ListParagraph"/>
        <w:numPr>
          <w:ilvl w:val="0"/>
          <w:numId w:val="56"/>
        </w:numPr>
        <w:rPr>
          <w:lang w:val="en-GB"/>
        </w:rPr>
      </w:pPr>
      <w:r w:rsidRPr="00E33A89">
        <w:rPr>
          <w:lang w:val="en-GB"/>
        </w:rPr>
        <w:t>Briefing requests to the EPRS will be done separately, even if in the same format and with transparency (requests and results to be published in a common file on each Committee's intranet) in order to avoid double requests.</w:t>
      </w:r>
    </w:p>
    <w:p w14:paraId="7D408061" w14:textId="77777777" w:rsidR="00EB1C30" w:rsidRPr="00E33A89" w:rsidRDefault="00EB1C30" w:rsidP="00EB1C30">
      <w:pPr>
        <w:pStyle w:val="ListParagraph"/>
        <w:numPr>
          <w:ilvl w:val="0"/>
          <w:numId w:val="56"/>
        </w:numPr>
        <w:rPr>
          <w:lang w:val="en-GB"/>
        </w:rPr>
      </w:pPr>
      <w:r w:rsidRPr="00E33A89">
        <w:rPr>
          <w:lang w:val="en-GB"/>
        </w:rPr>
        <w:t xml:space="preserve">The software for collections management (library management system), as well as a "resources discovery system" in the framework of a call for tenders to be launched by the European Commission, which is to replace ALEPH in 2017; </w:t>
      </w:r>
    </w:p>
    <w:p w14:paraId="2E8A0F10" w14:textId="77777777" w:rsidR="00EB1C30" w:rsidRPr="00E33A89" w:rsidRDefault="00EB1C30" w:rsidP="00EB1C30">
      <w:pPr>
        <w:pStyle w:val="ListParagraph"/>
        <w:numPr>
          <w:ilvl w:val="0"/>
          <w:numId w:val="56"/>
        </w:numPr>
        <w:rPr>
          <w:lang w:val="en-GB"/>
        </w:rPr>
      </w:pPr>
      <w:r w:rsidRPr="00E33A89">
        <w:rPr>
          <w:lang w:val="en-GB"/>
        </w:rPr>
        <w:t>The management of newspapers for the newspapers and periodicals area and the relevant electronic platforms;</w:t>
      </w:r>
    </w:p>
    <w:p w14:paraId="01709C07" w14:textId="77777777" w:rsidR="00EB1C30" w:rsidRPr="00E33A89" w:rsidRDefault="00EB1C30" w:rsidP="00EB1C30">
      <w:pPr>
        <w:pStyle w:val="ListParagraph"/>
        <w:numPr>
          <w:ilvl w:val="0"/>
          <w:numId w:val="56"/>
        </w:numPr>
        <w:rPr>
          <w:lang w:val="en-GB"/>
        </w:rPr>
      </w:pPr>
      <w:r w:rsidRPr="00E33A89">
        <w:rPr>
          <w:lang w:val="en-GB"/>
        </w:rPr>
        <w:t xml:space="preserve">A reorganisation of the joint space with the creation of an EESC library reading room, a CoR Multimedia Centre and exploring possibility of a joint video room. </w:t>
      </w:r>
      <w:r w:rsidRPr="00E33A89">
        <w:rPr>
          <w:rStyle w:val="FootnoteReference"/>
          <w:lang w:val="en-GB"/>
        </w:rPr>
        <w:footnoteReference w:id="15"/>
      </w:r>
    </w:p>
    <w:p w14:paraId="581E6965" w14:textId="77777777" w:rsidR="00EB1C30" w:rsidRPr="00E33A89" w:rsidRDefault="00EB1C30" w:rsidP="00EB1C30">
      <w:pPr>
        <w:rPr>
          <w:lang w:val="en-GB"/>
        </w:rPr>
      </w:pPr>
    </w:p>
    <w:p w14:paraId="21BE3205" w14:textId="77777777" w:rsidR="00EB1C30" w:rsidRPr="00E33A89" w:rsidRDefault="00EB1C30" w:rsidP="00EB1C30">
      <w:pPr>
        <w:rPr>
          <w:b/>
          <w:sz w:val="24"/>
          <w:szCs w:val="24"/>
          <w:lang w:val="en-GB"/>
        </w:rPr>
      </w:pPr>
      <w:r w:rsidRPr="00E33A89">
        <w:rPr>
          <w:b/>
          <w:sz w:val="24"/>
          <w:szCs w:val="24"/>
          <w:lang w:val="en-GB"/>
        </w:rPr>
        <w:t xml:space="preserve">2. </w:t>
      </w:r>
      <w:r w:rsidRPr="00E33A89">
        <w:rPr>
          <w:b/>
          <w:sz w:val="24"/>
          <w:szCs w:val="24"/>
          <w:lang w:val="en-GB"/>
        </w:rPr>
        <w:tab/>
        <w:t>Implementing measures:</w:t>
      </w:r>
    </w:p>
    <w:p w14:paraId="18919F18" w14:textId="77777777" w:rsidR="00EB1C30" w:rsidRPr="00E33A89" w:rsidRDefault="00EB1C30" w:rsidP="00EB1C30">
      <w:pPr>
        <w:rPr>
          <w:lang w:val="en-GB"/>
        </w:rPr>
      </w:pPr>
    </w:p>
    <w:p w14:paraId="259114D1" w14:textId="77777777" w:rsidR="00EB1C30" w:rsidRPr="00E33A89" w:rsidRDefault="00EB1C30" w:rsidP="00EB1C30">
      <w:pPr>
        <w:pStyle w:val="ListParagraph"/>
        <w:numPr>
          <w:ilvl w:val="0"/>
          <w:numId w:val="57"/>
        </w:numPr>
        <w:rPr>
          <w:lang w:val="en-GB"/>
        </w:rPr>
      </w:pPr>
      <w:r w:rsidRPr="00E33A89">
        <w:rPr>
          <w:lang w:val="en-GB"/>
        </w:rPr>
        <w:t>Each Committee will assign the required staff with the necessary specialised expertise to guarantee the technical management of electronic resources such as "cataloguing of collections" and tools management, with the necessary back-up.</w:t>
      </w:r>
    </w:p>
    <w:p w14:paraId="49D85923" w14:textId="77777777" w:rsidR="00EB1C30" w:rsidRPr="00E33A89" w:rsidRDefault="00EB1C30" w:rsidP="00EB1C30">
      <w:pPr>
        <w:pStyle w:val="ListParagraph"/>
        <w:numPr>
          <w:ilvl w:val="0"/>
          <w:numId w:val="57"/>
        </w:numPr>
        <w:rPr>
          <w:lang w:val="en-GB"/>
        </w:rPr>
      </w:pPr>
      <w:r w:rsidRPr="00E33A89">
        <w:rPr>
          <w:lang w:val="en-GB"/>
        </w:rPr>
        <w:t>The two Committees will each ensure an appropriate financial management for all joint activities, including the preparatory work and the follow-up of calls for tenders and contracts, and agree annually on the financial resources that they will make available to the library.</w:t>
      </w:r>
    </w:p>
    <w:p w14:paraId="0BE06AEF" w14:textId="77777777" w:rsidR="00EB1C30" w:rsidRPr="00E33A89" w:rsidRDefault="00EB1C30" w:rsidP="00EB1C30">
      <w:pPr>
        <w:pStyle w:val="ListParagraph"/>
        <w:numPr>
          <w:ilvl w:val="0"/>
          <w:numId w:val="57"/>
        </w:numPr>
        <w:rPr>
          <w:lang w:val="en-GB"/>
        </w:rPr>
      </w:pPr>
      <w:r w:rsidRPr="00E33A89">
        <w:rPr>
          <w:lang w:val="en-GB"/>
        </w:rPr>
        <w:t>The two Committees will meet at Head of Unit level at least 6 times a year to monitor the implementation of this technical arrangement, as well as to discuss and agree upon any change in the financial and human resources having an impact on the implementation of this arrangement. They will also exchange information on their collections and future developments in order to avoid duplication.</w:t>
      </w:r>
    </w:p>
    <w:p w14:paraId="3B7316C9" w14:textId="77777777" w:rsidR="00EB1C30" w:rsidRPr="00E33A89" w:rsidRDefault="00EB1C30" w:rsidP="00EB1C30">
      <w:pPr>
        <w:rPr>
          <w:lang w:val="en-GB"/>
        </w:rPr>
      </w:pPr>
    </w:p>
    <w:p w14:paraId="493DED31" w14:textId="77777777" w:rsidR="00EB1C30" w:rsidRPr="00E33A89" w:rsidRDefault="00EB1C30" w:rsidP="00EB1C30">
      <w:pPr>
        <w:rPr>
          <w:b/>
          <w:sz w:val="24"/>
          <w:szCs w:val="24"/>
          <w:lang w:val="en-GB"/>
        </w:rPr>
      </w:pPr>
      <w:r w:rsidRPr="00E33A89">
        <w:rPr>
          <w:b/>
          <w:sz w:val="24"/>
          <w:szCs w:val="24"/>
          <w:lang w:val="en-GB"/>
        </w:rPr>
        <w:t xml:space="preserve">3. </w:t>
      </w:r>
      <w:r w:rsidRPr="00E33A89">
        <w:rPr>
          <w:b/>
          <w:sz w:val="24"/>
          <w:szCs w:val="24"/>
          <w:lang w:val="en-GB"/>
        </w:rPr>
        <w:tab/>
        <w:t>Transition period:</w:t>
      </w:r>
    </w:p>
    <w:p w14:paraId="67C15846" w14:textId="77777777" w:rsidR="00EB1C30" w:rsidRPr="00E33A89" w:rsidRDefault="00EB1C30" w:rsidP="00EB1C30">
      <w:pPr>
        <w:rPr>
          <w:b/>
          <w:lang w:val="en-GB"/>
        </w:rPr>
      </w:pPr>
    </w:p>
    <w:p w14:paraId="7F646FB6" w14:textId="77777777" w:rsidR="00EB1C30" w:rsidRPr="00E33A89" w:rsidRDefault="00EB1C30" w:rsidP="00EB1C30">
      <w:pPr>
        <w:pStyle w:val="ListParagraph"/>
        <w:numPr>
          <w:ilvl w:val="0"/>
          <w:numId w:val="58"/>
        </w:numPr>
        <w:rPr>
          <w:lang w:val="en-GB"/>
        </w:rPr>
      </w:pPr>
      <w:r w:rsidRPr="00E33A89">
        <w:rPr>
          <w:lang w:val="en-GB"/>
        </w:rPr>
        <w:t>The joint space will be reallocated on the basis of a shared project approved by both Committees;</w:t>
      </w:r>
    </w:p>
    <w:p w14:paraId="4B1E83BD" w14:textId="77777777" w:rsidR="00EB1C30" w:rsidRPr="00E33A89" w:rsidRDefault="00EB1C30" w:rsidP="00EB1C30">
      <w:pPr>
        <w:pStyle w:val="ListParagraph"/>
        <w:numPr>
          <w:ilvl w:val="0"/>
          <w:numId w:val="58"/>
        </w:numPr>
        <w:rPr>
          <w:lang w:val="en-GB"/>
        </w:rPr>
      </w:pPr>
      <w:r w:rsidRPr="00E33A89">
        <w:rPr>
          <w:lang w:val="en-GB"/>
        </w:rPr>
        <w:t>Access to the library reading room will continue to be provided by cooperation between the two Committees by means of a joint rotation until the complete reallocation of space under this arrangement.</w:t>
      </w:r>
    </w:p>
    <w:p w14:paraId="6CB0D5C7" w14:textId="77777777" w:rsidR="00EB1C30" w:rsidRPr="00E33A89" w:rsidRDefault="00EB1C30" w:rsidP="00EB1C30">
      <w:pPr>
        <w:pStyle w:val="ListParagraph"/>
        <w:numPr>
          <w:ilvl w:val="0"/>
          <w:numId w:val="58"/>
        </w:numPr>
        <w:rPr>
          <w:lang w:val="en-GB"/>
        </w:rPr>
      </w:pPr>
      <w:r w:rsidRPr="00E33A89">
        <w:rPr>
          <w:lang w:val="en-GB"/>
        </w:rPr>
        <w:t>The Aleph database and software will be jointly managed until replacement, scheduled for 2017.</w:t>
      </w:r>
    </w:p>
    <w:p w14:paraId="5706379E" w14:textId="77777777" w:rsidR="00EB1C30" w:rsidRPr="00E33A89" w:rsidRDefault="00EB1C30" w:rsidP="00EB1C30">
      <w:pPr>
        <w:rPr>
          <w:lang w:val="en-GB"/>
        </w:rPr>
      </w:pPr>
    </w:p>
    <w:p w14:paraId="249079B3" w14:textId="77777777" w:rsidR="00EB1C30" w:rsidRPr="00E33A89" w:rsidRDefault="00EB1C30" w:rsidP="00EB1C30">
      <w:pPr>
        <w:rPr>
          <w:lang w:val="en-GB"/>
        </w:rPr>
      </w:pPr>
    </w:p>
    <w:p w14:paraId="55997E93" w14:textId="77777777" w:rsidR="00EB1C30" w:rsidRPr="00E33A89" w:rsidRDefault="00EB1C30" w:rsidP="00EB1C30">
      <w:pPr>
        <w:jc w:val="center"/>
        <w:rPr>
          <w:lang w:val="en-GB"/>
        </w:rPr>
      </w:pPr>
      <w:r w:rsidRPr="00E33A89">
        <w:rPr>
          <w:lang w:val="en-GB"/>
        </w:rPr>
        <w:t>*</w:t>
      </w:r>
    </w:p>
    <w:p w14:paraId="7C99B03B" w14:textId="77777777" w:rsidR="00EB1C30" w:rsidRPr="00E33A89" w:rsidRDefault="00EB1C30" w:rsidP="00EB1C30">
      <w:pPr>
        <w:jc w:val="center"/>
        <w:rPr>
          <w:lang w:val="en-GB"/>
        </w:rPr>
      </w:pPr>
    </w:p>
    <w:p w14:paraId="2F0AB7AD" w14:textId="77777777" w:rsidR="00EB1C30" w:rsidRPr="00E33A89" w:rsidRDefault="00EB1C30" w:rsidP="00EB1C30">
      <w:pPr>
        <w:jc w:val="center"/>
        <w:rPr>
          <w:lang w:val="en-GB"/>
        </w:rPr>
      </w:pPr>
      <w:r w:rsidRPr="00E33A89">
        <w:rPr>
          <w:lang w:val="en-GB"/>
        </w:rPr>
        <w:t>*          *</w:t>
      </w:r>
    </w:p>
    <w:p w14:paraId="4935456F" w14:textId="77777777" w:rsidR="00EB1C30" w:rsidRPr="00E33A89" w:rsidRDefault="00EB1C30" w:rsidP="00EB1C30">
      <w:pPr>
        <w:rPr>
          <w:b/>
          <w:bCs/>
          <w:lang w:val="en-GB"/>
        </w:rPr>
      </w:pPr>
    </w:p>
    <w:p w14:paraId="1BB58825"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1E34BE99" w14:textId="77777777" w:rsidR="00EB1C30" w:rsidRPr="00E33A89" w:rsidRDefault="00EB1C30" w:rsidP="00EB1C30">
      <w:pPr>
        <w:jc w:val="left"/>
        <w:rPr>
          <w:b/>
          <w:lang w:val="en-GB"/>
        </w:rPr>
      </w:pPr>
      <w:r w:rsidRPr="00E33A89">
        <w:rPr>
          <w:b/>
          <w:lang w:val="en-GB"/>
        </w:rPr>
        <w:t>Appendix 7f)</w:t>
      </w:r>
    </w:p>
    <w:p w14:paraId="6880AE2C" w14:textId="77777777" w:rsidR="00EB1C30" w:rsidRPr="00E33A89" w:rsidRDefault="00EB1C30" w:rsidP="00EB1C30">
      <w:pPr>
        <w:jc w:val="left"/>
        <w:rPr>
          <w:b/>
          <w:sz w:val="10"/>
          <w:szCs w:val="10"/>
          <w:lang w:val="en-GB"/>
        </w:rPr>
      </w:pPr>
    </w:p>
    <w:p w14:paraId="2BA6CFD6" w14:textId="77777777" w:rsidR="00EB1C30" w:rsidRPr="00E33A89" w:rsidRDefault="00EB1C30" w:rsidP="00EB1C30">
      <w:pPr>
        <w:jc w:val="center"/>
        <w:rPr>
          <w:b/>
          <w:bCs/>
          <w:sz w:val="24"/>
          <w:szCs w:val="24"/>
          <w:lang w:val="en-GB"/>
        </w:rPr>
      </w:pPr>
      <w:r w:rsidRPr="00E33A89">
        <w:rPr>
          <w:b/>
          <w:bCs/>
          <w:sz w:val="24"/>
          <w:szCs w:val="24"/>
          <w:lang w:val="en-GB"/>
        </w:rPr>
        <w:t>Technical arrangements for cooperation: health services</w:t>
      </w:r>
    </w:p>
    <w:p w14:paraId="39801644" w14:textId="77777777" w:rsidR="00EB1C30" w:rsidRPr="00E33A89" w:rsidRDefault="00EB1C30" w:rsidP="00EB1C30">
      <w:pPr>
        <w:rPr>
          <w:sz w:val="16"/>
          <w:szCs w:val="16"/>
          <w:lang w:val="en-GB"/>
        </w:rPr>
      </w:pPr>
    </w:p>
    <w:p w14:paraId="01E2FA29" w14:textId="77777777" w:rsidR="00EB1C30" w:rsidRPr="00E33A89" w:rsidRDefault="00EB1C30" w:rsidP="00EB1C30">
      <w:pPr>
        <w:rPr>
          <w:lang w:val="en-GB"/>
        </w:rPr>
      </w:pPr>
      <w:r w:rsidRPr="00E33A89">
        <w:rPr>
          <w:lang w:val="en-GB"/>
        </w:rPr>
        <w:t>The objectives of increased cooperation between the health services of the two Committees are to:</w:t>
      </w:r>
    </w:p>
    <w:p w14:paraId="7BA3A6FF" w14:textId="77777777" w:rsidR="00EB1C30" w:rsidRPr="00E33A89" w:rsidRDefault="00EB1C30" w:rsidP="00EB1C30">
      <w:pPr>
        <w:rPr>
          <w:sz w:val="16"/>
          <w:szCs w:val="16"/>
          <w:lang w:val="en-GB"/>
        </w:rPr>
      </w:pPr>
    </w:p>
    <w:p w14:paraId="504A7601" w14:textId="77777777" w:rsidR="00EB1C30" w:rsidRPr="00E33A89" w:rsidRDefault="00EB1C30" w:rsidP="00EB1C30">
      <w:pPr>
        <w:pStyle w:val="ListParagraph"/>
        <w:numPr>
          <w:ilvl w:val="0"/>
          <w:numId w:val="52"/>
        </w:numPr>
        <w:ind w:left="369" w:hanging="369"/>
        <w:rPr>
          <w:lang w:val="en-GB"/>
        </w:rPr>
      </w:pPr>
      <w:r w:rsidRPr="00E33A89">
        <w:rPr>
          <w:lang w:val="en-GB"/>
        </w:rPr>
        <w:t>establish an overall socio-medical policy for both Committees that meets both the common and the specific interests of the two Committees. This is a must in a context where a large proportion of staff work in Joint Services</w:t>
      </w:r>
    </w:p>
    <w:p w14:paraId="539DEE63" w14:textId="77777777" w:rsidR="00EB1C30" w:rsidRPr="00E33A89" w:rsidRDefault="00EB1C30" w:rsidP="00EB1C30">
      <w:pPr>
        <w:pStyle w:val="ListParagraph"/>
        <w:numPr>
          <w:ilvl w:val="0"/>
          <w:numId w:val="52"/>
        </w:numPr>
        <w:ind w:left="369" w:hanging="369"/>
        <w:rPr>
          <w:lang w:val="en-GB"/>
        </w:rPr>
      </w:pPr>
      <w:r w:rsidRPr="00E33A89">
        <w:rPr>
          <w:lang w:val="en-GB"/>
        </w:rPr>
        <w:t>foster an integrated approach to health and welfare issues by involving all stakeholders concerned</w:t>
      </w:r>
    </w:p>
    <w:p w14:paraId="6CCF26A0" w14:textId="77777777" w:rsidR="00EB1C30" w:rsidRPr="00E33A89" w:rsidRDefault="00EB1C30" w:rsidP="00EB1C30">
      <w:pPr>
        <w:pStyle w:val="ListParagraph"/>
        <w:numPr>
          <w:ilvl w:val="0"/>
          <w:numId w:val="52"/>
        </w:numPr>
        <w:ind w:left="369" w:hanging="369"/>
        <w:rPr>
          <w:lang w:val="en-GB"/>
        </w:rPr>
      </w:pPr>
      <w:r w:rsidRPr="00E33A89">
        <w:rPr>
          <w:lang w:val="en-GB"/>
        </w:rPr>
        <w:t>fulfil legal requirements (including those of the host state) regarding psycho-social prevention and well-being in the workplace</w:t>
      </w:r>
    </w:p>
    <w:p w14:paraId="6209C015" w14:textId="77777777" w:rsidR="00EB1C30" w:rsidRPr="00E33A89" w:rsidRDefault="00EB1C30" w:rsidP="00EB1C30">
      <w:pPr>
        <w:pStyle w:val="ListParagraph"/>
        <w:numPr>
          <w:ilvl w:val="0"/>
          <w:numId w:val="52"/>
        </w:numPr>
        <w:ind w:left="369" w:hanging="369"/>
        <w:rPr>
          <w:lang w:val="en-GB"/>
        </w:rPr>
      </w:pPr>
      <w:r w:rsidRPr="00E33A89">
        <w:rPr>
          <w:lang w:val="en-GB"/>
        </w:rPr>
        <w:t>make rational use of the human and financial resources of each Committee</w:t>
      </w:r>
    </w:p>
    <w:p w14:paraId="2B1ADE7D" w14:textId="77777777" w:rsidR="00EB1C30" w:rsidRPr="00E33A89" w:rsidRDefault="00EB1C30" w:rsidP="00EB1C30">
      <w:pPr>
        <w:pStyle w:val="ListParagraph"/>
        <w:numPr>
          <w:ilvl w:val="0"/>
          <w:numId w:val="52"/>
        </w:numPr>
        <w:ind w:left="369" w:hanging="369"/>
        <w:rPr>
          <w:lang w:val="en-GB"/>
        </w:rPr>
      </w:pPr>
      <w:r w:rsidRPr="00E33A89">
        <w:rPr>
          <w:lang w:val="en-GB"/>
        </w:rPr>
        <w:t>strengthen information sharing and inter-service cooperation and synergies in order to offer the best possible service to members and staff</w:t>
      </w:r>
    </w:p>
    <w:p w14:paraId="40D63ABA" w14:textId="77777777" w:rsidR="00EB1C30" w:rsidRPr="00E33A89" w:rsidRDefault="00EB1C30" w:rsidP="00EB1C30">
      <w:pPr>
        <w:pStyle w:val="ListParagraph"/>
        <w:numPr>
          <w:ilvl w:val="0"/>
          <w:numId w:val="52"/>
        </w:numPr>
        <w:ind w:left="369" w:hanging="369"/>
        <w:rPr>
          <w:lang w:val="en-GB"/>
        </w:rPr>
      </w:pPr>
      <w:r w:rsidRPr="00E33A89">
        <w:rPr>
          <w:lang w:val="en-GB"/>
        </w:rPr>
        <w:t>support and preserve the image of the Committees as bodies which strive to seek synergies and professionalise their administration in all areas.</w:t>
      </w:r>
    </w:p>
    <w:p w14:paraId="7597B8D3" w14:textId="77777777" w:rsidR="00EB1C30" w:rsidRPr="00E33A89" w:rsidRDefault="00EB1C30" w:rsidP="00EB1C30">
      <w:pPr>
        <w:rPr>
          <w:lang w:val="en-GB"/>
        </w:rPr>
      </w:pPr>
    </w:p>
    <w:p w14:paraId="589A6CE3" w14:textId="77777777" w:rsidR="00EB1C30" w:rsidRPr="00E33A89" w:rsidRDefault="00EB1C30" w:rsidP="00EB1C30">
      <w:pPr>
        <w:rPr>
          <w:lang w:val="en-GB"/>
        </w:rPr>
      </w:pPr>
      <w:r w:rsidRPr="00E33A89">
        <w:rPr>
          <w:lang w:val="en-GB"/>
        </w:rPr>
        <w:t>The collaborative structure will be designed as follows</w:t>
      </w:r>
      <w:r w:rsidRPr="00E33A89">
        <w:rPr>
          <w:rStyle w:val="FootnoteReference"/>
          <w:lang w:val="en-GB"/>
        </w:rPr>
        <w:footnoteReference w:id="16"/>
      </w:r>
      <w:r w:rsidRPr="00E33A89">
        <w:rPr>
          <w:lang w:val="en-GB"/>
        </w:rPr>
        <w:t>:</w:t>
      </w:r>
    </w:p>
    <w:p w14:paraId="3750326E" w14:textId="77777777" w:rsidR="00EB1C30" w:rsidRPr="00E33A89" w:rsidRDefault="00EB1C30" w:rsidP="00EB1C30">
      <w:pPr>
        <w:rPr>
          <w:sz w:val="16"/>
          <w:szCs w:val="16"/>
          <w:lang w:val="en-GB"/>
        </w:rPr>
      </w:pPr>
    </w:p>
    <w:p w14:paraId="1AAB8A5E" w14:textId="77777777" w:rsidR="00EB1C30" w:rsidRPr="00E33A89" w:rsidRDefault="00EB1C30" w:rsidP="00EB1C30">
      <w:pPr>
        <w:rPr>
          <w:lang w:val="en-GB"/>
        </w:rPr>
      </w:pPr>
      <w:r w:rsidRPr="00E33A89">
        <w:rPr>
          <w:lang w:val="en-GB"/>
        </w:rPr>
        <w:t xml:space="preserve">The two medical and social services will remain two distinct administrative structures. They will nevertheless work closely together and </w:t>
      </w:r>
    </w:p>
    <w:p w14:paraId="41E7FAE9" w14:textId="77777777" w:rsidR="00EB1C30" w:rsidRPr="00E33A89" w:rsidRDefault="00EB1C30" w:rsidP="00EB1C30">
      <w:pPr>
        <w:rPr>
          <w:lang w:val="en-GB"/>
        </w:rPr>
      </w:pPr>
    </w:p>
    <w:p w14:paraId="7B919069" w14:textId="77777777" w:rsidR="00EB1C30" w:rsidRPr="00E33A89" w:rsidRDefault="00EB1C30" w:rsidP="00EB1C30">
      <w:pPr>
        <w:pStyle w:val="ListParagraph"/>
        <w:numPr>
          <w:ilvl w:val="0"/>
          <w:numId w:val="53"/>
        </w:numPr>
        <w:ind w:left="369" w:hanging="369"/>
        <w:rPr>
          <w:lang w:val="en-GB"/>
        </w:rPr>
      </w:pPr>
      <w:r w:rsidRPr="00E33A89">
        <w:rPr>
          <w:lang w:val="en-GB"/>
        </w:rPr>
        <w:t>establish an annual common work programme detailing common and separate actions and measures</w:t>
      </w:r>
    </w:p>
    <w:p w14:paraId="1A5E0F32" w14:textId="77777777" w:rsidR="00EB1C30" w:rsidRPr="00E33A89" w:rsidRDefault="00EB1C30" w:rsidP="00EB1C30">
      <w:pPr>
        <w:pStyle w:val="ListParagraph"/>
        <w:numPr>
          <w:ilvl w:val="0"/>
          <w:numId w:val="53"/>
        </w:numPr>
        <w:ind w:left="369" w:hanging="369"/>
        <w:rPr>
          <w:lang w:val="en-GB"/>
        </w:rPr>
      </w:pPr>
      <w:r w:rsidRPr="00E33A89">
        <w:rPr>
          <w:lang w:val="en-GB"/>
        </w:rPr>
        <w:t>establish a common planning of staff presence and rota systems as well as stand-by arrangements and a common emergency procedure</w:t>
      </w:r>
    </w:p>
    <w:p w14:paraId="2579BF2B" w14:textId="77777777" w:rsidR="00EB1C30" w:rsidRPr="00E33A89" w:rsidRDefault="00EB1C30" w:rsidP="00EB1C30">
      <w:pPr>
        <w:pStyle w:val="ListParagraph"/>
        <w:numPr>
          <w:ilvl w:val="0"/>
          <w:numId w:val="53"/>
        </w:numPr>
        <w:ind w:left="369" w:hanging="369"/>
        <w:rPr>
          <w:lang w:val="en-GB"/>
        </w:rPr>
      </w:pPr>
      <w:r w:rsidRPr="00E33A89">
        <w:rPr>
          <w:lang w:val="en-GB"/>
        </w:rPr>
        <w:t>share equipment in all possible areas (e.g. coordinated purchase and sharing of equipment and medicine; joint /parallel digitalisation of files)</w:t>
      </w:r>
    </w:p>
    <w:p w14:paraId="4AA78B78" w14:textId="77777777" w:rsidR="00EB1C30" w:rsidRPr="00E33A89" w:rsidRDefault="00EB1C30" w:rsidP="00EB1C30">
      <w:pPr>
        <w:pStyle w:val="ListParagraph"/>
        <w:numPr>
          <w:ilvl w:val="0"/>
          <w:numId w:val="53"/>
        </w:numPr>
        <w:ind w:left="369" w:hanging="369"/>
        <w:rPr>
          <w:lang w:val="en-GB"/>
        </w:rPr>
      </w:pPr>
      <w:r w:rsidRPr="00E33A89">
        <w:rPr>
          <w:lang w:val="en-GB"/>
        </w:rPr>
        <w:t xml:space="preserve">common organisation of events whenever possible; </w:t>
      </w:r>
    </w:p>
    <w:p w14:paraId="189E52F0" w14:textId="77777777" w:rsidR="00EB1C30" w:rsidRPr="00E33A89" w:rsidRDefault="00EB1C30" w:rsidP="00EB1C30">
      <w:pPr>
        <w:pStyle w:val="ListParagraph"/>
        <w:numPr>
          <w:ilvl w:val="0"/>
          <w:numId w:val="53"/>
        </w:numPr>
        <w:ind w:left="369" w:hanging="369"/>
        <w:rPr>
          <w:lang w:val="en-GB"/>
        </w:rPr>
      </w:pPr>
      <w:r w:rsidRPr="00E33A89">
        <w:rPr>
          <w:lang w:val="en-GB"/>
        </w:rPr>
        <w:t>generate operational synergies (e.g. joint management of appointments; joint communication to staff; share external staff when needed)</w:t>
      </w:r>
    </w:p>
    <w:p w14:paraId="0CE07A96" w14:textId="77777777" w:rsidR="00EB1C30" w:rsidRPr="00E33A89" w:rsidRDefault="00EB1C30" w:rsidP="00EB1C30">
      <w:pPr>
        <w:pStyle w:val="ListParagraph"/>
        <w:numPr>
          <w:ilvl w:val="0"/>
          <w:numId w:val="53"/>
        </w:numPr>
        <w:ind w:left="369" w:hanging="369"/>
        <w:rPr>
          <w:lang w:val="en-GB"/>
        </w:rPr>
      </w:pPr>
      <w:r w:rsidRPr="00E33A89">
        <w:rPr>
          <w:lang w:val="en-GB"/>
        </w:rPr>
        <w:t>share information in a structured manner (regular and structured meetings with the presence of relevant stakeholders)</w:t>
      </w:r>
    </w:p>
    <w:p w14:paraId="1ACB8537" w14:textId="77777777" w:rsidR="00EB1C30" w:rsidRPr="00E33A89" w:rsidRDefault="00EB1C30" w:rsidP="00EB1C30">
      <w:pPr>
        <w:pStyle w:val="ListParagraph"/>
        <w:numPr>
          <w:ilvl w:val="0"/>
          <w:numId w:val="53"/>
        </w:numPr>
        <w:ind w:left="369" w:hanging="369"/>
        <w:rPr>
          <w:lang w:val="en-GB"/>
        </w:rPr>
      </w:pPr>
      <w:r w:rsidRPr="00E33A89">
        <w:rPr>
          <w:lang w:val="en-GB"/>
        </w:rPr>
        <w:t>share and alternate collaboration with other institutions and participation in joint bodies.</w:t>
      </w:r>
    </w:p>
    <w:p w14:paraId="0CC255B7" w14:textId="77777777" w:rsidR="00EB1C30" w:rsidRPr="00E33A89" w:rsidRDefault="00EB1C30" w:rsidP="00EB1C30">
      <w:pPr>
        <w:rPr>
          <w:b/>
          <w:bCs/>
          <w:sz w:val="16"/>
          <w:szCs w:val="16"/>
          <w:lang w:val="en-GB"/>
        </w:rPr>
      </w:pPr>
    </w:p>
    <w:p w14:paraId="165F12F1" w14:textId="77777777" w:rsidR="00EB1C30" w:rsidRPr="00E33A89" w:rsidRDefault="00EB1C30" w:rsidP="00EB1C30">
      <w:pPr>
        <w:jc w:val="center"/>
        <w:rPr>
          <w:lang w:val="en-GB"/>
        </w:rPr>
      </w:pPr>
      <w:r w:rsidRPr="00E33A89">
        <w:rPr>
          <w:b/>
          <w:bCs/>
          <w:lang w:val="en-GB"/>
        </w:rPr>
        <w:t>*</w:t>
      </w:r>
    </w:p>
    <w:p w14:paraId="586669A3" w14:textId="77777777" w:rsidR="00EB1C30" w:rsidRPr="00E33A89" w:rsidRDefault="00EB1C30" w:rsidP="00EB1C30">
      <w:pPr>
        <w:jc w:val="center"/>
        <w:rPr>
          <w:lang w:val="en-GB"/>
        </w:rPr>
      </w:pPr>
    </w:p>
    <w:p w14:paraId="6BEF73FE" w14:textId="77777777" w:rsidR="00EB1C30" w:rsidRPr="00E33A89" w:rsidRDefault="00EB1C30" w:rsidP="00EB1C30">
      <w:pPr>
        <w:jc w:val="center"/>
        <w:rPr>
          <w:lang w:val="en-GB"/>
        </w:rPr>
      </w:pPr>
      <w:r w:rsidRPr="00E33A89">
        <w:rPr>
          <w:lang w:val="en-GB"/>
        </w:rPr>
        <w:t>*          *</w:t>
      </w:r>
    </w:p>
    <w:p w14:paraId="5C41D90C"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65309246" w14:textId="77777777" w:rsidR="00EB1C30" w:rsidRPr="00E33A89" w:rsidRDefault="00EB1C30" w:rsidP="00EB1C30">
      <w:pPr>
        <w:jc w:val="left"/>
        <w:rPr>
          <w:b/>
          <w:lang w:val="en-GB"/>
        </w:rPr>
      </w:pPr>
      <w:r w:rsidRPr="00E33A89">
        <w:rPr>
          <w:b/>
          <w:lang w:val="en-GB"/>
        </w:rPr>
        <w:t>Appendix 7g)</w:t>
      </w:r>
    </w:p>
    <w:p w14:paraId="13687D5F" w14:textId="77777777" w:rsidR="00EB1C30" w:rsidRPr="00E33A89" w:rsidRDefault="00EB1C30" w:rsidP="00EB1C30">
      <w:pPr>
        <w:jc w:val="left"/>
        <w:rPr>
          <w:b/>
          <w:lang w:val="en-GB"/>
        </w:rPr>
      </w:pPr>
    </w:p>
    <w:p w14:paraId="2A9E553E" w14:textId="77777777" w:rsidR="00EB1C30" w:rsidRPr="00E33A89" w:rsidRDefault="00EB1C30" w:rsidP="00EB1C30">
      <w:pPr>
        <w:jc w:val="center"/>
        <w:rPr>
          <w:b/>
          <w:bCs/>
          <w:sz w:val="24"/>
          <w:szCs w:val="24"/>
          <w:lang w:val="en-GB"/>
        </w:rPr>
      </w:pPr>
      <w:r w:rsidRPr="00E33A89">
        <w:rPr>
          <w:b/>
          <w:lang w:val="en-GB"/>
        </w:rPr>
        <w:t> </w:t>
      </w:r>
      <w:r w:rsidRPr="00E33A89">
        <w:rPr>
          <w:b/>
          <w:bCs/>
          <w:sz w:val="24"/>
          <w:szCs w:val="24"/>
          <w:lang w:val="en-GB"/>
        </w:rPr>
        <w:t>Technical arrangements for cooperation: Pre-press</w:t>
      </w:r>
    </w:p>
    <w:p w14:paraId="1738FA0D" w14:textId="77777777" w:rsidR="00EB1C30" w:rsidRPr="00E33A89" w:rsidRDefault="00EB1C30" w:rsidP="00EB1C30">
      <w:pPr>
        <w:jc w:val="center"/>
        <w:rPr>
          <w:sz w:val="24"/>
          <w:szCs w:val="24"/>
          <w:lang w:val="en-GB"/>
        </w:rPr>
      </w:pPr>
    </w:p>
    <w:p w14:paraId="7FDD85FB" w14:textId="77777777" w:rsidR="00EB1C30" w:rsidRPr="00E33A89" w:rsidRDefault="00EB1C30" w:rsidP="00EB1C30">
      <w:pPr>
        <w:overflowPunct/>
        <w:autoSpaceDE/>
        <w:adjustRightInd/>
        <w:rPr>
          <w:b/>
          <w:sz w:val="24"/>
          <w:szCs w:val="24"/>
          <w:lang w:val="en-GB"/>
        </w:rPr>
      </w:pPr>
      <w:r w:rsidRPr="00E33A89">
        <w:rPr>
          <w:b/>
          <w:sz w:val="24"/>
          <w:szCs w:val="24"/>
          <w:lang w:val="en-GB"/>
        </w:rPr>
        <w:t>1.</w:t>
      </w:r>
      <w:r w:rsidRPr="00E33A89">
        <w:rPr>
          <w:b/>
          <w:sz w:val="24"/>
          <w:szCs w:val="24"/>
          <w:lang w:val="en-GB"/>
        </w:rPr>
        <w:tab/>
        <w:t>Introduction </w:t>
      </w:r>
    </w:p>
    <w:p w14:paraId="7069F667" w14:textId="77777777" w:rsidR="00EB1C30" w:rsidRPr="00E33A89" w:rsidRDefault="00EB1C30" w:rsidP="00EB1C30">
      <w:pPr>
        <w:overflowPunct/>
        <w:autoSpaceDE/>
        <w:adjustRightInd/>
        <w:rPr>
          <w:lang w:val="en-GB"/>
        </w:rPr>
      </w:pPr>
      <w:r w:rsidRPr="00E33A89">
        <w:rPr>
          <w:lang w:val="en-GB"/>
        </w:rPr>
        <w:t> </w:t>
      </w:r>
    </w:p>
    <w:p w14:paraId="2C1EAFCD" w14:textId="77777777" w:rsidR="00EB1C30" w:rsidRPr="00E33A89" w:rsidRDefault="00EB1C30" w:rsidP="00EB1C30">
      <w:pPr>
        <w:overflowPunct/>
        <w:autoSpaceDE/>
        <w:adjustRightInd/>
        <w:rPr>
          <w:lang w:val="en-GB"/>
        </w:rPr>
      </w:pPr>
      <w:r w:rsidRPr="00E33A89">
        <w:rPr>
          <w:lang w:val="en-GB"/>
        </w:rPr>
        <w:t>Integrating "pre-press" activities into the mainstream publication workload of the two Committees has provided value-added to both Administrations, guaranteeing a level of service even higher than the previous one.   </w:t>
      </w:r>
    </w:p>
    <w:p w14:paraId="304B11FB" w14:textId="77777777" w:rsidR="00EB1C30" w:rsidRPr="00E33A89" w:rsidRDefault="00EB1C30" w:rsidP="00EB1C30">
      <w:pPr>
        <w:overflowPunct/>
        <w:autoSpaceDE/>
        <w:adjustRightInd/>
        <w:rPr>
          <w:lang w:val="en-GB"/>
        </w:rPr>
      </w:pPr>
      <w:r w:rsidRPr="00E33A89">
        <w:rPr>
          <w:lang w:val="en-GB"/>
        </w:rPr>
        <w:t>  </w:t>
      </w:r>
    </w:p>
    <w:p w14:paraId="4AFDA11A" w14:textId="77777777" w:rsidR="00EB1C30" w:rsidRPr="00E33A89" w:rsidRDefault="00EB1C30" w:rsidP="00EB1C30">
      <w:pPr>
        <w:overflowPunct/>
        <w:autoSpaceDE/>
        <w:adjustRightInd/>
        <w:ind w:left="709" w:hanging="709"/>
        <w:rPr>
          <w:sz w:val="24"/>
          <w:szCs w:val="24"/>
          <w:lang w:val="en-GB"/>
        </w:rPr>
      </w:pPr>
      <w:r w:rsidRPr="00E33A89">
        <w:rPr>
          <w:b/>
          <w:sz w:val="24"/>
          <w:szCs w:val="24"/>
          <w:lang w:val="en-GB"/>
        </w:rPr>
        <w:t>2.</w:t>
      </w:r>
      <w:r w:rsidRPr="00E33A89">
        <w:rPr>
          <w:b/>
          <w:sz w:val="24"/>
          <w:szCs w:val="24"/>
          <w:lang w:val="en-GB"/>
        </w:rPr>
        <w:tab/>
        <w:t>Technical support, maintenance and supply of pre-press material</w:t>
      </w:r>
    </w:p>
    <w:p w14:paraId="7F1A30E4" w14:textId="77777777" w:rsidR="00EB1C30" w:rsidRPr="00E33A89" w:rsidRDefault="00EB1C30" w:rsidP="00EB1C30">
      <w:pPr>
        <w:overflowPunct/>
        <w:autoSpaceDE/>
        <w:adjustRightInd/>
        <w:rPr>
          <w:lang w:val="en-GB"/>
        </w:rPr>
      </w:pPr>
      <w:r w:rsidRPr="00E33A89">
        <w:rPr>
          <w:lang w:val="en-GB"/>
        </w:rPr>
        <w:t> </w:t>
      </w:r>
    </w:p>
    <w:p w14:paraId="2AD2A1DA" w14:textId="77777777" w:rsidR="00EB1C30" w:rsidRPr="00E33A89" w:rsidRDefault="00EB1C30" w:rsidP="00EB1C30">
      <w:pPr>
        <w:overflowPunct/>
        <w:autoSpaceDE/>
        <w:adjustRightInd/>
        <w:rPr>
          <w:lang w:val="en-GB"/>
        </w:rPr>
      </w:pPr>
      <w:r w:rsidRPr="00E33A89">
        <w:rPr>
          <w:lang w:val="en-GB"/>
        </w:rPr>
        <w:t>The Joint Services' IT unit is responsible for providing and maintaining hard- and software that EESC and CoR may request for graphic designer workstations and related IT infrastructure like network, data storage and peripherals.</w:t>
      </w:r>
    </w:p>
    <w:p w14:paraId="6D97E7CF" w14:textId="77777777" w:rsidR="00EB1C30" w:rsidRPr="00E33A89" w:rsidRDefault="00EB1C30" w:rsidP="00EB1C30">
      <w:pPr>
        <w:tabs>
          <w:tab w:val="left" w:pos="6035"/>
        </w:tabs>
        <w:overflowPunct/>
        <w:autoSpaceDE/>
        <w:adjustRightInd/>
        <w:rPr>
          <w:lang w:val="en-GB"/>
        </w:rPr>
      </w:pPr>
      <w:r w:rsidRPr="00E33A89">
        <w:rPr>
          <w:lang w:val="en-GB"/>
        </w:rPr>
        <w:t> </w:t>
      </w:r>
      <w:r w:rsidRPr="00E33A89">
        <w:rPr>
          <w:b/>
          <w:caps/>
          <w:lang w:val="en-GB"/>
        </w:rPr>
        <w:tab/>
      </w:r>
      <w:r w:rsidRPr="00E33A89">
        <w:rPr>
          <w:lang w:val="en-GB"/>
        </w:rPr>
        <w:t> </w:t>
      </w:r>
      <w:r w:rsidRPr="00E33A89">
        <w:rPr>
          <w:lang w:val="en-GB"/>
        </w:rPr>
        <w:tab/>
      </w:r>
    </w:p>
    <w:p w14:paraId="77A4D234" w14:textId="77777777" w:rsidR="00EB1C30" w:rsidRPr="00E33A89" w:rsidRDefault="00EB1C30" w:rsidP="00EB1C30">
      <w:pPr>
        <w:overflowPunct/>
        <w:autoSpaceDE/>
        <w:adjustRightInd/>
        <w:rPr>
          <w:lang w:val="en-GB"/>
        </w:rPr>
      </w:pPr>
      <w:r w:rsidRPr="00E33A89">
        <w:rPr>
          <w:lang w:val="en-GB"/>
        </w:rPr>
        <w:t>In this context the following distribution of tasks is agreed:</w:t>
      </w:r>
    </w:p>
    <w:p w14:paraId="09210536" w14:textId="77777777" w:rsidR="00EB1C30" w:rsidRPr="00E33A89" w:rsidRDefault="00EB1C30" w:rsidP="00EB1C30">
      <w:pPr>
        <w:overflowPunct/>
        <w:autoSpaceDE/>
        <w:adjustRightInd/>
        <w:rPr>
          <w:lang w:val="en-GB"/>
        </w:rPr>
      </w:pPr>
    </w:p>
    <w:p w14:paraId="52D1A6E2" w14:textId="77777777" w:rsidR="00EB1C30" w:rsidRPr="00E33A89" w:rsidRDefault="00EB1C30" w:rsidP="00EB1C30">
      <w:pPr>
        <w:keepNext/>
        <w:keepLines/>
        <w:numPr>
          <w:ilvl w:val="0"/>
          <w:numId w:val="47"/>
        </w:numPr>
        <w:tabs>
          <w:tab w:val="clear" w:pos="0"/>
        </w:tabs>
        <w:overflowPunct/>
        <w:autoSpaceDE/>
        <w:adjustRightInd/>
        <w:ind w:left="440" w:hanging="440"/>
        <w:rPr>
          <w:i/>
          <w:lang w:val="en-GB"/>
        </w:rPr>
      </w:pPr>
      <w:r w:rsidRPr="00E33A89">
        <w:rPr>
          <w:i/>
          <w:lang w:val="en-GB"/>
        </w:rPr>
        <w:t xml:space="preserve">Joint IT unit: </w:t>
      </w:r>
    </w:p>
    <w:p w14:paraId="4FFC03C4" w14:textId="77777777" w:rsidR="00EB1C30" w:rsidRPr="00E33A89" w:rsidRDefault="00EB1C30" w:rsidP="00EB1C30">
      <w:pPr>
        <w:keepNext/>
        <w:keepLines/>
        <w:overflowPunct/>
        <w:autoSpaceDE/>
        <w:adjustRightInd/>
        <w:rPr>
          <w:lang w:val="en-GB"/>
        </w:rPr>
      </w:pPr>
      <w:r w:rsidRPr="00E33A89">
        <w:rPr>
          <w:lang w:val="en-GB"/>
        </w:rPr>
        <w:t xml:space="preserve">The </w:t>
      </w:r>
      <w:r w:rsidRPr="00E33A89">
        <w:rPr>
          <w:bCs/>
          <w:lang w:val="en-GB"/>
        </w:rPr>
        <w:t xml:space="preserve">IT service will be responsible for technical issues </w:t>
      </w:r>
      <w:r w:rsidRPr="00E33A89">
        <w:rPr>
          <w:lang w:val="en-GB"/>
        </w:rPr>
        <w:t xml:space="preserve">such as software installation and upgrades, security backups in accordance with the unit's data storage policy, adherence to software licensing laws, security of data from internal and external attacks, smooth running of all ICT (Information Communication Technologies) systems including anti-virus software, print services and e-mail provisions and managing crisis situations (including quick troubleshooting on an </w:t>
      </w:r>
      <w:r w:rsidRPr="00E33A89">
        <w:rPr>
          <w:i/>
          <w:lang w:val="en-GB"/>
        </w:rPr>
        <w:t>ad hoc</w:t>
      </w:r>
      <w:r w:rsidRPr="00E33A89">
        <w:rPr>
          <w:lang w:val="en-GB"/>
        </w:rPr>
        <w:t xml:space="preserve"> basis). </w:t>
      </w:r>
      <w:r w:rsidRPr="00E33A89">
        <w:rPr>
          <w:bCs/>
          <w:lang w:val="en-GB"/>
        </w:rPr>
        <w:t xml:space="preserve">Furthermore, the IT service shall </w:t>
      </w:r>
      <w:r w:rsidRPr="00E33A89">
        <w:rPr>
          <w:lang w:val="en-GB"/>
        </w:rPr>
        <w:t>administer the appropriate budget lines to ensure the payment of license and maintenance fees and, in case of the need procure additional equipment, undertake to carry out the necessary financial procedures and formulate appropriate technical specifications.</w:t>
      </w:r>
    </w:p>
    <w:p w14:paraId="122963FA" w14:textId="77777777" w:rsidR="00EB1C30" w:rsidRPr="00E33A89" w:rsidRDefault="00EB1C30" w:rsidP="00EB1C30">
      <w:pPr>
        <w:keepNext/>
        <w:keepLines/>
        <w:overflowPunct/>
        <w:autoSpaceDE/>
        <w:adjustRightInd/>
        <w:rPr>
          <w:lang w:val="en-GB"/>
        </w:rPr>
      </w:pPr>
    </w:p>
    <w:p w14:paraId="58ED2544" w14:textId="77777777" w:rsidR="00EB1C30" w:rsidRPr="00E33A89" w:rsidRDefault="00EB1C30" w:rsidP="00EB1C30">
      <w:pPr>
        <w:keepNext/>
        <w:keepLines/>
        <w:overflowPunct/>
        <w:autoSpaceDE/>
        <w:adjustRightInd/>
        <w:rPr>
          <w:lang w:val="en-GB"/>
        </w:rPr>
      </w:pPr>
      <w:r w:rsidRPr="00E33A89">
        <w:rPr>
          <w:lang w:val="en-GB"/>
        </w:rPr>
        <w:t>Due to the high volume of work at the studio, the IT service needs to guarantee an optimal running environment throughout the year. Should a business-impacting problem arise, the IT service should be able to provide an adequate solution in a very short space of time, regardless of the scale of the problem. The IT service should be able to request help from external sources with appropriate specialist knowledge.</w:t>
      </w:r>
    </w:p>
    <w:p w14:paraId="1CBB8B6E" w14:textId="77777777" w:rsidR="00EB1C30" w:rsidRPr="00E33A89" w:rsidRDefault="00EB1C30" w:rsidP="00EB1C30">
      <w:pPr>
        <w:overflowPunct/>
        <w:autoSpaceDE/>
        <w:adjustRightInd/>
        <w:rPr>
          <w:lang w:val="en-GB"/>
        </w:rPr>
      </w:pPr>
    </w:p>
    <w:p w14:paraId="61E0B9C0" w14:textId="77777777" w:rsidR="00EB1C30" w:rsidRPr="00E33A89" w:rsidRDefault="00EB1C30" w:rsidP="00EB1C30">
      <w:pPr>
        <w:numPr>
          <w:ilvl w:val="0"/>
          <w:numId w:val="48"/>
        </w:numPr>
        <w:tabs>
          <w:tab w:val="clear" w:pos="0"/>
        </w:tabs>
        <w:overflowPunct/>
        <w:autoSpaceDE/>
        <w:adjustRightInd/>
        <w:ind w:left="440" w:hanging="440"/>
        <w:rPr>
          <w:i/>
          <w:lang w:val="en-GB"/>
        </w:rPr>
      </w:pPr>
      <w:r w:rsidRPr="00E33A89">
        <w:rPr>
          <w:i/>
          <w:lang w:val="en-GB"/>
        </w:rPr>
        <w:t>EESC and CoR Pre-press Services:</w:t>
      </w:r>
    </w:p>
    <w:p w14:paraId="0542DCD6" w14:textId="77777777" w:rsidR="00EB1C30" w:rsidRPr="00E33A89" w:rsidRDefault="00EB1C30" w:rsidP="00EB1C30">
      <w:pPr>
        <w:overflowPunct/>
        <w:autoSpaceDE/>
        <w:adjustRightInd/>
        <w:rPr>
          <w:lang w:val="en-GB"/>
        </w:rPr>
      </w:pPr>
      <w:r w:rsidRPr="00E33A89">
        <w:rPr>
          <w:lang w:val="en-GB"/>
        </w:rPr>
        <w:t xml:space="preserve">The two teams will evaluate and recommend technologies and products to be used, troubleshoot equipment or services, define policy on digital asset system procedures, stay abreast of emerging technologies affecting production, develop procedures which ensure brand consistency and streamlined workflow, ensure that ICT facilities meet the needs of individuals and projects, work on the sharing of new technology and ideas for the continuing development of the pre-press team, also in order to express specific needs to be taken into account in future calls for tenders. </w:t>
      </w:r>
    </w:p>
    <w:p w14:paraId="711EA84C" w14:textId="77777777" w:rsidR="00EB1C30" w:rsidRPr="00E33A89" w:rsidRDefault="00EB1C30" w:rsidP="00EB1C30">
      <w:pPr>
        <w:overflowPunct/>
        <w:autoSpaceDE/>
        <w:adjustRightInd/>
        <w:rPr>
          <w:lang w:val="en-GB"/>
        </w:rPr>
      </w:pPr>
    </w:p>
    <w:p w14:paraId="402B7268" w14:textId="77777777" w:rsidR="00EB1C30" w:rsidRPr="00E33A89" w:rsidRDefault="00EB1C30" w:rsidP="00EB1C30">
      <w:pPr>
        <w:keepNext/>
        <w:numPr>
          <w:ilvl w:val="0"/>
          <w:numId w:val="49"/>
        </w:numPr>
        <w:tabs>
          <w:tab w:val="clear" w:pos="0"/>
        </w:tabs>
        <w:overflowPunct/>
        <w:autoSpaceDE/>
        <w:adjustRightInd/>
        <w:ind w:left="440" w:hanging="440"/>
        <w:rPr>
          <w:i/>
          <w:lang w:val="en-GB"/>
        </w:rPr>
      </w:pPr>
      <w:r w:rsidRPr="00E33A89">
        <w:rPr>
          <w:i/>
          <w:lang w:val="en-GB"/>
        </w:rPr>
        <w:t>Equipment</w:t>
      </w:r>
    </w:p>
    <w:p w14:paraId="5DD0D0ED" w14:textId="77777777" w:rsidR="00EB1C30" w:rsidRPr="00E33A89" w:rsidRDefault="00EB1C30" w:rsidP="00EB1C30">
      <w:pPr>
        <w:keepNext/>
        <w:overflowPunct/>
        <w:autoSpaceDE/>
        <w:adjustRightInd/>
        <w:rPr>
          <w:lang w:val="en-GB"/>
        </w:rPr>
      </w:pPr>
      <w:r w:rsidRPr="00E33A89">
        <w:rPr>
          <w:lang w:val="en-GB"/>
        </w:rPr>
        <w:t xml:space="preserve">All hard- and software components acquired by the Joint Services IT unit shall continue to be owned and managed by that unit. Both pre-press services have equal access. </w:t>
      </w:r>
    </w:p>
    <w:p w14:paraId="2EEC0970" w14:textId="77777777" w:rsidR="00EB1C30" w:rsidRPr="00E33A89" w:rsidRDefault="00EB1C30" w:rsidP="00EB1C30">
      <w:pPr>
        <w:overflowPunct/>
        <w:autoSpaceDE/>
        <w:adjustRightInd/>
        <w:rPr>
          <w:lang w:val="en-GB"/>
        </w:rPr>
      </w:pPr>
    </w:p>
    <w:p w14:paraId="3032D266" w14:textId="77777777" w:rsidR="00EB1C30" w:rsidRPr="00E33A89" w:rsidRDefault="00EB1C30" w:rsidP="00EB1C30">
      <w:pPr>
        <w:overflowPunct/>
        <w:autoSpaceDE/>
        <w:adjustRightInd/>
        <w:rPr>
          <w:b/>
          <w:lang w:val="en-GB"/>
        </w:rPr>
      </w:pPr>
      <w:r w:rsidRPr="00E33A89">
        <w:rPr>
          <w:b/>
          <w:lang w:val="en-GB"/>
        </w:rPr>
        <w:t>2.3</w:t>
      </w:r>
      <w:r w:rsidRPr="00E33A89">
        <w:rPr>
          <w:b/>
          <w:lang w:val="en-GB"/>
        </w:rPr>
        <w:tab/>
        <w:t>Joint Printshop/Distribution unit</w:t>
      </w:r>
    </w:p>
    <w:p w14:paraId="28BE5C30" w14:textId="77777777" w:rsidR="00EB1C30" w:rsidRPr="00E33A89" w:rsidRDefault="00EB1C30" w:rsidP="00EB1C30">
      <w:pPr>
        <w:overflowPunct/>
        <w:autoSpaceDE/>
        <w:adjustRightInd/>
        <w:rPr>
          <w:b/>
          <w:lang w:val="en-GB"/>
        </w:rPr>
      </w:pPr>
    </w:p>
    <w:p w14:paraId="29E35BB4" w14:textId="77777777" w:rsidR="00EB1C30" w:rsidRPr="00E33A89" w:rsidRDefault="00EB1C30" w:rsidP="00EB1C30">
      <w:pPr>
        <w:overflowPunct/>
        <w:autoSpaceDE/>
        <w:adjustRightInd/>
        <w:rPr>
          <w:lang w:val="en-GB"/>
        </w:rPr>
      </w:pPr>
      <w:r w:rsidRPr="00E33A89">
        <w:rPr>
          <w:lang w:val="en-GB"/>
        </w:rPr>
        <w:t>The joint Printshop/Distribution unit shall be responsible for ensuring efficient and timely production and smooth follow-up of all publication work with the respective main services of both Institutions and efficient delivery of final publication products. The CTP (Computer to plate) function, including its immediately adjacent software environment (Heidelberg Prinect packages) shall continue to be carried out by this unit. The joint Printshop/Distribution unit should continue to be the main consultant and interlocutor for the services of both Institutions throughout this process.</w:t>
      </w:r>
    </w:p>
    <w:p w14:paraId="1241E00F" w14:textId="77777777" w:rsidR="00EB1C30" w:rsidRPr="00E33A89" w:rsidRDefault="00EB1C30" w:rsidP="00EB1C30">
      <w:pPr>
        <w:overflowPunct/>
        <w:autoSpaceDE/>
        <w:adjustRightInd/>
        <w:rPr>
          <w:lang w:val="en-GB"/>
        </w:rPr>
      </w:pPr>
    </w:p>
    <w:p w14:paraId="043D66DC" w14:textId="77777777" w:rsidR="00EB1C30" w:rsidRPr="00E33A89" w:rsidRDefault="00EB1C30" w:rsidP="00EB1C30">
      <w:pPr>
        <w:keepNext/>
        <w:overflowPunct/>
        <w:autoSpaceDE/>
        <w:adjustRightInd/>
        <w:rPr>
          <w:b/>
          <w:lang w:val="en-GB"/>
        </w:rPr>
      </w:pPr>
      <w:r w:rsidRPr="00E33A89">
        <w:rPr>
          <w:b/>
          <w:lang w:val="en-GB"/>
        </w:rPr>
        <w:t>2.4</w:t>
      </w:r>
      <w:r w:rsidRPr="00E33A89">
        <w:rPr>
          <w:b/>
          <w:lang w:val="en-GB"/>
        </w:rPr>
        <w:tab/>
        <w:t>Cooperation</w:t>
      </w:r>
    </w:p>
    <w:p w14:paraId="429FBD5E" w14:textId="77777777" w:rsidR="00EB1C30" w:rsidRPr="00E33A89" w:rsidRDefault="00EB1C30" w:rsidP="00EB1C30">
      <w:pPr>
        <w:keepNext/>
        <w:overflowPunct/>
        <w:autoSpaceDE/>
        <w:adjustRightInd/>
        <w:rPr>
          <w:b/>
          <w:lang w:val="en-GB"/>
        </w:rPr>
      </w:pPr>
    </w:p>
    <w:p w14:paraId="0530A8E0" w14:textId="77777777" w:rsidR="00EB1C30" w:rsidRPr="00E33A89" w:rsidRDefault="00EB1C30" w:rsidP="00EB1C30">
      <w:pPr>
        <w:keepNext/>
        <w:overflowPunct/>
        <w:autoSpaceDE/>
        <w:adjustRightInd/>
        <w:rPr>
          <w:lang w:val="en-GB"/>
        </w:rPr>
      </w:pPr>
      <w:r w:rsidRPr="00E33A89">
        <w:rPr>
          <w:lang w:val="en-GB"/>
        </w:rPr>
        <w:t>In the event of "peak" situations which may arise, the respective pre-press teams of both Institutions under the direct responsibility of the respective heads of unit and the supervision of the respective directors, engage in assisting each other and deploy their best efforts to face up to crisis situations for ensuring continuity, efficiency and generally providing services of high quality.  </w:t>
      </w:r>
    </w:p>
    <w:p w14:paraId="36CB582A" w14:textId="77777777" w:rsidR="00EB1C30" w:rsidRPr="00E33A89" w:rsidRDefault="00EB1C30" w:rsidP="00EB1C30">
      <w:pPr>
        <w:overflowPunct/>
        <w:autoSpaceDE/>
        <w:adjustRightInd/>
        <w:rPr>
          <w:lang w:val="en-GB"/>
        </w:rPr>
      </w:pPr>
    </w:p>
    <w:p w14:paraId="32022557" w14:textId="77777777" w:rsidR="00EB1C30" w:rsidRPr="00E33A89" w:rsidRDefault="00EB1C30" w:rsidP="00EB1C30">
      <w:pPr>
        <w:overflowPunct/>
        <w:autoSpaceDE/>
        <w:autoSpaceDN/>
        <w:adjustRightInd/>
        <w:textAlignment w:val="auto"/>
        <w:rPr>
          <w:lang w:val="en-GB"/>
        </w:rPr>
      </w:pPr>
    </w:p>
    <w:p w14:paraId="175F4B88" w14:textId="77777777" w:rsidR="00EB1C30" w:rsidRPr="00E33A89" w:rsidRDefault="00EB1C30" w:rsidP="00EB1C30">
      <w:pPr>
        <w:jc w:val="center"/>
        <w:rPr>
          <w:lang w:val="en-GB"/>
        </w:rPr>
      </w:pPr>
      <w:r w:rsidRPr="00E33A89">
        <w:rPr>
          <w:lang w:val="en-GB"/>
        </w:rPr>
        <w:t>*</w:t>
      </w:r>
    </w:p>
    <w:p w14:paraId="3DE15A7A" w14:textId="77777777" w:rsidR="00EB1C30" w:rsidRPr="00E33A89" w:rsidRDefault="00EB1C30" w:rsidP="00EB1C30">
      <w:pPr>
        <w:jc w:val="center"/>
        <w:rPr>
          <w:lang w:val="en-GB"/>
        </w:rPr>
      </w:pPr>
    </w:p>
    <w:p w14:paraId="0958CB65" w14:textId="77777777" w:rsidR="00EB1C30" w:rsidRPr="00E33A89" w:rsidRDefault="00EB1C30" w:rsidP="00EB1C30">
      <w:pPr>
        <w:jc w:val="center"/>
        <w:rPr>
          <w:lang w:val="en-GB"/>
        </w:rPr>
      </w:pPr>
      <w:r w:rsidRPr="00E33A89">
        <w:rPr>
          <w:lang w:val="en-GB"/>
        </w:rPr>
        <w:t>*          *</w:t>
      </w:r>
    </w:p>
    <w:p w14:paraId="2E7FA9B3" w14:textId="77777777" w:rsidR="00EB1C30" w:rsidRPr="00E33A89" w:rsidRDefault="00EB1C30" w:rsidP="00EB1C30">
      <w:pPr>
        <w:overflowPunct/>
        <w:autoSpaceDE/>
        <w:autoSpaceDN/>
        <w:adjustRightInd/>
        <w:textAlignment w:val="auto"/>
        <w:rPr>
          <w:lang w:val="en-GB"/>
        </w:rPr>
      </w:pPr>
    </w:p>
    <w:p w14:paraId="729E00DB"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3293C0AE" w14:textId="77777777" w:rsidR="00EB1C30" w:rsidRPr="00E33A89" w:rsidRDefault="00EB1C30" w:rsidP="00EB1C30">
      <w:pPr>
        <w:jc w:val="center"/>
        <w:rPr>
          <w:b/>
          <w:bCs/>
          <w:lang w:val="en-GB"/>
        </w:rPr>
      </w:pPr>
      <w:r w:rsidRPr="00E33A89">
        <w:rPr>
          <w:lang w:val="en-GB"/>
        </w:rPr>
        <w:t> </w:t>
      </w:r>
    </w:p>
    <w:p w14:paraId="69539512" w14:textId="77777777" w:rsidR="00EB1C30" w:rsidRPr="00E33A89" w:rsidRDefault="00EB1C30" w:rsidP="00EB1C30">
      <w:pPr>
        <w:jc w:val="left"/>
        <w:rPr>
          <w:b/>
          <w:bCs/>
          <w:sz w:val="24"/>
          <w:szCs w:val="24"/>
          <w:lang w:val="en-GB"/>
        </w:rPr>
      </w:pPr>
      <w:r w:rsidRPr="00E33A89">
        <w:rPr>
          <w:b/>
          <w:lang w:val="en-GB"/>
        </w:rPr>
        <w:t>Appendix 7</w:t>
      </w:r>
      <w:r w:rsidRPr="00E33A89">
        <w:rPr>
          <w:b/>
          <w:bCs/>
          <w:sz w:val="24"/>
          <w:szCs w:val="24"/>
          <w:lang w:val="en-GB"/>
        </w:rPr>
        <w:t>h)</w:t>
      </w:r>
    </w:p>
    <w:p w14:paraId="468AC6C7" w14:textId="77777777" w:rsidR="00EB1C30" w:rsidRPr="00E33A89" w:rsidRDefault="00EB1C30" w:rsidP="00EB1C30">
      <w:pPr>
        <w:jc w:val="left"/>
        <w:rPr>
          <w:b/>
          <w:bCs/>
          <w:sz w:val="24"/>
          <w:szCs w:val="24"/>
          <w:lang w:val="en-GB"/>
        </w:rPr>
      </w:pPr>
    </w:p>
    <w:p w14:paraId="54F8A811" w14:textId="77777777" w:rsidR="00EB1C30" w:rsidRPr="00E33A89" w:rsidRDefault="00EB1C30" w:rsidP="00EB1C30">
      <w:pPr>
        <w:jc w:val="center"/>
        <w:rPr>
          <w:b/>
          <w:bCs/>
          <w:sz w:val="24"/>
          <w:szCs w:val="24"/>
          <w:lang w:val="en-GB"/>
        </w:rPr>
      </w:pPr>
      <w:r w:rsidRPr="00E33A89">
        <w:rPr>
          <w:b/>
          <w:bCs/>
          <w:sz w:val="24"/>
          <w:szCs w:val="24"/>
          <w:lang w:val="en-GB"/>
        </w:rPr>
        <w:t>Technical arrangements for cooperation: Reception and paper mail distribution</w:t>
      </w:r>
    </w:p>
    <w:p w14:paraId="625483F8" w14:textId="77777777" w:rsidR="00EB1C30" w:rsidRPr="00E33A89" w:rsidRDefault="00EB1C30" w:rsidP="00EB1C30">
      <w:pPr>
        <w:jc w:val="center"/>
        <w:rPr>
          <w:lang w:val="en-GB"/>
        </w:rPr>
      </w:pPr>
    </w:p>
    <w:p w14:paraId="5F579B3B" w14:textId="77777777" w:rsidR="00EB1C30" w:rsidRPr="00E33A89" w:rsidRDefault="00EB1C30" w:rsidP="00EB1C30">
      <w:pPr>
        <w:rPr>
          <w:lang w:val="en-GB"/>
        </w:rPr>
      </w:pPr>
    </w:p>
    <w:p w14:paraId="3EEB13FB" w14:textId="77777777" w:rsidR="00EB1C30" w:rsidRPr="00E33A89" w:rsidRDefault="00EB1C30" w:rsidP="00EB1C30">
      <w:pPr>
        <w:rPr>
          <w:b/>
          <w:bCs/>
          <w:sz w:val="24"/>
          <w:szCs w:val="24"/>
          <w:lang w:val="en-GB"/>
        </w:rPr>
      </w:pPr>
      <w:r w:rsidRPr="00E33A89">
        <w:rPr>
          <w:b/>
          <w:bCs/>
          <w:sz w:val="24"/>
          <w:szCs w:val="24"/>
          <w:lang w:val="en-GB"/>
        </w:rPr>
        <w:t xml:space="preserve">1. </w:t>
      </w:r>
      <w:r w:rsidRPr="00E33A89">
        <w:rPr>
          <w:b/>
          <w:bCs/>
          <w:sz w:val="24"/>
          <w:szCs w:val="24"/>
          <w:lang w:val="en-GB"/>
        </w:rPr>
        <w:tab/>
        <w:t>Principles of cooperation</w:t>
      </w:r>
    </w:p>
    <w:p w14:paraId="5B6A4D16" w14:textId="77777777" w:rsidR="00EB1C30" w:rsidRPr="00E33A89" w:rsidRDefault="00EB1C30" w:rsidP="00EB1C30">
      <w:pPr>
        <w:rPr>
          <w:lang w:val="en-GB"/>
        </w:rPr>
      </w:pPr>
    </w:p>
    <w:p w14:paraId="181C3B15" w14:textId="77777777" w:rsidR="00EB1C30" w:rsidRPr="00E33A89" w:rsidRDefault="00EB1C30" w:rsidP="00EB1C30">
      <w:pPr>
        <w:pStyle w:val="Heading2"/>
        <w:numPr>
          <w:ilvl w:val="0"/>
          <w:numId w:val="23"/>
        </w:numPr>
        <w:overflowPunct/>
        <w:autoSpaceDE/>
        <w:autoSpaceDN/>
        <w:adjustRightInd/>
        <w:textAlignment w:val="auto"/>
        <w:rPr>
          <w:lang w:val="en-GB"/>
        </w:rPr>
      </w:pPr>
      <w:r w:rsidRPr="00E33A89">
        <w:rPr>
          <w:lang w:val="en-GB"/>
        </w:rPr>
        <w:t>First principle: the Committee of origin has priority</w:t>
      </w:r>
    </w:p>
    <w:p w14:paraId="0E13524C" w14:textId="77777777" w:rsidR="00EB1C30" w:rsidRPr="00E33A89" w:rsidRDefault="00EB1C30" w:rsidP="00EB1C30">
      <w:pPr>
        <w:ind w:left="426" w:hanging="426"/>
        <w:rPr>
          <w:lang w:val="en-GB"/>
        </w:rPr>
      </w:pPr>
      <w:r w:rsidRPr="00E33A89">
        <w:rPr>
          <w:lang w:val="en-GB"/>
        </w:rPr>
        <w:t xml:space="preserve">Each service/team will give priority in its work to its Committee of origin. </w:t>
      </w:r>
    </w:p>
    <w:p w14:paraId="1648F3E5" w14:textId="77777777" w:rsidR="00EB1C30" w:rsidRPr="00E33A89" w:rsidRDefault="00EB1C30" w:rsidP="00EB1C30">
      <w:pPr>
        <w:rPr>
          <w:lang w:val="en-GB"/>
        </w:rPr>
      </w:pPr>
    </w:p>
    <w:p w14:paraId="07C15A35" w14:textId="77777777" w:rsidR="00EB1C30" w:rsidRPr="00E33A89" w:rsidRDefault="00EB1C30" w:rsidP="00EB1C30">
      <w:pPr>
        <w:pStyle w:val="Heading2"/>
        <w:numPr>
          <w:ilvl w:val="0"/>
          <w:numId w:val="24"/>
        </w:numPr>
        <w:overflowPunct/>
        <w:autoSpaceDE/>
        <w:autoSpaceDN/>
        <w:adjustRightInd/>
        <w:textAlignment w:val="auto"/>
        <w:rPr>
          <w:lang w:val="en-GB"/>
        </w:rPr>
      </w:pPr>
      <w:r w:rsidRPr="00E33A89">
        <w:rPr>
          <w:lang w:val="en-GB"/>
        </w:rPr>
        <w:t>Second principle: commitment to maximum cooperation</w:t>
      </w:r>
    </w:p>
    <w:p w14:paraId="1FAE57B5" w14:textId="77777777" w:rsidR="00EB1C30" w:rsidRPr="00E33A89" w:rsidRDefault="00EB1C30" w:rsidP="00EB1C30">
      <w:pPr>
        <w:rPr>
          <w:lang w:val="en-GB"/>
        </w:rPr>
      </w:pPr>
      <w:r w:rsidRPr="00E33A89">
        <w:rPr>
          <w:lang w:val="en-GB"/>
        </w:rPr>
        <w:t>Each service is committed to working in a spirit of cooperation, according to the principles set out in Articles 2 and 5 of this Cooperation Agreement, and to providing the maximum level of support possible to the service/team of the other Committee.</w:t>
      </w:r>
    </w:p>
    <w:p w14:paraId="7E6773EC" w14:textId="77777777" w:rsidR="00EB1C30" w:rsidRPr="00E33A89" w:rsidRDefault="00EB1C30" w:rsidP="00EB1C30">
      <w:pPr>
        <w:rPr>
          <w:lang w:val="en-GB"/>
        </w:rPr>
      </w:pPr>
    </w:p>
    <w:p w14:paraId="61D71546" w14:textId="77777777" w:rsidR="00EB1C30" w:rsidRPr="00E33A89" w:rsidRDefault="00EB1C30" w:rsidP="00EB1C30">
      <w:pPr>
        <w:pStyle w:val="Heading2"/>
        <w:numPr>
          <w:ilvl w:val="0"/>
          <w:numId w:val="25"/>
        </w:numPr>
        <w:overflowPunct/>
        <w:autoSpaceDE/>
        <w:autoSpaceDN/>
        <w:adjustRightInd/>
        <w:textAlignment w:val="auto"/>
        <w:rPr>
          <w:lang w:val="en-GB"/>
        </w:rPr>
      </w:pPr>
      <w:r w:rsidRPr="00E33A89">
        <w:rPr>
          <w:lang w:val="en-GB"/>
        </w:rPr>
        <w:t>Third principle: compensation</w:t>
      </w:r>
    </w:p>
    <w:p w14:paraId="135817E4" w14:textId="77777777" w:rsidR="00EB1C30" w:rsidRPr="00E33A89" w:rsidRDefault="00EB1C30" w:rsidP="00EB1C30">
      <w:pPr>
        <w:rPr>
          <w:lang w:val="en-GB"/>
        </w:rPr>
      </w:pPr>
      <w:r w:rsidRPr="00E33A89">
        <w:rPr>
          <w:lang w:val="en-GB"/>
        </w:rPr>
        <w:t>Any (human or technical) resources made available by one Committee to the other must be accurately accounted for, including overtime and compensatory leave; this may require issuing of debit notes..</w:t>
      </w:r>
    </w:p>
    <w:p w14:paraId="35994A2A" w14:textId="77777777" w:rsidR="00EB1C30" w:rsidRPr="00E33A89" w:rsidRDefault="00EB1C30" w:rsidP="00EB1C30">
      <w:pPr>
        <w:rPr>
          <w:lang w:val="en-GB"/>
        </w:rPr>
      </w:pPr>
    </w:p>
    <w:p w14:paraId="54BEF9E9" w14:textId="77777777" w:rsidR="00EB1C30" w:rsidRPr="00E33A89" w:rsidRDefault="00EB1C30" w:rsidP="00EB1C30">
      <w:pPr>
        <w:rPr>
          <w:lang w:val="en-GB"/>
        </w:rPr>
      </w:pPr>
    </w:p>
    <w:p w14:paraId="3D863284" w14:textId="77777777" w:rsidR="00EB1C30" w:rsidRPr="00E33A89" w:rsidRDefault="00EB1C30" w:rsidP="00EB1C30">
      <w:pPr>
        <w:pStyle w:val="Heading1"/>
        <w:numPr>
          <w:ilvl w:val="0"/>
          <w:numId w:val="0"/>
        </w:numPr>
        <w:rPr>
          <w:kern w:val="0"/>
          <w:lang w:val="en-GB"/>
        </w:rPr>
      </w:pPr>
      <w:r w:rsidRPr="00E33A89">
        <w:rPr>
          <w:b/>
          <w:bCs/>
          <w:sz w:val="24"/>
          <w:szCs w:val="24"/>
          <w:lang w:val="en-GB"/>
        </w:rPr>
        <w:t xml:space="preserve">2. </w:t>
      </w:r>
      <w:r w:rsidRPr="00E33A89">
        <w:rPr>
          <w:b/>
          <w:bCs/>
          <w:sz w:val="24"/>
          <w:szCs w:val="24"/>
          <w:lang w:val="en-GB"/>
        </w:rPr>
        <w:tab/>
        <w:t xml:space="preserve">Cooperation </w:t>
      </w:r>
      <w:r w:rsidRPr="00E33A89">
        <w:rPr>
          <w:b/>
          <w:sz w:val="24"/>
          <w:szCs w:val="24"/>
          <w:lang w:val="en-GB"/>
        </w:rPr>
        <w:t>of reception services</w:t>
      </w:r>
    </w:p>
    <w:p w14:paraId="604CC7BF" w14:textId="77777777" w:rsidR="00EB1C30" w:rsidRPr="00E33A89" w:rsidRDefault="00EB1C30" w:rsidP="00EB1C30">
      <w:pPr>
        <w:rPr>
          <w:lang w:val="en-GB"/>
        </w:rPr>
      </w:pPr>
    </w:p>
    <w:p w14:paraId="7C97C366" w14:textId="77777777" w:rsidR="00EB1C30" w:rsidRPr="00E33A89" w:rsidRDefault="00EB1C30" w:rsidP="00EB1C30">
      <w:pPr>
        <w:rPr>
          <w:lang w:val="en-GB"/>
        </w:rPr>
      </w:pPr>
      <w:r w:rsidRPr="00E33A89">
        <w:rPr>
          <w:lang w:val="en-GB"/>
        </w:rPr>
        <w:t>Each reception desk is staffed by its Committee.</w:t>
      </w:r>
    </w:p>
    <w:p w14:paraId="6530182A" w14:textId="77777777" w:rsidR="00EB1C30" w:rsidRPr="00E33A89" w:rsidRDefault="00EB1C30" w:rsidP="00EB1C30">
      <w:pPr>
        <w:rPr>
          <w:lang w:val="en-GB"/>
        </w:rPr>
      </w:pPr>
    </w:p>
    <w:p w14:paraId="011BE3B2" w14:textId="77777777" w:rsidR="00EB1C30" w:rsidRPr="00E33A89" w:rsidRDefault="00EB1C30" w:rsidP="00EB1C30">
      <w:pPr>
        <w:rPr>
          <w:lang w:val="en-GB"/>
        </w:rPr>
      </w:pPr>
      <w:r w:rsidRPr="00E33A89">
        <w:rPr>
          <w:lang w:val="en-GB"/>
        </w:rPr>
        <w:t>Reception services cooperate with each other according to the principles set out in paragraph 1 and exchange information relevant to their tasks.</w:t>
      </w:r>
    </w:p>
    <w:p w14:paraId="25FACE60" w14:textId="77777777" w:rsidR="00EB1C30" w:rsidRPr="00E33A89" w:rsidRDefault="00EB1C30" w:rsidP="00EB1C30">
      <w:pPr>
        <w:rPr>
          <w:lang w:val="en-GB"/>
        </w:rPr>
      </w:pPr>
    </w:p>
    <w:p w14:paraId="21CC00E2" w14:textId="77777777" w:rsidR="00EB1C30" w:rsidRPr="00E33A89" w:rsidRDefault="00EB1C30" w:rsidP="00EB1C30">
      <w:pPr>
        <w:ind w:left="360"/>
        <w:rPr>
          <w:lang w:val="en-GB"/>
        </w:rPr>
      </w:pPr>
    </w:p>
    <w:p w14:paraId="2A4AB26F" w14:textId="77777777" w:rsidR="00EB1C30" w:rsidRPr="00E33A89" w:rsidRDefault="00EB1C30" w:rsidP="00EB1C30">
      <w:pPr>
        <w:rPr>
          <w:b/>
          <w:sz w:val="24"/>
          <w:szCs w:val="24"/>
          <w:lang w:val="en-GB"/>
        </w:rPr>
      </w:pPr>
      <w:r w:rsidRPr="00E33A89">
        <w:rPr>
          <w:b/>
          <w:sz w:val="24"/>
          <w:szCs w:val="24"/>
          <w:lang w:val="en-GB"/>
        </w:rPr>
        <w:t xml:space="preserve">3. </w:t>
      </w:r>
      <w:r w:rsidRPr="00E33A89">
        <w:rPr>
          <w:b/>
          <w:sz w:val="24"/>
          <w:szCs w:val="24"/>
          <w:lang w:val="en-GB"/>
        </w:rPr>
        <w:tab/>
        <w:t>Cooperation in paper mail distribution</w:t>
      </w:r>
    </w:p>
    <w:p w14:paraId="0EAC23BB" w14:textId="77777777" w:rsidR="00EB1C30" w:rsidRPr="00E33A89" w:rsidRDefault="00EB1C30" w:rsidP="00EB1C30">
      <w:pPr>
        <w:keepNext/>
        <w:rPr>
          <w:lang w:val="en-GB"/>
        </w:rPr>
      </w:pPr>
    </w:p>
    <w:p w14:paraId="7CE37F21" w14:textId="77777777" w:rsidR="00EB1C30" w:rsidRPr="00E33A89" w:rsidRDefault="00EB1C30" w:rsidP="00EB1C30">
      <w:pPr>
        <w:pStyle w:val="Heading4"/>
        <w:keepNext/>
        <w:numPr>
          <w:ilvl w:val="0"/>
          <w:numId w:val="0"/>
        </w:numPr>
        <w:overflowPunct/>
        <w:autoSpaceDE/>
        <w:autoSpaceDN/>
        <w:adjustRightInd/>
        <w:jc w:val="left"/>
        <w:textAlignment w:val="auto"/>
        <w:rPr>
          <w:b/>
          <w:bCs/>
          <w:lang w:val="en-GB"/>
        </w:rPr>
      </w:pPr>
      <w:r w:rsidRPr="00E33A89">
        <w:rPr>
          <w:b/>
          <w:bCs/>
          <w:lang w:val="en-GB"/>
        </w:rPr>
        <w:t xml:space="preserve">3.1 </w:t>
      </w:r>
      <w:r w:rsidRPr="00E33A89">
        <w:rPr>
          <w:b/>
          <w:bCs/>
          <w:lang w:val="en-GB"/>
        </w:rPr>
        <w:tab/>
        <w:t>Sorting office</w:t>
      </w:r>
    </w:p>
    <w:p w14:paraId="3E911467" w14:textId="77777777" w:rsidR="00EB1C30" w:rsidRPr="00E33A89" w:rsidRDefault="00EB1C30" w:rsidP="00EB1C30">
      <w:pPr>
        <w:keepNext/>
        <w:rPr>
          <w:lang w:val="en-GB"/>
        </w:rPr>
      </w:pPr>
    </w:p>
    <w:p w14:paraId="5EC89BCB" w14:textId="77777777" w:rsidR="00EB1C30" w:rsidRPr="00E33A89" w:rsidRDefault="00EB1C30" w:rsidP="00EB1C30">
      <w:pPr>
        <w:keepNext/>
        <w:rPr>
          <w:lang w:val="en-GB"/>
        </w:rPr>
      </w:pPr>
      <w:r w:rsidRPr="00E33A89">
        <w:rPr>
          <w:lang w:val="en-GB"/>
        </w:rPr>
        <w:t>Sorting shall be done per Committee, with the arrival of two separate sets of post. The sorting office is equipped for distinct sorting.</w:t>
      </w:r>
    </w:p>
    <w:p w14:paraId="510D958F" w14:textId="77777777" w:rsidR="00EB1C30" w:rsidRPr="00E33A89" w:rsidRDefault="00EB1C30" w:rsidP="00EB1C30">
      <w:pPr>
        <w:rPr>
          <w:lang w:val="en-GB"/>
        </w:rPr>
      </w:pPr>
    </w:p>
    <w:p w14:paraId="112F6E7C" w14:textId="77777777" w:rsidR="00EB1C30" w:rsidRPr="00E33A89" w:rsidRDefault="00EB1C30" w:rsidP="00EB1C30">
      <w:pPr>
        <w:pStyle w:val="Heading2"/>
        <w:numPr>
          <w:ilvl w:val="0"/>
          <w:numId w:val="0"/>
        </w:numPr>
        <w:rPr>
          <w:b/>
          <w:bCs/>
          <w:lang w:val="en-GB"/>
        </w:rPr>
      </w:pPr>
      <w:r w:rsidRPr="00E33A89">
        <w:rPr>
          <w:b/>
          <w:bCs/>
          <w:lang w:val="en-GB"/>
        </w:rPr>
        <w:t xml:space="preserve">3.2 </w:t>
      </w:r>
      <w:r w:rsidRPr="00E33A89">
        <w:rPr>
          <w:b/>
          <w:bCs/>
          <w:lang w:val="en-GB"/>
        </w:rPr>
        <w:tab/>
        <w:t>Distribution of post</w:t>
      </w:r>
    </w:p>
    <w:p w14:paraId="63AE5539" w14:textId="77777777" w:rsidR="00EB1C30" w:rsidRPr="00E33A89" w:rsidRDefault="00EB1C30" w:rsidP="00EB1C30">
      <w:pPr>
        <w:rPr>
          <w:lang w:val="en-GB"/>
        </w:rPr>
      </w:pPr>
    </w:p>
    <w:p w14:paraId="3208652B" w14:textId="77777777" w:rsidR="00EB1C30" w:rsidRPr="00E33A89" w:rsidRDefault="00EB1C30" w:rsidP="00EB1C30">
      <w:pPr>
        <w:rPr>
          <w:lang w:val="en-GB"/>
        </w:rPr>
      </w:pPr>
      <w:r w:rsidRPr="00E33A89">
        <w:rPr>
          <w:lang w:val="en-GB"/>
        </w:rPr>
        <w:t xml:space="preserve">Post shall be distributed by the services in charge of mail distribution per Committee. In addition, the staff in charge of mail distribution operate on the Joint Services' floors and distribute the post according to a rotation system agreed at service level and providing for due compensation. </w:t>
      </w:r>
    </w:p>
    <w:p w14:paraId="071DE6F6" w14:textId="77777777" w:rsidR="00EB1C30" w:rsidRPr="00E33A89" w:rsidRDefault="00EB1C30" w:rsidP="00EB1C30">
      <w:pPr>
        <w:rPr>
          <w:lang w:val="en-GB"/>
        </w:rPr>
      </w:pPr>
    </w:p>
    <w:p w14:paraId="213211A8" w14:textId="77777777" w:rsidR="00EB1C30" w:rsidRPr="00E33A89" w:rsidRDefault="00EB1C30" w:rsidP="00EB1C30">
      <w:pPr>
        <w:rPr>
          <w:lang w:val="en-GB"/>
        </w:rPr>
      </w:pPr>
      <w:r w:rsidRPr="00E33A89">
        <w:rPr>
          <w:lang w:val="en-GB"/>
        </w:rPr>
        <w:t>Operational synergy effects and active cooperation between the teams will be sought.</w:t>
      </w:r>
    </w:p>
    <w:p w14:paraId="18DC2CE8" w14:textId="77777777" w:rsidR="00EB1C30" w:rsidRPr="00E33A89" w:rsidRDefault="00EB1C30" w:rsidP="00EB1C30">
      <w:pPr>
        <w:rPr>
          <w:lang w:val="en-GB"/>
        </w:rPr>
      </w:pPr>
    </w:p>
    <w:p w14:paraId="51B36FB6" w14:textId="77777777" w:rsidR="00EB1C30" w:rsidRPr="00E33A89" w:rsidRDefault="00EB1C30" w:rsidP="00EB1C30">
      <w:pPr>
        <w:jc w:val="center"/>
        <w:rPr>
          <w:lang w:val="en-GB"/>
        </w:rPr>
      </w:pPr>
      <w:r w:rsidRPr="00E33A89">
        <w:rPr>
          <w:lang w:val="en-GB"/>
        </w:rPr>
        <w:t>*</w:t>
      </w:r>
    </w:p>
    <w:p w14:paraId="6BD17221" w14:textId="77777777" w:rsidR="00EB1C30" w:rsidRPr="00E33A89" w:rsidRDefault="00EB1C30" w:rsidP="00EB1C30">
      <w:pPr>
        <w:jc w:val="center"/>
        <w:rPr>
          <w:lang w:val="en-GB"/>
        </w:rPr>
      </w:pPr>
    </w:p>
    <w:p w14:paraId="5D145419" w14:textId="77777777" w:rsidR="00EB1C30" w:rsidRPr="00E33A89" w:rsidRDefault="00EB1C30" w:rsidP="00EB1C30">
      <w:pPr>
        <w:jc w:val="center"/>
        <w:rPr>
          <w:lang w:val="en-GB"/>
        </w:rPr>
      </w:pPr>
      <w:r w:rsidRPr="00E33A89">
        <w:rPr>
          <w:lang w:val="en-GB"/>
        </w:rPr>
        <w:t>*          *</w:t>
      </w:r>
    </w:p>
    <w:p w14:paraId="6FEB2383" w14:textId="77777777" w:rsidR="00EB1C30" w:rsidRPr="00E33A89" w:rsidRDefault="00EB1C30" w:rsidP="00EB1C30">
      <w:pPr>
        <w:rPr>
          <w:lang w:val="en-GB"/>
        </w:rPr>
      </w:pPr>
    </w:p>
    <w:p w14:paraId="2ABE5007"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6210E48C" w14:textId="77777777" w:rsidR="00EB1C30" w:rsidRPr="00E33A89" w:rsidRDefault="00EB1C30" w:rsidP="00EB1C30">
      <w:pPr>
        <w:jc w:val="left"/>
        <w:rPr>
          <w:b/>
          <w:lang w:val="en-GB"/>
        </w:rPr>
      </w:pPr>
      <w:r w:rsidRPr="00E33A89">
        <w:rPr>
          <w:b/>
          <w:lang w:val="en-GB"/>
        </w:rPr>
        <w:t>Appendix 7i)</w:t>
      </w:r>
    </w:p>
    <w:p w14:paraId="3D1CBE0E" w14:textId="77777777" w:rsidR="00EB1C30" w:rsidRPr="00E33A89" w:rsidRDefault="00EB1C30" w:rsidP="00EB1C30">
      <w:pPr>
        <w:jc w:val="left"/>
        <w:rPr>
          <w:b/>
          <w:lang w:val="en-GB"/>
        </w:rPr>
      </w:pPr>
    </w:p>
    <w:p w14:paraId="12B3E7D8" w14:textId="77777777" w:rsidR="00EB1C30" w:rsidRPr="00E33A89" w:rsidRDefault="00EB1C30" w:rsidP="00EB1C30">
      <w:pPr>
        <w:jc w:val="center"/>
        <w:rPr>
          <w:b/>
          <w:bCs/>
          <w:sz w:val="24"/>
          <w:szCs w:val="24"/>
          <w:lang w:val="en-GB"/>
        </w:rPr>
      </w:pPr>
      <w:r w:rsidRPr="00E33A89">
        <w:rPr>
          <w:lang w:val="en-GB"/>
        </w:rPr>
        <w:t xml:space="preserve"> </w:t>
      </w:r>
      <w:r w:rsidRPr="00E33A89">
        <w:rPr>
          <w:b/>
          <w:sz w:val="24"/>
          <w:lang w:val="en-GB"/>
        </w:rPr>
        <w:t>Technical cooperation arrangements: translation</w:t>
      </w:r>
    </w:p>
    <w:p w14:paraId="1AD20B42" w14:textId="77777777" w:rsidR="00EB1C30" w:rsidRPr="00E33A89" w:rsidRDefault="00EB1C30" w:rsidP="00EB1C30">
      <w:pPr>
        <w:rPr>
          <w:lang w:val="en-GB"/>
        </w:rPr>
      </w:pPr>
    </w:p>
    <w:p w14:paraId="0706A8E3" w14:textId="77777777" w:rsidR="00EB1C30" w:rsidRPr="00E33A89" w:rsidRDefault="00EB1C30" w:rsidP="00EB1C30">
      <w:pPr>
        <w:rPr>
          <w:lang w:val="en-GB"/>
        </w:rPr>
      </w:pPr>
      <w:r w:rsidRPr="00E33A89">
        <w:rPr>
          <w:lang w:val="en-GB"/>
        </w:rPr>
        <w:t xml:space="preserve">These technical cooperation arrangements relate to programming translation and managing the workload within each Committee and liaising with the other Committee and the Translation Directorate, </w:t>
      </w:r>
      <w:r w:rsidRPr="00E33A89">
        <w:rPr>
          <w:i/>
          <w:lang w:val="en-GB"/>
        </w:rPr>
        <w:t>inter alia</w:t>
      </w:r>
      <w:r w:rsidRPr="00E33A89">
        <w:rPr>
          <w:lang w:val="en-GB"/>
        </w:rPr>
        <w:t xml:space="preserve"> by establishing a harmonised code of conduct and setting up a contact point in each Committee.</w:t>
      </w:r>
    </w:p>
    <w:p w14:paraId="2589D200" w14:textId="77777777" w:rsidR="00EB1C30" w:rsidRPr="00E33A89" w:rsidRDefault="00EB1C30" w:rsidP="00EB1C30">
      <w:pPr>
        <w:rPr>
          <w:lang w:val="en-GB"/>
        </w:rPr>
      </w:pPr>
    </w:p>
    <w:p w14:paraId="334A130E" w14:textId="77777777" w:rsidR="00EB1C30" w:rsidRPr="00E33A89" w:rsidRDefault="00EB1C30" w:rsidP="00EB1C30">
      <w:pPr>
        <w:rPr>
          <w:lang w:val="en-GB"/>
        </w:rPr>
      </w:pPr>
      <w:r w:rsidRPr="00E33A89">
        <w:rPr>
          <w:lang w:val="en-GB"/>
        </w:rPr>
        <w:t>The two Committees undertake to cooperate fully with the contact points in the other Committee and with the Translation Directorate for the transparent exchange of data and information, including statistics on translation requests, by means of reciprocal access (read access) to requests (document type, number of pages, deadline) of the other Committee, without however having access to the documents themselves, and access to the Committees’ workflow software, including the statistical modules and capacity indicators.</w:t>
      </w:r>
    </w:p>
    <w:p w14:paraId="3BC9DDBF" w14:textId="77777777" w:rsidR="00EB1C30" w:rsidRPr="00E33A89" w:rsidRDefault="00EB1C30" w:rsidP="00EB1C30">
      <w:pPr>
        <w:rPr>
          <w:lang w:val="en-GB"/>
        </w:rPr>
      </w:pPr>
    </w:p>
    <w:p w14:paraId="4A4CC42C" w14:textId="77777777" w:rsidR="00EB1C30" w:rsidRPr="00E33A89" w:rsidRDefault="00EB1C30" w:rsidP="00EB1C30">
      <w:pPr>
        <w:pStyle w:val="Heading1"/>
        <w:numPr>
          <w:ilvl w:val="0"/>
          <w:numId w:val="0"/>
        </w:numPr>
        <w:ind w:left="720" w:hanging="720"/>
        <w:rPr>
          <w:b/>
          <w:sz w:val="24"/>
          <w:szCs w:val="24"/>
          <w:lang w:val="en-GB"/>
        </w:rPr>
      </w:pPr>
      <w:r w:rsidRPr="00E33A89">
        <w:rPr>
          <w:b/>
          <w:sz w:val="24"/>
          <w:szCs w:val="24"/>
          <w:lang w:val="en-GB"/>
        </w:rPr>
        <w:t>1.</w:t>
      </w:r>
      <w:r w:rsidRPr="00E33A89">
        <w:rPr>
          <w:b/>
          <w:sz w:val="24"/>
          <w:szCs w:val="24"/>
          <w:lang w:val="en-GB"/>
        </w:rPr>
        <w:tab/>
        <w:t>Code of conduct</w:t>
      </w:r>
    </w:p>
    <w:p w14:paraId="7E0EB960" w14:textId="77777777" w:rsidR="00EB1C30" w:rsidRPr="00E33A89" w:rsidRDefault="00EB1C30" w:rsidP="00EB1C30">
      <w:pPr>
        <w:rPr>
          <w:lang w:val="en-GB"/>
        </w:rPr>
      </w:pPr>
    </w:p>
    <w:p w14:paraId="15EA9F93" w14:textId="77777777" w:rsidR="00EB1C30" w:rsidRPr="00E33A89" w:rsidRDefault="00EB1C30" w:rsidP="00EB1C30">
      <w:pPr>
        <w:rPr>
          <w:lang w:val="en-GB"/>
        </w:rPr>
      </w:pPr>
      <w:r w:rsidRPr="00E33A89">
        <w:rPr>
          <w:lang w:val="en-GB"/>
        </w:rPr>
        <w:t>The aim of establishing a code of conduct for translation requests, harmonised between the two Committees and the Translation Directorate, updated within 6 months after entry into force of this agreement, is to contribute to managed multilingualism by rationalising translation requests to improve the management of the Translation Directorate's workload. This code of conduct will be adopted by the secretaries-general, after consultation with the Cooperation Board.</w:t>
      </w:r>
    </w:p>
    <w:p w14:paraId="64F87C14" w14:textId="77777777" w:rsidR="00EB1C30" w:rsidRPr="00E33A89" w:rsidRDefault="00EB1C30" w:rsidP="00EB1C30">
      <w:pPr>
        <w:rPr>
          <w:lang w:val="en-GB"/>
        </w:rPr>
      </w:pPr>
    </w:p>
    <w:p w14:paraId="2BBCF584" w14:textId="77777777" w:rsidR="00EB1C30" w:rsidRPr="00E33A89" w:rsidRDefault="00EB1C30" w:rsidP="00EB1C30">
      <w:pPr>
        <w:rPr>
          <w:lang w:val="en-GB"/>
        </w:rPr>
      </w:pPr>
      <w:r w:rsidRPr="00E33A89">
        <w:rPr>
          <w:lang w:val="en-GB"/>
        </w:rPr>
        <w:t xml:space="preserve">The code of conduct aims, </w:t>
      </w:r>
      <w:r w:rsidRPr="00E33A89">
        <w:rPr>
          <w:i/>
          <w:lang w:val="en-GB"/>
        </w:rPr>
        <w:t>inter alia</w:t>
      </w:r>
      <w:r w:rsidRPr="00E33A89">
        <w:rPr>
          <w:lang w:val="en-GB"/>
        </w:rPr>
        <w:t>, to:</w:t>
      </w:r>
    </w:p>
    <w:p w14:paraId="0B239229" w14:textId="77777777" w:rsidR="00EB1C30" w:rsidRPr="00E33A89" w:rsidRDefault="00EB1C30" w:rsidP="00EB1C30">
      <w:pPr>
        <w:rPr>
          <w:lang w:val="en-GB"/>
        </w:rPr>
      </w:pPr>
    </w:p>
    <w:p w14:paraId="6EAAF420" w14:textId="77777777" w:rsidR="00EB1C30" w:rsidRPr="00E33A89" w:rsidRDefault="00EB1C30" w:rsidP="00EB1C30">
      <w:pPr>
        <w:numPr>
          <w:ilvl w:val="0"/>
          <w:numId w:val="41"/>
        </w:numPr>
        <w:tabs>
          <w:tab w:val="clear" w:pos="1080"/>
        </w:tabs>
        <w:ind w:left="660" w:hanging="660"/>
        <w:rPr>
          <w:lang w:val="en-GB"/>
        </w:rPr>
      </w:pPr>
      <w:r w:rsidRPr="00E33A89">
        <w:rPr>
          <w:lang w:val="en-GB"/>
        </w:rPr>
        <w:t>establish categorisation of the documents with an order of priorities and/or urgencies and according to the treatment level authorised;</w:t>
      </w:r>
    </w:p>
    <w:p w14:paraId="2F646989" w14:textId="77777777" w:rsidR="00EB1C30" w:rsidRPr="00E33A89" w:rsidRDefault="00EB1C30" w:rsidP="00EB1C30">
      <w:pPr>
        <w:numPr>
          <w:ilvl w:val="0"/>
          <w:numId w:val="41"/>
        </w:numPr>
        <w:tabs>
          <w:tab w:val="clear" w:pos="1080"/>
        </w:tabs>
        <w:ind w:left="660" w:hanging="660"/>
        <w:rPr>
          <w:lang w:val="en-GB"/>
        </w:rPr>
      </w:pPr>
      <w:r w:rsidRPr="00E33A89">
        <w:rPr>
          <w:lang w:val="en-GB"/>
        </w:rPr>
        <w:t>establish a document typology providing for quality control corresponding to the documents' final destination;</w:t>
      </w:r>
    </w:p>
    <w:p w14:paraId="3A3174A0" w14:textId="77777777" w:rsidR="00EB1C30" w:rsidRPr="00E33A89" w:rsidRDefault="00EB1C30" w:rsidP="00EB1C30">
      <w:pPr>
        <w:numPr>
          <w:ilvl w:val="0"/>
          <w:numId w:val="41"/>
        </w:numPr>
        <w:tabs>
          <w:tab w:val="clear" w:pos="1080"/>
        </w:tabs>
        <w:ind w:left="660" w:hanging="660"/>
        <w:rPr>
          <w:lang w:val="en-GB"/>
        </w:rPr>
      </w:pPr>
      <w:r w:rsidRPr="00E33A89">
        <w:rPr>
          <w:lang w:val="en-GB"/>
        </w:rPr>
        <w:t>fix a ceiling for urgent requests (% of the total number of requests);</w:t>
      </w:r>
    </w:p>
    <w:p w14:paraId="1653FF63" w14:textId="77777777" w:rsidR="00EB1C30" w:rsidRPr="00E33A89" w:rsidRDefault="00EB1C30" w:rsidP="00EB1C30">
      <w:pPr>
        <w:numPr>
          <w:ilvl w:val="0"/>
          <w:numId w:val="41"/>
        </w:numPr>
        <w:tabs>
          <w:tab w:val="clear" w:pos="1080"/>
        </w:tabs>
        <w:ind w:left="660" w:hanging="660"/>
        <w:rPr>
          <w:lang w:val="en-GB"/>
        </w:rPr>
      </w:pPr>
      <w:r w:rsidRPr="00E33A89">
        <w:rPr>
          <w:lang w:val="en-GB"/>
        </w:rPr>
        <w:t>reconcile the treatment of priority and urgent requests;</w:t>
      </w:r>
    </w:p>
    <w:p w14:paraId="2F79239A" w14:textId="77777777" w:rsidR="00EB1C30" w:rsidRPr="00E33A89" w:rsidRDefault="00EB1C30" w:rsidP="00EB1C30">
      <w:pPr>
        <w:numPr>
          <w:ilvl w:val="0"/>
          <w:numId w:val="41"/>
        </w:numPr>
        <w:tabs>
          <w:tab w:val="clear" w:pos="1080"/>
        </w:tabs>
        <w:ind w:left="660" w:hanging="660"/>
        <w:rPr>
          <w:lang w:val="en-GB"/>
        </w:rPr>
      </w:pPr>
      <w:r w:rsidRPr="00E33A89">
        <w:rPr>
          <w:lang w:val="en-GB"/>
        </w:rPr>
        <w:t>establish timetables by category and document type, in accordance with the decisions and the politicies of each institution;</w:t>
      </w:r>
    </w:p>
    <w:p w14:paraId="55578BFB" w14:textId="77777777" w:rsidR="00EB1C30" w:rsidRPr="00E33A89" w:rsidRDefault="00EB1C30" w:rsidP="00EB1C30">
      <w:pPr>
        <w:numPr>
          <w:ilvl w:val="0"/>
          <w:numId w:val="41"/>
        </w:numPr>
        <w:tabs>
          <w:tab w:val="clear" w:pos="1080"/>
        </w:tabs>
        <w:ind w:left="660" w:hanging="660"/>
        <w:rPr>
          <w:lang w:val="en-GB"/>
        </w:rPr>
      </w:pPr>
      <w:r w:rsidRPr="00E33A89">
        <w:rPr>
          <w:lang w:val="en-GB"/>
        </w:rPr>
        <w:t>define the language arrangements by document type;</w:t>
      </w:r>
    </w:p>
    <w:p w14:paraId="1AA20F80" w14:textId="77777777" w:rsidR="00EB1C30" w:rsidRPr="00E33A89" w:rsidRDefault="00EB1C30" w:rsidP="00EB1C30">
      <w:pPr>
        <w:numPr>
          <w:ilvl w:val="0"/>
          <w:numId w:val="41"/>
        </w:numPr>
        <w:tabs>
          <w:tab w:val="clear" w:pos="1080"/>
        </w:tabs>
        <w:ind w:left="660" w:hanging="660"/>
        <w:rPr>
          <w:lang w:val="en-GB"/>
        </w:rPr>
      </w:pPr>
      <w:r w:rsidRPr="00E33A89">
        <w:rPr>
          <w:lang w:val="en-GB"/>
        </w:rPr>
        <w:t>establish negotiation and decision-making procedures for exceptional or ad hoc deadlines and/or language arrangements;</w:t>
      </w:r>
    </w:p>
    <w:p w14:paraId="563969E1" w14:textId="77777777" w:rsidR="00EB1C30" w:rsidRPr="00E33A89" w:rsidRDefault="00EB1C30" w:rsidP="00EB1C30">
      <w:pPr>
        <w:numPr>
          <w:ilvl w:val="0"/>
          <w:numId w:val="41"/>
        </w:numPr>
        <w:tabs>
          <w:tab w:val="clear" w:pos="1080"/>
        </w:tabs>
        <w:ind w:left="660" w:hanging="660"/>
        <w:rPr>
          <w:lang w:val="en-GB"/>
        </w:rPr>
      </w:pPr>
      <w:r w:rsidRPr="00E33A89">
        <w:rPr>
          <w:lang w:val="en-GB"/>
        </w:rPr>
        <w:t xml:space="preserve">jointly manage Document Manager. </w:t>
      </w:r>
    </w:p>
    <w:p w14:paraId="739FC868" w14:textId="77777777" w:rsidR="00EB1C30" w:rsidRPr="00E33A89" w:rsidRDefault="00EB1C30" w:rsidP="00EB1C30">
      <w:pPr>
        <w:rPr>
          <w:lang w:val="en-GB"/>
        </w:rPr>
      </w:pPr>
    </w:p>
    <w:p w14:paraId="53D83EA8" w14:textId="77777777" w:rsidR="00EB1C30" w:rsidRPr="00E33A89" w:rsidRDefault="00EB1C30" w:rsidP="00EB1C30">
      <w:pPr>
        <w:pStyle w:val="Heading1"/>
        <w:keepNext/>
        <w:numPr>
          <w:ilvl w:val="0"/>
          <w:numId w:val="0"/>
        </w:numPr>
        <w:rPr>
          <w:b/>
          <w:sz w:val="24"/>
          <w:szCs w:val="24"/>
          <w:lang w:val="en-GB"/>
        </w:rPr>
      </w:pPr>
      <w:r w:rsidRPr="00E33A89">
        <w:rPr>
          <w:b/>
          <w:sz w:val="24"/>
          <w:szCs w:val="24"/>
          <w:lang w:val="en-GB"/>
        </w:rPr>
        <w:t>2.</w:t>
      </w:r>
      <w:r w:rsidRPr="00E33A89">
        <w:rPr>
          <w:b/>
          <w:sz w:val="24"/>
          <w:szCs w:val="24"/>
          <w:lang w:val="en-GB"/>
        </w:rPr>
        <w:tab/>
        <w:t>Contact points</w:t>
      </w:r>
    </w:p>
    <w:p w14:paraId="29E89D0E" w14:textId="77777777" w:rsidR="00EB1C30" w:rsidRPr="00E33A89" w:rsidRDefault="00EB1C30" w:rsidP="00EB1C30">
      <w:pPr>
        <w:keepNext/>
        <w:rPr>
          <w:lang w:val="en-GB"/>
        </w:rPr>
      </w:pPr>
    </w:p>
    <w:p w14:paraId="5BDDFCBF" w14:textId="77777777" w:rsidR="00EB1C30" w:rsidRPr="00E33A89" w:rsidRDefault="00EB1C30" w:rsidP="00EB1C30">
      <w:pPr>
        <w:keepNext/>
        <w:rPr>
          <w:i/>
          <w:iCs/>
          <w:lang w:val="en-GB"/>
        </w:rPr>
      </w:pPr>
      <w:r w:rsidRPr="00E33A89">
        <w:rPr>
          <w:lang w:val="en-GB"/>
        </w:rPr>
        <w:t>The two Committees shall each establish a contact point to act as a filter and be responsible for managing the programming of translations in their own Committee, in addition to the coordination and planning function in the Translation Directorate.</w:t>
      </w:r>
      <w:r w:rsidRPr="00E33A89">
        <w:rPr>
          <w:b/>
          <w:bCs/>
          <w:i/>
          <w:iCs/>
          <w:lang w:val="en-GB"/>
        </w:rPr>
        <w:t xml:space="preserve"> </w:t>
      </w:r>
      <w:r w:rsidRPr="00E33A89">
        <w:rPr>
          <w:iCs/>
          <w:lang w:val="en-GB"/>
        </w:rPr>
        <w:t>The contact points also perform a liaison function between the Committees and the Joint Services and ensure a transparent flow of information between the two Committees.</w:t>
      </w:r>
    </w:p>
    <w:p w14:paraId="6E362358" w14:textId="77777777" w:rsidR="00EB1C30" w:rsidRPr="00E33A89" w:rsidRDefault="00EB1C30" w:rsidP="00EB1C30">
      <w:pPr>
        <w:rPr>
          <w:lang w:val="en-GB"/>
        </w:rPr>
      </w:pPr>
    </w:p>
    <w:p w14:paraId="2DF6DFC1" w14:textId="77777777" w:rsidR="00EB1C30" w:rsidRPr="00E33A89" w:rsidRDefault="00EB1C30" w:rsidP="00EB1C30">
      <w:pPr>
        <w:keepNext/>
        <w:rPr>
          <w:lang w:val="en-GB"/>
        </w:rPr>
      </w:pPr>
      <w:r w:rsidRPr="00E33A89">
        <w:rPr>
          <w:lang w:val="en-GB"/>
        </w:rPr>
        <w:t>In cooperation with the Translation Directorate, the contact point's tasks are to:</w:t>
      </w:r>
    </w:p>
    <w:p w14:paraId="72F2C175" w14:textId="77777777" w:rsidR="00EB1C30" w:rsidRPr="00E33A89" w:rsidRDefault="00EB1C30" w:rsidP="00EB1C30">
      <w:pPr>
        <w:rPr>
          <w:b/>
          <w:bCs/>
          <w:lang w:val="en-GB"/>
        </w:rPr>
      </w:pPr>
    </w:p>
    <w:p w14:paraId="65F4973E" w14:textId="77777777" w:rsidR="00EB1C30" w:rsidRPr="00E33A89" w:rsidRDefault="00EB1C30" w:rsidP="00EB1C30">
      <w:pPr>
        <w:pStyle w:val="Heading2"/>
        <w:numPr>
          <w:ilvl w:val="0"/>
          <w:numId w:val="0"/>
        </w:numPr>
        <w:ind w:left="709" w:hanging="709"/>
        <w:rPr>
          <w:lang w:val="en-GB"/>
        </w:rPr>
      </w:pPr>
      <w:r w:rsidRPr="00E33A89">
        <w:rPr>
          <w:bCs/>
          <w:lang w:val="en-GB"/>
        </w:rPr>
        <w:t>2.1</w:t>
      </w:r>
      <w:r w:rsidRPr="00E33A89">
        <w:rPr>
          <w:bCs/>
          <w:lang w:val="en-GB"/>
        </w:rPr>
        <w:tab/>
        <w:t>Act upstream of the Translation Management unit and linguistic units of the Translation Directorate in order to:</w:t>
      </w:r>
    </w:p>
    <w:p w14:paraId="735B1B62" w14:textId="77777777" w:rsidR="00EB1C30" w:rsidRPr="00E33A89" w:rsidRDefault="00EB1C30" w:rsidP="00EB1C30">
      <w:pPr>
        <w:rPr>
          <w:lang w:val="en-GB"/>
        </w:rPr>
      </w:pPr>
    </w:p>
    <w:p w14:paraId="09367418" w14:textId="77777777" w:rsidR="00EB1C30" w:rsidRPr="00E33A89" w:rsidRDefault="00EB1C30" w:rsidP="00EB1C30">
      <w:pPr>
        <w:numPr>
          <w:ilvl w:val="0"/>
          <w:numId w:val="38"/>
        </w:numPr>
        <w:tabs>
          <w:tab w:val="clear" w:pos="360"/>
        </w:tabs>
        <w:ind w:left="1089"/>
        <w:rPr>
          <w:lang w:val="en-GB"/>
        </w:rPr>
      </w:pPr>
      <w:r w:rsidRPr="00E33A89">
        <w:rPr>
          <w:lang w:val="en-GB"/>
        </w:rPr>
        <w:t>contribute to drawing up the Committees' annual meetings schedule;</w:t>
      </w:r>
    </w:p>
    <w:p w14:paraId="09106901" w14:textId="77777777" w:rsidR="00EB1C30" w:rsidRPr="00E33A89" w:rsidRDefault="00EB1C30" w:rsidP="00EB1C30">
      <w:pPr>
        <w:numPr>
          <w:ilvl w:val="0"/>
          <w:numId w:val="38"/>
        </w:numPr>
        <w:tabs>
          <w:tab w:val="clear" w:pos="360"/>
        </w:tabs>
        <w:ind w:left="1089"/>
        <w:rPr>
          <w:lang w:val="en-GB"/>
        </w:rPr>
      </w:pPr>
      <w:r w:rsidRPr="00E33A89">
        <w:rPr>
          <w:lang w:val="en-GB"/>
        </w:rPr>
        <w:t>evaluate the needs and demand for translations for the Committees;</w:t>
      </w:r>
    </w:p>
    <w:p w14:paraId="55990C40" w14:textId="77777777" w:rsidR="00EB1C30" w:rsidRPr="00E33A89" w:rsidRDefault="00EB1C30" w:rsidP="00EB1C30">
      <w:pPr>
        <w:numPr>
          <w:ilvl w:val="0"/>
          <w:numId w:val="38"/>
        </w:numPr>
        <w:tabs>
          <w:tab w:val="clear" w:pos="360"/>
        </w:tabs>
        <w:ind w:left="1089"/>
        <w:rPr>
          <w:lang w:val="en-GB"/>
        </w:rPr>
      </w:pPr>
      <w:r w:rsidRPr="00E33A89">
        <w:rPr>
          <w:lang w:val="en-GB"/>
        </w:rPr>
        <w:t>cooperate with the aforementioned services, in particular through recommendations, suggestions, statistics, and studies;</w:t>
      </w:r>
    </w:p>
    <w:p w14:paraId="6B77D8A0" w14:textId="77777777" w:rsidR="00EB1C30" w:rsidRPr="00E33A89" w:rsidRDefault="00EB1C30" w:rsidP="00EB1C30">
      <w:pPr>
        <w:numPr>
          <w:ilvl w:val="0"/>
          <w:numId w:val="38"/>
        </w:numPr>
        <w:tabs>
          <w:tab w:val="clear" w:pos="360"/>
        </w:tabs>
        <w:ind w:left="1089"/>
        <w:rPr>
          <w:lang w:val="en-GB"/>
        </w:rPr>
      </w:pPr>
      <w:r w:rsidRPr="00E33A89">
        <w:rPr>
          <w:lang w:val="en-GB"/>
        </w:rPr>
        <w:t>make proposals for better practices, etc.</w:t>
      </w:r>
    </w:p>
    <w:p w14:paraId="6FBE691C" w14:textId="77777777" w:rsidR="00EB1C30" w:rsidRPr="00E33A89" w:rsidRDefault="00EB1C30" w:rsidP="00EB1C30">
      <w:pPr>
        <w:rPr>
          <w:lang w:val="en-GB"/>
        </w:rPr>
      </w:pPr>
    </w:p>
    <w:p w14:paraId="76D34217" w14:textId="77777777" w:rsidR="00EB1C30" w:rsidRPr="00E33A89" w:rsidRDefault="00EB1C30" w:rsidP="00EB1C30">
      <w:pPr>
        <w:pStyle w:val="Heading2"/>
        <w:numPr>
          <w:ilvl w:val="0"/>
          <w:numId w:val="0"/>
        </w:numPr>
        <w:ind w:left="709" w:hanging="709"/>
        <w:rPr>
          <w:lang w:val="en-GB"/>
        </w:rPr>
      </w:pPr>
      <w:r w:rsidRPr="00E33A89">
        <w:rPr>
          <w:lang w:val="en-GB"/>
        </w:rPr>
        <w:t>2.2</w:t>
      </w:r>
      <w:r w:rsidRPr="00E33A89">
        <w:rPr>
          <w:lang w:val="en-GB"/>
        </w:rPr>
        <w:tab/>
        <w:t>Ensure pro-active management of the translation demand specific to each Committee, in order to:</w:t>
      </w:r>
    </w:p>
    <w:p w14:paraId="219B745A" w14:textId="77777777" w:rsidR="00EB1C30" w:rsidRPr="00E33A89" w:rsidRDefault="00EB1C30" w:rsidP="00EB1C30">
      <w:pPr>
        <w:rPr>
          <w:lang w:val="en-GB"/>
        </w:rPr>
      </w:pPr>
    </w:p>
    <w:p w14:paraId="63CB6E3F" w14:textId="77777777" w:rsidR="00EB1C30" w:rsidRPr="00E33A89" w:rsidRDefault="00EB1C30" w:rsidP="00EB1C30">
      <w:pPr>
        <w:numPr>
          <w:ilvl w:val="1"/>
          <w:numId w:val="30"/>
        </w:numPr>
        <w:tabs>
          <w:tab w:val="clear" w:pos="1080"/>
        </w:tabs>
        <w:ind w:left="1089"/>
        <w:rPr>
          <w:lang w:val="en-GB"/>
        </w:rPr>
      </w:pPr>
      <w:r w:rsidRPr="00E33A89">
        <w:rPr>
          <w:lang w:val="en-GB"/>
        </w:rPr>
        <w:t>analyse the demand in a consistent manner;</w:t>
      </w:r>
    </w:p>
    <w:p w14:paraId="0E5140A7" w14:textId="77777777" w:rsidR="00EB1C30" w:rsidRPr="00E33A89" w:rsidRDefault="00EB1C30" w:rsidP="00EB1C30">
      <w:pPr>
        <w:numPr>
          <w:ilvl w:val="0"/>
          <w:numId w:val="35"/>
        </w:numPr>
        <w:tabs>
          <w:tab w:val="clear" w:pos="1080"/>
        </w:tabs>
        <w:ind w:left="1089"/>
        <w:rPr>
          <w:lang w:val="en-GB"/>
        </w:rPr>
      </w:pPr>
      <w:r w:rsidRPr="00E33A89">
        <w:rPr>
          <w:lang w:val="en-GB"/>
        </w:rPr>
        <w:t>harmonise the practices within each Committee for streamlining internal procedures;</w:t>
      </w:r>
    </w:p>
    <w:p w14:paraId="5E2A115F" w14:textId="77777777" w:rsidR="00EB1C30" w:rsidRPr="00E33A89" w:rsidRDefault="00EB1C30" w:rsidP="00EB1C30">
      <w:pPr>
        <w:numPr>
          <w:ilvl w:val="0"/>
          <w:numId w:val="35"/>
        </w:numPr>
        <w:tabs>
          <w:tab w:val="clear" w:pos="1080"/>
        </w:tabs>
        <w:ind w:left="1089"/>
        <w:rPr>
          <w:lang w:val="en-GB"/>
        </w:rPr>
      </w:pPr>
      <w:r w:rsidRPr="00E33A89">
        <w:rPr>
          <w:lang w:val="en-GB"/>
        </w:rPr>
        <w:t>ensure better use of the resources.</w:t>
      </w:r>
    </w:p>
    <w:p w14:paraId="0EE94707" w14:textId="77777777" w:rsidR="00EB1C30" w:rsidRPr="00E33A89" w:rsidRDefault="00EB1C30" w:rsidP="00EB1C30">
      <w:pPr>
        <w:rPr>
          <w:lang w:val="en-GB"/>
        </w:rPr>
      </w:pPr>
    </w:p>
    <w:p w14:paraId="26567F08" w14:textId="77777777" w:rsidR="00EB1C30" w:rsidRPr="00E33A89" w:rsidRDefault="00EB1C30" w:rsidP="00EB1C30">
      <w:pPr>
        <w:pStyle w:val="Heading2"/>
        <w:numPr>
          <w:ilvl w:val="0"/>
          <w:numId w:val="0"/>
        </w:numPr>
        <w:ind w:left="709" w:hanging="709"/>
        <w:rPr>
          <w:lang w:val="en-GB"/>
        </w:rPr>
      </w:pPr>
      <w:r w:rsidRPr="00E33A89">
        <w:rPr>
          <w:bCs/>
          <w:lang w:val="en-GB"/>
        </w:rPr>
        <w:t>2.3</w:t>
      </w:r>
      <w:r w:rsidRPr="00E33A89">
        <w:rPr>
          <w:bCs/>
          <w:lang w:val="en-GB"/>
        </w:rPr>
        <w:tab/>
        <w:t>Monitor translation requests so as to authorise, amend or refuse non-priority translation requests in the event of problems, pursuant to the translation strategy and on the basis of a detailed analysis of actual needs; including, among others:</w:t>
      </w:r>
    </w:p>
    <w:p w14:paraId="5F54252E" w14:textId="77777777" w:rsidR="00EB1C30" w:rsidRPr="00E33A89" w:rsidRDefault="00EB1C30" w:rsidP="00EB1C30">
      <w:pPr>
        <w:rPr>
          <w:lang w:val="en-GB"/>
        </w:rPr>
      </w:pPr>
    </w:p>
    <w:p w14:paraId="3A23364B" w14:textId="77777777" w:rsidR="00EB1C30" w:rsidRPr="00E33A89" w:rsidRDefault="00EB1C30" w:rsidP="00EB1C30">
      <w:pPr>
        <w:numPr>
          <w:ilvl w:val="0"/>
          <w:numId w:val="37"/>
        </w:numPr>
        <w:tabs>
          <w:tab w:val="clear" w:pos="360"/>
        </w:tabs>
        <w:ind w:left="1089"/>
        <w:rPr>
          <w:lang w:val="en-GB"/>
        </w:rPr>
      </w:pPr>
      <w:r w:rsidRPr="00E33A89">
        <w:rPr>
          <w:lang w:val="en-GB"/>
        </w:rPr>
        <w:t xml:space="preserve">the adoption of best practices; </w:t>
      </w:r>
    </w:p>
    <w:p w14:paraId="73E6BA41" w14:textId="77777777" w:rsidR="00EB1C30" w:rsidRPr="00E33A89" w:rsidRDefault="00EB1C30" w:rsidP="00EB1C30">
      <w:pPr>
        <w:numPr>
          <w:ilvl w:val="0"/>
          <w:numId w:val="37"/>
        </w:numPr>
        <w:tabs>
          <w:tab w:val="clear" w:pos="360"/>
        </w:tabs>
        <w:ind w:left="1089"/>
        <w:rPr>
          <w:lang w:val="en-GB"/>
        </w:rPr>
      </w:pPr>
      <w:r w:rsidRPr="00E33A89">
        <w:rPr>
          <w:lang w:val="en-GB"/>
        </w:rPr>
        <w:t>developing proposals for rationalising the language arrangements for the various categories of documents produced by each Committee and, in general, for making optimum use of language resources;</w:t>
      </w:r>
    </w:p>
    <w:p w14:paraId="758435BD" w14:textId="77777777" w:rsidR="00EB1C30" w:rsidRPr="00E33A89" w:rsidRDefault="00EB1C30" w:rsidP="00EB1C30">
      <w:pPr>
        <w:numPr>
          <w:ilvl w:val="0"/>
          <w:numId w:val="37"/>
        </w:numPr>
        <w:tabs>
          <w:tab w:val="clear" w:pos="360"/>
        </w:tabs>
        <w:ind w:left="1089"/>
        <w:rPr>
          <w:lang w:val="en-GB"/>
        </w:rPr>
      </w:pPr>
      <w:r w:rsidRPr="00E33A89">
        <w:rPr>
          <w:lang w:val="en-GB"/>
        </w:rPr>
        <w:t>preparing studies on the process of requesting translations (derogations, urgent cases, number of versions, etc.), based on statistics (such as Business Objects reports) that each Committee can access;</w:t>
      </w:r>
    </w:p>
    <w:p w14:paraId="6C0E83AD" w14:textId="77777777" w:rsidR="00EB1C30" w:rsidRPr="00E33A89" w:rsidRDefault="00EB1C30" w:rsidP="00EB1C30">
      <w:pPr>
        <w:numPr>
          <w:ilvl w:val="0"/>
          <w:numId w:val="37"/>
        </w:numPr>
        <w:tabs>
          <w:tab w:val="clear" w:pos="360"/>
        </w:tabs>
        <w:ind w:left="1089"/>
        <w:rPr>
          <w:lang w:val="en-GB"/>
        </w:rPr>
      </w:pPr>
      <w:r w:rsidRPr="00E33A89">
        <w:rPr>
          <w:lang w:val="en-GB"/>
        </w:rPr>
        <w:t>addressing problems concerning translation requests.</w:t>
      </w:r>
    </w:p>
    <w:p w14:paraId="03DE72F8" w14:textId="77777777" w:rsidR="00EB1C30" w:rsidRPr="00E33A89" w:rsidRDefault="00EB1C30" w:rsidP="00EB1C30">
      <w:pPr>
        <w:rPr>
          <w:lang w:val="en-GB"/>
        </w:rPr>
      </w:pPr>
    </w:p>
    <w:p w14:paraId="07ED55F6" w14:textId="77777777" w:rsidR="00EB1C30" w:rsidRPr="00E33A89" w:rsidRDefault="00EB1C30" w:rsidP="00EB1C30">
      <w:pPr>
        <w:ind w:left="709"/>
        <w:rPr>
          <w:lang w:val="en-GB"/>
        </w:rPr>
      </w:pPr>
      <w:r w:rsidRPr="00E33A89">
        <w:rPr>
          <w:lang w:val="en-GB"/>
        </w:rPr>
        <w:t>The Translation Directorate shall brief the contact points regularly, and provide them with appropriate information and statistics for evaluating the actions it has undertaken.</w:t>
      </w:r>
    </w:p>
    <w:p w14:paraId="370764E2" w14:textId="77777777" w:rsidR="00EB1C30" w:rsidRPr="00E33A89" w:rsidRDefault="00EB1C30" w:rsidP="00EB1C30">
      <w:pPr>
        <w:rPr>
          <w:lang w:val="en-GB"/>
        </w:rPr>
      </w:pPr>
    </w:p>
    <w:p w14:paraId="31B5F384" w14:textId="77777777" w:rsidR="00EB1C30" w:rsidRPr="00E33A89" w:rsidRDefault="00EB1C30" w:rsidP="00EB1C30">
      <w:pPr>
        <w:rPr>
          <w:lang w:val="en-GB"/>
        </w:rPr>
      </w:pPr>
      <w:r w:rsidRPr="00E33A89" w:rsidDel="009F27BF">
        <w:rPr>
          <w:lang w:val="en-GB"/>
        </w:rPr>
        <w:t xml:space="preserve"> </w:t>
      </w:r>
    </w:p>
    <w:p w14:paraId="2C4BD862" w14:textId="77777777" w:rsidR="00EB1C30" w:rsidRPr="00E33A89" w:rsidRDefault="00EB1C30" w:rsidP="00EB1C30">
      <w:pPr>
        <w:pStyle w:val="Heading2"/>
        <w:rPr>
          <w:lang w:val="en-GB"/>
        </w:rPr>
      </w:pPr>
      <w:r w:rsidRPr="00E33A89">
        <w:rPr>
          <w:lang w:val="en-GB"/>
        </w:rPr>
        <w:t>Exchange information with the Translation Directorate and with the translation programming service of the other Committee, in order to:</w:t>
      </w:r>
    </w:p>
    <w:p w14:paraId="74B901BD" w14:textId="77777777" w:rsidR="00EB1C30" w:rsidRPr="00E33A89" w:rsidRDefault="00EB1C30" w:rsidP="00EB1C30">
      <w:pPr>
        <w:rPr>
          <w:lang w:val="en-GB"/>
        </w:rPr>
      </w:pPr>
    </w:p>
    <w:p w14:paraId="78849D34" w14:textId="77777777" w:rsidR="00EB1C30" w:rsidRPr="00E33A89" w:rsidRDefault="00EB1C30" w:rsidP="00EB1C30">
      <w:pPr>
        <w:numPr>
          <w:ilvl w:val="0"/>
          <w:numId w:val="39"/>
        </w:numPr>
        <w:tabs>
          <w:tab w:val="clear" w:pos="360"/>
        </w:tabs>
        <w:ind w:left="1089"/>
        <w:rPr>
          <w:lang w:val="en-GB"/>
        </w:rPr>
      </w:pPr>
      <w:r w:rsidRPr="00E33A89">
        <w:rPr>
          <w:lang w:val="en-GB"/>
        </w:rPr>
        <w:t>balance the workload between the two Committees according to their respective timetables;</w:t>
      </w:r>
    </w:p>
    <w:p w14:paraId="128FC32A" w14:textId="77777777" w:rsidR="00EB1C30" w:rsidRPr="00E33A89" w:rsidRDefault="00EB1C30" w:rsidP="00EB1C30">
      <w:pPr>
        <w:numPr>
          <w:ilvl w:val="0"/>
          <w:numId w:val="39"/>
        </w:numPr>
        <w:tabs>
          <w:tab w:val="clear" w:pos="360"/>
        </w:tabs>
        <w:ind w:left="1089"/>
        <w:rPr>
          <w:lang w:val="en-GB"/>
        </w:rPr>
      </w:pPr>
      <w:r w:rsidRPr="00E33A89">
        <w:rPr>
          <w:lang w:val="en-GB"/>
        </w:rPr>
        <w:t>optimise the workflow (deadlines, peaks in workload, reserved slots for priority and urgent documents, etc.).</w:t>
      </w:r>
    </w:p>
    <w:p w14:paraId="303ECBB2" w14:textId="77777777" w:rsidR="00EB1C30" w:rsidRPr="00E33A89" w:rsidRDefault="00EB1C30" w:rsidP="00EB1C30">
      <w:pPr>
        <w:rPr>
          <w:lang w:val="en-GB"/>
        </w:rPr>
      </w:pPr>
    </w:p>
    <w:p w14:paraId="7419304C" w14:textId="77777777" w:rsidR="00EB1C30" w:rsidRPr="00E33A89" w:rsidRDefault="00EB1C30" w:rsidP="00EB1C30">
      <w:pPr>
        <w:jc w:val="center"/>
        <w:rPr>
          <w:b/>
          <w:bCs/>
          <w:lang w:val="en-GB"/>
        </w:rPr>
      </w:pPr>
    </w:p>
    <w:p w14:paraId="055EBC23" w14:textId="77777777" w:rsidR="00EB1C30" w:rsidRPr="00E33A89" w:rsidRDefault="00EB1C30" w:rsidP="00EB1C30">
      <w:pPr>
        <w:rPr>
          <w:lang w:val="en-GB"/>
        </w:rPr>
      </w:pPr>
    </w:p>
    <w:p w14:paraId="1E644D2E" w14:textId="77777777" w:rsidR="00EB1C30" w:rsidRPr="00E33A89" w:rsidRDefault="00EB1C30" w:rsidP="00EB1C30">
      <w:pPr>
        <w:rPr>
          <w:lang w:val="en-GB"/>
        </w:rPr>
      </w:pPr>
    </w:p>
    <w:p w14:paraId="08F1959C" w14:textId="77777777" w:rsidR="00EB1C30" w:rsidRPr="00E33A89" w:rsidRDefault="00EB1C30" w:rsidP="00EB1C30">
      <w:pPr>
        <w:jc w:val="center"/>
        <w:rPr>
          <w:lang w:val="en-GB"/>
        </w:rPr>
      </w:pPr>
      <w:r w:rsidRPr="00E33A89">
        <w:rPr>
          <w:lang w:val="en-GB"/>
        </w:rPr>
        <w:t>*</w:t>
      </w:r>
    </w:p>
    <w:p w14:paraId="3705487B" w14:textId="77777777" w:rsidR="00EB1C30" w:rsidRPr="00E33A89" w:rsidRDefault="00EB1C30" w:rsidP="00EB1C30">
      <w:pPr>
        <w:jc w:val="center"/>
        <w:rPr>
          <w:lang w:val="en-GB"/>
        </w:rPr>
      </w:pPr>
    </w:p>
    <w:p w14:paraId="60BA631C" w14:textId="77777777" w:rsidR="00EB1C30" w:rsidRPr="00E33A89" w:rsidRDefault="00EB1C30" w:rsidP="00EB1C30">
      <w:pPr>
        <w:jc w:val="center"/>
        <w:rPr>
          <w:lang w:val="en-GB"/>
        </w:rPr>
      </w:pPr>
      <w:r w:rsidRPr="00E33A89">
        <w:rPr>
          <w:lang w:val="en-GB"/>
        </w:rPr>
        <w:t>*          *</w:t>
      </w:r>
    </w:p>
    <w:p w14:paraId="69790D80" w14:textId="77777777" w:rsidR="00EB1C30" w:rsidRPr="00E33A89" w:rsidRDefault="00EB1C30" w:rsidP="00EB1C30">
      <w:pPr>
        <w:rPr>
          <w:lang w:val="en-GB"/>
        </w:rPr>
      </w:pPr>
    </w:p>
    <w:p w14:paraId="6407C9A7" w14:textId="77777777" w:rsidR="00EB1C30" w:rsidRPr="00E33A89" w:rsidRDefault="00EB1C30" w:rsidP="00EB1C30">
      <w:pPr>
        <w:overflowPunct/>
        <w:autoSpaceDE/>
        <w:autoSpaceDN/>
        <w:adjustRightInd/>
        <w:spacing w:line="240" w:lineRule="auto"/>
        <w:jc w:val="left"/>
        <w:textAlignment w:val="auto"/>
        <w:rPr>
          <w:lang w:val="en-GB"/>
        </w:rPr>
      </w:pPr>
      <w:r w:rsidRPr="00E33A89">
        <w:rPr>
          <w:lang w:val="en-GB"/>
        </w:rPr>
        <w:br w:type="page"/>
      </w:r>
    </w:p>
    <w:p w14:paraId="19D009ED" w14:textId="77777777" w:rsidR="00EB1C30" w:rsidRPr="00E33A89" w:rsidRDefault="00EB1C30" w:rsidP="00EB1C30">
      <w:pPr>
        <w:rPr>
          <w:b/>
          <w:lang w:val="en-GB"/>
        </w:rPr>
      </w:pPr>
      <w:r w:rsidRPr="00E33A89">
        <w:rPr>
          <w:b/>
          <w:lang w:val="en-GB"/>
        </w:rPr>
        <w:t>Appendix 8</w:t>
      </w:r>
    </w:p>
    <w:p w14:paraId="5D197F0B" w14:textId="77777777" w:rsidR="00EB1C30" w:rsidRPr="00E33A89" w:rsidRDefault="00EB1C30" w:rsidP="00EB1C30">
      <w:pPr>
        <w:rPr>
          <w:b/>
          <w:lang w:val="en-GB"/>
        </w:rPr>
      </w:pPr>
    </w:p>
    <w:p w14:paraId="362BC0CF" w14:textId="77777777" w:rsidR="00EB1C30" w:rsidRPr="00E33A89" w:rsidRDefault="00EB1C30" w:rsidP="00EB1C30">
      <w:pPr>
        <w:jc w:val="center"/>
        <w:rPr>
          <w:b/>
          <w:lang w:val="en-GB"/>
        </w:rPr>
      </w:pPr>
      <w:r w:rsidRPr="00E33A89">
        <w:rPr>
          <w:b/>
          <w:lang w:val="en-GB"/>
        </w:rPr>
        <w:t xml:space="preserve">ROADMAPS </w:t>
      </w:r>
    </w:p>
    <w:p w14:paraId="479089AF" w14:textId="77777777" w:rsidR="00EB1C30" w:rsidRPr="00E33A89" w:rsidRDefault="00EB1C30" w:rsidP="00EB1C30">
      <w:pPr>
        <w:jc w:val="center"/>
        <w:rPr>
          <w:b/>
          <w:lang w:val="en-GB"/>
        </w:rPr>
      </w:pPr>
    </w:p>
    <w:p w14:paraId="0EFED92A" w14:textId="77777777" w:rsidR="00EB1C30" w:rsidRPr="00E33A89" w:rsidRDefault="00EB1C30" w:rsidP="00EB1C30">
      <w:pPr>
        <w:jc w:val="left"/>
        <w:rPr>
          <w:b/>
          <w:lang w:val="en-GB"/>
        </w:rPr>
      </w:pPr>
      <w:r w:rsidRPr="00E33A89">
        <w:rPr>
          <w:b/>
          <w:lang w:val="en-GB"/>
        </w:rPr>
        <w:t xml:space="preserve">1. </w:t>
      </w:r>
      <w:r w:rsidRPr="00E33A89">
        <w:rPr>
          <w:b/>
          <w:lang w:val="en-GB"/>
        </w:rPr>
        <w:tab/>
        <w:t>Offset printing</w:t>
      </w:r>
    </w:p>
    <w:p w14:paraId="61DDEAE2" w14:textId="77777777" w:rsidR="00EB1C30" w:rsidRPr="00E33A89" w:rsidRDefault="00EB1C30" w:rsidP="00EB1C30">
      <w:pPr>
        <w:jc w:val="left"/>
        <w:rPr>
          <w:b/>
          <w:lang w:val="en-GB"/>
        </w:rPr>
      </w:pPr>
    </w:p>
    <w:p w14:paraId="1988DD02" w14:textId="77777777" w:rsidR="00EB1C30" w:rsidRPr="00E33A89" w:rsidRDefault="00EB1C30" w:rsidP="00EB1C30">
      <w:pPr>
        <w:jc w:val="left"/>
        <w:rPr>
          <w:lang w:val="en-GB"/>
        </w:rPr>
      </w:pPr>
      <w:r w:rsidRPr="00E33A89">
        <w:rPr>
          <w:lang w:val="en-GB"/>
        </w:rPr>
        <w:t>For offset printing, the following roadmap was agreed:</w:t>
      </w:r>
    </w:p>
    <w:p w14:paraId="329367B3" w14:textId="77777777" w:rsidR="00EB1C30" w:rsidRPr="00E33A89" w:rsidRDefault="00EB1C30" w:rsidP="00EB1C30">
      <w:pPr>
        <w:jc w:val="left"/>
        <w:rPr>
          <w:lang w:val="en-GB"/>
        </w:rPr>
      </w:pPr>
    </w:p>
    <w:p w14:paraId="5BFE0CED" w14:textId="77777777" w:rsidR="00EB1C30" w:rsidRPr="00E33A89" w:rsidRDefault="00EB1C30" w:rsidP="00EB1C30">
      <w:pPr>
        <w:numPr>
          <w:ilvl w:val="0"/>
          <w:numId w:val="59"/>
        </w:numPr>
        <w:ind w:left="459" w:hanging="426"/>
        <w:rPr>
          <w:lang w:val="en-GB"/>
        </w:rPr>
      </w:pPr>
      <w:r w:rsidRPr="00E33A89">
        <w:rPr>
          <w:lang w:val="en-GB"/>
        </w:rPr>
        <w:t>The two committees will define their publication and printing policies in full autonomy (CoR: September 2015; EESC: early 2016).</w:t>
      </w:r>
    </w:p>
    <w:p w14:paraId="3C42C434" w14:textId="77777777" w:rsidR="00EB1C30" w:rsidRPr="00E33A89" w:rsidRDefault="00EB1C30" w:rsidP="00EB1C30">
      <w:pPr>
        <w:numPr>
          <w:ilvl w:val="0"/>
          <w:numId w:val="59"/>
        </w:numPr>
        <w:ind w:left="459" w:hanging="426"/>
        <w:rPr>
          <w:lang w:val="en-GB"/>
        </w:rPr>
      </w:pPr>
      <w:r w:rsidRPr="00E33A89">
        <w:rPr>
          <w:lang w:val="en-GB"/>
        </w:rPr>
        <w:t>Six months after the entry into force of the new cooperation agreement, a joint assessment will be done, analysing the consequences of these policies in terms of the economic viability of the offset printing section of the Joint Services.</w:t>
      </w:r>
    </w:p>
    <w:p w14:paraId="686DCC24" w14:textId="77777777" w:rsidR="00EB1C30" w:rsidRPr="00E33A89" w:rsidRDefault="00EB1C30" w:rsidP="00EB1C30">
      <w:pPr>
        <w:numPr>
          <w:ilvl w:val="0"/>
          <w:numId w:val="59"/>
        </w:numPr>
        <w:ind w:left="459" w:hanging="426"/>
        <w:rPr>
          <w:lang w:val="en-GB"/>
        </w:rPr>
      </w:pPr>
      <w:r w:rsidRPr="00E33A89">
        <w:rPr>
          <w:lang w:val="en-GB"/>
        </w:rPr>
        <w:t>If the joint assessment reveals that in-house offset printing is not economically viable, phasing out will be launched and will take place gradually and in a holistic way, taking into account, inter alia, the social implications.</w:t>
      </w:r>
    </w:p>
    <w:p w14:paraId="573D6555" w14:textId="77777777" w:rsidR="00EB1C30" w:rsidRPr="00E33A89" w:rsidRDefault="00EB1C30" w:rsidP="00EB1C30">
      <w:pPr>
        <w:numPr>
          <w:ilvl w:val="0"/>
          <w:numId w:val="59"/>
        </w:numPr>
        <w:ind w:left="459" w:hanging="426"/>
        <w:rPr>
          <w:lang w:val="en-GB"/>
        </w:rPr>
      </w:pPr>
      <w:r w:rsidRPr="00E33A89">
        <w:rPr>
          <w:lang w:val="en-GB"/>
        </w:rPr>
        <w:t>Investments to maintenance and replacement of machines in offset printing shall not cause any further long-term commitments. Any such investment above EUR 35,000 will be decided on jointly by the two SGs.</w:t>
      </w:r>
    </w:p>
    <w:p w14:paraId="69654910" w14:textId="77777777" w:rsidR="00EB1C30" w:rsidRPr="00E33A89" w:rsidRDefault="00EB1C30" w:rsidP="00EB1C30">
      <w:pPr>
        <w:jc w:val="left"/>
        <w:rPr>
          <w:b/>
          <w:lang w:val="en-GB"/>
        </w:rPr>
      </w:pPr>
    </w:p>
    <w:p w14:paraId="6DB0ED2F" w14:textId="77777777" w:rsidR="00EB1C30" w:rsidRPr="00E33A89" w:rsidRDefault="00EB1C30" w:rsidP="00EB1C30">
      <w:pPr>
        <w:jc w:val="left"/>
        <w:rPr>
          <w:b/>
          <w:lang w:val="en-GB"/>
        </w:rPr>
      </w:pPr>
      <w:r w:rsidRPr="00E33A89">
        <w:rPr>
          <w:b/>
          <w:lang w:val="en-GB"/>
        </w:rPr>
        <w:t xml:space="preserve">2. </w:t>
      </w:r>
      <w:r w:rsidRPr="00E33A89">
        <w:rPr>
          <w:b/>
          <w:lang w:val="en-GB"/>
        </w:rPr>
        <w:tab/>
        <w:t>Entrance Hall</w:t>
      </w:r>
    </w:p>
    <w:p w14:paraId="37882660" w14:textId="77777777" w:rsidR="00EB1C30" w:rsidRPr="00E33A89" w:rsidRDefault="00EB1C30" w:rsidP="00EB1C30">
      <w:pPr>
        <w:jc w:val="left"/>
        <w:rPr>
          <w:b/>
          <w:lang w:val="en-GB"/>
        </w:rPr>
      </w:pPr>
    </w:p>
    <w:p w14:paraId="7D3505EA" w14:textId="77777777" w:rsidR="00EB1C30" w:rsidRPr="00E33A89" w:rsidRDefault="00EB1C30" w:rsidP="00EB1C30">
      <w:pPr>
        <w:rPr>
          <w:lang w:val="en-GB"/>
        </w:rPr>
      </w:pPr>
      <w:r w:rsidRPr="00E33A89">
        <w:rPr>
          <w:lang w:val="en-GB"/>
        </w:rPr>
        <w:t xml:space="preserve">A common concept of the entrance hall of the JDE building, preserving the identity of each Committee, shall be established according to the following roadmap: </w:t>
      </w:r>
    </w:p>
    <w:p w14:paraId="7630E86D" w14:textId="77777777" w:rsidR="00EB1C30" w:rsidRPr="00E33A89" w:rsidRDefault="00EB1C30" w:rsidP="00EB1C30">
      <w:pPr>
        <w:numPr>
          <w:ilvl w:val="0"/>
          <w:numId w:val="62"/>
        </w:numPr>
        <w:rPr>
          <w:lang w:val="en-GB"/>
        </w:rPr>
      </w:pPr>
      <w:r w:rsidRPr="00E33A89">
        <w:rPr>
          <w:lang w:val="en-GB"/>
        </w:rPr>
        <w:t>A call for tenders for an architectural study shall be launched before the end of October 2015.</w:t>
      </w:r>
    </w:p>
    <w:p w14:paraId="4D51988E" w14:textId="77777777" w:rsidR="00EB1C30" w:rsidRPr="00E33A89" w:rsidRDefault="00EB1C30" w:rsidP="00EB1C30">
      <w:pPr>
        <w:numPr>
          <w:ilvl w:val="0"/>
          <w:numId w:val="62"/>
        </w:numPr>
        <w:rPr>
          <w:lang w:val="en-GB"/>
        </w:rPr>
      </w:pPr>
      <w:r w:rsidRPr="00E33A89">
        <w:rPr>
          <w:lang w:val="en-GB"/>
        </w:rPr>
        <w:t>The result of this study shall be presented before the end of March 2016.</w:t>
      </w:r>
    </w:p>
    <w:p w14:paraId="4E565C46" w14:textId="77777777" w:rsidR="00EB1C30" w:rsidRPr="00E33A89" w:rsidRDefault="00EB1C30" w:rsidP="00EB1C30">
      <w:pPr>
        <w:numPr>
          <w:ilvl w:val="0"/>
          <w:numId w:val="62"/>
        </w:numPr>
        <w:rPr>
          <w:lang w:val="en-GB"/>
        </w:rPr>
      </w:pPr>
      <w:r w:rsidRPr="00E33A89">
        <w:rPr>
          <w:lang w:val="en-GB"/>
        </w:rPr>
        <w:t>The final decision about the future arrangement of the entrance hall shall be taken after consultation of the PMG during the first half of 2016.</w:t>
      </w:r>
    </w:p>
    <w:p w14:paraId="621EB75A" w14:textId="77777777" w:rsidR="00EB1C30" w:rsidRPr="00E33A89" w:rsidRDefault="00EB1C30" w:rsidP="00EB1C30">
      <w:pPr>
        <w:rPr>
          <w:lang w:val="en-GB"/>
        </w:rPr>
      </w:pPr>
      <w:r w:rsidRPr="00E33A89">
        <w:rPr>
          <w:lang w:val="en-GB"/>
        </w:rPr>
        <w:t>Both Committees underline that security issues need to be seriously tackled, particularly the question of security for larger groups of visitors.</w:t>
      </w:r>
    </w:p>
    <w:p w14:paraId="4F6CF44D" w14:textId="77777777" w:rsidR="00EB1C30" w:rsidRPr="00E33A89" w:rsidRDefault="00EB1C30" w:rsidP="00EB1C30">
      <w:pPr>
        <w:jc w:val="left"/>
        <w:rPr>
          <w:b/>
          <w:lang w:val="en-GB"/>
        </w:rPr>
      </w:pPr>
    </w:p>
    <w:p w14:paraId="21E50A70" w14:textId="77777777" w:rsidR="00EB1C30" w:rsidRPr="00E33A89" w:rsidRDefault="00EB1C30" w:rsidP="00EB1C30">
      <w:pPr>
        <w:jc w:val="left"/>
        <w:rPr>
          <w:b/>
          <w:lang w:val="en-GB"/>
        </w:rPr>
      </w:pPr>
    </w:p>
    <w:p w14:paraId="6ACE23B5" w14:textId="77777777" w:rsidR="00EB1C30" w:rsidRPr="00E33A89" w:rsidRDefault="00EB1C30" w:rsidP="00EB1C30">
      <w:pPr>
        <w:jc w:val="left"/>
        <w:rPr>
          <w:b/>
          <w:lang w:val="en-GB"/>
        </w:rPr>
      </w:pPr>
      <w:r w:rsidRPr="00E33A89">
        <w:rPr>
          <w:b/>
          <w:lang w:val="en-GB"/>
        </w:rPr>
        <w:t xml:space="preserve">3. </w:t>
      </w:r>
      <w:r w:rsidRPr="00E33A89">
        <w:rPr>
          <w:b/>
          <w:lang w:val="en-GB"/>
        </w:rPr>
        <w:tab/>
        <w:t>Transformation of the libraries</w:t>
      </w:r>
    </w:p>
    <w:p w14:paraId="013CB95D" w14:textId="77777777" w:rsidR="00EB1C30" w:rsidRPr="00E33A89" w:rsidRDefault="00EB1C30" w:rsidP="00EB1C30">
      <w:pPr>
        <w:jc w:val="left"/>
        <w:rPr>
          <w:b/>
          <w:lang w:val="en-GB"/>
        </w:rPr>
      </w:pPr>
    </w:p>
    <w:p w14:paraId="119FD9C3" w14:textId="77777777" w:rsidR="00EB1C30" w:rsidRPr="00E33A89" w:rsidRDefault="00EB1C30" w:rsidP="00EB1C30">
      <w:pPr>
        <w:rPr>
          <w:lang w:val="en-GB"/>
        </w:rPr>
      </w:pPr>
      <w:r w:rsidRPr="00E33A89">
        <w:rPr>
          <w:lang w:val="en-GB"/>
        </w:rPr>
        <w:t>For the reorganisation, the following roadmap was agreed:</w:t>
      </w:r>
    </w:p>
    <w:p w14:paraId="3C71D16D" w14:textId="77777777" w:rsidR="00EB1C30" w:rsidRPr="00E33A89" w:rsidRDefault="00EB1C30" w:rsidP="00EB1C30">
      <w:pPr>
        <w:rPr>
          <w:lang w:val="en-GB"/>
        </w:rPr>
      </w:pPr>
    </w:p>
    <w:p w14:paraId="757C21CB" w14:textId="77777777" w:rsidR="00EB1C30" w:rsidRPr="00E33A89" w:rsidRDefault="00EB1C30" w:rsidP="00EB1C30">
      <w:pPr>
        <w:numPr>
          <w:ilvl w:val="0"/>
          <w:numId w:val="56"/>
        </w:numPr>
        <w:ind w:hanging="720"/>
        <w:rPr>
          <w:lang w:val="en-GB"/>
        </w:rPr>
      </w:pPr>
      <w:r w:rsidRPr="00E33A89">
        <w:rPr>
          <w:lang w:val="en-GB"/>
        </w:rPr>
        <w:t>A draft proposal for a coordinated concept for the future transformation of the two libraries sharing the space on JDE 1 was presented to the PMG on 7 May 2015</w:t>
      </w:r>
    </w:p>
    <w:p w14:paraId="36294D27" w14:textId="77777777" w:rsidR="00EB1C30" w:rsidRPr="00E33A89" w:rsidRDefault="00EB1C30" w:rsidP="00EB1C30">
      <w:pPr>
        <w:numPr>
          <w:ilvl w:val="0"/>
          <w:numId w:val="56"/>
        </w:numPr>
        <w:ind w:hanging="720"/>
        <w:rPr>
          <w:lang w:val="en-GB"/>
        </w:rPr>
      </w:pPr>
      <w:r w:rsidRPr="00E33A89">
        <w:rPr>
          <w:lang w:val="en-GB"/>
        </w:rPr>
        <w:t>Analysis of the organisational and financial consequences of the coordinated concept and development of a time schedule: by end of September 2015</w:t>
      </w:r>
    </w:p>
    <w:p w14:paraId="698193ED" w14:textId="77777777" w:rsidR="00EB1C30" w:rsidRPr="00E33A89" w:rsidRDefault="00EB1C30" w:rsidP="00EB1C30">
      <w:pPr>
        <w:numPr>
          <w:ilvl w:val="0"/>
          <w:numId w:val="56"/>
        </w:numPr>
        <w:ind w:hanging="720"/>
        <w:rPr>
          <w:lang w:val="en-GB"/>
        </w:rPr>
      </w:pPr>
      <w:r w:rsidRPr="00E33A89">
        <w:rPr>
          <w:lang w:val="en-GB"/>
        </w:rPr>
        <w:t>Autumn 2015: preparation of a draft budget dedicated to the libraries' activities for 2017</w:t>
      </w:r>
    </w:p>
    <w:p w14:paraId="2B14E53B" w14:textId="77777777" w:rsidR="00EB1C30" w:rsidRPr="00E33A89" w:rsidRDefault="00EB1C30" w:rsidP="00EB1C30">
      <w:pPr>
        <w:pStyle w:val="ListParagraph"/>
        <w:numPr>
          <w:ilvl w:val="0"/>
          <w:numId w:val="56"/>
        </w:numPr>
        <w:ind w:hanging="720"/>
        <w:rPr>
          <w:lang w:val="en-GB"/>
        </w:rPr>
      </w:pPr>
      <w:r w:rsidRPr="00E33A89">
        <w:rPr>
          <w:lang w:val="en-GB"/>
        </w:rPr>
        <w:t>2016 and 2017: gradual roll-out of the coordinated concept</w:t>
      </w:r>
    </w:p>
    <w:p w14:paraId="33757C28" w14:textId="77777777" w:rsidR="00310CE0" w:rsidRPr="006F3CF2" w:rsidRDefault="00310CE0">
      <w:pPr>
        <w:jc w:val="center"/>
        <w:rPr>
          <w:lang w:val="en-GB"/>
        </w:rPr>
      </w:pPr>
    </w:p>
    <w:sectPr w:rsidR="00310CE0" w:rsidRPr="006F3CF2" w:rsidSect="00570BF5">
      <w:headerReference w:type="even" r:id="rId15"/>
      <w:headerReference w:type="default" r:id="rId16"/>
      <w:footerReference w:type="even" r:id="rId17"/>
      <w:footerReference w:type="default" r:id="rId18"/>
      <w:headerReference w:type="first" r:id="rId19"/>
      <w:footerReference w:type="first" r:id="rId20"/>
      <w:pgSz w:w="11907" w:h="16839" w:code="9"/>
      <w:pgMar w:top="1701" w:right="1440" w:bottom="1928" w:left="1440" w:header="1021" w:footer="11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0536" w14:textId="77777777" w:rsidR="009D01A0" w:rsidRDefault="009D01A0">
      <w:r>
        <w:separator/>
      </w:r>
    </w:p>
  </w:endnote>
  <w:endnote w:type="continuationSeparator" w:id="0">
    <w:p w14:paraId="0D23FFEF" w14:textId="77777777" w:rsidR="009D01A0" w:rsidRDefault="009D01A0">
      <w:r>
        <w:continuationSeparator/>
      </w:r>
    </w:p>
  </w:endnote>
  <w:endnote w:type="continuationNotice" w:id="1">
    <w:p w14:paraId="55971DFB" w14:textId="77777777" w:rsidR="009D01A0" w:rsidRDefault="009D01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F67B" w14:textId="77777777" w:rsidR="009D01A0" w:rsidRPr="00570BF5" w:rsidRDefault="009D01A0" w:rsidP="00570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29307"/>
      <w:docPartObj>
        <w:docPartGallery w:val="Page Numbers (Bottom of Page)"/>
        <w:docPartUnique/>
      </w:docPartObj>
    </w:sdtPr>
    <w:sdtEndPr>
      <w:rPr>
        <w:noProof/>
      </w:rPr>
    </w:sdtEndPr>
    <w:sdtContent>
      <w:p w14:paraId="454998E8" w14:textId="31F1BF01" w:rsidR="009D01A0" w:rsidRDefault="009D01A0">
        <w:pPr>
          <w:pStyle w:val="Footer"/>
          <w:jc w:val="right"/>
        </w:pPr>
        <w:r>
          <w:fldChar w:fldCharType="begin"/>
        </w:r>
        <w:r>
          <w:instrText xml:space="preserve"> PAGE   \* MERGEFORMAT </w:instrText>
        </w:r>
        <w:r>
          <w:fldChar w:fldCharType="separate"/>
        </w:r>
        <w:r w:rsidR="000E5668">
          <w:rPr>
            <w:noProof/>
          </w:rPr>
          <w:t>2</w:t>
        </w:r>
        <w:r>
          <w:rPr>
            <w:noProof/>
          </w:rPr>
          <w:fldChar w:fldCharType="end"/>
        </w:r>
      </w:p>
    </w:sdtContent>
  </w:sdt>
  <w:p w14:paraId="121B58C2" w14:textId="6B89FA1F" w:rsidR="009D01A0" w:rsidRPr="00DD1C11" w:rsidRDefault="009D01A0" w:rsidP="00DD1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8DCE" w14:textId="77777777" w:rsidR="009D01A0" w:rsidRPr="00570BF5" w:rsidRDefault="009D01A0" w:rsidP="00570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58605" w14:textId="77777777" w:rsidR="009D01A0" w:rsidRDefault="009D01A0">
      <w:r>
        <w:separator/>
      </w:r>
    </w:p>
  </w:footnote>
  <w:footnote w:type="continuationSeparator" w:id="0">
    <w:p w14:paraId="21734E4E" w14:textId="77777777" w:rsidR="009D01A0" w:rsidRDefault="009D01A0">
      <w:r>
        <w:continuationSeparator/>
      </w:r>
    </w:p>
  </w:footnote>
  <w:footnote w:type="continuationNotice" w:id="1">
    <w:p w14:paraId="2A17185F" w14:textId="77777777" w:rsidR="009D01A0" w:rsidRDefault="009D01A0">
      <w:pPr>
        <w:spacing w:line="240" w:lineRule="auto"/>
      </w:pPr>
    </w:p>
  </w:footnote>
  <w:footnote w:id="2">
    <w:p w14:paraId="40C2680D" w14:textId="72CC2CA7" w:rsidR="009D01A0" w:rsidRPr="00635900" w:rsidRDefault="009D01A0" w:rsidP="00570BF5">
      <w:pPr>
        <w:pStyle w:val="FootnoteText"/>
        <w:spacing w:after="60" w:line="240" w:lineRule="auto"/>
        <w:rPr>
          <w:lang w:val="en-GB"/>
        </w:rPr>
      </w:pPr>
      <w:r>
        <w:rPr>
          <w:rStyle w:val="FootnoteReference"/>
        </w:rPr>
        <w:footnoteRef/>
      </w:r>
      <w:r>
        <w:t xml:space="preserve"> </w:t>
      </w:r>
      <w:r>
        <w:tab/>
      </w:r>
      <w:r w:rsidRPr="00635900">
        <w:rPr>
          <w:lang w:val="en-GB"/>
        </w:rPr>
        <w:t>For further details see appendix 4.</w:t>
      </w:r>
    </w:p>
  </w:footnote>
  <w:footnote w:id="3">
    <w:p w14:paraId="7D1E82CD" w14:textId="77777777" w:rsidR="009D01A0" w:rsidRPr="00635900" w:rsidRDefault="009D01A0" w:rsidP="00570BF5">
      <w:pPr>
        <w:pStyle w:val="FootnoteText"/>
        <w:spacing w:after="60" w:line="240" w:lineRule="auto"/>
        <w:rPr>
          <w:lang w:val="en-GB"/>
        </w:rPr>
      </w:pPr>
      <w:r w:rsidRPr="00635900">
        <w:rPr>
          <w:rStyle w:val="FootnoteReference"/>
          <w:lang w:val="en-GB"/>
        </w:rPr>
        <w:footnoteRef/>
      </w:r>
      <w:r w:rsidRPr="00635900">
        <w:rPr>
          <w:lang w:val="en-GB"/>
        </w:rPr>
        <w:t xml:space="preserve"> </w:t>
      </w:r>
      <w:r w:rsidRPr="00635900">
        <w:rPr>
          <w:lang w:val="en-GB"/>
        </w:rPr>
        <w:tab/>
        <w:t>The names of the services mentioned in Section 2 of the current agreement are based on the joint services' establishment plan in place when the agreement was finalised and in no way pre-empt any future establishment plan that may arise out of this agreement.</w:t>
      </w:r>
    </w:p>
  </w:footnote>
  <w:footnote w:id="4">
    <w:p w14:paraId="51C3F9FE" w14:textId="68DD43C4" w:rsidR="009D01A0" w:rsidRPr="00635900" w:rsidRDefault="009D01A0" w:rsidP="00570BF5">
      <w:pPr>
        <w:pStyle w:val="FootnoteText"/>
        <w:spacing w:after="60" w:line="240" w:lineRule="auto"/>
        <w:rPr>
          <w:lang w:val="en-GB"/>
        </w:rPr>
      </w:pPr>
      <w:r w:rsidRPr="00635900">
        <w:rPr>
          <w:rStyle w:val="FootnoteReference"/>
          <w:lang w:val="en-GB"/>
        </w:rPr>
        <w:footnoteRef/>
      </w:r>
      <w:r w:rsidRPr="00635900">
        <w:rPr>
          <w:lang w:val="en-GB"/>
        </w:rPr>
        <w:t xml:space="preserve"> </w:t>
      </w:r>
      <w:r w:rsidRPr="00635900">
        <w:rPr>
          <w:lang w:val="en-GB"/>
        </w:rPr>
        <w:tab/>
        <w:t xml:space="preserve">As for offset printing, see the roadmap in Appendix 8. </w:t>
      </w:r>
    </w:p>
  </w:footnote>
  <w:footnote w:id="5">
    <w:p w14:paraId="168CE8A3" w14:textId="1DA7260C" w:rsidR="009D01A0" w:rsidRPr="00635900" w:rsidRDefault="009D01A0" w:rsidP="003269FF">
      <w:pPr>
        <w:pStyle w:val="FootnoteText"/>
        <w:spacing w:after="60" w:line="240" w:lineRule="auto"/>
        <w:rPr>
          <w:lang w:val="en-GB"/>
        </w:rPr>
      </w:pPr>
      <w:r w:rsidRPr="00635900">
        <w:rPr>
          <w:rStyle w:val="FootnoteReference"/>
          <w:lang w:val="en-GB"/>
        </w:rPr>
        <w:footnoteRef/>
      </w:r>
      <w:r w:rsidRPr="00635900">
        <w:rPr>
          <w:lang w:val="en-GB"/>
        </w:rPr>
        <w:t xml:space="preserve"> </w:t>
      </w:r>
      <w:r w:rsidRPr="00635900">
        <w:rPr>
          <w:lang w:val="en-GB"/>
        </w:rPr>
        <w:tab/>
        <w:t>Specific technical cooperation arrangements for the following departments and functions: meeting scheduling; use of the JDE meeting rooms on the fifth floor (for which the CoR has priority), on the sixth floor (for which the EESC has priority), meeting room 70 and other meeting rooms with interpreting booths (such as the VMA etc</w:t>
      </w:r>
      <w:r>
        <w:rPr>
          <w:lang w:val="en-GB"/>
        </w:rPr>
        <w:t>.</w:t>
      </w:r>
      <w:r w:rsidRPr="00635900">
        <w:rPr>
          <w:lang w:val="en-GB"/>
        </w:rPr>
        <w:t>); cooperation between the health services; cooperation on library-related matters; cooperation in mail distribution; cooperation between the pre-press services; and cooperation on translation planning.</w:t>
      </w:r>
    </w:p>
  </w:footnote>
  <w:footnote w:id="6">
    <w:p w14:paraId="36C579ED" w14:textId="66C4DA36" w:rsidR="009D01A0" w:rsidRPr="00635900" w:rsidRDefault="009D01A0" w:rsidP="003269FF">
      <w:pPr>
        <w:pStyle w:val="FootnoteText"/>
        <w:spacing w:after="60" w:line="240" w:lineRule="auto"/>
        <w:rPr>
          <w:lang w:val="en-GB"/>
        </w:rPr>
      </w:pPr>
      <w:r w:rsidRPr="00635900">
        <w:rPr>
          <w:rStyle w:val="FootnoteReference"/>
          <w:lang w:val="en-GB"/>
        </w:rPr>
        <w:footnoteRef/>
      </w:r>
      <w:r w:rsidRPr="00635900">
        <w:rPr>
          <w:lang w:val="en-GB"/>
        </w:rPr>
        <w:t xml:space="preserve"> </w:t>
      </w:r>
      <w:r w:rsidRPr="00635900">
        <w:rPr>
          <w:lang w:val="en-GB"/>
        </w:rPr>
        <w:tab/>
        <w:t>Footnote 2 also applies mutatis mutandis.</w:t>
      </w:r>
    </w:p>
  </w:footnote>
  <w:footnote w:id="7">
    <w:p w14:paraId="1697D8C1" w14:textId="7B61CF22" w:rsidR="009D01A0" w:rsidRPr="00635900" w:rsidRDefault="009D01A0" w:rsidP="003F3FE5">
      <w:pPr>
        <w:pStyle w:val="FootnoteText"/>
        <w:keepLines w:val="0"/>
        <w:spacing w:after="60" w:line="240" w:lineRule="auto"/>
        <w:rPr>
          <w:lang w:val="en-GB"/>
        </w:rPr>
      </w:pPr>
      <w:r w:rsidRPr="00635900">
        <w:rPr>
          <w:rStyle w:val="FootnoteReference"/>
          <w:lang w:val="en-GB"/>
        </w:rPr>
        <w:footnoteRef/>
      </w:r>
      <w:r w:rsidRPr="00635900">
        <w:rPr>
          <w:lang w:val="en-GB"/>
        </w:rPr>
        <w:tab/>
        <w:t>Not exceeding 3 posts per Committee per year.</w:t>
      </w:r>
    </w:p>
  </w:footnote>
  <w:footnote w:id="8">
    <w:p w14:paraId="565B034A" w14:textId="63095ED5" w:rsidR="009D01A0" w:rsidRPr="00635900" w:rsidRDefault="009D01A0" w:rsidP="003F3FE5">
      <w:pPr>
        <w:pStyle w:val="FootnoteText"/>
        <w:keepLines w:val="0"/>
        <w:spacing w:after="60" w:line="240" w:lineRule="auto"/>
        <w:rPr>
          <w:lang w:val="en-GB"/>
        </w:rPr>
      </w:pPr>
      <w:r w:rsidRPr="00635900">
        <w:rPr>
          <w:rStyle w:val="FootnoteReference"/>
          <w:lang w:val="en-GB"/>
        </w:rPr>
        <w:footnoteRef/>
      </w:r>
      <w:r w:rsidRPr="00635900">
        <w:rPr>
          <w:lang w:val="en-GB"/>
        </w:rPr>
        <w:t xml:space="preserve"> </w:t>
      </w:r>
      <w:r w:rsidRPr="00635900">
        <w:rPr>
          <w:lang w:val="en-GB"/>
        </w:rPr>
        <w:tab/>
        <w:t>The effect of the merging of language units will be established after the evaluation of the pilot project.</w:t>
      </w:r>
    </w:p>
  </w:footnote>
  <w:footnote w:id="9">
    <w:p w14:paraId="7C9A0F10" w14:textId="25176D07" w:rsidR="009D01A0" w:rsidRPr="00635900" w:rsidRDefault="009D01A0" w:rsidP="003F3FE5">
      <w:pPr>
        <w:pStyle w:val="FootnoteText"/>
        <w:keepLines w:val="0"/>
        <w:spacing w:after="60" w:line="240" w:lineRule="auto"/>
        <w:rPr>
          <w:lang w:val="en-GB"/>
        </w:rPr>
      </w:pPr>
      <w:r w:rsidRPr="00635900">
        <w:rPr>
          <w:rStyle w:val="FootnoteReference"/>
          <w:lang w:val="en-GB"/>
        </w:rPr>
        <w:footnoteRef/>
      </w:r>
      <w:r w:rsidRPr="00635900">
        <w:rPr>
          <w:lang w:val="en-GB"/>
        </w:rPr>
        <w:t xml:space="preserve"> </w:t>
      </w:r>
      <w:r w:rsidRPr="00635900">
        <w:rPr>
          <w:lang w:val="en-GB"/>
        </w:rPr>
        <w:tab/>
        <w:t>Without prejudice to this agreement, the CoR points out that, in 2015, it used the efficiency gains resulting from the new target sizes in order to enable the transfers to the EPRS and in order to free up posts for the 1% staff reduction in 2016.</w:t>
      </w:r>
    </w:p>
  </w:footnote>
  <w:footnote w:id="10">
    <w:p w14:paraId="4C3E805C" w14:textId="0EBE66CF" w:rsidR="009D01A0" w:rsidRPr="00635900" w:rsidRDefault="009D01A0" w:rsidP="003F3FE5">
      <w:pPr>
        <w:pStyle w:val="FootnoteText"/>
        <w:keepLines w:val="0"/>
        <w:spacing w:after="0" w:line="240" w:lineRule="auto"/>
        <w:rPr>
          <w:lang w:val="en-GB"/>
        </w:rPr>
      </w:pPr>
      <w:r w:rsidRPr="00635900">
        <w:rPr>
          <w:rStyle w:val="FootnoteReference"/>
          <w:lang w:val="en-GB"/>
        </w:rPr>
        <w:footnoteRef/>
      </w:r>
      <w:r w:rsidRPr="00635900">
        <w:rPr>
          <w:lang w:val="en-GB"/>
        </w:rPr>
        <w:t xml:space="preserve"> </w:t>
      </w:r>
      <w:r w:rsidRPr="00635900">
        <w:rPr>
          <w:lang w:val="en-GB"/>
        </w:rPr>
        <w:tab/>
        <w:t>After deduction of the 1% staff reduction in 2017, a total of 46 posts is due to be effectively redeployed in order to reach the target sizes set out in paragraph 2 (to be updated on 1 January 2016). These 46 posts would be distributed over the three years as follows:</w:t>
      </w:r>
    </w:p>
    <w:p w14:paraId="3D40C935" w14:textId="397ACEB1" w:rsidR="009D01A0" w:rsidRPr="00635900" w:rsidRDefault="009D01A0" w:rsidP="003F3FE5">
      <w:pPr>
        <w:pStyle w:val="FootnoteText"/>
        <w:keepLines w:val="0"/>
        <w:spacing w:after="0" w:line="240" w:lineRule="auto"/>
        <w:ind w:left="0" w:firstLine="0"/>
        <w:rPr>
          <w:lang w:val="en-GB"/>
        </w:rPr>
      </w:pPr>
    </w:p>
    <w:tbl>
      <w:tblPr>
        <w:tblW w:w="27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142" w:type="dxa"/>
        </w:tblCellMar>
        <w:tblLook w:val="04A0" w:firstRow="1" w:lastRow="0" w:firstColumn="1" w:lastColumn="0" w:noHBand="0" w:noVBand="1"/>
      </w:tblPr>
      <w:tblGrid>
        <w:gridCol w:w="803"/>
        <w:gridCol w:w="960"/>
        <w:gridCol w:w="960"/>
      </w:tblGrid>
      <w:tr w:rsidR="009D01A0" w:rsidRPr="00635900" w14:paraId="4584941B" w14:textId="77777777" w:rsidTr="003F3FE5">
        <w:trPr>
          <w:trHeight w:val="255"/>
        </w:trPr>
        <w:tc>
          <w:tcPr>
            <w:tcW w:w="803" w:type="dxa"/>
            <w:shd w:val="clear" w:color="auto" w:fill="auto"/>
            <w:noWrap/>
            <w:vAlign w:val="bottom"/>
            <w:hideMark/>
          </w:tcPr>
          <w:p w14:paraId="7973BB69" w14:textId="77777777" w:rsidR="009D01A0" w:rsidRPr="00635900" w:rsidRDefault="009D01A0" w:rsidP="00674DAC">
            <w:pPr>
              <w:spacing w:line="240" w:lineRule="auto"/>
              <w:jc w:val="center"/>
              <w:rPr>
                <w:i/>
                <w:iCs/>
                <w:color w:val="000000"/>
                <w:sz w:val="16"/>
                <w:szCs w:val="16"/>
                <w:lang w:val="en-GB"/>
              </w:rPr>
            </w:pPr>
            <w:r w:rsidRPr="00635900">
              <w:rPr>
                <w:i/>
                <w:iCs/>
                <w:color w:val="000000"/>
                <w:sz w:val="16"/>
                <w:szCs w:val="16"/>
                <w:lang w:val="en-GB"/>
              </w:rPr>
              <w:t>50%</w:t>
            </w:r>
          </w:p>
        </w:tc>
        <w:tc>
          <w:tcPr>
            <w:tcW w:w="960" w:type="dxa"/>
            <w:shd w:val="clear" w:color="auto" w:fill="auto"/>
            <w:noWrap/>
            <w:vAlign w:val="bottom"/>
            <w:hideMark/>
          </w:tcPr>
          <w:p w14:paraId="67E99E15" w14:textId="77777777" w:rsidR="009D01A0" w:rsidRPr="00635900" w:rsidRDefault="009D01A0" w:rsidP="00674DAC">
            <w:pPr>
              <w:spacing w:line="240" w:lineRule="auto"/>
              <w:jc w:val="center"/>
              <w:rPr>
                <w:i/>
                <w:iCs/>
                <w:color w:val="000000"/>
                <w:sz w:val="16"/>
                <w:szCs w:val="16"/>
                <w:lang w:val="en-GB"/>
              </w:rPr>
            </w:pPr>
            <w:r w:rsidRPr="00635900">
              <w:rPr>
                <w:i/>
                <w:iCs/>
                <w:color w:val="000000"/>
                <w:sz w:val="16"/>
                <w:szCs w:val="16"/>
                <w:lang w:val="en-GB"/>
              </w:rPr>
              <w:t>30%</w:t>
            </w:r>
          </w:p>
        </w:tc>
        <w:tc>
          <w:tcPr>
            <w:tcW w:w="960" w:type="dxa"/>
            <w:shd w:val="clear" w:color="auto" w:fill="auto"/>
            <w:noWrap/>
            <w:vAlign w:val="bottom"/>
            <w:hideMark/>
          </w:tcPr>
          <w:p w14:paraId="08627DE6" w14:textId="77777777" w:rsidR="009D01A0" w:rsidRPr="00635900" w:rsidRDefault="009D01A0" w:rsidP="00674DAC">
            <w:pPr>
              <w:spacing w:line="240" w:lineRule="auto"/>
              <w:jc w:val="center"/>
              <w:rPr>
                <w:i/>
                <w:iCs/>
                <w:color w:val="000000"/>
                <w:sz w:val="16"/>
                <w:szCs w:val="16"/>
                <w:lang w:val="en-GB"/>
              </w:rPr>
            </w:pPr>
            <w:r w:rsidRPr="00635900">
              <w:rPr>
                <w:i/>
                <w:iCs/>
                <w:color w:val="000000"/>
                <w:sz w:val="16"/>
                <w:szCs w:val="16"/>
                <w:lang w:val="en-GB"/>
              </w:rPr>
              <w:t>20%</w:t>
            </w:r>
          </w:p>
        </w:tc>
      </w:tr>
      <w:tr w:rsidR="009D01A0" w:rsidRPr="00635900" w14:paraId="04C1389A" w14:textId="77777777" w:rsidTr="003F3FE5">
        <w:trPr>
          <w:trHeight w:val="255"/>
        </w:trPr>
        <w:tc>
          <w:tcPr>
            <w:tcW w:w="803" w:type="dxa"/>
            <w:shd w:val="clear" w:color="auto" w:fill="auto"/>
            <w:noWrap/>
            <w:vAlign w:val="bottom"/>
            <w:hideMark/>
          </w:tcPr>
          <w:p w14:paraId="0A32A874" w14:textId="77777777" w:rsidR="009D01A0" w:rsidRPr="00635900" w:rsidRDefault="009D01A0" w:rsidP="00674DAC">
            <w:pPr>
              <w:spacing w:line="240" w:lineRule="auto"/>
              <w:jc w:val="center"/>
              <w:rPr>
                <w:bCs/>
                <w:color w:val="000000"/>
                <w:sz w:val="16"/>
                <w:szCs w:val="16"/>
                <w:lang w:val="en-GB"/>
              </w:rPr>
            </w:pPr>
            <w:r w:rsidRPr="00635900">
              <w:rPr>
                <w:bCs/>
                <w:color w:val="000000"/>
                <w:sz w:val="16"/>
                <w:szCs w:val="16"/>
                <w:lang w:val="en-GB"/>
              </w:rPr>
              <w:t>Year 1</w:t>
            </w:r>
          </w:p>
        </w:tc>
        <w:tc>
          <w:tcPr>
            <w:tcW w:w="960" w:type="dxa"/>
            <w:shd w:val="clear" w:color="auto" w:fill="auto"/>
            <w:noWrap/>
            <w:vAlign w:val="bottom"/>
            <w:hideMark/>
          </w:tcPr>
          <w:p w14:paraId="5475190B" w14:textId="77777777" w:rsidR="009D01A0" w:rsidRPr="00635900" w:rsidRDefault="009D01A0" w:rsidP="00674DAC">
            <w:pPr>
              <w:spacing w:line="240" w:lineRule="auto"/>
              <w:jc w:val="center"/>
              <w:rPr>
                <w:bCs/>
                <w:color w:val="000000"/>
                <w:sz w:val="16"/>
                <w:szCs w:val="16"/>
                <w:lang w:val="en-GB"/>
              </w:rPr>
            </w:pPr>
            <w:r w:rsidRPr="00635900">
              <w:rPr>
                <w:bCs/>
                <w:color w:val="000000"/>
                <w:sz w:val="16"/>
                <w:szCs w:val="16"/>
                <w:lang w:val="en-GB"/>
              </w:rPr>
              <w:t>Year 2</w:t>
            </w:r>
          </w:p>
        </w:tc>
        <w:tc>
          <w:tcPr>
            <w:tcW w:w="960" w:type="dxa"/>
            <w:shd w:val="clear" w:color="auto" w:fill="auto"/>
            <w:noWrap/>
            <w:vAlign w:val="bottom"/>
            <w:hideMark/>
          </w:tcPr>
          <w:p w14:paraId="2B4EAFF6" w14:textId="77777777" w:rsidR="009D01A0" w:rsidRPr="00635900" w:rsidRDefault="009D01A0" w:rsidP="00674DAC">
            <w:pPr>
              <w:spacing w:line="240" w:lineRule="auto"/>
              <w:jc w:val="center"/>
              <w:rPr>
                <w:bCs/>
                <w:color w:val="000000"/>
                <w:sz w:val="16"/>
                <w:szCs w:val="16"/>
                <w:lang w:val="en-GB"/>
              </w:rPr>
            </w:pPr>
            <w:r w:rsidRPr="00635900">
              <w:rPr>
                <w:bCs/>
                <w:color w:val="000000"/>
                <w:sz w:val="16"/>
                <w:szCs w:val="16"/>
                <w:lang w:val="en-GB"/>
              </w:rPr>
              <w:t>Year 3</w:t>
            </w:r>
          </w:p>
        </w:tc>
      </w:tr>
      <w:tr w:rsidR="009D01A0" w:rsidRPr="00635900" w14:paraId="0A778355" w14:textId="77777777" w:rsidTr="003F3FE5">
        <w:trPr>
          <w:trHeight w:val="255"/>
        </w:trPr>
        <w:tc>
          <w:tcPr>
            <w:tcW w:w="803" w:type="dxa"/>
            <w:shd w:val="clear" w:color="auto" w:fill="auto"/>
            <w:noWrap/>
            <w:vAlign w:val="bottom"/>
            <w:hideMark/>
          </w:tcPr>
          <w:p w14:paraId="03A52352" w14:textId="77777777" w:rsidR="009D01A0" w:rsidRPr="00635900" w:rsidRDefault="009D01A0" w:rsidP="00674DAC">
            <w:pPr>
              <w:spacing w:line="240" w:lineRule="auto"/>
              <w:jc w:val="center"/>
              <w:rPr>
                <w:bCs/>
                <w:color w:val="000000"/>
                <w:sz w:val="16"/>
                <w:szCs w:val="16"/>
                <w:lang w:val="en-GB"/>
              </w:rPr>
            </w:pPr>
            <w:r w:rsidRPr="00635900">
              <w:rPr>
                <w:bCs/>
                <w:color w:val="000000"/>
                <w:sz w:val="16"/>
                <w:szCs w:val="16"/>
                <w:lang w:val="en-GB"/>
              </w:rPr>
              <w:t>23</w:t>
            </w:r>
          </w:p>
        </w:tc>
        <w:tc>
          <w:tcPr>
            <w:tcW w:w="960" w:type="dxa"/>
            <w:shd w:val="clear" w:color="auto" w:fill="auto"/>
            <w:noWrap/>
            <w:vAlign w:val="bottom"/>
            <w:hideMark/>
          </w:tcPr>
          <w:p w14:paraId="7148BD2E" w14:textId="77777777" w:rsidR="009D01A0" w:rsidRPr="00635900" w:rsidRDefault="009D01A0" w:rsidP="00674DAC">
            <w:pPr>
              <w:spacing w:line="240" w:lineRule="auto"/>
              <w:jc w:val="center"/>
              <w:rPr>
                <w:bCs/>
                <w:color w:val="000000"/>
                <w:sz w:val="16"/>
                <w:szCs w:val="16"/>
                <w:lang w:val="en-GB"/>
              </w:rPr>
            </w:pPr>
            <w:r w:rsidRPr="00635900">
              <w:rPr>
                <w:bCs/>
                <w:color w:val="000000"/>
                <w:sz w:val="16"/>
                <w:szCs w:val="16"/>
                <w:lang w:val="en-GB"/>
              </w:rPr>
              <w:t>14</w:t>
            </w:r>
          </w:p>
        </w:tc>
        <w:tc>
          <w:tcPr>
            <w:tcW w:w="960" w:type="dxa"/>
            <w:shd w:val="clear" w:color="auto" w:fill="auto"/>
            <w:noWrap/>
            <w:vAlign w:val="bottom"/>
            <w:hideMark/>
          </w:tcPr>
          <w:p w14:paraId="0E8E76FD" w14:textId="77777777" w:rsidR="009D01A0" w:rsidRPr="00635900" w:rsidRDefault="009D01A0" w:rsidP="00674DAC">
            <w:pPr>
              <w:spacing w:line="240" w:lineRule="auto"/>
              <w:jc w:val="center"/>
              <w:rPr>
                <w:bCs/>
                <w:color w:val="000000"/>
                <w:sz w:val="16"/>
                <w:szCs w:val="16"/>
                <w:lang w:val="en-GB"/>
              </w:rPr>
            </w:pPr>
            <w:r w:rsidRPr="00635900">
              <w:rPr>
                <w:bCs/>
                <w:color w:val="000000"/>
                <w:sz w:val="16"/>
                <w:szCs w:val="16"/>
                <w:lang w:val="en-GB"/>
              </w:rPr>
              <w:t>9</w:t>
            </w:r>
          </w:p>
        </w:tc>
      </w:tr>
    </w:tbl>
    <w:p w14:paraId="25F608EE" w14:textId="77777777" w:rsidR="009D01A0" w:rsidRPr="00635900" w:rsidRDefault="009D01A0" w:rsidP="003F3FE5">
      <w:pPr>
        <w:pStyle w:val="FootnoteText"/>
        <w:keepLines w:val="0"/>
        <w:spacing w:after="0" w:line="240" w:lineRule="auto"/>
        <w:rPr>
          <w:lang w:val="en-GB"/>
        </w:rPr>
      </w:pPr>
    </w:p>
  </w:footnote>
  <w:footnote w:id="11">
    <w:p w14:paraId="50E3423A" w14:textId="4F698602" w:rsidR="009D01A0" w:rsidRPr="00635900" w:rsidRDefault="009D01A0">
      <w:pPr>
        <w:pStyle w:val="FootnoteText"/>
        <w:rPr>
          <w:lang w:val="en-GB"/>
        </w:rPr>
      </w:pPr>
      <w:r w:rsidRPr="00635900">
        <w:rPr>
          <w:rStyle w:val="FootnoteReference"/>
          <w:lang w:val="en-GB"/>
        </w:rPr>
        <w:footnoteRef/>
      </w:r>
      <w:r w:rsidRPr="00635900">
        <w:rPr>
          <w:lang w:val="en-GB"/>
        </w:rPr>
        <w:t xml:space="preserve"> </w:t>
      </w:r>
      <w:r w:rsidRPr="00635900">
        <w:rPr>
          <w:lang w:val="en-GB"/>
        </w:rPr>
        <w:tab/>
        <w:t>At the time of the signing of this agreement, the buildings are: JDE, BVS, REM, B68, TRE and VMA.</w:t>
      </w:r>
    </w:p>
  </w:footnote>
  <w:footnote w:id="12">
    <w:p w14:paraId="66503EAC" w14:textId="77777777" w:rsidR="009D01A0" w:rsidRPr="003D46D8" w:rsidRDefault="009D01A0" w:rsidP="00EB1C30">
      <w:pPr>
        <w:pStyle w:val="FootnoteText"/>
        <w:rPr>
          <w:lang w:val="en-GB"/>
        </w:rPr>
      </w:pPr>
      <w:r>
        <w:rPr>
          <w:rStyle w:val="FootnoteReference"/>
        </w:rPr>
        <w:footnoteRef/>
      </w:r>
      <w:r>
        <w:tab/>
      </w:r>
      <w:r>
        <w:rPr>
          <w:lang w:val="en-GB"/>
        </w:rPr>
        <w:t>The names of the services mentioned in Section 2 of the current agreement are based on the joint services' establishment plan in place when the agreement was finalised and in no way pre-empt any future establishment plan that may arise out of this agreement.</w:t>
      </w:r>
    </w:p>
  </w:footnote>
  <w:footnote w:id="13">
    <w:p w14:paraId="2F812BDF" w14:textId="77777777" w:rsidR="009D01A0" w:rsidRPr="00A26EA1" w:rsidRDefault="009D01A0" w:rsidP="00EB1C30">
      <w:pPr>
        <w:pStyle w:val="FootnoteText"/>
        <w:rPr>
          <w:lang w:val="en-GB"/>
        </w:rPr>
      </w:pPr>
      <w:r>
        <w:rPr>
          <w:rStyle w:val="FootnoteReference"/>
        </w:rPr>
        <w:footnoteRef/>
      </w:r>
      <w:r>
        <w:t xml:space="preserve"> </w:t>
      </w:r>
      <w:r>
        <w:tab/>
      </w:r>
      <w:r w:rsidRPr="00A26EA1">
        <w:rPr>
          <w:lang w:val="en-GB"/>
        </w:rPr>
        <w:t>When the agreement was finalised, these were the Jacques Delors, van Maerlant, Rue de Trèves 74, Bertha von Suttner, Rue du Remorqueur, and Belliard 68 buildings.</w:t>
      </w:r>
    </w:p>
  </w:footnote>
  <w:footnote w:id="14">
    <w:p w14:paraId="097CC642" w14:textId="77777777" w:rsidR="009D01A0" w:rsidRPr="000F08FB" w:rsidRDefault="009D01A0" w:rsidP="00EB1C30">
      <w:pPr>
        <w:pStyle w:val="FootnoteText"/>
        <w:rPr>
          <w:lang w:val="en-GB"/>
        </w:rPr>
      </w:pPr>
      <w:r>
        <w:rPr>
          <w:rStyle w:val="FootnoteReference"/>
        </w:rPr>
        <w:footnoteRef/>
      </w:r>
      <w:r>
        <w:t xml:space="preserve"> </w:t>
      </w:r>
      <w:r w:rsidRPr="000F08FB">
        <w:rPr>
          <w:lang w:val="en-GB"/>
        </w:rPr>
        <w:t>As stipulated in Article 4, security is managed jointly by the security service from the directorate for Logistics. This includes the joint management of alert states in coordination with other Institutions.</w:t>
      </w:r>
    </w:p>
    <w:p w14:paraId="12CE86F4" w14:textId="77777777" w:rsidR="009D01A0" w:rsidRPr="000F08FB" w:rsidRDefault="009D01A0" w:rsidP="00EB1C30">
      <w:pPr>
        <w:pStyle w:val="FootnoteText"/>
        <w:rPr>
          <w:lang w:val="fr-BE"/>
        </w:rPr>
      </w:pPr>
    </w:p>
  </w:footnote>
  <w:footnote w:id="15">
    <w:p w14:paraId="181C023B" w14:textId="77777777" w:rsidR="009D01A0" w:rsidRPr="002B6D4B" w:rsidRDefault="009D01A0" w:rsidP="00EB1C30">
      <w:pPr>
        <w:pStyle w:val="FootnoteText"/>
        <w:rPr>
          <w:lang w:val="fr-BE"/>
        </w:rPr>
      </w:pPr>
      <w:r>
        <w:rPr>
          <w:rStyle w:val="FootnoteReference"/>
        </w:rPr>
        <w:footnoteRef/>
      </w:r>
      <w:r>
        <w:t xml:space="preserve"> </w:t>
      </w:r>
      <w:r>
        <w:rPr>
          <w:lang w:val="fr-BE"/>
        </w:rPr>
        <w:t>Roadmap for this reorganisation see Appendix 8</w:t>
      </w:r>
    </w:p>
  </w:footnote>
  <w:footnote w:id="16">
    <w:p w14:paraId="058E3EC5" w14:textId="77777777" w:rsidR="009D01A0" w:rsidRPr="00227DC9" w:rsidRDefault="009D01A0" w:rsidP="00EB1C30">
      <w:pPr>
        <w:pStyle w:val="FootnoteText"/>
        <w:rPr>
          <w:lang w:val="de-DE"/>
        </w:rPr>
      </w:pPr>
      <w:r>
        <w:rPr>
          <w:rStyle w:val="FootnoteReference"/>
        </w:rPr>
        <w:footnoteRef/>
      </w:r>
      <w:r>
        <w:t xml:space="preserve"> </w:t>
      </w:r>
      <w:r>
        <w:tab/>
      </w:r>
      <w:r>
        <w:rPr>
          <w:lang w:val="de-DE"/>
        </w:rPr>
        <w:t>Further details of the reinforced cooperation between the health services are laid down in a separate agreement between the secretaries-general.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2945" w14:textId="77777777" w:rsidR="009D01A0" w:rsidRPr="00570BF5" w:rsidRDefault="009D01A0" w:rsidP="00570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D80B" w14:textId="2072A389" w:rsidR="009D01A0" w:rsidRPr="00570BF5" w:rsidRDefault="009D01A0" w:rsidP="00570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27CF" w14:textId="77777777" w:rsidR="009D01A0" w:rsidRPr="00570BF5" w:rsidRDefault="009D01A0" w:rsidP="00570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
    <w:nsid w:val="00310A64"/>
    <w:multiLevelType w:val="hybridMultilevel"/>
    <w:tmpl w:val="9AF8A762"/>
    <w:lvl w:ilvl="0" w:tplc="F8C2DDB4">
      <w:start w:val="1"/>
      <w:numFmt w:val="bullet"/>
      <w:lvlRestart w:val="0"/>
      <w:lvlText w:val="-"/>
      <w:lvlJc w:val="left"/>
      <w:pPr>
        <w:tabs>
          <w:tab w:val="num" w:pos="360"/>
        </w:tabs>
        <w:ind w:left="729" w:hanging="369"/>
      </w:pPr>
      <w:rPr>
        <w:rFonts w:ascii="Symbol" w:hAnsi="Symbol" w:cs="Symbol" w:hint="default"/>
        <w:b w:val="0"/>
        <w:bCs w:val="0"/>
        <w:i w:val="0"/>
        <w:i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nsid w:val="00E20224"/>
    <w:multiLevelType w:val="hybridMultilevel"/>
    <w:tmpl w:val="C22EF2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3B70"/>
    <w:multiLevelType w:val="hybridMultilevel"/>
    <w:tmpl w:val="6514125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B364875"/>
    <w:multiLevelType w:val="hybridMultilevel"/>
    <w:tmpl w:val="F366528C"/>
    <w:lvl w:ilvl="0" w:tplc="F5FEB940">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0E005B0A"/>
    <w:multiLevelType w:val="hybridMultilevel"/>
    <w:tmpl w:val="998C2A7E"/>
    <w:lvl w:ilvl="0" w:tplc="EDE4FEA8">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0E0E6420"/>
    <w:multiLevelType w:val="hybridMultilevel"/>
    <w:tmpl w:val="D81EA74C"/>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0E1C6F2A"/>
    <w:multiLevelType w:val="hybridMultilevel"/>
    <w:tmpl w:val="EF74D978"/>
    <w:lvl w:ilvl="0" w:tplc="2974C9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0F586736"/>
    <w:multiLevelType w:val="hybridMultilevel"/>
    <w:tmpl w:val="9C248F40"/>
    <w:lvl w:ilvl="0" w:tplc="0809000F">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start w:val="1"/>
      <w:numFmt w:val="bullet"/>
      <w:lvlText w:val=""/>
      <w:lvlJc w:val="left"/>
      <w:pPr>
        <w:tabs>
          <w:tab w:val="num" w:pos="3240"/>
        </w:tabs>
        <w:ind w:left="3240" w:hanging="360"/>
      </w:pPr>
      <w:rPr>
        <w:rFonts w:ascii="Wingdings" w:hAnsi="Wingdings" w:cs="Wingdings" w:hint="default"/>
      </w:rPr>
    </w:lvl>
    <w:lvl w:ilvl="3" w:tplc="0809000F">
      <w:start w:val="1"/>
      <w:numFmt w:val="bullet"/>
      <w:lvlText w:val=""/>
      <w:lvlJc w:val="left"/>
      <w:pPr>
        <w:tabs>
          <w:tab w:val="num" w:pos="3960"/>
        </w:tabs>
        <w:ind w:left="3960" w:hanging="360"/>
      </w:pPr>
      <w:rPr>
        <w:rFonts w:ascii="Symbol" w:hAnsi="Symbol" w:cs="Symbol" w:hint="default"/>
      </w:rPr>
    </w:lvl>
    <w:lvl w:ilvl="4" w:tplc="08090019">
      <w:start w:val="1"/>
      <w:numFmt w:val="bullet"/>
      <w:lvlText w:val="o"/>
      <w:lvlJc w:val="left"/>
      <w:pPr>
        <w:tabs>
          <w:tab w:val="num" w:pos="4680"/>
        </w:tabs>
        <w:ind w:left="4680" w:hanging="360"/>
      </w:pPr>
      <w:rPr>
        <w:rFonts w:ascii="Courier New" w:hAnsi="Courier New" w:cs="Courier New" w:hint="default"/>
      </w:rPr>
    </w:lvl>
    <w:lvl w:ilvl="5" w:tplc="0809001B">
      <w:start w:val="1"/>
      <w:numFmt w:val="bullet"/>
      <w:lvlText w:val=""/>
      <w:lvlJc w:val="left"/>
      <w:pPr>
        <w:tabs>
          <w:tab w:val="num" w:pos="5400"/>
        </w:tabs>
        <w:ind w:left="5400" w:hanging="360"/>
      </w:pPr>
      <w:rPr>
        <w:rFonts w:ascii="Wingdings" w:hAnsi="Wingdings" w:cs="Wingdings" w:hint="default"/>
      </w:rPr>
    </w:lvl>
    <w:lvl w:ilvl="6" w:tplc="0809000F">
      <w:start w:val="1"/>
      <w:numFmt w:val="bullet"/>
      <w:lvlText w:val=""/>
      <w:lvlJc w:val="left"/>
      <w:pPr>
        <w:tabs>
          <w:tab w:val="num" w:pos="6120"/>
        </w:tabs>
        <w:ind w:left="6120" w:hanging="360"/>
      </w:pPr>
      <w:rPr>
        <w:rFonts w:ascii="Symbol" w:hAnsi="Symbol" w:cs="Symbol" w:hint="default"/>
      </w:rPr>
    </w:lvl>
    <w:lvl w:ilvl="7" w:tplc="08090019">
      <w:start w:val="1"/>
      <w:numFmt w:val="bullet"/>
      <w:lvlText w:val="o"/>
      <w:lvlJc w:val="left"/>
      <w:pPr>
        <w:tabs>
          <w:tab w:val="num" w:pos="6840"/>
        </w:tabs>
        <w:ind w:left="6840" w:hanging="360"/>
      </w:pPr>
      <w:rPr>
        <w:rFonts w:ascii="Courier New" w:hAnsi="Courier New" w:cs="Courier New" w:hint="default"/>
      </w:rPr>
    </w:lvl>
    <w:lvl w:ilvl="8" w:tplc="0809001B">
      <w:start w:val="1"/>
      <w:numFmt w:val="bullet"/>
      <w:lvlText w:val=""/>
      <w:lvlJc w:val="left"/>
      <w:pPr>
        <w:tabs>
          <w:tab w:val="num" w:pos="7560"/>
        </w:tabs>
        <w:ind w:left="7560" w:hanging="360"/>
      </w:pPr>
      <w:rPr>
        <w:rFonts w:ascii="Wingdings" w:hAnsi="Wingdings" w:cs="Wingdings" w:hint="default"/>
      </w:rPr>
    </w:lvl>
  </w:abstractNum>
  <w:abstractNum w:abstractNumId="9">
    <w:nsid w:val="138A532D"/>
    <w:multiLevelType w:val="hybridMultilevel"/>
    <w:tmpl w:val="7B1C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4C1DAD"/>
    <w:multiLevelType w:val="hybridMultilevel"/>
    <w:tmpl w:val="653E6048"/>
    <w:lvl w:ilvl="0" w:tplc="F5FEB940">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72A5C6D"/>
    <w:multiLevelType w:val="hybridMultilevel"/>
    <w:tmpl w:val="30B86E06"/>
    <w:lvl w:ilvl="0" w:tplc="C99CFB48">
      <w:start w:val="1"/>
      <w:numFmt w:val="bullet"/>
      <w:lvlRestart w:val="0"/>
      <w:lvlText w:val=""/>
      <w:lvlJc w:val="left"/>
      <w:pPr>
        <w:tabs>
          <w:tab w:val="num" w:pos="360"/>
        </w:tabs>
        <w:ind w:left="729" w:hanging="369"/>
      </w:pPr>
      <w:rPr>
        <w:rFonts w:ascii="Symbol" w:hAnsi="Symbol" w:cs="Symbol" w:hint="default"/>
        <w:b w:val="0"/>
        <w:bCs w:val="0"/>
        <w:i w:val="0"/>
        <w:i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nsid w:val="186E79D8"/>
    <w:multiLevelType w:val="hybridMultilevel"/>
    <w:tmpl w:val="81E0DDDA"/>
    <w:lvl w:ilvl="0" w:tplc="68EA34AC">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CEA2B730">
      <w:start w:val="1"/>
      <w:numFmt w:val="bullet"/>
      <w:lvlText w:val=""/>
      <w:lvlJc w:val="left"/>
      <w:pPr>
        <w:tabs>
          <w:tab w:val="num" w:pos="1080"/>
        </w:tabs>
        <w:ind w:left="1449" w:hanging="369"/>
      </w:pPr>
      <w:rPr>
        <w:rFonts w:ascii="Symbol" w:hAnsi="Symbol" w:cs="Symbol" w:hint="default"/>
        <w:b w:val="0"/>
        <w:bCs w:val="0"/>
        <w:i w:val="0"/>
        <w:iCs w:val="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189079E0"/>
    <w:multiLevelType w:val="hybridMultilevel"/>
    <w:tmpl w:val="D2C20652"/>
    <w:lvl w:ilvl="0" w:tplc="2974C9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198D7E8C"/>
    <w:multiLevelType w:val="hybridMultilevel"/>
    <w:tmpl w:val="851E6D0C"/>
    <w:lvl w:ilvl="0" w:tplc="C99CFB48">
      <w:start w:val="1"/>
      <w:numFmt w:val="decimal"/>
      <w:lvlText w:val="%1."/>
      <w:lvlJc w:val="left"/>
      <w:pPr>
        <w:tabs>
          <w:tab w:val="num" w:pos="1080"/>
        </w:tabs>
        <w:ind w:left="1080" w:hanging="72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5">
    <w:nsid w:val="1AE322AD"/>
    <w:multiLevelType w:val="hybridMultilevel"/>
    <w:tmpl w:val="EC32C8FE"/>
    <w:lvl w:ilvl="0" w:tplc="2974C9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1BBD5FF1"/>
    <w:multiLevelType w:val="hybridMultilevel"/>
    <w:tmpl w:val="EA44CA6E"/>
    <w:lvl w:ilvl="0" w:tplc="3C74A1D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B51037"/>
    <w:multiLevelType w:val="hybridMultilevel"/>
    <w:tmpl w:val="5CEAD6F6"/>
    <w:lvl w:ilvl="0" w:tplc="F5FEB940">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21432F3B"/>
    <w:multiLevelType w:val="hybridMultilevel"/>
    <w:tmpl w:val="6270E93A"/>
    <w:lvl w:ilvl="0" w:tplc="F3DA73D4">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nsid w:val="278015AD"/>
    <w:multiLevelType w:val="hybridMultilevel"/>
    <w:tmpl w:val="67A8158A"/>
    <w:lvl w:ilvl="0" w:tplc="04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282E393A"/>
    <w:multiLevelType w:val="hybridMultilevel"/>
    <w:tmpl w:val="56C66792"/>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21">
    <w:nsid w:val="2C6C6B0D"/>
    <w:multiLevelType w:val="hybridMultilevel"/>
    <w:tmpl w:val="3D3C7DAE"/>
    <w:lvl w:ilvl="0" w:tplc="A8DEF47C">
      <w:numFmt w:val="bullet"/>
      <w:lvlText w:val="-"/>
      <w:lvlJc w:val="left"/>
      <w:pPr>
        <w:ind w:left="546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33448C"/>
    <w:multiLevelType w:val="hybridMultilevel"/>
    <w:tmpl w:val="73FAE2E0"/>
    <w:lvl w:ilvl="0" w:tplc="526091F8">
      <w:start w:val="1"/>
      <w:numFmt w:val="decimal"/>
      <w:lvlText w:val="%1."/>
      <w:lvlJc w:val="left"/>
      <w:pPr>
        <w:tabs>
          <w:tab w:val="num" w:pos="1080"/>
        </w:tabs>
        <w:ind w:left="1080" w:hanging="720"/>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32DD7C6A"/>
    <w:multiLevelType w:val="hybridMultilevel"/>
    <w:tmpl w:val="A97EBD52"/>
    <w:lvl w:ilvl="0" w:tplc="F8C2DDB4">
      <w:start w:val="1"/>
      <w:numFmt w:val="bullet"/>
      <w:lvlRestart w:val="0"/>
      <w:lvlText w:val="-"/>
      <w:lvlJc w:val="left"/>
      <w:pPr>
        <w:tabs>
          <w:tab w:val="num" w:pos="360"/>
        </w:tabs>
        <w:ind w:left="729" w:hanging="369"/>
      </w:pPr>
      <w:rPr>
        <w:rFonts w:ascii="Symbol" w:hAnsi="Symbol" w:cs="Symbol" w:hint="default"/>
        <w:b w:val="0"/>
        <w:bCs w:val="0"/>
        <w:i w:val="0"/>
        <w:i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4">
    <w:nsid w:val="35930B95"/>
    <w:multiLevelType w:val="hybridMultilevel"/>
    <w:tmpl w:val="026897AE"/>
    <w:lvl w:ilvl="0" w:tplc="2B12DC3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3654655D"/>
    <w:multiLevelType w:val="hybridMultilevel"/>
    <w:tmpl w:val="D10EB2F4"/>
    <w:lvl w:ilvl="0" w:tplc="7586FC58">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26">
    <w:nsid w:val="3689622D"/>
    <w:multiLevelType w:val="hybridMultilevel"/>
    <w:tmpl w:val="66206DAA"/>
    <w:lvl w:ilvl="0" w:tplc="AD9601F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371E3126"/>
    <w:multiLevelType w:val="hybridMultilevel"/>
    <w:tmpl w:val="9174A87E"/>
    <w:lvl w:ilvl="0" w:tplc="9B60374E">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711"/>
        </w:tabs>
        <w:ind w:left="-711" w:hanging="360"/>
      </w:pPr>
      <w:rPr>
        <w:rFonts w:ascii="Courier New" w:hAnsi="Courier New" w:cs="Courier New" w:hint="default"/>
      </w:rPr>
    </w:lvl>
    <w:lvl w:ilvl="2" w:tplc="08090005">
      <w:start w:val="1"/>
      <w:numFmt w:val="bullet"/>
      <w:lvlText w:val=""/>
      <w:lvlJc w:val="left"/>
      <w:pPr>
        <w:tabs>
          <w:tab w:val="num" w:pos="9"/>
        </w:tabs>
        <w:ind w:left="9" w:hanging="360"/>
      </w:pPr>
      <w:rPr>
        <w:rFonts w:ascii="Wingdings" w:hAnsi="Wingdings" w:cs="Wingdings" w:hint="default"/>
      </w:rPr>
    </w:lvl>
    <w:lvl w:ilvl="3" w:tplc="08090001">
      <w:start w:val="1"/>
      <w:numFmt w:val="bullet"/>
      <w:lvlText w:val=""/>
      <w:lvlJc w:val="left"/>
      <w:pPr>
        <w:tabs>
          <w:tab w:val="num" w:pos="729"/>
        </w:tabs>
        <w:ind w:left="729" w:hanging="360"/>
      </w:pPr>
      <w:rPr>
        <w:rFonts w:ascii="Symbol" w:hAnsi="Symbol" w:cs="Symbol" w:hint="default"/>
      </w:rPr>
    </w:lvl>
    <w:lvl w:ilvl="4" w:tplc="08090003">
      <w:start w:val="1"/>
      <w:numFmt w:val="bullet"/>
      <w:lvlText w:val="o"/>
      <w:lvlJc w:val="left"/>
      <w:pPr>
        <w:tabs>
          <w:tab w:val="num" w:pos="1449"/>
        </w:tabs>
        <w:ind w:left="1449" w:hanging="360"/>
      </w:pPr>
      <w:rPr>
        <w:rFonts w:ascii="Courier New" w:hAnsi="Courier New" w:cs="Courier New" w:hint="default"/>
      </w:rPr>
    </w:lvl>
    <w:lvl w:ilvl="5" w:tplc="08090005">
      <w:start w:val="1"/>
      <w:numFmt w:val="bullet"/>
      <w:lvlText w:val=""/>
      <w:lvlJc w:val="left"/>
      <w:pPr>
        <w:tabs>
          <w:tab w:val="num" w:pos="2169"/>
        </w:tabs>
        <w:ind w:left="2169" w:hanging="360"/>
      </w:pPr>
      <w:rPr>
        <w:rFonts w:ascii="Wingdings" w:hAnsi="Wingdings" w:cs="Wingdings" w:hint="default"/>
      </w:rPr>
    </w:lvl>
    <w:lvl w:ilvl="6" w:tplc="08090001">
      <w:start w:val="1"/>
      <w:numFmt w:val="bullet"/>
      <w:lvlText w:val=""/>
      <w:lvlJc w:val="left"/>
      <w:pPr>
        <w:tabs>
          <w:tab w:val="num" w:pos="2889"/>
        </w:tabs>
        <w:ind w:left="2889" w:hanging="360"/>
      </w:pPr>
      <w:rPr>
        <w:rFonts w:ascii="Symbol" w:hAnsi="Symbol" w:cs="Symbol" w:hint="default"/>
      </w:rPr>
    </w:lvl>
    <w:lvl w:ilvl="7" w:tplc="08090003">
      <w:start w:val="1"/>
      <w:numFmt w:val="bullet"/>
      <w:lvlText w:val="o"/>
      <w:lvlJc w:val="left"/>
      <w:pPr>
        <w:tabs>
          <w:tab w:val="num" w:pos="3609"/>
        </w:tabs>
        <w:ind w:left="3609" w:hanging="360"/>
      </w:pPr>
      <w:rPr>
        <w:rFonts w:ascii="Courier New" w:hAnsi="Courier New" w:cs="Courier New" w:hint="default"/>
      </w:rPr>
    </w:lvl>
    <w:lvl w:ilvl="8" w:tplc="08090005">
      <w:start w:val="1"/>
      <w:numFmt w:val="bullet"/>
      <w:lvlText w:val=""/>
      <w:lvlJc w:val="left"/>
      <w:pPr>
        <w:tabs>
          <w:tab w:val="num" w:pos="4329"/>
        </w:tabs>
        <w:ind w:left="4329" w:hanging="360"/>
      </w:pPr>
      <w:rPr>
        <w:rFonts w:ascii="Wingdings" w:hAnsi="Wingdings" w:cs="Wingdings" w:hint="default"/>
      </w:rPr>
    </w:lvl>
  </w:abstractNum>
  <w:abstractNum w:abstractNumId="28">
    <w:nsid w:val="39936F82"/>
    <w:multiLevelType w:val="hybridMultilevel"/>
    <w:tmpl w:val="51E060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556B8"/>
    <w:multiLevelType w:val="hybridMultilevel"/>
    <w:tmpl w:val="1EE804B0"/>
    <w:lvl w:ilvl="0" w:tplc="52C6DB3E">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30">
    <w:nsid w:val="43902A19"/>
    <w:multiLevelType w:val="hybridMultilevel"/>
    <w:tmpl w:val="8D52EC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934CE"/>
    <w:multiLevelType w:val="hybridMultilevel"/>
    <w:tmpl w:val="D6E6D816"/>
    <w:lvl w:ilvl="0" w:tplc="DDEE73E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44384D6F"/>
    <w:multiLevelType w:val="hybridMultilevel"/>
    <w:tmpl w:val="D3063C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452C6847"/>
    <w:multiLevelType w:val="hybridMultilevel"/>
    <w:tmpl w:val="63145ECC"/>
    <w:lvl w:ilvl="0" w:tplc="811EDD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nsid w:val="45C85CE8"/>
    <w:multiLevelType w:val="hybridMultilevel"/>
    <w:tmpl w:val="D562D158"/>
    <w:lvl w:ilvl="0" w:tplc="CEA2B730">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46863CF8"/>
    <w:multiLevelType w:val="hybridMultilevel"/>
    <w:tmpl w:val="73865E90"/>
    <w:lvl w:ilvl="0" w:tplc="2B12DC3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nsid w:val="477E5E1A"/>
    <w:multiLevelType w:val="hybridMultilevel"/>
    <w:tmpl w:val="943C63FA"/>
    <w:lvl w:ilvl="0" w:tplc="F8C2DDB4">
      <w:start w:val="1"/>
      <w:numFmt w:val="bullet"/>
      <w:lvlRestart w:val="0"/>
      <w:lvlText w:val="-"/>
      <w:lvlJc w:val="left"/>
      <w:pPr>
        <w:tabs>
          <w:tab w:val="num" w:pos="360"/>
        </w:tabs>
        <w:ind w:left="729" w:hanging="369"/>
      </w:pPr>
      <w:rPr>
        <w:rFonts w:ascii="Symbol" w:hAnsi="Symbol" w:cs="Symbol" w:hint="default"/>
        <w:b w:val="0"/>
        <w:bCs w:val="0"/>
        <w:i w:val="0"/>
        <w:i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7">
    <w:nsid w:val="4A501323"/>
    <w:multiLevelType w:val="hybridMultilevel"/>
    <w:tmpl w:val="C2B6500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nsid w:val="4A7705D3"/>
    <w:multiLevelType w:val="hybridMultilevel"/>
    <w:tmpl w:val="4FC81BA6"/>
    <w:lvl w:ilvl="0" w:tplc="F3DA73D4">
      <w:numFmt w:val="bullet"/>
      <w:lvlText w:val="-"/>
      <w:lvlJc w:val="left"/>
      <w:pPr>
        <w:tabs>
          <w:tab w:val="num" w:pos="720"/>
        </w:tabs>
        <w:ind w:left="720" w:hanging="360"/>
      </w:pPr>
      <w:rPr>
        <w:rFonts w:ascii="Times New Roman" w:eastAsia="Times New Roman" w:hAnsi="Times New Roman" w:hint="default"/>
      </w:rPr>
    </w:lvl>
    <w:lvl w:ilvl="1" w:tplc="08090019">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2" w:tplc="0809001B">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9">
    <w:nsid w:val="51601FD1"/>
    <w:multiLevelType w:val="hybridMultilevel"/>
    <w:tmpl w:val="971A28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3A1094A"/>
    <w:multiLevelType w:val="hybridMultilevel"/>
    <w:tmpl w:val="36DAB6B8"/>
    <w:lvl w:ilvl="0" w:tplc="08090001">
      <w:start w:val="1"/>
      <w:numFmt w:val="bullet"/>
      <w:lvlText w:val=""/>
      <w:lvlJc w:val="left"/>
      <w:pPr>
        <w:ind w:left="1820" w:hanging="360"/>
      </w:pPr>
      <w:rPr>
        <w:rFonts w:ascii="Symbol" w:hAnsi="Symbol" w:hint="default"/>
      </w:rPr>
    </w:lvl>
    <w:lvl w:ilvl="1" w:tplc="08090003">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41">
    <w:nsid w:val="551A0905"/>
    <w:multiLevelType w:val="hybridMultilevel"/>
    <w:tmpl w:val="73C4B8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47456B"/>
    <w:multiLevelType w:val="hybridMultilevel"/>
    <w:tmpl w:val="B9769E22"/>
    <w:lvl w:ilvl="0" w:tplc="AD9601F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nsid w:val="55490DD0"/>
    <w:multiLevelType w:val="hybridMultilevel"/>
    <w:tmpl w:val="176C016C"/>
    <w:lvl w:ilvl="0" w:tplc="52727AEC">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C99CFB48">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58882D12"/>
    <w:multiLevelType w:val="hybridMultilevel"/>
    <w:tmpl w:val="93E2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5D069B"/>
    <w:multiLevelType w:val="hybridMultilevel"/>
    <w:tmpl w:val="536263C0"/>
    <w:lvl w:ilvl="0" w:tplc="68EA34AC">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nsid w:val="59A42207"/>
    <w:multiLevelType w:val="hybridMultilevel"/>
    <w:tmpl w:val="3D1826F8"/>
    <w:lvl w:ilvl="0" w:tplc="3C74A1D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0BD6E18"/>
    <w:multiLevelType w:val="hybridMultilevel"/>
    <w:tmpl w:val="AB66FED4"/>
    <w:lvl w:ilvl="0" w:tplc="C9AA1DB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8">
    <w:nsid w:val="61C17582"/>
    <w:multiLevelType w:val="hybridMultilevel"/>
    <w:tmpl w:val="F634E1EA"/>
    <w:lvl w:ilvl="0" w:tplc="52727AEC">
      <w:numFmt w:val="bullet"/>
      <w:lvlText w:val="-"/>
      <w:lvlJc w:val="left"/>
      <w:pPr>
        <w:tabs>
          <w:tab w:val="num" w:pos="720"/>
        </w:tabs>
        <w:ind w:left="720" w:hanging="360"/>
      </w:pPr>
      <w:rPr>
        <w:rFonts w:ascii="Times New Roman" w:eastAsia="Times New Roman" w:hAnsi="Times New Roman" w:hint="default"/>
      </w:rPr>
    </w:lvl>
    <w:lvl w:ilvl="1" w:tplc="52C6DB3E">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62720963"/>
    <w:multiLevelType w:val="hybridMultilevel"/>
    <w:tmpl w:val="B03A538A"/>
    <w:lvl w:ilvl="0" w:tplc="F5FEB940">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0">
    <w:nsid w:val="632008F3"/>
    <w:multiLevelType w:val="hybridMultilevel"/>
    <w:tmpl w:val="023E75C8"/>
    <w:lvl w:ilvl="0" w:tplc="2974C9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1">
    <w:nsid w:val="64CC39BD"/>
    <w:multiLevelType w:val="hybridMultilevel"/>
    <w:tmpl w:val="B8FE6F78"/>
    <w:lvl w:ilvl="0" w:tplc="68EA34AC">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CEA2B730">
      <w:start w:val="1"/>
      <w:numFmt w:val="bullet"/>
      <w:lvlText w:val=""/>
      <w:lvlJc w:val="left"/>
      <w:pPr>
        <w:tabs>
          <w:tab w:val="num" w:pos="1080"/>
        </w:tabs>
        <w:ind w:left="1449" w:hanging="369"/>
      </w:pPr>
      <w:rPr>
        <w:rFonts w:ascii="Symbol" w:hAnsi="Symbol" w:cs="Symbol" w:hint="default"/>
        <w:b w:val="0"/>
        <w:bCs w:val="0"/>
        <w:i w:val="0"/>
        <w:iCs w:val="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2">
    <w:nsid w:val="68386C1F"/>
    <w:multiLevelType w:val="hybridMultilevel"/>
    <w:tmpl w:val="47784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93149CE"/>
    <w:multiLevelType w:val="hybridMultilevel"/>
    <w:tmpl w:val="5D260C22"/>
    <w:lvl w:ilvl="0" w:tplc="55B6B6F0">
      <w:start w:val="1"/>
      <w:numFmt w:val="decimal"/>
      <w:lvlText w:val="%1."/>
      <w:lvlJc w:val="left"/>
      <w:pPr>
        <w:tabs>
          <w:tab w:val="num" w:pos="1080"/>
        </w:tabs>
        <w:ind w:left="1080" w:hanging="72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54">
    <w:nsid w:val="6E377C16"/>
    <w:multiLevelType w:val="hybridMultilevel"/>
    <w:tmpl w:val="3146AA16"/>
    <w:lvl w:ilvl="0" w:tplc="3C74A1D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73BE1C08"/>
    <w:multiLevelType w:val="hybridMultilevel"/>
    <w:tmpl w:val="0ED8F200"/>
    <w:lvl w:ilvl="0" w:tplc="184A459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6">
    <w:nsid w:val="754F2BD9"/>
    <w:multiLevelType w:val="hybridMultilevel"/>
    <w:tmpl w:val="E41A4AA4"/>
    <w:lvl w:ilvl="0" w:tplc="CEA2B730">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7">
    <w:nsid w:val="77915AE5"/>
    <w:multiLevelType w:val="hybridMultilevel"/>
    <w:tmpl w:val="76A047E4"/>
    <w:lvl w:ilvl="0" w:tplc="400EAAD8">
      <w:start w:val="1"/>
      <w:numFmt w:val="bullet"/>
      <w:lvlText w:val=""/>
      <w:lvlJc w:val="left"/>
      <w:pPr>
        <w:tabs>
          <w:tab w:val="num" w:pos="720"/>
        </w:tabs>
        <w:ind w:left="720" w:hanging="360"/>
      </w:pPr>
      <w:rPr>
        <w:rFonts w:ascii="Wingdings" w:eastAsia="Times New Roman" w:hAnsi="Wingdings" w:hint="default"/>
      </w:rPr>
    </w:lvl>
    <w:lvl w:ilvl="1" w:tplc="309ACF42">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8">
    <w:nsid w:val="795222BD"/>
    <w:multiLevelType w:val="hybridMultilevel"/>
    <w:tmpl w:val="E03618D8"/>
    <w:lvl w:ilvl="0" w:tplc="AD9601F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9">
    <w:nsid w:val="7C0D43A8"/>
    <w:multiLevelType w:val="hybridMultilevel"/>
    <w:tmpl w:val="AD2E2CE4"/>
    <w:lvl w:ilvl="0" w:tplc="2B12DC3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0">
    <w:nsid w:val="7C3B3DF9"/>
    <w:multiLevelType w:val="hybridMultilevel"/>
    <w:tmpl w:val="5CC2D8D4"/>
    <w:lvl w:ilvl="0" w:tplc="CEA2B730">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1">
    <w:nsid w:val="7EB068CB"/>
    <w:multiLevelType w:val="hybridMultilevel"/>
    <w:tmpl w:val="F20C51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2"/>
  </w:num>
  <w:num w:numId="4">
    <w:abstractNumId w:val="58"/>
  </w:num>
  <w:num w:numId="5">
    <w:abstractNumId w:val="31"/>
  </w:num>
  <w:num w:numId="6">
    <w:abstractNumId w:val="12"/>
  </w:num>
  <w:num w:numId="7">
    <w:abstractNumId w:val="51"/>
  </w:num>
  <w:num w:numId="8">
    <w:abstractNumId w:val="47"/>
  </w:num>
  <w:num w:numId="9">
    <w:abstractNumId w:val="45"/>
  </w:num>
  <w:num w:numId="10">
    <w:abstractNumId w:val="34"/>
  </w:num>
  <w:num w:numId="11">
    <w:abstractNumId w:val="56"/>
  </w:num>
  <w:num w:numId="12">
    <w:abstractNumId w:val="60"/>
  </w:num>
  <w:num w:numId="13">
    <w:abstractNumId w:val="27"/>
  </w:num>
  <w:num w:numId="14">
    <w:abstractNumId w:val="22"/>
  </w:num>
  <w:num w:numId="15">
    <w:abstractNumId w:val="14"/>
  </w:num>
  <w:num w:numId="16">
    <w:abstractNumId w:val="53"/>
  </w:num>
  <w:num w:numId="17">
    <w:abstractNumId w:val="18"/>
  </w:num>
  <w:num w:numId="18">
    <w:abstractNumId w:val="3"/>
  </w:num>
  <w:num w:numId="19">
    <w:abstractNumId w:val="38"/>
  </w:num>
  <w:num w:numId="20">
    <w:abstractNumId w:val="8"/>
  </w:num>
  <w:num w:numId="21">
    <w:abstractNumId w:val="11"/>
  </w:num>
  <w:num w:numId="22">
    <w:abstractNumId w:val="43"/>
  </w:num>
  <w:num w:numId="23">
    <w:abstractNumId w:val="59"/>
  </w:num>
  <w:num w:numId="24">
    <w:abstractNumId w:val="24"/>
  </w:num>
  <w:num w:numId="25">
    <w:abstractNumId w:val="35"/>
  </w:num>
  <w:num w:numId="26">
    <w:abstractNumId w:val="57"/>
  </w:num>
  <w:num w:numId="27">
    <w:abstractNumId w:val="32"/>
  </w:num>
  <w:num w:numId="28">
    <w:abstractNumId w:val="19"/>
  </w:num>
  <w:num w:numId="29">
    <w:abstractNumId w:val="37"/>
  </w:num>
  <w:num w:numId="30">
    <w:abstractNumId w:val="48"/>
  </w:num>
  <w:num w:numId="31">
    <w:abstractNumId w:val="49"/>
  </w:num>
  <w:num w:numId="32">
    <w:abstractNumId w:val="17"/>
  </w:num>
  <w:num w:numId="33">
    <w:abstractNumId w:val="4"/>
  </w:num>
  <w:num w:numId="34">
    <w:abstractNumId w:val="10"/>
  </w:num>
  <w:num w:numId="35">
    <w:abstractNumId w:val="29"/>
  </w:num>
  <w:num w:numId="36">
    <w:abstractNumId w:val="55"/>
  </w:num>
  <w:num w:numId="37">
    <w:abstractNumId w:val="23"/>
  </w:num>
  <w:num w:numId="38">
    <w:abstractNumId w:val="36"/>
  </w:num>
  <w:num w:numId="39">
    <w:abstractNumId w:val="1"/>
  </w:num>
  <w:num w:numId="40">
    <w:abstractNumId w:val="5"/>
  </w:num>
  <w:num w:numId="41">
    <w:abstractNumId w:val="25"/>
  </w:num>
  <w:num w:numId="42">
    <w:abstractNumId w:val="33"/>
  </w:num>
  <w:num w:numId="43">
    <w:abstractNumId w:val="15"/>
  </w:num>
  <w:num w:numId="44">
    <w:abstractNumId w:val="13"/>
  </w:num>
  <w:num w:numId="45">
    <w:abstractNumId w:val="50"/>
  </w:num>
  <w:num w:numId="46">
    <w:abstractNumId w:val="7"/>
  </w:num>
  <w:num w:numId="47">
    <w:abstractNumId w:val="16"/>
  </w:num>
  <w:num w:numId="48">
    <w:abstractNumId w:val="54"/>
  </w:num>
  <w:num w:numId="49">
    <w:abstractNumId w:val="46"/>
  </w:num>
  <w:num w:numId="50">
    <w:abstractNumId w:val="21"/>
  </w:num>
  <w:num w:numId="51">
    <w:abstractNumId w:val="6"/>
  </w:num>
  <w:num w:numId="52">
    <w:abstractNumId w:val="52"/>
  </w:num>
  <w:num w:numId="53">
    <w:abstractNumId w:val="39"/>
  </w:num>
  <w:num w:numId="54">
    <w:abstractNumId w:val="40"/>
  </w:num>
  <w:num w:numId="55">
    <w:abstractNumId w:val="20"/>
  </w:num>
  <w:num w:numId="56">
    <w:abstractNumId w:val="41"/>
  </w:num>
  <w:num w:numId="57">
    <w:abstractNumId w:val="28"/>
  </w:num>
  <w:num w:numId="58">
    <w:abstractNumId w:val="2"/>
  </w:num>
  <w:num w:numId="59">
    <w:abstractNumId w:val="44"/>
  </w:num>
  <w:num w:numId="60">
    <w:abstractNumId w:val="61"/>
  </w:num>
  <w:num w:numId="61">
    <w:abstractNumId w:val="30"/>
  </w:num>
  <w:num w:numId="62">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hyphenationZone w:val="425"/>
  <w:doNotHyphenateCaps/>
  <w:drawingGridHorizontalSpacing w:val="110"/>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6"/>
    <w:rsid w:val="0000222F"/>
    <w:rsid w:val="00002660"/>
    <w:rsid w:val="0000699F"/>
    <w:rsid w:val="00010BCB"/>
    <w:rsid w:val="00016B41"/>
    <w:rsid w:val="000175C4"/>
    <w:rsid w:val="0001794F"/>
    <w:rsid w:val="000220EE"/>
    <w:rsid w:val="00027B49"/>
    <w:rsid w:val="00033B35"/>
    <w:rsid w:val="00034F08"/>
    <w:rsid w:val="000405A0"/>
    <w:rsid w:val="000405B8"/>
    <w:rsid w:val="00040FEF"/>
    <w:rsid w:val="00042530"/>
    <w:rsid w:val="0004787E"/>
    <w:rsid w:val="00052798"/>
    <w:rsid w:val="00052AB9"/>
    <w:rsid w:val="00053115"/>
    <w:rsid w:val="000531D7"/>
    <w:rsid w:val="00054B03"/>
    <w:rsid w:val="00056A31"/>
    <w:rsid w:val="00056CF9"/>
    <w:rsid w:val="00057408"/>
    <w:rsid w:val="00062BFD"/>
    <w:rsid w:val="00062CCD"/>
    <w:rsid w:val="000715D0"/>
    <w:rsid w:val="0007534D"/>
    <w:rsid w:val="00075D96"/>
    <w:rsid w:val="00077E0A"/>
    <w:rsid w:val="00081649"/>
    <w:rsid w:val="00092EEC"/>
    <w:rsid w:val="000952D1"/>
    <w:rsid w:val="00095E2D"/>
    <w:rsid w:val="000967B8"/>
    <w:rsid w:val="00096B33"/>
    <w:rsid w:val="000A0E0A"/>
    <w:rsid w:val="000A2788"/>
    <w:rsid w:val="000A5C5B"/>
    <w:rsid w:val="000B0C2A"/>
    <w:rsid w:val="000B15DB"/>
    <w:rsid w:val="000C0552"/>
    <w:rsid w:val="000C7A8E"/>
    <w:rsid w:val="000D1207"/>
    <w:rsid w:val="000D261C"/>
    <w:rsid w:val="000D2FAA"/>
    <w:rsid w:val="000D4BD4"/>
    <w:rsid w:val="000D734B"/>
    <w:rsid w:val="000E0166"/>
    <w:rsid w:val="000E323B"/>
    <w:rsid w:val="000E3271"/>
    <w:rsid w:val="000E5668"/>
    <w:rsid w:val="000E67E6"/>
    <w:rsid w:val="000F08FB"/>
    <w:rsid w:val="000F20A9"/>
    <w:rsid w:val="000F5410"/>
    <w:rsid w:val="000F5754"/>
    <w:rsid w:val="000F5790"/>
    <w:rsid w:val="000F5B82"/>
    <w:rsid w:val="001005EF"/>
    <w:rsid w:val="00101CF3"/>
    <w:rsid w:val="0010362A"/>
    <w:rsid w:val="00107ED4"/>
    <w:rsid w:val="00113317"/>
    <w:rsid w:val="001143E4"/>
    <w:rsid w:val="001161CE"/>
    <w:rsid w:val="00116DCD"/>
    <w:rsid w:val="00122DC9"/>
    <w:rsid w:val="00123D38"/>
    <w:rsid w:val="0012732E"/>
    <w:rsid w:val="001345C2"/>
    <w:rsid w:val="00135C5A"/>
    <w:rsid w:val="00137E97"/>
    <w:rsid w:val="00140213"/>
    <w:rsid w:val="00144465"/>
    <w:rsid w:val="0014498B"/>
    <w:rsid w:val="00152554"/>
    <w:rsid w:val="0015279C"/>
    <w:rsid w:val="00154080"/>
    <w:rsid w:val="001566A0"/>
    <w:rsid w:val="00157D38"/>
    <w:rsid w:val="00160022"/>
    <w:rsid w:val="00161921"/>
    <w:rsid w:val="0016646B"/>
    <w:rsid w:val="00173753"/>
    <w:rsid w:val="00174045"/>
    <w:rsid w:val="00175B6E"/>
    <w:rsid w:val="00177ED2"/>
    <w:rsid w:val="00181076"/>
    <w:rsid w:val="0018149B"/>
    <w:rsid w:val="00184DC5"/>
    <w:rsid w:val="00193748"/>
    <w:rsid w:val="001A1B5C"/>
    <w:rsid w:val="001A36ED"/>
    <w:rsid w:val="001A4179"/>
    <w:rsid w:val="001B5C68"/>
    <w:rsid w:val="001B6988"/>
    <w:rsid w:val="001B7794"/>
    <w:rsid w:val="001C0AD3"/>
    <w:rsid w:val="001C1842"/>
    <w:rsid w:val="001C6117"/>
    <w:rsid w:val="001C6FE7"/>
    <w:rsid w:val="001C78D0"/>
    <w:rsid w:val="001C7AE6"/>
    <w:rsid w:val="001D068F"/>
    <w:rsid w:val="001D7264"/>
    <w:rsid w:val="001E6927"/>
    <w:rsid w:val="001E739D"/>
    <w:rsid w:val="001F08D4"/>
    <w:rsid w:val="001F3010"/>
    <w:rsid w:val="001F3E6C"/>
    <w:rsid w:val="001F7D6F"/>
    <w:rsid w:val="00200A7E"/>
    <w:rsid w:val="00205BB4"/>
    <w:rsid w:val="00206A12"/>
    <w:rsid w:val="00206CB5"/>
    <w:rsid w:val="00211B48"/>
    <w:rsid w:val="00214938"/>
    <w:rsid w:val="0021577E"/>
    <w:rsid w:val="002166E9"/>
    <w:rsid w:val="00220240"/>
    <w:rsid w:val="00221828"/>
    <w:rsid w:val="00222B2D"/>
    <w:rsid w:val="0022338F"/>
    <w:rsid w:val="00227DC9"/>
    <w:rsid w:val="002309F7"/>
    <w:rsid w:val="00230ABE"/>
    <w:rsid w:val="002408A3"/>
    <w:rsid w:val="00244E94"/>
    <w:rsid w:val="00255484"/>
    <w:rsid w:val="002572A1"/>
    <w:rsid w:val="00257D11"/>
    <w:rsid w:val="00271D86"/>
    <w:rsid w:val="00273726"/>
    <w:rsid w:val="00276622"/>
    <w:rsid w:val="002803F6"/>
    <w:rsid w:val="0028093F"/>
    <w:rsid w:val="002814D7"/>
    <w:rsid w:val="002830FB"/>
    <w:rsid w:val="002833B6"/>
    <w:rsid w:val="00283AE1"/>
    <w:rsid w:val="00285A6F"/>
    <w:rsid w:val="0028788B"/>
    <w:rsid w:val="002902BD"/>
    <w:rsid w:val="002A01D7"/>
    <w:rsid w:val="002A04AB"/>
    <w:rsid w:val="002A3F4B"/>
    <w:rsid w:val="002A3F6A"/>
    <w:rsid w:val="002A4622"/>
    <w:rsid w:val="002A4E92"/>
    <w:rsid w:val="002A506D"/>
    <w:rsid w:val="002A59A9"/>
    <w:rsid w:val="002B1D40"/>
    <w:rsid w:val="002B6474"/>
    <w:rsid w:val="002B67D6"/>
    <w:rsid w:val="002B6D4B"/>
    <w:rsid w:val="002B7611"/>
    <w:rsid w:val="002C307E"/>
    <w:rsid w:val="002C37FC"/>
    <w:rsid w:val="002C61CC"/>
    <w:rsid w:val="002C669A"/>
    <w:rsid w:val="002D0021"/>
    <w:rsid w:val="002D1405"/>
    <w:rsid w:val="002E13AB"/>
    <w:rsid w:val="002E2925"/>
    <w:rsid w:val="002E5E14"/>
    <w:rsid w:val="002E7247"/>
    <w:rsid w:val="002F2068"/>
    <w:rsid w:val="002F677F"/>
    <w:rsid w:val="002F73CE"/>
    <w:rsid w:val="00302181"/>
    <w:rsid w:val="00307DA9"/>
    <w:rsid w:val="00310CE0"/>
    <w:rsid w:val="00321A93"/>
    <w:rsid w:val="00322D36"/>
    <w:rsid w:val="003269FF"/>
    <w:rsid w:val="003330EE"/>
    <w:rsid w:val="00333C7E"/>
    <w:rsid w:val="003400D0"/>
    <w:rsid w:val="0034012E"/>
    <w:rsid w:val="00345CB2"/>
    <w:rsid w:val="00350155"/>
    <w:rsid w:val="00350CD3"/>
    <w:rsid w:val="003518FC"/>
    <w:rsid w:val="0035322E"/>
    <w:rsid w:val="00353D5C"/>
    <w:rsid w:val="00355327"/>
    <w:rsid w:val="00357928"/>
    <w:rsid w:val="00357DC3"/>
    <w:rsid w:val="00357EF6"/>
    <w:rsid w:val="0036202F"/>
    <w:rsid w:val="0036459F"/>
    <w:rsid w:val="003666B5"/>
    <w:rsid w:val="0036788C"/>
    <w:rsid w:val="0037775E"/>
    <w:rsid w:val="0038154D"/>
    <w:rsid w:val="00384D55"/>
    <w:rsid w:val="00384DFB"/>
    <w:rsid w:val="003855E4"/>
    <w:rsid w:val="00385D9C"/>
    <w:rsid w:val="0038646F"/>
    <w:rsid w:val="003A0582"/>
    <w:rsid w:val="003A1069"/>
    <w:rsid w:val="003A5927"/>
    <w:rsid w:val="003A5DAA"/>
    <w:rsid w:val="003A5F31"/>
    <w:rsid w:val="003B17AC"/>
    <w:rsid w:val="003C0AB4"/>
    <w:rsid w:val="003C1A32"/>
    <w:rsid w:val="003C2E61"/>
    <w:rsid w:val="003C3CCC"/>
    <w:rsid w:val="003C60F5"/>
    <w:rsid w:val="003C7819"/>
    <w:rsid w:val="003D3C0F"/>
    <w:rsid w:val="003D46D8"/>
    <w:rsid w:val="003D4DEA"/>
    <w:rsid w:val="003D5322"/>
    <w:rsid w:val="003D54CF"/>
    <w:rsid w:val="003D5E60"/>
    <w:rsid w:val="003D6A0F"/>
    <w:rsid w:val="003F0D49"/>
    <w:rsid w:val="003F3FE5"/>
    <w:rsid w:val="003F5E8C"/>
    <w:rsid w:val="003F6E4A"/>
    <w:rsid w:val="003F6FCB"/>
    <w:rsid w:val="00405567"/>
    <w:rsid w:val="004107D7"/>
    <w:rsid w:val="00410AF7"/>
    <w:rsid w:val="004148AB"/>
    <w:rsid w:val="00417AF5"/>
    <w:rsid w:val="00420379"/>
    <w:rsid w:val="00421CBD"/>
    <w:rsid w:val="004239B2"/>
    <w:rsid w:val="00426A42"/>
    <w:rsid w:val="00433A54"/>
    <w:rsid w:val="00433E2A"/>
    <w:rsid w:val="004341E5"/>
    <w:rsid w:val="00437199"/>
    <w:rsid w:val="00440322"/>
    <w:rsid w:val="00443FA5"/>
    <w:rsid w:val="004444F2"/>
    <w:rsid w:val="0044593A"/>
    <w:rsid w:val="004509D4"/>
    <w:rsid w:val="00451A95"/>
    <w:rsid w:val="0045298C"/>
    <w:rsid w:val="00453375"/>
    <w:rsid w:val="00460D78"/>
    <w:rsid w:val="0046436B"/>
    <w:rsid w:val="00467644"/>
    <w:rsid w:val="00470861"/>
    <w:rsid w:val="0047137B"/>
    <w:rsid w:val="00474785"/>
    <w:rsid w:val="004771FF"/>
    <w:rsid w:val="00477EE0"/>
    <w:rsid w:val="004801E2"/>
    <w:rsid w:val="0048144E"/>
    <w:rsid w:val="004818DC"/>
    <w:rsid w:val="00490EF4"/>
    <w:rsid w:val="00491D4F"/>
    <w:rsid w:val="0049566C"/>
    <w:rsid w:val="00495FB8"/>
    <w:rsid w:val="00497273"/>
    <w:rsid w:val="004A0B2D"/>
    <w:rsid w:val="004A41F7"/>
    <w:rsid w:val="004B0D38"/>
    <w:rsid w:val="004B116B"/>
    <w:rsid w:val="004B32A5"/>
    <w:rsid w:val="004C01EB"/>
    <w:rsid w:val="004C3079"/>
    <w:rsid w:val="004C32E8"/>
    <w:rsid w:val="004C7EBB"/>
    <w:rsid w:val="004D0F66"/>
    <w:rsid w:val="004D189E"/>
    <w:rsid w:val="004D50FA"/>
    <w:rsid w:val="004E1413"/>
    <w:rsid w:val="004E3ABA"/>
    <w:rsid w:val="004E650B"/>
    <w:rsid w:val="004E6FFC"/>
    <w:rsid w:val="004F45A8"/>
    <w:rsid w:val="004F6AB8"/>
    <w:rsid w:val="00502AB8"/>
    <w:rsid w:val="00502CBB"/>
    <w:rsid w:val="00506719"/>
    <w:rsid w:val="00510156"/>
    <w:rsid w:val="00513331"/>
    <w:rsid w:val="0051455A"/>
    <w:rsid w:val="005162D6"/>
    <w:rsid w:val="00521B5C"/>
    <w:rsid w:val="00522F76"/>
    <w:rsid w:val="00527110"/>
    <w:rsid w:val="00534D2A"/>
    <w:rsid w:val="00537CF9"/>
    <w:rsid w:val="005403F1"/>
    <w:rsid w:val="005411B1"/>
    <w:rsid w:val="005418C6"/>
    <w:rsid w:val="00545A14"/>
    <w:rsid w:val="00546153"/>
    <w:rsid w:val="00547D30"/>
    <w:rsid w:val="005504CE"/>
    <w:rsid w:val="005514DD"/>
    <w:rsid w:val="00552613"/>
    <w:rsid w:val="005658C2"/>
    <w:rsid w:val="005674A7"/>
    <w:rsid w:val="00570BF5"/>
    <w:rsid w:val="005738BB"/>
    <w:rsid w:val="00574D28"/>
    <w:rsid w:val="005823C1"/>
    <w:rsid w:val="005871CE"/>
    <w:rsid w:val="00590345"/>
    <w:rsid w:val="00590C4A"/>
    <w:rsid w:val="005926A2"/>
    <w:rsid w:val="005A3BD8"/>
    <w:rsid w:val="005B1DB5"/>
    <w:rsid w:val="005B34A2"/>
    <w:rsid w:val="005C15E7"/>
    <w:rsid w:val="005C3DB4"/>
    <w:rsid w:val="005C3EDC"/>
    <w:rsid w:val="005C69B1"/>
    <w:rsid w:val="005D4A8C"/>
    <w:rsid w:val="005D5476"/>
    <w:rsid w:val="005E005D"/>
    <w:rsid w:val="005E1D2F"/>
    <w:rsid w:val="005E44A0"/>
    <w:rsid w:val="005E4543"/>
    <w:rsid w:val="005E593F"/>
    <w:rsid w:val="005E5FDB"/>
    <w:rsid w:val="005E6E21"/>
    <w:rsid w:val="005F165F"/>
    <w:rsid w:val="005F2DC6"/>
    <w:rsid w:val="005F3414"/>
    <w:rsid w:val="005F7D38"/>
    <w:rsid w:val="00600FC1"/>
    <w:rsid w:val="0060201A"/>
    <w:rsid w:val="00604D31"/>
    <w:rsid w:val="0060798C"/>
    <w:rsid w:val="00610D04"/>
    <w:rsid w:val="0061272A"/>
    <w:rsid w:val="00613496"/>
    <w:rsid w:val="0062120A"/>
    <w:rsid w:val="00621983"/>
    <w:rsid w:val="00622230"/>
    <w:rsid w:val="0062248E"/>
    <w:rsid w:val="00623DBF"/>
    <w:rsid w:val="00630811"/>
    <w:rsid w:val="006317AD"/>
    <w:rsid w:val="00635900"/>
    <w:rsid w:val="006375DE"/>
    <w:rsid w:val="006438A2"/>
    <w:rsid w:val="006441FF"/>
    <w:rsid w:val="00645F9A"/>
    <w:rsid w:val="0065064D"/>
    <w:rsid w:val="00650A6C"/>
    <w:rsid w:val="00651D02"/>
    <w:rsid w:val="006576C6"/>
    <w:rsid w:val="00657AC4"/>
    <w:rsid w:val="0066157B"/>
    <w:rsid w:val="00663A68"/>
    <w:rsid w:val="0066683D"/>
    <w:rsid w:val="00667FE1"/>
    <w:rsid w:val="00670176"/>
    <w:rsid w:val="00671379"/>
    <w:rsid w:val="00674DAC"/>
    <w:rsid w:val="00675AC6"/>
    <w:rsid w:val="00675D1E"/>
    <w:rsid w:val="00676050"/>
    <w:rsid w:val="00683FFF"/>
    <w:rsid w:val="00693898"/>
    <w:rsid w:val="00695204"/>
    <w:rsid w:val="00696E1E"/>
    <w:rsid w:val="00696F5C"/>
    <w:rsid w:val="006A1852"/>
    <w:rsid w:val="006A709A"/>
    <w:rsid w:val="006B25E3"/>
    <w:rsid w:val="006B6535"/>
    <w:rsid w:val="006B6ADA"/>
    <w:rsid w:val="006C1ECF"/>
    <w:rsid w:val="006C4BD8"/>
    <w:rsid w:val="006C6A5B"/>
    <w:rsid w:val="006C7F56"/>
    <w:rsid w:val="006D23AE"/>
    <w:rsid w:val="006D2A0F"/>
    <w:rsid w:val="006D308F"/>
    <w:rsid w:val="006D3C54"/>
    <w:rsid w:val="006D4E21"/>
    <w:rsid w:val="006D51A7"/>
    <w:rsid w:val="006D6469"/>
    <w:rsid w:val="006D6D1B"/>
    <w:rsid w:val="006E5261"/>
    <w:rsid w:val="006E5824"/>
    <w:rsid w:val="006E7B83"/>
    <w:rsid w:val="006F3CF2"/>
    <w:rsid w:val="00706726"/>
    <w:rsid w:val="00710BD8"/>
    <w:rsid w:val="00715595"/>
    <w:rsid w:val="00722964"/>
    <w:rsid w:val="007251FB"/>
    <w:rsid w:val="0072530E"/>
    <w:rsid w:val="00725440"/>
    <w:rsid w:val="00732D05"/>
    <w:rsid w:val="00734464"/>
    <w:rsid w:val="00734793"/>
    <w:rsid w:val="00737E23"/>
    <w:rsid w:val="007409CE"/>
    <w:rsid w:val="007415C0"/>
    <w:rsid w:val="00741D18"/>
    <w:rsid w:val="00742B96"/>
    <w:rsid w:val="0074397E"/>
    <w:rsid w:val="00747BBA"/>
    <w:rsid w:val="007517E7"/>
    <w:rsid w:val="007561BB"/>
    <w:rsid w:val="00760C44"/>
    <w:rsid w:val="00766859"/>
    <w:rsid w:val="00770BB8"/>
    <w:rsid w:val="0077131D"/>
    <w:rsid w:val="00773103"/>
    <w:rsid w:val="00773C83"/>
    <w:rsid w:val="00783A75"/>
    <w:rsid w:val="0078418B"/>
    <w:rsid w:val="00784C4C"/>
    <w:rsid w:val="007908A5"/>
    <w:rsid w:val="00791637"/>
    <w:rsid w:val="00791A7F"/>
    <w:rsid w:val="00791C0A"/>
    <w:rsid w:val="0079364C"/>
    <w:rsid w:val="007A4A2E"/>
    <w:rsid w:val="007A7089"/>
    <w:rsid w:val="007A721E"/>
    <w:rsid w:val="007A79FF"/>
    <w:rsid w:val="007B1EC4"/>
    <w:rsid w:val="007B6E3D"/>
    <w:rsid w:val="007B7167"/>
    <w:rsid w:val="007C13EA"/>
    <w:rsid w:val="007C15A9"/>
    <w:rsid w:val="007C1AE1"/>
    <w:rsid w:val="007C23A5"/>
    <w:rsid w:val="007C4D01"/>
    <w:rsid w:val="007D3A4B"/>
    <w:rsid w:val="007E0A12"/>
    <w:rsid w:val="007E4E66"/>
    <w:rsid w:val="007E59D2"/>
    <w:rsid w:val="007E7F8D"/>
    <w:rsid w:val="007F15C8"/>
    <w:rsid w:val="007F5D93"/>
    <w:rsid w:val="008018C6"/>
    <w:rsid w:val="00803615"/>
    <w:rsid w:val="00803B0D"/>
    <w:rsid w:val="008046F5"/>
    <w:rsid w:val="00806C54"/>
    <w:rsid w:val="008070BA"/>
    <w:rsid w:val="00810BE3"/>
    <w:rsid w:val="00811C51"/>
    <w:rsid w:val="00812E82"/>
    <w:rsid w:val="00815B97"/>
    <w:rsid w:val="0081606E"/>
    <w:rsid w:val="0081639C"/>
    <w:rsid w:val="00821977"/>
    <w:rsid w:val="00823D4D"/>
    <w:rsid w:val="008315CA"/>
    <w:rsid w:val="008335DC"/>
    <w:rsid w:val="0083454C"/>
    <w:rsid w:val="00835853"/>
    <w:rsid w:val="00837FE4"/>
    <w:rsid w:val="0084256C"/>
    <w:rsid w:val="00850045"/>
    <w:rsid w:val="008516E2"/>
    <w:rsid w:val="00851857"/>
    <w:rsid w:val="00853C0B"/>
    <w:rsid w:val="0085530D"/>
    <w:rsid w:val="00863C27"/>
    <w:rsid w:val="00865D20"/>
    <w:rsid w:val="00872345"/>
    <w:rsid w:val="00877909"/>
    <w:rsid w:val="00881BB8"/>
    <w:rsid w:val="008865C6"/>
    <w:rsid w:val="00886FB7"/>
    <w:rsid w:val="0089149C"/>
    <w:rsid w:val="00892300"/>
    <w:rsid w:val="00892326"/>
    <w:rsid w:val="008A3C9E"/>
    <w:rsid w:val="008B4356"/>
    <w:rsid w:val="008B46C0"/>
    <w:rsid w:val="008B6047"/>
    <w:rsid w:val="008B7E5C"/>
    <w:rsid w:val="008C0C84"/>
    <w:rsid w:val="008D1020"/>
    <w:rsid w:val="008D639C"/>
    <w:rsid w:val="008D6DB9"/>
    <w:rsid w:val="008D7633"/>
    <w:rsid w:val="008E78E9"/>
    <w:rsid w:val="008E7AED"/>
    <w:rsid w:val="008F33A4"/>
    <w:rsid w:val="008F7604"/>
    <w:rsid w:val="00901C87"/>
    <w:rsid w:val="00914E94"/>
    <w:rsid w:val="00916BE1"/>
    <w:rsid w:val="00922156"/>
    <w:rsid w:val="00924065"/>
    <w:rsid w:val="00927B5E"/>
    <w:rsid w:val="00930BFC"/>
    <w:rsid w:val="00930EEB"/>
    <w:rsid w:val="0093263D"/>
    <w:rsid w:val="009333F5"/>
    <w:rsid w:val="00935BDB"/>
    <w:rsid w:val="009379DE"/>
    <w:rsid w:val="00937DDB"/>
    <w:rsid w:val="00941202"/>
    <w:rsid w:val="00942265"/>
    <w:rsid w:val="00946708"/>
    <w:rsid w:val="00950220"/>
    <w:rsid w:val="00952F1F"/>
    <w:rsid w:val="00953546"/>
    <w:rsid w:val="00955607"/>
    <w:rsid w:val="00955F5C"/>
    <w:rsid w:val="00957E07"/>
    <w:rsid w:val="00964FF7"/>
    <w:rsid w:val="00975D4F"/>
    <w:rsid w:val="0098204E"/>
    <w:rsid w:val="0098487C"/>
    <w:rsid w:val="00984B54"/>
    <w:rsid w:val="009857CD"/>
    <w:rsid w:val="00985F0C"/>
    <w:rsid w:val="009913C8"/>
    <w:rsid w:val="00991EF1"/>
    <w:rsid w:val="0099575A"/>
    <w:rsid w:val="009A202A"/>
    <w:rsid w:val="009A426A"/>
    <w:rsid w:val="009A462D"/>
    <w:rsid w:val="009B035B"/>
    <w:rsid w:val="009B0C75"/>
    <w:rsid w:val="009B2111"/>
    <w:rsid w:val="009C054D"/>
    <w:rsid w:val="009C0908"/>
    <w:rsid w:val="009C1E7C"/>
    <w:rsid w:val="009C2CF5"/>
    <w:rsid w:val="009C69D7"/>
    <w:rsid w:val="009D01A0"/>
    <w:rsid w:val="009D1E28"/>
    <w:rsid w:val="009D4F54"/>
    <w:rsid w:val="009E1462"/>
    <w:rsid w:val="009E15A2"/>
    <w:rsid w:val="009E4C16"/>
    <w:rsid w:val="009E5FC6"/>
    <w:rsid w:val="009E66E5"/>
    <w:rsid w:val="009E77FA"/>
    <w:rsid w:val="009E7D7C"/>
    <w:rsid w:val="009F069A"/>
    <w:rsid w:val="009F22DA"/>
    <w:rsid w:val="009F23F4"/>
    <w:rsid w:val="009F5C6F"/>
    <w:rsid w:val="009F64E9"/>
    <w:rsid w:val="00A02196"/>
    <w:rsid w:val="00A02319"/>
    <w:rsid w:val="00A02B9A"/>
    <w:rsid w:val="00A0390C"/>
    <w:rsid w:val="00A04A40"/>
    <w:rsid w:val="00A101AA"/>
    <w:rsid w:val="00A14355"/>
    <w:rsid w:val="00A15862"/>
    <w:rsid w:val="00A215EB"/>
    <w:rsid w:val="00A21736"/>
    <w:rsid w:val="00A22BE9"/>
    <w:rsid w:val="00A24F32"/>
    <w:rsid w:val="00A26EA1"/>
    <w:rsid w:val="00A275D7"/>
    <w:rsid w:val="00A34179"/>
    <w:rsid w:val="00A45B1E"/>
    <w:rsid w:val="00A477C4"/>
    <w:rsid w:val="00A47D82"/>
    <w:rsid w:val="00A50871"/>
    <w:rsid w:val="00A556A8"/>
    <w:rsid w:val="00A612B9"/>
    <w:rsid w:val="00A63DE4"/>
    <w:rsid w:val="00A670B0"/>
    <w:rsid w:val="00A67AB6"/>
    <w:rsid w:val="00A715AC"/>
    <w:rsid w:val="00A71FB4"/>
    <w:rsid w:val="00A734EE"/>
    <w:rsid w:val="00A75CCD"/>
    <w:rsid w:val="00A7604D"/>
    <w:rsid w:val="00A8265E"/>
    <w:rsid w:val="00A82C8D"/>
    <w:rsid w:val="00A83AAF"/>
    <w:rsid w:val="00A84DAB"/>
    <w:rsid w:val="00A85246"/>
    <w:rsid w:val="00A91D93"/>
    <w:rsid w:val="00A93A95"/>
    <w:rsid w:val="00A93E42"/>
    <w:rsid w:val="00A9407C"/>
    <w:rsid w:val="00A962D7"/>
    <w:rsid w:val="00AA2C32"/>
    <w:rsid w:val="00AA2CBB"/>
    <w:rsid w:val="00AA478B"/>
    <w:rsid w:val="00AA54BF"/>
    <w:rsid w:val="00AA5975"/>
    <w:rsid w:val="00AA6AD1"/>
    <w:rsid w:val="00AA6D97"/>
    <w:rsid w:val="00AB09A8"/>
    <w:rsid w:val="00AB76A7"/>
    <w:rsid w:val="00AC6104"/>
    <w:rsid w:val="00AC7260"/>
    <w:rsid w:val="00AD4500"/>
    <w:rsid w:val="00AD786F"/>
    <w:rsid w:val="00AE0B19"/>
    <w:rsid w:val="00AE0FB0"/>
    <w:rsid w:val="00AE3058"/>
    <w:rsid w:val="00AE344E"/>
    <w:rsid w:val="00AE46ED"/>
    <w:rsid w:val="00AE4F44"/>
    <w:rsid w:val="00AE67EC"/>
    <w:rsid w:val="00AE68EF"/>
    <w:rsid w:val="00AE738B"/>
    <w:rsid w:val="00AF5214"/>
    <w:rsid w:val="00AF53A6"/>
    <w:rsid w:val="00AF548E"/>
    <w:rsid w:val="00AF5CD3"/>
    <w:rsid w:val="00B00B32"/>
    <w:rsid w:val="00B045AD"/>
    <w:rsid w:val="00B049C2"/>
    <w:rsid w:val="00B06EF5"/>
    <w:rsid w:val="00B13A58"/>
    <w:rsid w:val="00B144DE"/>
    <w:rsid w:val="00B15024"/>
    <w:rsid w:val="00B17449"/>
    <w:rsid w:val="00B30965"/>
    <w:rsid w:val="00B34D23"/>
    <w:rsid w:val="00B462C6"/>
    <w:rsid w:val="00B46E6C"/>
    <w:rsid w:val="00B47D69"/>
    <w:rsid w:val="00B53CD7"/>
    <w:rsid w:val="00B54575"/>
    <w:rsid w:val="00B63CF4"/>
    <w:rsid w:val="00B65E4E"/>
    <w:rsid w:val="00B677BF"/>
    <w:rsid w:val="00B705C0"/>
    <w:rsid w:val="00B715BF"/>
    <w:rsid w:val="00B733C5"/>
    <w:rsid w:val="00B77F9C"/>
    <w:rsid w:val="00B824E2"/>
    <w:rsid w:val="00B86124"/>
    <w:rsid w:val="00B876EA"/>
    <w:rsid w:val="00B92854"/>
    <w:rsid w:val="00BA0985"/>
    <w:rsid w:val="00BA1ACD"/>
    <w:rsid w:val="00BA4A76"/>
    <w:rsid w:val="00BA73F6"/>
    <w:rsid w:val="00BB05BB"/>
    <w:rsid w:val="00BB3A11"/>
    <w:rsid w:val="00BC12DE"/>
    <w:rsid w:val="00BC4D53"/>
    <w:rsid w:val="00BC55ED"/>
    <w:rsid w:val="00BC70AA"/>
    <w:rsid w:val="00BD416D"/>
    <w:rsid w:val="00BD5642"/>
    <w:rsid w:val="00BD7920"/>
    <w:rsid w:val="00BE29D0"/>
    <w:rsid w:val="00BE32CC"/>
    <w:rsid w:val="00BE7FC7"/>
    <w:rsid w:val="00C004CA"/>
    <w:rsid w:val="00C02ED6"/>
    <w:rsid w:val="00C0704E"/>
    <w:rsid w:val="00C11CA8"/>
    <w:rsid w:val="00C23B12"/>
    <w:rsid w:val="00C25FDC"/>
    <w:rsid w:val="00C27A50"/>
    <w:rsid w:val="00C313EE"/>
    <w:rsid w:val="00C31B3E"/>
    <w:rsid w:val="00C31C11"/>
    <w:rsid w:val="00C33C82"/>
    <w:rsid w:val="00C33EF7"/>
    <w:rsid w:val="00C36530"/>
    <w:rsid w:val="00C44515"/>
    <w:rsid w:val="00C451B3"/>
    <w:rsid w:val="00C45758"/>
    <w:rsid w:val="00C4710F"/>
    <w:rsid w:val="00C47C37"/>
    <w:rsid w:val="00C47FB9"/>
    <w:rsid w:val="00C51A16"/>
    <w:rsid w:val="00C51F55"/>
    <w:rsid w:val="00C60D59"/>
    <w:rsid w:val="00C630F2"/>
    <w:rsid w:val="00C65DBA"/>
    <w:rsid w:val="00C70170"/>
    <w:rsid w:val="00C707CB"/>
    <w:rsid w:val="00C71537"/>
    <w:rsid w:val="00C7159D"/>
    <w:rsid w:val="00C71C68"/>
    <w:rsid w:val="00C72A5F"/>
    <w:rsid w:val="00C7378F"/>
    <w:rsid w:val="00C74EB0"/>
    <w:rsid w:val="00C76279"/>
    <w:rsid w:val="00C8161E"/>
    <w:rsid w:val="00C844D9"/>
    <w:rsid w:val="00C861B7"/>
    <w:rsid w:val="00C86635"/>
    <w:rsid w:val="00C91E5C"/>
    <w:rsid w:val="00C967F5"/>
    <w:rsid w:val="00C970B2"/>
    <w:rsid w:val="00CA13D0"/>
    <w:rsid w:val="00CA1CDF"/>
    <w:rsid w:val="00CB0F63"/>
    <w:rsid w:val="00CB50AA"/>
    <w:rsid w:val="00CB674F"/>
    <w:rsid w:val="00CC49B7"/>
    <w:rsid w:val="00CC7747"/>
    <w:rsid w:val="00CD0B12"/>
    <w:rsid w:val="00CD36D6"/>
    <w:rsid w:val="00CD5761"/>
    <w:rsid w:val="00CE15E1"/>
    <w:rsid w:val="00CE3425"/>
    <w:rsid w:val="00CE4DC6"/>
    <w:rsid w:val="00CE7688"/>
    <w:rsid w:val="00CF0939"/>
    <w:rsid w:val="00CF2863"/>
    <w:rsid w:val="00CF7370"/>
    <w:rsid w:val="00D022FC"/>
    <w:rsid w:val="00D0368F"/>
    <w:rsid w:val="00D039E0"/>
    <w:rsid w:val="00D04617"/>
    <w:rsid w:val="00D04783"/>
    <w:rsid w:val="00D050B3"/>
    <w:rsid w:val="00D07456"/>
    <w:rsid w:val="00D12121"/>
    <w:rsid w:val="00D14A6B"/>
    <w:rsid w:val="00D1589B"/>
    <w:rsid w:val="00D215C0"/>
    <w:rsid w:val="00D222B5"/>
    <w:rsid w:val="00D24756"/>
    <w:rsid w:val="00D36B45"/>
    <w:rsid w:val="00D37A0B"/>
    <w:rsid w:val="00D4149C"/>
    <w:rsid w:val="00D4284F"/>
    <w:rsid w:val="00D43F78"/>
    <w:rsid w:val="00D46EFF"/>
    <w:rsid w:val="00D514B3"/>
    <w:rsid w:val="00D51E76"/>
    <w:rsid w:val="00D6536E"/>
    <w:rsid w:val="00D65DB3"/>
    <w:rsid w:val="00D675D9"/>
    <w:rsid w:val="00D72E3E"/>
    <w:rsid w:val="00D73E71"/>
    <w:rsid w:val="00D82EE2"/>
    <w:rsid w:val="00D968D1"/>
    <w:rsid w:val="00DA347F"/>
    <w:rsid w:val="00DA54DA"/>
    <w:rsid w:val="00DA7B33"/>
    <w:rsid w:val="00DB0A3A"/>
    <w:rsid w:val="00DB2856"/>
    <w:rsid w:val="00DB28DF"/>
    <w:rsid w:val="00DB2991"/>
    <w:rsid w:val="00DB4093"/>
    <w:rsid w:val="00DB623B"/>
    <w:rsid w:val="00DB632B"/>
    <w:rsid w:val="00DC1042"/>
    <w:rsid w:val="00DC108D"/>
    <w:rsid w:val="00DC1548"/>
    <w:rsid w:val="00DC2680"/>
    <w:rsid w:val="00DC3759"/>
    <w:rsid w:val="00DC3CB1"/>
    <w:rsid w:val="00DC482A"/>
    <w:rsid w:val="00DC4C51"/>
    <w:rsid w:val="00DC5CB9"/>
    <w:rsid w:val="00DD1921"/>
    <w:rsid w:val="00DD1B36"/>
    <w:rsid w:val="00DD1C11"/>
    <w:rsid w:val="00DD4FC4"/>
    <w:rsid w:val="00DD5843"/>
    <w:rsid w:val="00DD6A73"/>
    <w:rsid w:val="00DE0230"/>
    <w:rsid w:val="00DE193C"/>
    <w:rsid w:val="00DE4502"/>
    <w:rsid w:val="00DE5BD9"/>
    <w:rsid w:val="00DE71CF"/>
    <w:rsid w:val="00DF1C02"/>
    <w:rsid w:val="00DF5232"/>
    <w:rsid w:val="00E00519"/>
    <w:rsid w:val="00E02E7D"/>
    <w:rsid w:val="00E049DB"/>
    <w:rsid w:val="00E142C1"/>
    <w:rsid w:val="00E16045"/>
    <w:rsid w:val="00E16924"/>
    <w:rsid w:val="00E179C4"/>
    <w:rsid w:val="00E17E7F"/>
    <w:rsid w:val="00E205E6"/>
    <w:rsid w:val="00E24C8E"/>
    <w:rsid w:val="00E24C99"/>
    <w:rsid w:val="00E26189"/>
    <w:rsid w:val="00E27B26"/>
    <w:rsid w:val="00E319BB"/>
    <w:rsid w:val="00E32F95"/>
    <w:rsid w:val="00E404F0"/>
    <w:rsid w:val="00E407A7"/>
    <w:rsid w:val="00E415D0"/>
    <w:rsid w:val="00E450CF"/>
    <w:rsid w:val="00E5136F"/>
    <w:rsid w:val="00E51C76"/>
    <w:rsid w:val="00E5216A"/>
    <w:rsid w:val="00E525D7"/>
    <w:rsid w:val="00E52F86"/>
    <w:rsid w:val="00E53906"/>
    <w:rsid w:val="00E53CA2"/>
    <w:rsid w:val="00E56891"/>
    <w:rsid w:val="00E57008"/>
    <w:rsid w:val="00E57094"/>
    <w:rsid w:val="00E570AA"/>
    <w:rsid w:val="00E6010E"/>
    <w:rsid w:val="00E60E51"/>
    <w:rsid w:val="00E6640E"/>
    <w:rsid w:val="00E66553"/>
    <w:rsid w:val="00E717E5"/>
    <w:rsid w:val="00E717FD"/>
    <w:rsid w:val="00E73A8B"/>
    <w:rsid w:val="00E7482E"/>
    <w:rsid w:val="00E76B24"/>
    <w:rsid w:val="00E81674"/>
    <w:rsid w:val="00E8314E"/>
    <w:rsid w:val="00E83A3A"/>
    <w:rsid w:val="00E83F1A"/>
    <w:rsid w:val="00E844C2"/>
    <w:rsid w:val="00E9342A"/>
    <w:rsid w:val="00E93E05"/>
    <w:rsid w:val="00E94E7E"/>
    <w:rsid w:val="00EA1BF8"/>
    <w:rsid w:val="00EA5352"/>
    <w:rsid w:val="00EA7DC0"/>
    <w:rsid w:val="00EB1997"/>
    <w:rsid w:val="00EB1C30"/>
    <w:rsid w:val="00EB7041"/>
    <w:rsid w:val="00EC2D80"/>
    <w:rsid w:val="00EC4782"/>
    <w:rsid w:val="00EC7794"/>
    <w:rsid w:val="00ED157B"/>
    <w:rsid w:val="00ED1B46"/>
    <w:rsid w:val="00ED22F7"/>
    <w:rsid w:val="00ED2E30"/>
    <w:rsid w:val="00ED4B91"/>
    <w:rsid w:val="00ED5098"/>
    <w:rsid w:val="00EE009D"/>
    <w:rsid w:val="00EE0407"/>
    <w:rsid w:val="00EE24F0"/>
    <w:rsid w:val="00EE2F6D"/>
    <w:rsid w:val="00EE5D3C"/>
    <w:rsid w:val="00EE7B54"/>
    <w:rsid w:val="00EE7D6D"/>
    <w:rsid w:val="00EE7FD6"/>
    <w:rsid w:val="00EF17A8"/>
    <w:rsid w:val="00EF5699"/>
    <w:rsid w:val="00F001B7"/>
    <w:rsid w:val="00F00A27"/>
    <w:rsid w:val="00F00ACF"/>
    <w:rsid w:val="00F03222"/>
    <w:rsid w:val="00F03BC2"/>
    <w:rsid w:val="00F05916"/>
    <w:rsid w:val="00F05F7B"/>
    <w:rsid w:val="00F06257"/>
    <w:rsid w:val="00F07327"/>
    <w:rsid w:val="00F10546"/>
    <w:rsid w:val="00F1418B"/>
    <w:rsid w:val="00F15E36"/>
    <w:rsid w:val="00F178D2"/>
    <w:rsid w:val="00F178DD"/>
    <w:rsid w:val="00F21DA0"/>
    <w:rsid w:val="00F31E8F"/>
    <w:rsid w:val="00F339C5"/>
    <w:rsid w:val="00F34891"/>
    <w:rsid w:val="00F3551B"/>
    <w:rsid w:val="00F401ED"/>
    <w:rsid w:val="00F43A88"/>
    <w:rsid w:val="00F43D16"/>
    <w:rsid w:val="00F440FE"/>
    <w:rsid w:val="00F44FB4"/>
    <w:rsid w:val="00F460B0"/>
    <w:rsid w:val="00F516E5"/>
    <w:rsid w:val="00F540BD"/>
    <w:rsid w:val="00F561C1"/>
    <w:rsid w:val="00F56EB1"/>
    <w:rsid w:val="00F57C85"/>
    <w:rsid w:val="00F64F50"/>
    <w:rsid w:val="00F67694"/>
    <w:rsid w:val="00F70A45"/>
    <w:rsid w:val="00F7189D"/>
    <w:rsid w:val="00F724D1"/>
    <w:rsid w:val="00F7367D"/>
    <w:rsid w:val="00F76AF2"/>
    <w:rsid w:val="00F8229C"/>
    <w:rsid w:val="00F84D59"/>
    <w:rsid w:val="00F86680"/>
    <w:rsid w:val="00F90651"/>
    <w:rsid w:val="00F90858"/>
    <w:rsid w:val="00F93AFF"/>
    <w:rsid w:val="00F9482A"/>
    <w:rsid w:val="00F96467"/>
    <w:rsid w:val="00F96992"/>
    <w:rsid w:val="00F96AE9"/>
    <w:rsid w:val="00FA3279"/>
    <w:rsid w:val="00FA3E39"/>
    <w:rsid w:val="00FA4C0F"/>
    <w:rsid w:val="00FB36B5"/>
    <w:rsid w:val="00FB64E2"/>
    <w:rsid w:val="00FB66F2"/>
    <w:rsid w:val="00FC0C29"/>
    <w:rsid w:val="00FC0E25"/>
    <w:rsid w:val="00FC1D3F"/>
    <w:rsid w:val="00FC2A8E"/>
    <w:rsid w:val="00FC2F99"/>
    <w:rsid w:val="00FC50BF"/>
    <w:rsid w:val="00FD18EE"/>
    <w:rsid w:val="00FD41EB"/>
    <w:rsid w:val="00FD6909"/>
    <w:rsid w:val="00FD7335"/>
    <w:rsid w:val="00FE154B"/>
    <w:rsid w:val="00FE2A68"/>
    <w:rsid w:val="00FE6127"/>
    <w:rsid w:val="00FF15A9"/>
    <w:rsid w:val="00FF39B6"/>
    <w:rsid w:val="00FF3AE5"/>
    <w:rsid w:val="00FF484D"/>
    <w:rsid w:val="00FF5B5D"/>
    <w:rsid w:val="00FF6164"/>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F2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93A"/>
    <w:pPr>
      <w:overflowPunct w:val="0"/>
      <w:autoSpaceDE w:val="0"/>
      <w:autoSpaceDN w:val="0"/>
      <w:adjustRightInd w:val="0"/>
      <w:spacing w:line="288" w:lineRule="auto"/>
      <w:jc w:val="both"/>
      <w:textAlignment w:val="baseline"/>
    </w:pPr>
    <w:rPr>
      <w:snapToGrid w:val="0"/>
      <w:sz w:val="22"/>
      <w:szCs w:val="22"/>
      <w:lang w:val="nl-BE" w:eastAsia="zh-TW"/>
    </w:rPr>
  </w:style>
  <w:style w:type="paragraph" w:styleId="Heading1">
    <w:name w:val="heading 1"/>
    <w:basedOn w:val="Normal"/>
    <w:next w:val="Normal"/>
    <w:link w:val="Heading1Char"/>
    <w:uiPriority w:val="9"/>
    <w:qFormat/>
    <w:pPr>
      <w:numPr>
        <w:numId w:val="1"/>
      </w:numPr>
      <w:ind w:left="720" w:hanging="720"/>
      <w:outlineLvl w:val="0"/>
    </w:pPr>
    <w:rPr>
      <w:kern w:val="28"/>
    </w:rPr>
  </w:style>
  <w:style w:type="paragraph" w:styleId="Heading2">
    <w:name w:val="heading 2"/>
    <w:basedOn w:val="Normal"/>
    <w:next w:val="Normal"/>
    <w:link w:val="Heading2Char"/>
    <w:qFormat/>
    <w:pPr>
      <w:numPr>
        <w:ilvl w:val="1"/>
        <w:numId w:val="1"/>
      </w:numPr>
      <w:ind w:left="720" w:hanging="720"/>
      <w:outlineLvl w:val="1"/>
    </w:pPr>
  </w:style>
  <w:style w:type="paragraph" w:styleId="Heading3">
    <w:name w:val="heading 3"/>
    <w:basedOn w:val="Normal"/>
    <w:next w:val="Normal"/>
    <w:link w:val="Heading3Char"/>
    <w:qFormat/>
    <w:pPr>
      <w:numPr>
        <w:ilvl w:val="2"/>
        <w:numId w:val="1"/>
      </w:numPr>
      <w:ind w:left="720" w:hanging="720"/>
      <w:outlineLvl w:val="2"/>
    </w:pPr>
  </w:style>
  <w:style w:type="paragraph" w:styleId="Heading4">
    <w:name w:val="heading 4"/>
    <w:basedOn w:val="Normal"/>
    <w:next w:val="Normal"/>
    <w:link w:val="Heading4Char"/>
    <w:qFormat/>
    <w:pPr>
      <w:numPr>
        <w:ilvl w:val="3"/>
        <w:numId w:val="1"/>
      </w:numPr>
      <w:ind w:left="720" w:hanging="720"/>
      <w:outlineLvl w:val="3"/>
    </w:pPr>
  </w:style>
  <w:style w:type="paragraph" w:styleId="Heading5">
    <w:name w:val="heading 5"/>
    <w:basedOn w:val="Normal"/>
    <w:next w:val="Normal"/>
    <w:link w:val="Heading5Char"/>
    <w:qFormat/>
    <w:pPr>
      <w:numPr>
        <w:ilvl w:val="4"/>
        <w:numId w:val="1"/>
      </w:numPr>
      <w:ind w:left="720" w:hanging="720"/>
      <w:outlineLvl w:val="4"/>
    </w:pPr>
  </w:style>
  <w:style w:type="paragraph" w:styleId="Heading6">
    <w:name w:val="heading 6"/>
    <w:basedOn w:val="Normal"/>
    <w:next w:val="Normal"/>
    <w:link w:val="Heading6Char"/>
    <w:qFormat/>
    <w:pPr>
      <w:numPr>
        <w:ilvl w:val="5"/>
        <w:numId w:val="1"/>
      </w:numPr>
      <w:ind w:left="720" w:hanging="720"/>
      <w:outlineLvl w:val="5"/>
    </w:pPr>
  </w:style>
  <w:style w:type="paragraph" w:styleId="Heading7">
    <w:name w:val="heading 7"/>
    <w:basedOn w:val="Normal"/>
    <w:next w:val="Normal"/>
    <w:link w:val="Heading7Char"/>
    <w:qFormat/>
    <w:pPr>
      <w:numPr>
        <w:ilvl w:val="6"/>
        <w:numId w:val="1"/>
      </w:numPr>
      <w:ind w:left="720" w:hanging="720"/>
      <w:outlineLvl w:val="6"/>
    </w:pPr>
  </w:style>
  <w:style w:type="paragraph" w:styleId="Heading8">
    <w:name w:val="heading 8"/>
    <w:basedOn w:val="Normal"/>
    <w:next w:val="Normal"/>
    <w:link w:val="Heading8Char"/>
    <w:qFormat/>
    <w:pPr>
      <w:numPr>
        <w:ilvl w:val="7"/>
        <w:numId w:val="1"/>
      </w:numPr>
      <w:ind w:left="720" w:hanging="720"/>
      <w:outlineLvl w:val="7"/>
    </w:pPr>
  </w:style>
  <w:style w:type="paragraph" w:styleId="Heading9">
    <w:name w:val="heading 9"/>
    <w:basedOn w:val="Normal"/>
    <w:next w:val="Normal"/>
    <w:link w:val="Heading9Char"/>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tyle>
  <w:style w:type="paragraph" w:styleId="FootnoteText">
    <w:name w:val="footnote text"/>
    <w:basedOn w:val="Normal"/>
    <w:link w:val="FootnoteTextChar"/>
    <w:qFormat/>
    <w:pPr>
      <w:keepLines/>
      <w:spacing w:after="120"/>
      <w:ind w:left="720" w:hanging="720"/>
    </w:pPr>
    <w:rPr>
      <w:sz w:val="16"/>
      <w:szCs w:val="16"/>
    </w:rPr>
  </w:style>
  <w:style w:type="paragraph" w:styleId="Header">
    <w:name w:val="header"/>
    <w:basedOn w:val="Normal"/>
    <w:link w:val="HeaderChar"/>
    <w:uiPriority w:val="99"/>
  </w:style>
  <w:style w:type="paragraph" w:customStyle="1" w:styleId="quotes">
    <w:name w:val="quotes"/>
    <w:basedOn w:val="Normal"/>
    <w:next w:val="Normal"/>
    <w:uiPriority w:val="99"/>
    <w:pPr>
      <w:ind w:left="1593" w:hanging="153"/>
    </w:pPr>
    <w:rPr>
      <w:i/>
      <w:iCs/>
    </w:rPr>
  </w:style>
  <w:style w:type="paragraph" w:customStyle="1" w:styleId="CarCar">
    <w:name w:val="Car Car"/>
    <w:basedOn w:val="Normal"/>
    <w:link w:val="PageNumber"/>
    <w:uiPriority w:val="99"/>
    <w:pPr>
      <w:overflowPunct/>
      <w:autoSpaceDE/>
      <w:autoSpaceDN/>
      <w:adjustRightInd/>
      <w:spacing w:after="160" w:line="240" w:lineRule="exact"/>
      <w:jc w:val="left"/>
      <w:textAlignment w:val="auto"/>
    </w:pPr>
    <w:rPr>
      <w:sz w:val="20"/>
      <w:szCs w:val="20"/>
      <w:lang w:val="en-US"/>
    </w:rPr>
  </w:style>
  <w:style w:type="character" w:styleId="FootnoteReference">
    <w:name w:val="footnote reference"/>
    <w:qFormat/>
    <w:rPr>
      <w:sz w:val="24"/>
      <w:szCs w:val="24"/>
      <w:vertAlign w:val="superscript"/>
    </w:rPr>
  </w:style>
  <w:style w:type="table" w:styleId="TableGrid">
    <w:name w:val="Table Grid"/>
    <w:basedOn w:val="TableNormal"/>
    <w:uiPriority w:val="99"/>
    <w:pPr>
      <w:overflowPunct w:val="0"/>
      <w:autoSpaceDE w:val="0"/>
      <w:autoSpaceDN w:val="0"/>
      <w:adjustRightInd w:val="0"/>
      <w:spacing w:line="288" w:lineRule="auto"/>
      <w:jc w:val="both"/>
      <w:textAlignment w:val="baseline"/>
    </w:pPr>
    <w:rPr>
      <w:rFonts w:eastAsia="SimSun"/>
      <w:snapToGrid w:val="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pPr>
      <w:overflowPunct/>
      <w:autoSpaceDE/>
      <w:autoSpaceDN/>
      <w:adjustRightInd/>
      <w:spacing w:line="240" w:lineRule="auto"/>
      <w:jc w:val="left"/>
      <w:textAlignment w:val="auto"/>
    </w:pPr>
    <w:rPr>
      <w:rFonts w:eastAsia="SimSun"/>
      <w:lang w:val="en-GB"/>
    </w:rPr>
  </w:style>
  <w:style w:type="paragraph" w:styleId="BalloonText">
    <w:name w:val="Balloon Text"/>
    <w:basedOn w:val="Normal"/>
    <w:link w:val="BalloonTextChar"/>
    <w:uiPriority w:val="99"/>
    <w:semiHidden/>
    <w:rPr>
      <w:sz w:val="16"/>
      <w:szCs w:val="16"/>
    </w:rPr>
  </w:style>
  <w:style w:type="character" w:styleId="Emphasis">
    <w:name w:val="Emphasis"/>
    <w:qFormat/>
    <w:rPr>
      <w:i/>
      <w:iCs/>
    </w:rPr>
  </w:style>
  <w:style w:type="character" w:customStyle="1" w:styleId="msoins0">
    <w:name w:val="msoins"/>
    <w:basedOn w:val="DefaultParagraphFont"/>
  </w:style>
  <w:style w:type="character" w:styleId="PageNumber">
    <w:name w:val="page number"/>
    <w:basedOn w:val="DefaultParagraphFont"/>
    <w:link w:val="CarCar"/>
    <w:uiPriority w:val="99"/>
  </w:style>
  <w:style w:type="paragraph" w:customStyle="1" w:styleId="Char1CharCharChar">
    <w:name w:val="Char1 Char Char Char"/>
    <w:basedOn w:val="Normal"/>
    <w:next w:val="Normal"/>
    <w:pPr>
      <w:spacing w:after="160" w:line="240" w:lineRule="exact"/>
    </w:pPr>
    <w:rPr>
      <w:lang w:val="en-US"/>
    </w:rPr>
  </w:style>
  <w:style w:type="character" w:styleId="Hyperlink">
    <w:name w:val="Hyperlink"/>
    <w:rsid w:val="00930EEB"/>
    <w:rPr>
      <w:color w:val="0000FF"/>
      <w:u w:val="single"/>
    </w:rPr>
  </w:style>
  <w:style w:type="paragraph" w:customStyle="1" w:styleId="xl28">
    <w:name w:val="xl28"/>
    <w:basedOn w:val="Normal"/>
    <w:rsid w:val="00930EEB"/>
    <w:pPr>
      <w:overflowPunct/>
      <w:autoSpaceDE/>
      <w:autoSpaceDN/>
      <w:adjustRightInd/>
      <w:spacing w:before="100" w:beforeAutospacing="1" w:after="100" w:afterAutospacing="1" w:line="240" w:lineRule="auto"/>
      <w:jc w:val="left"/>
      <w:textAlignment w:val="auto"/>
    </w:pPr>
    <w:rPr>
      <w:rFonts w:ascii="Arial" w:hAnsi="Arial" w:cs="Arial"/>
      <w:b/>
      <w:bCs/>
      <w:i/>
      <w:iCs/>
      <w:snapToGrid/>
      <w:sz w:val="16"/>
      <w:szCs w:val="16"/>
      <w:lang w:val="en-GB"/>
    </w:rPr>
  </w:style>
  <w:style w:type="paragraph" w:customStyle="1" w:styleId="xl34">
    <w:name w:val="xl34"/>
    <w:basedOn w:val="Normal"/>
    <w:rsid w:val="00930EEB"/>
    <w:pPr>
      <w:overflowPunct/>
      <w:autoSpaceDE/>
      <w:autoSpaceDN/>
      <w:adjustRightInd/>
      <w:spacing w:before="100" w:beforeAutospacing="1" w:after="100" w:afterAutospacing="1" w:line="240" w:lineRule="auto"/>
      <w:jc w:val="center"/>
      <w:textAlignment w:val="auto"/>
    </w:pPr>
    <w:rPr>
      <w:snapToGrid/>
      <w:sz w:val="18"/>
      <w:szCs w:val="18"/>
      <w:lang w:val="en-GB"/>
    </w:rPr>
  </w:style>
  <w:style w:type="paragraph" w:customStyle="1" w:styleId="xl24">
    <w:name w:val="xl24"/>
    <w:basedOn w:val="Normal"/>
    <w:rsid w:val="00930EEB"/>
    <w:pPr>
      <w:overflowPunct/>
      <w:autoSpaceDE/>
      <w:autoSpaceDN/>
      <w:adjustRightInd/>
      <w:spacing w:before="100" w:beforeAutospacing="1" w:after="100" w:afterAutospacing="1" w:line="240" w:lineRule="auto"/>
      <w:jc w:val="left"/>
      <w:textAlignment w:val="auto"/>
    </w:pPr>
    <w:rPr>
      <w:rFonts w:ascii="Arial" w:hAnsi="Arial" w:cs="Arial"/>
      <w:snapToGrid/>
      <w:sz w:val="24"/>
      <w:szCs w:val="24"/>
      <w:lang w:val="en-GB"/>
    </w:rPr>
  </w:style>
  <w:style w:type="paragraph" w:customStyle="1" w:styleId="LOGO">
    <w:name w:val="LOGO"/>
    <w:basedOn w:val="Normal"/>
    <w:rsid w:val="00D46EFF"/>
    <w:pPr>
      <w:jc w:val="center"/>
    </w:pPr>
    <w:rPr>
      <w:rFonts w:ascii="Arial" w:eastAsia="Times New Roman" w:hAnsi="Arial"/>
      <w:b/>
      <w:i/>
      <w:snapToGrid/>
      <w:sz w:val="20"/>
      <w:szCs w:val="20"/>
      <w:lang w:eastAsia="en-US"/>
    </w:rPr>
  </w:style>
  <w:style w:type="paragraph" w:customStyle="1" w:styleId="Logo0">
    <w:name w:val="Logo"/>
    <w:basedOn w:val="Normal"/>
    <w:uiPriority w:val="99"/>
    <w:rsid w:val="000A5C5B"/>
    <w:pPr>
      <w:jc w:val="center"/>
    </w:pPr>
    <w:rPr>
      <w:rFonts w:ascii="Arial" w:eastAsia="Times New Roman" w:hAnsi="Arial"/>
      <w:b/>
      <w:i/>
      <w:snapToGrid/>
      <w:sz w:val="20"/>
      <w:szCs w:val="20"/>
      <w:lang w:val="en-GB" w:eastAsia="en-US"/>
    </w:rPr>
  </w:style>
  <w:style w:type="paragraph" w:customStyle="1" w:styleId="CharChar">
    <w:name w:val="Char Char"/>
    <w:basedOn w:val="Normal"/>
    <w:rsid w:val="00D65DB3"/>
    <w:pPr>
      <w:spacing w:after="160" w:line="240" w:lineRule="exact"/>
    </w:pPr>
    <w:rPr>
      <w:rFonts w:eastAsia="Times New Roman"/>
      <w:sz w:val="20"/>
      <w:szCs w:val="20"/>
      <w:lang w:val="en-US" w:eastAsia="en-GB"/>
    </w:rPr>
  </w:style>
  <w:style w:type="character" w:customStyle="1" w:styleId="Heading1Char">
    <w:name w:val="Heading 1 Char"/>
    <w:link w:val="Heading1"/>
    <w:uiPriority w:val="9"/>
    <w:locked/>
    <w:rsid w:val="00092EEC"/>
    <w:rPr>
      <w:snapToGrid w:val="0"/>
      <w:kern w:val="28"/>
      <w:sz w:val="22"/>
      <w:szCs w:val="22"/>
      <w:lang w:val="nl-BE" w:eastAsia="zh-TW"/>
    </w:rPr>
  </w:style>
  <w:style w:type="character" w:customStyle="1" w:styleId="Heading2Char">
    <w:name w:val="Heading 2 Char"/>
    <w:link w:val="Heading2"/>
    <w:locked/>
    <w:rsid w:val="00092EEC"/>
    <w:rPr>
      <w:snapToGrid w:val="0"/>
      <w:sz w:val="22"/>
      <w:szCs w:val="22"/>
      <w:lang w:val="nl-BE" w:eastAsia="zh-TW"/>
    </w:rPr>
  </w:style>
  <w:style w:type="character" w:customStyle="1" w:styleId="Heading3Char">
    <w:name w:val="Heading 3 Char"/>
    <w:link w:val="Heading3"/>
    <w:locked/>
    <w:rsid w:val="00092EEC"/>
    <w:rPr>
      <w:snapToGrid w:val="0"/>
      <w:sz w:val="22"/>
      <w:szCs w:val="22"/>
      <w:lang w:val="nl-BE" w:eastAsia="zh-TW"/>
    </w:rPr>
  </w:style>
  <w:style w:type="character" w:customStyle="1" w:styleId="Heading4Char">
    <w:name w:val="Heading 4 Char"/>
    <w:link w:val="Heading4"/>
    <w:locked/>
    <w:rsid w:val="00092EEC"/>
    <w:rPr>
      <w:snapToGrid w:val="0"/>
      <w:sz w:val="22"/>
      <w:szCs w:val="22"/>
      <w:lang w:val="nl-BE" w:eastAsia="zh-TW"/>
    </w:rPr>
  </w:style>
  <w:style w:type="character" w:customStyle="1" w:styleId="Heading5Char">
    <w:name w:val="Heading 5 Char"/>
    <w:link w:val="Heading5"/>
    <w:locked/>
    <w:rsid w:val="00092EEC"/>
    <w:rPr>
      <w:snapToGrid w:val="0"/>
      <w:sz w:val="22"/>
      <w:szCs w:val="22"/>
      <w:lang w:val="nl-BE" w:eastAsia="zh-TW"/>
    </w:rPr>
  </w:style>
  <w:style w:type="character" w:customStyle="1" w:styleId="Heading6Char">
    <w:name w:val="Heading 6 Char"/>
    <w:link w:val="Heading6"/>
    <w:locked/>
    <w:rsid w:val="00092EEC"/>
    <w:rPr>
      <w:snapToGrid w:val="0"/>
      <w:sz w:val="22"/>
      <w:szCs w:val="22"/>
      <w:lang w:val="nl-BE" w:eastAsia="zh-TW"/>
    </w:rPr>
  </w:style>
  <w:style w:type="character" w:customStyle="1" w:styleId="Heading7Char">
    <w:name w:val="Heading 7 Char"/>
    <w:link w:val="Heading7"/>
    <w:locked/>
    <w:rsid w:val="00092EEC"/>
    <w:rPr>
      <w:snapToGrid w:val="0"/>
      <w:sz w:val="22"/>
      <w:szCs w:val="22"/>
      <w:lang w:val="nl-BE" w:eastAsia="zh-TW"/>
    </w:rPr>
  </w:style>
  <w:style w:type="character" w:customStyle="1" w:styleId="Heading8Char">
    <w:name w:val="Heading 8 Char"/>
    <w:link w:val="Heading8"/>
    <w:locked/>
    <w:rsid w:val="00092EEC"/>
    <w:rPr>
      <w:snapToGrid w:val="0"/>
      <w:sz w:val="22"/>
      <w:szCs w:val="22"/>
      <w:lang w:val="nl-BE" w:eastAsia="zh-TW"/>
    </w:rPr>
  </w:style>
  <w:style w:type="character" w:customStyle="1" w:styleId="Heading9Char">
    <w:name w:val="Heading 9 Char"/>
    <w:link w:val="Heading9"/>
    <w:locked/>
    <w:rsid w:val="00092EEC"/>
    <w:rPr>
      <w:snapToGrid w:val="0"/>
      <w:sz w:val="22"/>
      <w:szCs w:val="22"/>
      <w:lang w:val="nl-BE" w:eastAsia="zh-TW"/>
    </w:rPr>
  </w:style>
  <w:style w:type="character" w:customStyle="1" w:styleId="FooterChar">
    <w:name w:val="Footer Char"/>
    <w:link w:val="Footer"/>
    <w:uiPriority w:val="99"/>
    <w:locked/>
    <w:rsid w:val="00092EEC"/>
    <w:rPr>
      <w:snapToGrid w:val="0"/>
      <w:sz w:val="22"/>
      <w:szCs w:val="22"/>
      <w:lang w:val="nl-BE" w:eastAsia="zh-TW"/>
    </w:rPr>
  </w:style>
  <w:style w:type="character" w:customStyle="1" w:styleId="FootnoteTextChar">
    <w:name w:val="Footnote Text Char"/>
    <w:link w:val="FootnoteText"/>
    <w:locked/>
    <w:rsid w:val="00092EEC"/>
    <w:rPr>
      <w:snapToGrid w:val="0"/>
      <w:sz w:val="16"/>
      <w:szCs w:val="16"/>
      <w:lang w:val="nl-BE" w:eastAsia="zh-TW"/>
    </w:rPr>
  </w:style>
  <w:style w:type="character" w:customStyle="1" w:styleId="HeaderChar">
    <w:name w:val="Header Char"/>
    <w:link w:val="Header"/>
    <w:uiPriority w:val="99"/>
    <w:locked/>
    <w:rsid w:val="00092EEC"/>
    <w:rPr>
      <w:snapToGrid w:val="0"/>
      <w:sz w:val="22"/>
      <w:szCs w:val="22"/>
      <w:lang w:val="nl-BE" w:eastAsia="zh-TW"/>
    </w:rPr>
  </w:style>
  <w:style w:type="paragraph" w:styleId="BodyText">
    <w:name w:val="Body Text"/>
    <w:basedOn w:val="Normal"/>
    <w:link w:val="BodyTextChar"/>
    <w:uiPriority w:val="99"/>
    <w:rsid w:val="00092EEC"/>
    <w:pPr>
      <w:overflowPunct/>
      <w:autoSpaceDE/>
      <w:autoSpaceDN/>
      <w:adjustRightInd/>
      <w:spacing w:line="240" w:lineRule="auto"/>
      <w:textAlignment w:val="auto"/>
    </w:pPr>
    <w:rPr>
      <w:rFonts w:ascii="Times" w:eastAsia="Times New Roman" w:hAnsi="Times" w:cs="Times"/>
      <w:snapToGrid/>
      <w:sz w:val="24"/>
      <w:szCs w:val="24"/>
      <w:lang w:val="fr-BE"/>
    </w:rPr>
  </w:style>
  <w:style w:type="character" w:customStyle="1" w:styleId="BodyTextChar">
    <w:name w:val="Body Text Char"/>
    <w:link w:val="BodyText"/>
    <w:uiPriority w:val="99"/>
    <w:rsid w:val="00092EEC"/>
    <w:rPr>
      <w:rFonts w:ascii="Times" w:eastAsia="Times New Roman" w:hAnsi="Times" w:cs="Times"/>
      <w:sz w:val="24"/>
      <w:szCs w:val="24"/>
      <w:lang w:val="fr-BE" w:eastAsia="zh-TW"/>
    </w:rPr>
  </w:style>
  <w:style w:type="character" w:styleId="CommentReference">
    <w:name w:val="annotation reference"/>
    <w:uiPriority w:val="99"/>
    <w:rsid w:val="00092EEC"/>
    <w:rPr>
      <w:sz w:val="16"/>
      <w:szCs w:val="16"/>
    </w:rPr>
  </w:style>
  <w:style w:type="paragraph" w:styleId="CommentText">
    <w:name w:val="annotation text"/>
    <w:basedOn w:val="Normal"/>
    <w:link w:val="CommentTextChar"/>
    <w:uiPriority w:val="99"/>
    <w:rsid w:val="00092EEC"/>
    <w:rPr>
      <w:rFonts w:eastAsia="Times New Roman"/>
      <w:snapToGrid/>
      <w:sz w:val="20"/>
      <w:szCs w:val="20"/>
      <w:lang w:eastAsia="en-US"/>
    </w:rPr>
  </w:style>
  <w:style w:type="character" w:customStyle="1" w:styleId="CommentTextChar">
    <w:name w:val="Comment Text Char"/>
    <w:link w:val="CommentText"/>
    <w:uiPriority w:val="99"/>
    <w:rsid w:val="00092EEC"/>
    <w:rPr>
      <w:rFonts w:eastAsia="Times New Roman"/>
      <w:lang w:val="nl-BE" w:eastAsia="en-US"/>
    </w:rPr>
  </w:style>
  <w:style w:type="paragraph" w:styleId="CommentSubject">
    <w:name w:val="annotation subject"/>
    <w:basedOn w:val="CommentText"/>
    <w:next w:val="CommentText"/>
    <w:link w:val="CommentSubjectChar"/>
    <w:uiPriority w:val="99"/>
    <w:rsid w:val="00092EEC"/>
    <w:rPr>
      <w:b/>
      <w:bCs/>
    </w:rPr>
  </w:style>
  <w:style w:type="character" w:customStyle="1" w:styleId="CommentSubjectChar">
    <w:name w:val="Comment Subject Char"/>
    <w:link w:val="CommentSubject"/>
    <w:uiPriority w:val="99"/>
    <w:rsid w:val="00092EEC"/>
    <w:rPr>
      <w:rFonts w:eastAsia="Times New Roman"/>
      <w:b/>
      <w:bCs/>
      <w:lang w:val="nl-BE" w:eastAsia="en-US"/>
    </w:rPr>
  </w:style>
  <w:style w:type="character" w:customStyle="1" w:styleId="BalloonTextChar">
    <w:name w:val="Balloon Text Char"/>
    <w:link w:val="BalloonText"/>
    <w:uiPriority w:val="99"/>
    <w:semiHidden/>
    <w:locked/>
    <w:rsid w:val="00092EEC"/>
    <w:rPr>
      <w:snapToGrid w:val="0"/>
      <w:sz w:val="16"/>
      <w:szCs w:val="16"/>
      <w:lang w:val="nl-BE" w:eastAsia="zh-TW"/>
    </w:rPr>
  </w:style>
  <w:style w:type="paragraph" w:customStyle="1" w:styleId="CharChar2">
    <w:name w:val="Char Char2"/>
    <w:basedOn w:val="Normal"/>
    <w:rsid w:val="00092EEC"/>
    <w:pPr>
      <w:overflowPunct/>
      <w:autoSpaceDE/>
      <w:autoSpaceDN/>
      <w:adjustRightInd/>
      <w:spacing w:line="240" w:lineRule="auto"/>
      <w:jc w:val="left"/>
      <w:textAlignment w:val="auto"/>
    </w:pPr>
    <w:rPr>
      <w:rFonts w:eastAsia="Times New Roman"/>
      <w:snapToGrid/>
      <w:sz w:val="24"/>
      <w:szCs w:val="24"/>
      <w:lang w:val="pl-PL" w:eastAsia="en-GB"/>
    </w:rPr>
  </w:style>
  <w:style w:type="paragraph" w:styleId="Revision">
    <w:name w:val="Revision"/>
    <w:hidden/>
    <w:uiPriority w:val="99"/>
    <w:semiHidden/>
    <w:rsid w:val="00092EEC"/>
    <w:rPr>
      <w:rFonts w:eastAsia="Times New Roman"/>
      <w:sz w:val="22"/>
      <w:szCs w:val="22"/>
      <w:lang w:val="nl-BE" w:eastAsia="en-US"/>
    </w:rPr>
  </w:style>
  <w:style w:type="paragraph" w:styleId="ListParagraph">
    <w:name w:val="List Paragraph"/>
    <w:basedOn w:val="Normal"/>
    <w:uiPriority w:val="34"/>
    <w:qFormat/>
    <w:rsid w:val="00092EEC"/>
    <w:pPr>
      <w:overflowPunct/>
      <w:autoSpaceDE/>
      <w:autoSpaceDN/>
      <w:adjustRightInd/>
      <w:ind w:left="720"/>
      <w:contextualSpacing/>
      <w:textAlignment w:val="auto"/>
    </w:pPr>
    <w:rPr>
      <w:rFonts w:eastAsia="Times New Roman"/>
      <w:snapToGrid/>
      <w:lang w:val="en-US" w:eastAsia="en-US"/>
    </w:rPr>
  </w:style>
  <w:style w:type="paragraph" w:customStyle="1" w:styleId="CharChar1">
    <w:name w:val="Char Char1"/>
    <w:basedOn w:val="Normal"/>
    <w:rsid w:val="004818DC"/>
    <w:pPr>
      <w:spacing w:after="160" w:line="240" w:lineRule="exact"/>
    </w:pPr>
    <w:rPr>
      <w:rFonts w:eastAsia="Times New Roman"/>
      <w:sz w:val="20"/>
      <w:szCs w:val="20"/>
      <w:lang w:val="en-US" w:eastAsia="en-GB"/>
    </w:rPr>
  </w:style>
  <w:style w:type="paragraph" w:customStyle="1" w:styleId="CharChar0">
    <w:name w:val="Char Char"/>
    <w:basedOn w:val="Normal"/>
    <w:rsid w:val="00D050B3"/>
    <w:pPr>
      <w:overflowPunct/>
      <w:autoSpaceDE/>
      <w:autoSpaceDN/>
      <w:adjustRightInd/>
      <w:spacing w:after="160" w:line="240" w:lineRule="exact"/>
      <w:jc w:val="left"/>
      <w:textAlignment w:val="auto"/>
    </w:pPr>
    <w:rPr>
      <w:rFonts w:eastAsia="Times New Roman"/>
      <w:snapToGrid/>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93A"/>
    <w:pPr>
      <w:overflowPunct w:val="0"/>
      <w:autoSpaceDE w:val="0"/>
      <w:autoSpaceDN w:val="0"/>
      <w:adjustRightInd w:val="0"/>
      <w:spacing w:line="288" w:lineRule="auto"/>
      <w:jc w:val="both"/>
      <w:textAlignment w:val="baseline"/>
    </w:pPr>
    <w:rPr>
      <w:snapToGrid w:val="0"/>
      <w:sz w:val="22"/>
      <w:szCs w:val="22"/>
      <w:lang w:val="nl-BE" w:eastAsia="zh-TW"/>
    </w:rPr>
  </w:style>
  <w:style w:type="paragraph" w:styleId="Heading1">
    <w:name w:val="heading 1"/>
    <w:basedOn w:val="Normal"/>
    <w:next w:val="Normal"/>
    <w:link w:val="Heading1Char"/>
    <w:uiPriority w:val="9"/>
    <w:qFormat/>
    <w:pPr>
      <w:numPr>
        <w:numId w:val="1"/>
      </w:numPr>
      <w:ind w:left="720" w:hanging="720"/>
      <w:outlineLvl w:val="0"/>
    </w:pPr>
    <w:rPr>
      <w:kern w:val="28"/>
    </w:rPr>
  </w:style>
  <w:style w:type="paragraph" w:styleId="Heading2">
    <w:name w:val="heading 2"/>
    <w:basedOn w:val="Normal"/>
    <w:next w:val="Normal"/>
    <w:link w:val="Heading2Char"/>
    <w:qFormat/>
    <w:pPr>
      <w:numPr>
        <w:ilvl w:val="1"/>
        <w:numId w:val="1"/>
      </w:numPr>
      <w:ind w:left="720" w:hanging="720"/>
      <w:outlineLvl w:val="1"/>
    </w:pPr>
  </w:style>
  <w:style w:type="paragraph" w:styleId="Heading3">
    <w:name w:val="heading 3"/>
    <w:basedOn w:val="Normal"/>
    <w:next w:val="Normal"/>
    <w:link w:val="Heading3Char"/>
    <w:qFormat/>
    <w:pPr>
      <w:numPr>
        <w:ilvl w:val="2"/>
        <w:numId w:val="1"/>
      </w:numPr>
      <w:ind w:left="720" w:hanging="720"/>
      <w:outlineLvl w:val="2"/>
    </w:pPr>
  </w:style>
  <w:style w:type="paragraph" w:styleId="Heading4">
    <w:name w:val="heading 4"/>
    <w:basedOn w:val="Normal"/>
    <w:next w:val="Normal"/>
    <w:link w:val="Heading4Char"/>
    <w:qFormat/>
    <w:pPr>
      <w:numPr>
        <w:ilvl w:val="3"/>
        <w:numId w:val="1"/>
      </w:numPr>
      <w:ind w:left="720" w:hanging="720"/>
      <w:outlineLvl w:val="3"/>
    </w:pPr>
  </w:style>
  <w:style w:type="paragraph" w:styleId="Heading5">
    <w:name w:val="heading 5"/>
    <w:basedOn w:val="Normal"/>
    <w:next w:val="Normal"/>
    <w:link w:val="Heading5Char"/>
    <w:qFormat/>
    <w:pPr>
      <w:numPr>
        <w:ilvl w:val="4"/>
        <w:numId w:val="1"/>
      </w:numPr>
      <w:ind w:left="720" w:hanging="720"/>
      <w:outlineLvl w:val="4"/>
    </w:pPr>
  </w:style>
  <w:style w:type="paragraph" w:styleId="Heading6">
    <w:name w:val="heading 6"/>
    <w:basedOn w:val="Normal"/>
    <w:next w:val="Normal"/>
    <w:link w:val="Heading6Char"/>
    <w:qFormat/>
    <w:pPr>
      <w:numPr>
        <w:ilvl w:val="5"/>
        <w:numId w:val="1"/>
      </w:numPr>
      <w:ind w:left="720" w:hanging="720"/>
      <w:outlineLvl w:val="5"/>
    </w:pPr>
  </w:style>
  <w:style w:type="paragraph" w:styleId="Heading7">
    <w:name w:val="heading 7"/>
    <w:basedOn w:val="Normal"/>
    <w:next w:val="Normal"/>
    <w:link w:val="Heading7Char"/>
    <w:qFormat/>
    <w:pPr>
      <w:numPr>
        <w:ilvl w:val="6"/>
        <w:numId w:val="1"/>
      </w:numPr>
      <w:ind w:left="720" w:hanging="720"/>
      <w:outlineLvl w:val="6"/>
    </w:pPr>
  </w:style>
  <w:style w:type="paragraph" w:styleId="Heading8">
    <w:name w:val="heading 8"/>
    <w:basedOn w:val="Normal"/>
    <w:next w:val="Normal"/>
    <w:link w:val="Heading8Char"/>
    <w:qFormat/>
    <w:pPr>
      <w:numPr>
        <w:ilvl w:val="7"/>
        <w:numId w:val="1"/>
      </w:numPr>
      <w:ind w:left="720" w:hanging="720"/>
      <w:outlineLvl w:val="7"/>
    </w:pPr>
  </w:style>
  <w:style w:type="paragraph" w:styleId="Heading9">
    <w:name w:val="heading 9"/>
    <w:basedOn w:val="Normal"/>
    <w:next w:val="Normal"/>
    <w:link w:val="Heading9Char"/>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tyle>
  <w:style w:type="paragraph" w:styleId="FootnoteText">
    <w:name w:val="footnote text"/>
    <w:basedOn w:val="Normal"/>
    <w:link w:val="FootnoteTextChar"/>
    <w:qFormat/>
    <w:pPr>
      <w:keepLines/>
      <w:spacing w:after="120"/>
      <w:ind w:left="720" w:hanging="720"/>
    </w:pPr>
    <w:rPr>
      <w:sz w:val="16"/>
      <w:szCs w:val="16"/>
    </w:rPr>
  </w:style>
  <w:style w:type="paragraph" w:styleId="Header">
    <w:name w:val="header"/>
    <w:basedOn w:val="Normal"/>
    <w:link w:val="HeaderChar"/>
    <w:uiPriority w:val="99"/>
  </w:style>
  <w:style w:type="paragraph" w:customStyle="1" w:styleId="quotes">
    <w:name w:val="quotes"/>
    <w:basedOn w:val="Normal"/>
    <w:next w:val="Normal"/>
    <w:uiPriority w:val="99"/>
    <w:pPr>
      <w:ind w:left="1593" w:hanging="153"/>
    </w:pPr>
    <w:rPr>
      <w:i/>
      <w:iCs/>
    </w:rPr>
  </w:style>
  <w:style w:type="paragraph" w:customStyle="1" w:styleId="CarCar">
    <w:name w:val="Car Car"/>
    <w:basedOn w:val="Normal"/>
    <w:link w:val="PageNumber"/>
    <w:uiPriority w:val="99"/>
    <w:pPr>
      <w:overflowPunct/>
      <w:autoSpaceDE/>
      <w:autoSpaceDN/>
      <w:adjustRightInd/>
      <w:spacing w:after="160" w:line="240" w:lineRule="exact"/>
      <w:jc w:val="left"/>
      <w:textAlignment w:val="auto"/>
    </w:pPr>
    <w:rPr>
      <w:sz w:val="20"/>
      <w:szCs w:val="20"/>
      <w:lang w:val="en-US"/>
    </w:rPr>
  </w:style>
  <w:style w:type="character" w:styleId="FootnoteReference">
    <w:name w:val="footnote reference"/>
    <w:qFormat/>
    <w:rPr>
      <w:sz w:val="24"/>
      <w:szCs w:val="24"/>
      <w:vertAlign w:val="superscript"/>
    </w:rPr>
  </w:style>
  <w:style w:type="table" w:styleId="TableGrid">
    <w:name w:val="Table Grid"/>
    <w:basedOn w:val="TableNormal"/>
    <w:uiPriority w:val="99"/>
    <w:pPr>
      <w:overflowPunct w:val="0"/>
      <w:autoSpaceDE w:val="0"/>
      <w:autoSpaceDN w:val="0"/>
      <w:adjustRightInd w:val="0"/>
      <w:spacing w:line="288" w:lineRule="auto"/>
      <w:jc w:val="both"/>
      <w:textAlignment w:val="baseline"/>
    </w:pPr>
    <w:rPr>
      <w:rFonts w:eastAsia="SimSun"/>
      <w:snapToGrid w:val="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pPr>
      <w:overflowPunct/>
      <w:autoSpaceDE/>
      <w:autoSpaceDN/>
      <w:adjustRightInd/>
      <w:spacing w:line="240" w:lineRule="auto"/>
      <w:jc w:val="left"/>
      <w:textAlignment w:val="auto"/>
    </w:pPr>
    <w:rPr>
      <w:rFonts w:eastAsia="SimSun"/>
      <w:lang w:val="en-GB"/>
    </w:rPr>
  </w:style>
  <w:style w:type="paragraph" w:styleId="BalloonText">
    <w:name w:val="Balloon Text"/>
    <w:basedOn w:val="Normal"/>
    <w:link w:val="BalloonTextChar"/>
    <w:uiPriority w:val="99"/>
    <w:semiHidden/>
    <w:rPr>
      <w:sz w:val="16"/>
      <w:szCs w:val="16"/>
    </w:rPr>
  </w:style>
  <w:style w:type="character" w:styleId="Emphasis">
    <w:name w:val="Emphasis"/>
    <w:qFormat/>
    <w:rPr>
      <w:i/>
      <w:iCs/>
    </w:rPr>
  </w:style>
  <w:style w:type="character" w:customStyle="1" w:styleId="msoins0">
    <w:name w:val="msoins"/>
    <w:basedOn w:val="DefaultParagraphFont"/>
  </w:style>
  <w:style w:type="character" w:styleId="PageNumber">
    <w:name w:val="page number"/>
    <w:basedOn w:val="DefaultParagraphFont"/>
    <w:link w:val="CarCar"/>
    <w:uiPriority w:val="99"/>
  </w:style>
  <w:style w:type="paragraph" w:customStyle="1" w:styleId="Char1CharCharChar">
    <w:name w:val="Char1 Char Char Char"/>
    <w:basedOn w:val="Normal"/>
    <w:next w:val="Normal"/>
    <w:pPr>
      <w:spacing w:after="160" w:line="240" w:lineRule="exact"/>
    </w:pPr>
    <w:rPr>
      <w:lang w:val="en-US"/>
    </w:rPr>
  </w:style>
  <w:style w:type="character" w:styleId="Hyperlink">
    <w:name w:val="Hyperlink"/>
    <w:rsid w:val="00930EEB"/>
    <w:rPr>
      <w:color w:val="0000FF"/>
      <w:u w:val="single"/>
    </w:rPr>
  </w:style>
  <w:style w:type="paragraph" w:customStyle="1" w:styleId="xl28">
    <w:name w:val="xl28"/>
    <w:basedOn w:val="Normal"/>
    <w:rsid w:val="00930EEB"/>
    <w:pPr>
      <w:overflowPunct/>
      <w:autoSpaceDE/>
      <w:autoSpaceDN/>
      <w:adjustRightInd/>
      <w:spacing w:before="100" w:beforeAutospacing="1" w:after="100" w:afterAutospacing="1" w:line="240" w:lineRule="auto"/>
      <w:jc w:val="left"/>
      <w:textAlignment w:val="auto"/>
    </w:pPr>
    <w:rPr>
      <w:rFonts w:ascii="Arial" w:hAnsi="Arial" w:cs="Arial"/>
      <w:b/>
      <w:bCs/>
      <w:i/>
      <w:iCs/>
      <w:snapToGrid/>
      <w:sz w:val="16"/>
      <w:szCs w:val="16"/>
      <w:lang w:val="en-GB"/>
    </w:rPr>
  </w:style>
  <w:style w:type="paragraph" w:customStyle="1" w:styleId="xl34">
    <w:name w:val="xl34"/>
    <w:basedOn w:val="Normal"/>
    <w:rsid w:val="00930EEB"/>
    <w:pPr>
      <w:overflowPunct/>
      <w:autoSpaceDE/>
      <w:autoSpaceDN/>
      <w:adjustRightInd/>
      <w:spacing w:before="100" w:beforeAutospacing="1" w:after="100" w:afterAutospacing="1" w:line="240" w:lineRule="auto"/>
      <w:jc w:val="center"/>
      <w:textAlignment w:val="auto"/>
    </w:pPr>
    <w:rPr>
      <w:snapToGrid/>
      <w:sz w:val="18"/>
      <w:szCs w:val="18"/>
      <w:lang w:val="en-GB"/>
    </w:rPr>
  </w:style>
  <w:style w:type="paragraph" w:customStyle="1" w:styleId="xl24">
    <w:name w:val="xl24"/>
    <w:basedOn w:val="Normal"/>
    <w:rsid w:val="00930EEB"/>
    <w:pPr>
      <w:overflowPunct/>
      <w:autoSpaceDE/>
      <w:autoSpaceDN/>
      <w:adjustRightInd/>
      <w:spacing w:before="100" w:beforeAutospacing="1" w:after="100" w:afterAutospacing="1" w:line="240" w:lineRule="auto"/>
      <w:jc w:val="left"/>
      <w:textAlignment w:val="auto"/>
    </w:pPr>
    <w:rPr>
      <w:rFonts w:ascii="Arial" w:hAnsi="Arial" w:cs="Arial"/>
      <w:snapToGrid/>
      <w:sz w:val="24"/>
      <w:szCs w:val="24"/>
      <w:lang w:val="en-GB"/>
    </w:rPr>
  </w:style>
  <w:style w:type="paragraph" w:customStyle="1" w:styleId="LOGO">
    <w:name w:val="LOGO"/>
    <w:basedOn w:val="Normal"/>
    <w:rsid w:val="00D46EFF"/>
    <w:pPr>
      <w:jc w:val="center"/>
    </w:pPr>
    <w:rPr>
      <w:rFonts w:ascii="Arial" w:eastAsia="Times New Roman" w:hAnsi="Arial"/>
      <w:b/>
      <w:i/>
      <w:snapToGrid/>
      <w:sz w:val="20"/>
      <w:szCs w:val="20"/>
      <w:lang w:eastAsia="en-US"/>
    </w:rPr>
  </w:style>
  <w:style w:type="paragraph" w:customStyle="1" w:styleId="Logo0">
    <w:name w:val="Logo"/>
    <w:basedOn w:val="Normal"/>
    <w:uiPriority w:val="99"/>
    <w:rsid w:val="000A5C5B"/>
    <w:pPr>
      <w:jc w:val="center"/>
    </w:pPr>
    <w:rPr>
      <w:rFonts w:ascii="Arial" w:eastAsia="Times New Roman" w:hAnsi="Arial"/>
      <w:b/>
      <w:i/>
      <w:snapToGrid/>
      <w:sz w:val="20"/>
      <w:szCs w:val="20"/>
      <w:lang w:val="en-GB" w:eastAsia="en-US"/>
    </w:rPr>
  </w:style>
  <w:style w:type="paragraph" w:customStyle="1" w:styleId="CharChar">
    <w:name w:val="Char Char"/>
    <w:basedOn w:val="Normal"/>
    <w:rsid w:val="00D65DB3"/>
    <w:pPr>
      <w:spacing w:after="160" w:line="240" w:lineRule="exact"/>
    </w:pPr>
    <w:rPr>
      <w:rFonts w:eastAsia="Times New Roman"/>
      <w:sz w:val="20"/>
      <w:szCs w:val="20"/>
      <w:lang w:val="en-US" w:eastAsia="en-GB"/>
    </w:rPr>
  </w:style>
  <w:style w:type="character" w:customStyle="1" w:styleId="Heading1Char">
    <w:name w:val="Heading 1 Char"/>
    <w:link w:val="Heading1"/>
    <w:uiPriority w:val="9"/>
    <w:locked/>
    <w:rsid w:val="00092EEC"/>
    <w:rPr>
      <w:snapToGrid w:val="0"/>
      <w:kern w:val="28"/>
      <w:sz w:val="22"/>
      <w:szCs w:val="22"/>
      <w:lang w:val="nl-BE" w:eastAsia="zh-TW"/>
    </w:rPr>
  </w:style>
  <w:style w:type="character" w:customStyle="1" w:styleId="Heading2Char">
    <w:name w:val="Heading 2 Char"/>
    <w:link w:val="Heading2"/>
    <w:locked/>
    <w:rsid w:val="00092EEC"/>
    <w:rPr>
      <w:snapToGrid w:val="0"/>
      <w:sz w:val="22"/>
      <w:szCs w:val="22"/>
      <w:lang w:val="nl-BE" w:eastAsia="zh-TW"/>
    </w:rPr>
  </w:style>
  <w:style w:type="character" w:customStyle="1" w:styleId="Heading3Char">
    <w:name w:val="Heading 3 Char"/>
    <w:link w:val="Heading3"/>
    <w:locked/>
    <w:rsid w:val="00092EEC"/>
    <w:rPr>
      <w:snapToGrid w:val="0"/>
      <w:sz w:val="22"/>
      <w:szCs w:val="22"/>
      <w:lang w:val="nl-BE" w:eastAsia="zh-TW"/>
    </w:rPr>
  </w:style>
  <w:style w:type="character" w:customStyle="1" w:styleId="Heading4Char">
    <w:name w:val="Heading 4 Char"/>
    <w:link w:val="Heading4"/>
    <w:locked/>
    <w:rsid w:val="00092EEC"/>
    <w:rPr>
      <w:snapToGrid w:val="0"/>
      <w:sz w:val="22"/>
      <w:szCs w:val="22"/>
      <w:lang w:val="nl-BE" w:eastAsia="zh-TW"/>
    </w:rPr>
  </w:style>
  <w:style w:type="character" w:customStyle="1" w:styleId="Heading5Char">
    <w:name w:val="Heading 5 Char"/>
    <w:link w:val="Heading5"/>
    <w:locked/>
    <w:rsid w:val="00092EEC"/>
    <w:rPr>
      <w:snapToGrid w:val="0"/>
      <w:sz w:val="22"/>
      <w:szCs w:val="22"/>
      <w:lang w:val="nl-BE" w:eastAsia="zh-TW"/>
    </w:rPr>
  </w:style>
  <w:style w:type="character" w:customStyle="1" w:styleId="Heading6Char">
    <w:name w:val="Heading 6 Char"/>
    <w:link w:val="Heading6"/>
    <w:locked/>
    <w:rsid w:val="00092EEC"/>
    <w:rPr>
      <w:snapToGrid w:val="0"/>
      <w:sz w:val="22"/>
      <w:szCs w:val="22"/>
      <w:lang w:val="nl-BE" w:eastAsia="zh-TW"/>
    </w:rPr>
  </w:style>
  <w:style w:type="character" w:customStyle="1" w:styleId="Heading7Char">
    <w:name w:val="Heading 7 Char"/>
    <w:link w:val="Heading7"/>
    <w:locked/>
    <w:rsid w:val="00092EEC"/>
    <w:rPr>
      <w:snapToGrid w:val="0"/>
      <w:sz w:val="22"/>
      <w:szCs w:val="22"/>
      <w:lang w:val="nl-BE" w:eastAsia="zh-TW"/>
    </w:rPr>
  </w:style>
  <w:style w:type="character" w:customStyle="1" w:styleId="Heading8Char">
    <w:name w:val="Heading 8 Char"/>
    <w:link w:val="Heading8"/>
    <w:locked/>
    <w:rsid w:val="00092EEC"/>
    <w:rPr>
      <w:snapToGrid w:val="0"/>
      <w:sz w:val="22"/>
      <w:szCs w:val="22"/>
      <w:lang w:val="nl-BE" w:eastAsia="zh-TW"/>
    </w:rPr>
  </w:style>
  <w:style w:type="character" w:customStyle="1" w:styleId="Heading9Char">
    <w:name w:val="Heading 9 Char"/>
    <w:link w:val="Heading9"/>
    <w:locked/>
    <w:rsid w:val="00092EEC"/>
    <w:rPr>
      <w:snapToGrid w:val="0"/>
      <w:sz w:val="22"/>
      <w:szCs w:val="22"/>
      <w:lang w:val="nl-BE" w:eastAsia="zh-TW"/>
    </w:rPr>
  </w:style>
  <w:style w:type="character" w:customStyle="1" w:styleId="FooterChar">
    <w:name w:val="Footer Char"/>
    <w:link w:val="Footer"/>
    <w:uiPriority w:val="99"/>
    <w:locked/>
    <w:rsid w:val="00092EEC"/>
    <w:rPr>
      <w:snapToGrid w:val="0"/>
      <w:sz w:val="22"/>
      <w:szCs w:val="22"/>
      <w:lang w:val="nl-BE" w:eastAsia="zh-TW"/>
    </w:rPr>
  </w:style>
  <w:style w:type="character" w:customStyle="1" w:styleId="FootnoteTextChar">
    <w:name w:val="Footnote Text Char"/>
    <w:link w:val="FootnoteText"/>
    <w:locked/>
    <w:rsid w:val="00092EEC"/>
    <w:rPr>
      <w:snapToGrid w:val="0"/>
      <w:sz w:val="16"/>
      <w:szCs w:val="16"/>
      <w:lang w:val="nl-BE" w:eastAsia="zh-TW"/>
    </w:rPr>
  </w:style>
  <w:style w:type="character" w:customStyle="1" w:styleId="HeaderChar">
    <w:name w:val="Header Char"/>
    <w:link w:val="Header"/>
    <w:uiPriority w:val="99"/>
    <w:locked/>
    <w:rsid w:val="00092EEC"/>
    <w:rPr>
      <w:snapToGrid w:val="0"/>
      <w:sz w:val="22"/>
      <w:szCs w:val="22"/>
      <w:lang w:val="nl-BE" w:eastAsia="zh-TW"/>
    </w:rPr>
  </w:style>
  <w:style w:type="paragraph" w:styleId="BodyText">
    <w:name w:val="Body Text"/>
    <w:basedOn w:val="Normal"/>
    <w:link w:val="BodyTextChar"/>
    <w:uiPriority w:val="99"/>
    <w:rsid w:val="00092EEC"/>
    <w:pPr>
      <w:overflowPunct/>
      <w:autoSpaceDE/>
      <w:autoSpaceDN/>
      <w:adjustRightInd/>
      <w:spacing w:line="240" w:lineRule="auto"/>
      <w:textAlignment w:val="auto"/>
    </w:pPr>
    <w:rPr>
      <w:rFonts w:ascii="Times" w:eastAsia="Times New Roman" w:hAnsi="Times" w:cs="Times"/>
      <w:snapToGrid/>
      <w:sz w:val="24"/>
      <w:szCs w:val="24"/>
      <w:lang w:val="fr-BE"/>
    </w:rPr>
  </w:style>
  <w:style w:type="character" w:customStyle="1" w:styleId="BodyTextChar">
    <w:name w:val="Body Text Char"/>
    <w:link w:val="BodyText"/>
    <w:uiPriority w:val="99"/>
    <w:rsid w:val="00092EEC"/>
    <w:rPr>
      <w:rFonts w:ascii="Times" w:eastAsia="Times New Roman" w:hAnsi="Times" w:cs="Times"/>
      <w:sz w:val="24"/>
      <w:szCs w:val="24"/>
      <w:lang w:val="fr-BE" w:eastAsia="zh-TW"/>
    </w:rPr>
  </w:style>
  <w:style w:type="character" w:styleId="CommentReference">
    <w:name w:val="annotation reference"/>
    <w:uiPriority w:val="99"/>
    <w:rsid w:val="00092EEC"/>
    <w:rPr>
      <w:sz w:val="16"/>
      <w:szCs w:val="16"/>
    </w:rPr>
  </w:style>
  <w:style w:type="paragraph" w:styleId="CommentText">
    <w:name w:val="annotation text"/>
    <w:basedOn w:val="Normal"/>
    <w:link w:val="CommentTextChar"/>
    <w:uiPriority w:val="99"/>
    <w:rsid w:val="00092EEC"/>
    <w:rPr>
      <w:rFonts w:eastAsia="Times New Roman"/>
      <w:snapToGrid/>
      <w:sz w:val="20"/>
      <w:szCs w:val="20"/>
      <w:lang w:eastAsia="en-US"/>
    </w:rPr>
  </w:style>
  <w:style w:type="character" w:customStyle="1" w:styleId="CommentTextChar">
    <w:name w:val="Comment Text Char"/>
    <w:link w:val="CommentText"/>
    <w:uiPriority w:val="99"/>
    <w:rsid w:val="00092EEC"/>
    <w:rPr>
      <w:rFonts w:eastAsia="Times New Roman"/>
      <w:lang w:val="nl-BE" w:eastAsia="en-US"/>
    </w:rPr>
  </w:style>
  <w:style w:type="paragraph" w:styleId="CommentSubject">
    <w:name w:val="annotation subject"/>
    <w:basedOn w:val="CommentText"/>
    <w:next w:val="CommentText"/>
    <w:link w:val="CommentSubjectChar"/>
    <w:uiPriority w:val="99"/>
    <w:rsid w:val="00092EEC"/>
    <w:rPr>
      <w:b/>
      <w:bCs/>
    </w:rPr>
  </w:style>
  <w:style w:type="character" w:customStyle="1" w:styleId="CommentSubjectChar">
    <w:name w:val="Comment Subject Char"/>
    <w:link w:val="CommentSubject"/>
    <w:uiPriority w:val="99"/>
    <w:rsid w:val="00092EEC"/>
    <w:rPr>
      <w:rFonts w:eastAsia="Times New Roman"/>
      <w:b/>
      <w:bCs/>
      <w:lang w:val="nl-BE" w:eastAsia="en-US"/>
    </w:rPr>
  </w:style>
  <w:style w:type="character" w:customStyle="1" w:styleId="BalloonTextChar">
    <w:name w:val="Balloon Text Char"/>
    <w:link w:val="BalloonText"/>
    <w:uiPriority w:val="99"/>
    <w:semiHidden/>
    <w:locked/>
    <w:rsid w:val="00092EEC"/>
    <w:rPr>
      <w:snapToGrid w:val="0"/>
      <w:sz w:val="16"/>
      <w:szCs w:val="16"/>
      <w:lang w:val="nl-BE" w:eastAsia="zh-TW"/>
    </w:rPr>
  </w:style>
  <w:style w:type="paragraph" w:customStyle="1" w:styleId="CharChar2">
    <w:name w:val="Char Char2"/>
    <w:basedOn w:val="Normal"/>
    <w:rsid w:val="00092EEC"/>
    <w:pPr>
      <w:overflowPunct/>
      <w:autoSpaceDE/>
      <w:autoSpaceDN/>
      <w:adjustRightInd/>
      <w:spacing w:line="240" w:lineRule="auto"/>
      <w:jc w:val="left"/>
      <w:textAlignment w:val="auto"/>
    </w:pPr>
    <w:rPr>
      <w:rFonts w:eastAsia="Times New Roman"/>
      <w:snapToGrid/>
      <w:sz w:val="24"/>
      <w:szCs w:val="24"/>
      <w:lang w:val="pl-PL" w:eastAsia="en-GB"/>
    </w:rPr>
  </w:style>
  <w:style w:type="paragraph" w:styleId="Revision">
    <w:name w:val="Revision"/>
    <w:hidden/>
    <w:uiPriority w:val="99"/>
    <w:semiHidden/>
    <w:rsid w:val="00092EEC"/>
    <w:rPr>
      <w:rFonts w:eastAsia="Times New Roman"/>
      <w:sz w:val="22"/>
      <w:szCs w:val="22"/>
      <w:lang w:val="nl-BE" w:eastAsia="en-US"/>
    </w:rPr>
  </w:style>
  <w:style w:type="paragraph" w:styleId="ListParagraph">
    <w:name w:val="List Paragraph"/>
    <w:basedOn w:val="Normal"/>
    <w:uiPriority w:val="34"/>
    <w:qFormat/>
    <w:rsid w:val="00092EEC"/>
    <w:pPr>
      <w:overflowPunct/>
      <w:autoSpaceDE/>
      <w:autoSpaceDN/>
      <w:adjustRightInd/>
      <w:ind w:left="720"/>
      <w:contextualSpacing/>
      <w:textAlignment w:val="auto"/>
    </w:pPr>
    <w:rPr>
      <w:rFonts w:eastAsia="Times New Roman"/>
      <w:snapToGrid/>
      <w:lang w:val="en-US" w:eastAsia="en-US"/>
    </w:rPr>
  </w:style>
  <w:style w:type="paragraph" w:customStyle="1" w:styleId="CharChar1">
    <w:name w:val="Char Char1"/>
    <w:basedOn w:val="Normal"/>
    <w:rsid w:val="004818DC"/>
    <w:pPr>
      <w:spacing w:after="160" w:line="240" w:lineRule="exact"/>
    </w:pPr>
    <w:rPr>
      <w:rFonts w:eastAsia="Times New Roman"/>
      <w:sz w:val="20"/>
      <w:szCs w:val="20"/>
      <w:lang w:val="en-US" w:eastAsia="en-GB"/>
    </w:rPr>
  </w:style>
  <w:style w:type="paragraph" w:customStyle="1" w:styleId="CharChar0">
    <w:name w:val="Char Char"/>
    <w:basedOn w:val="Normal"/>
    <w:rsid w:val="00D050B3"/>
    <w:pPr>
      <w:overflowPunct/>
      <w:autoSpaceDE/>
      <w:autoSpaceDN/>
      <w:adjustRightInd/>
      <w:spacing w:after="160" w:line="240" w:lineRule="exact"/>
      <w:jc w:val="left"/>
      <w:textAlignment w:val="auto"/>
    </w:pPr>
    <w:rPr>
      <w:rFonts w:eastAsia="Times New Roman"/>
      <w:snapToGrid/>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0"/>
          <w:marTop w:val="100"/>
          <w:marBottom w:val="10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321">
      <w:bodyDiv w:val="1"/>
      <w:marLeft w:val="0"/>
      <w:marRight w:val="0"/>
      <w:marTop w:val="0"/>
      <w:marBottom w:val="0"/>
      <w:divBdr>
        <w:top w:val="none" w:sz="0" w:space="0" w:color="auto"/>
        <w:left w:val="none" w:sz="0" w:space="0" w:color="auto"/>
        <w:bottom w:val="none" w:sz="0" w:space="0" w:color="auto"/>
        <w:right w:val="none" w:sz="0" w:space="0" w:color="auto"/>
      </w:divBdr>
    </w:div>
    <w:div w:id="598366497">
      <w:bodyDiv w:val="1"/>
      <w:marLeft w:val="0"/>
      <w:marRight w:val="0"/>
      <w:marTop w:val="0"/>
      <w:marBottom w:val="0"/>
      <w:divBdr>
        <w:top w:val="none" w:sz="0" w:space="0" w:color="auto"/>
        <w:left w:val="none" w:sz="0" w:space="0" w:color="auto"/>
        <w:bottom w:val="none" w:sz="0" w:space="0" w:color="auto"/>
        <w:right w:val="none" w:sz="0" w:space="0" w:color="auto"/>
      </w:divBdr>
    </w:div>
    <w:div w:id="1389571058">
      <w:bodyDiv w:val="1"/>
      <w:marLeft w:val="0"/>
      <w:marRight w:val="0"/>
      <w:marTop w:val="0"/>
      <w:marBottom w:val="0"/>
      <w:divBdr>
        <w:top w:val="none" w:sz="0" w:space="0" w:color="auto"/>
        <w:left w:val="none" w:sz="0" w:space="0" w:color="auto"/>
        <w:bottom w:val="none" w:sz="0" w:space="0" w:color="auto"/>
        <w:right w:val="none" w:sz="0" w:space="0" w:color="auto"/>
      </w:divBdr>
    </w:div>
    <w:div w:id="20039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CFAE8D60A2A43B92EB6B46ECE5EDB" ma:contentTypeVersion="0" ma:contentTypeDescription="Create a new document." ma:contentTypeScope="" ma:versionID="0970d9ba8eda627213964b68d3402ac7">
  <xsd:schema xmlns:xsd="http://www.w3.org/2001/XMLSchema" xmlns:xs="http://www.w3.org/2001/XMLSchema" xmlns:p="http://schemas.microsoft.com/office/2006/metadata/properties" targetNamespace="http://schemas.microsoft.com/office/2006/metadata/properties" ma:root="true" ma:fieldsID="7dcb6bffc8c5ada7fa84d103e77088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je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EADB-9C18-4130-B49F-46D2776A84B6}">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934FFD0-DFEF-41AD-B9F2-9B317CC1AD84}">
  <ds:schemaRefs>
    <ds:schemaRef ds:uri="http://schemas.microsoft.com/sharepoint/v3/contenttype/forms"/>
  </ds:schemaRefs>
</ds:datastoreItem>
</file>

<file path=customXml/itemProps3.xml><?xml version="1.0" encoding="utf-8"?>
<ds:datastoreItem xmlns:ds="http://schemas.openxmlformats.org/officeDocument/2006/customXml" ds:itemID="{AF928E97-02BA-4EFF-911D-EF0C4DA6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AD819D-06EA-4893-8DE0-128F3888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Pages>
  <Words>13006</Words>
  <Characters>74139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Cooperation agreement EESC CoR</vt:lpstr>
    </vt:vector>
  </TitlesOfParts>
  <Company>CESE-CdR</Company>
  <LinksUpToDate>false</LinksUpToDate>
  <CharactersWithSpaces>86972</CharactersWithSpaces>
  <SharedDoc>false</SharedDoc>
  <HLinks>
    <vt:vector size="1134" baseType="variant">
      <vt:variant>
        <vt:i4>8257540</vt:i4>
      </vt:variant>
      <vt:variant>
        <vt:i4>564</vt:i4>
      </vt:variant>
      <vt:variant>
        <vt:i4>0</vt:i4>
      </vt:variant>
      <vt:variant>
        <vt:i4>5</vt:i4>
      </vt:variant>
      <vt:variant>
        <vt:lpwstr>http://cdrnet.cor.europa.eu/Menus_sec/xl/SC 7.18.22 Assistant.doc</vt:lpwstr>
      </vt:variant>
      <vt:variant>
        <vt:lpwstr/>
      </vt:variant>
      <vt:variant>
        <vt:i4>8257543</vt:i4>
      </vt:variant>
      <vt:variant>
        <vt:i4>561</vt:i4>
      </vt:variant>
      <vt:variant>
        <vt:i4>0</vt:i4>
      </vt:variant>
      <vt:variant>
        <vt:i4>5</vt:i4>
      </vt:variant>
      <vt:variant>
        <vt:lpwstr>http://cdrnet.cor.europa.eu/Menus_sec/xl/SC 7.18.21 Assistant.doc</vt:lpwstr>
      </vt:variant>
      <vt:variant>
        <vt:lpwstr/>
      </vt:variant>
      <vt:variant>
        <vt:i4>6094900</vt:i4>
      </vt:variant>
      <vt:variant>
        <vt:i4>558</vt:i4>
      </vt:variant>
      <vt:variant>
        <vt:i4>0</vt:i4>
      </vt:variant>
      <vt:variant>
        <vt:i4>5</vt:i4>
      </vt:variant>
      <vt:variant>
        <vt:lpwstr>http://cdrnet.cor.europa.eu/Menus_sec/xl/SC 7.18.11 Administrateur.doc</vt:lpwstr>
      </vt:variant>
      <vt:variant>
        <vt:lpwstr/>
      </vt:variant>
      <vt:variant>
        <vt:i4>6094901</vt:i4>
      </vt:variant>
      <vt:variant>
        <vt:i4>555</vt:i4>
      </vt:variant>
      <vt:variant>
        <vt:i4>0</vt:i4>
      </vt:variant>
      <vt:variant>
        <vt:i4>5</vt:i4>
      </vt:variant>
      <vt:variant>
        <vt:lpwstr>http://cdrnet.cor.europa.eu/Menus_sec/xl/SC 7.18.10 Administrateur.doc</vt:lpwstr>
      </vt:variant>
      <vt:variant>
        <vt:lpwstr/>
      </vt:variant>
      <vt:variant>
        <vt:i4>6029372</vt:i4>
      </vt:variant>
      <vt:variant>
        <vt:i4>552</vt:i4>
      </vt:variant>
      <vt:variant>
        <vt:i4>0</vt:i4>
      </vt:variant>
      <vt:variant>
        <vt:i4>5</vt:i4>
      </vt:variant>
      <vt:variant>
        <vt:lpwstr>http://cdrnet.cor.europa.eu/Menus_sec/xl/SC 7.18.09 Administrateur.doc</vt:lpwstr>
      </vt:variant>
      <vt:variant>
        <vt:lpwstr/>
      </vt:variant>
      <vt:variant>
        <vt:i4>6029373</vt:i4>
      </vt:variant>
      <vt:variant>
        <vt:i4>549</vt:i4>
      </vt:variant>
      <vt:variant>
        <vt:i4>0</vt:i4>
      </vt:variant>
      <vt:variant>
        <vt:i4>5</vt:i4>
      </vt:variant>
      <vt:variant>
        <vt:lpwstr>http://cdrnet.cor.europa.eu/Menus_sec/xl/SC 7.18.08 Administrateur.doc</vt:lpwstr>
      </vt:variant>
      <vt:variant>
        <vt:lpwstr/>
      </vt:variant>
      <vt:variant>
        <vt:i4>6029362</vt:i4>
      </vt:variant>
      <vt:variant>
        <vt:i4>546</vt:i4>
      </vt:variant>
      <vt:variant>
        <vt:i4>0</vt:i4>
      </vt:variant>
      <vt:variant>
        <vt:i4>5</vt:i4>
      </vt:variant>
      <vt:variant>
        <vt:lpwstr>http://cdrnet.cor.europa.eu/Menus_sec/xl/SC 7.18.07 Administrateur.doc</vt:lpwstr>
      </vt:variant>
      <vt:variant>
        <vt:lpwstr/>
      </vt:variant>
      <vt:variant>
        <vt:i4>6029363</vt:i4>
      </vt:variant>
      <vt:variant>
        <vt:i4>543</vt:i4>
      </vt:variant>
      <vt:variant>
        <vt:i4>0</vt:i4>
      </vt:variant>
      <vt:variant>
        <vt:i4>5</vt:i4>
      </vt:variant>
      <vt:variant>
        <vt:lpwstr>http://cdrnet.cor.europa.eu/Menus_sec/xl/SC 7.18.06 Administrateur.doc</vt:lpwstr>
      </vt:variant>
      <vt:variant>
        <vt:lpwstr/>
      </vt:variant>
      <vt:variant>
        <vt:i4>6029360</vt:i4>
      </vt:variant>
      <vt:variant>
        <vt:i4>540</vt:i4>
      </vt:variant>
      <vt:variant>
        <vt:i4>0</vt:i4>
      </vt:variant>
      <vt:variant>
        <vt:i4>5</vt:i4>
      </vt:variant>
      <vt:variant>
        <vt:lpwstr>http://cdrnet.cor.europa.eu/Menus_sec/xl/SC 7.18.05 Administrateur.doc</vt:lpwstr>
      </vt:variant>
      <vt:variant>
        <vt:lpwstr/>
      </vt:variant>
      <vt:variant>
        <vt:i4>6029366</vt:i4>
      </vt:variant>
      <vt:variant>
        <vt:i4>537</vt:i4>
      </vt:variant>
      <vt:variant>
        <vt:i4>0</vt:i4>
      </vt:variant>
      <vt:variant>
        <vt:i4>5</vt:i4>
      </vt:variant>
      <vt:variant>
        <vt:lpwstr>http://cdrnet.cor.europa.eu/Menus_sec/xl/SC 7.18.03 Administrateur.doc</vt:lpwstr>
      </vt:variant>
      <vt:variant>
        <vt:lpwstr/>
      </vt:variant>
      <vt:variant>
        <vt:i4>7536645</vt:i4>
      </vt:variant>
      <vt:variant>
        <vt:i4>534</vt:i4>
      </vt:variant>
      <vt:variant>
        <vt:i4>0</vt:i4>
      </vt:variant>
      <vt:variant>
        <vt:i4>5</vt:i4>
      </vt:variant>
      <vt:variant>
        <vt:lpwstr>http://cdrnet.cor.europa.eu/Menus_sec/xl/SC 7.15.23 Assistant.doc</vt:lpwstr>
      </vt:variant>
      <vt:variant>
        <vt:lpwstr/>
      </vt:variant>
      <vt:variant>
        <vt:i4>5242932</vt:i4>
      </vt:variant>
      <vt:variant>
        <vt:i4>531</vt:i4>
      </vt:variant>
      <vt:variant>
        <vt:i4>0</vt:i4>
      </vt:variant>
      <vt:variant>
        <vt:i4>5</vt:i4>
      </vt:variant>
      <vt:variant>
        <vt:lpwstr>http://cdrnet.cor.europa.eu/Menus_sec/xl/SC 7.15.11 Administrateur.doc</vt:lpwstr>
      </vt:variant>
      <vt:variant>
        <vt:lpwstr/>
      </vt:variant>
      <vt:variant>
        <vt:i4>5242933</vt:i4>
      </vt:variant>
      <vt:variant>
        <vt:i4>528</vt:i4>
      </vt:variant>
      <vt:variant>
        <vt:i4>0</vt:i4>
      </vt:variant>
      <vt:variant>
        <vt:i4>5</vt:i4>
      </vt:variant>
      <vt:variant>
        <vt:lpwstr>http://cdrnet.cor.europa.eu/Menus_sec/xl/SC 7.15.10 Administrateur.doc</vt:lpwstr>
      </vt:variant>
      <vt:variant>
        <vt:lpwstr/>
      </vt:variant>
      <vt:variant>
        <vt:i4>5308476</vt:i4>
      </vt:variant>
      <vt:variant>
        <vt:i4>525</vt:i4>
      </vt:variant>
      <vt:variant>
        <vt:i4>0</vt:i4>
      </vt:variant>
      <vt:variant>
        <vt:i4>5</vt:i4>
      </vt:variant>
      <vt:variant>
        <vt:lpwstr>http://cdrnet.cor.europa.eu/Menus_sec/xl/SC 7.15.09 Administrateur.doc</vt:lpwstr>
      </vt:variant>
      <vt:variant>
        <vt:lpwstr/>
      </vt:variant>
      <vt:variant>
        <vt:i4>5308477</vt:i4>
      </vt:variant>
      <vt:variant>
        <vt:i4>522</vt:i4>
      </vt:variant>
      <vt:variant>
        <vt:i4>0</vt:i4>
      </vt:variant>
      <vt:variant>
        <vt:i4>5</vt:i4>
      </vt:variant>
      <vt:variant>
        <vt:lpwstr>http://cdrnet.cor.europa.eu/Menus_sec/xl/SC 7.15.08 Administrateur.doc</vt:lpwstr>
      </vt:variant>
      <vt:variant>
        <vt:lpwstr/>
      </vt:variant>
      <vt:variant>
        <vt:i4>5308466</vt:i4>
      </vt:variant>
      <vt:variant>
        <vt:i4>519</vt:i4>
      </vt:variant>
      <vt:variant>
        <vt:i4>0</vt:i4>
      </vt:variant>
      <vt:variant>
        <vt:i4>5</vt:i4>
      </vt:variant>
      <vt:variant>
        <vt:lpwstr>http://cdrnet.cor.europa.eu/Menus_sec/xl/SC 7.15.07 Administrateur.doc</vt:lpwstr>
      </vt:variant>
      <vt:variant>
        <vt:lpwstr/>
      </vt:variant>
      <vt:variant>
        <vt:i4>5308467</vt:i4>
      </vt:variant>
      <vt:variant>
        <vt:i4>516</vt:i4>
      </vt:variant>
      <vt:variant>
        <vt:i4>0</vt:i4>
      </vt:variant>
      <vt:variant>
        <vt:i4>5</vt:i4>
      </vt:variant>
      <vt:variant>
        <vt:lpwstr>http://cdrnet.cor.europa.eu/Menus_sec/xl/SC 7.15.06 Administrateur.doc</vt:lpwstr>
      </vt:variant>
      <vt:variant>
        <vt:lpwstr/>
      </vt:variant>
      <vt:variant>
        <vt:i4>5308464</vt:i4>
      </vt:variant>
      <vt:variant>
        <vt:i4>513</vt:i4>
      </vt:variant>
      <vt:variant>
        <vt:i4>0</vt:i4>
      </vt:variant>
      <vt:variant>
        <vt:i4>5</vt:i4>
      </vt:variant>
      <vt:variant>
        <vt:lpwstr>http://cdrnet.cor.europa.eu/Menus_sec/xl/SC 7.15.05 Administrateur.doc</vt:lpwstr>
      </vt:variant>
      <vt:variant>
        <vt:lpwstr/>
      </vt:variant>
      <vt:variant>
        <vt:i4>5308470</vt:i4>
      </vt:variant>
      <vt:variant>
        <vt:i4>510</vt:i4>
      </vt:variant>
      <vt:variant>
        <vt:i4>0</vt:i4>
      </vt:variant>
      <vt:variant>
        <vt:i4>5</vt:i4>
      </vt:variant>
      <vt:variant>
        <vt:lpwstr>http://cdrnet.cor.europa.eu/Menus_sec/xl/SC 7.15.03 Administrateur.doc</vt:lpwstr>
      </vt:variant>
      <vt:variant>
        <vt:lpwstr/>
      </vt:variant>
      <vt:variant>
        <vt:i4>5308471</vt:i4>
      </vt:variant>
      <vt:variant>
        <vt:i4>507</vt:i4>
      </vt:variant>
      <vt:variant>
        <vt:i4>0</vt:i4>
      </vt:variant>
      <vt:variant>
        <vt:i4>5</vt:i4>
      </vt:variant>
      <vt:variant>
        <vt:lpwstr>http://cdrnet.cor.europa.eu/Menus_sec/xl/SC 7.15.02 Administrateur.doc</vt:lpwstr>
      </vt:variant>
      <vt:variant>
        <vt:lpwstr/>
      </vt:variant>
      <vt:variant>
        <vt:i4>7602181</vt:i4>
      </vt:variant>
      <vt:variant>
        <vt:i4>504</vt:i4>
      </vt:variant>
      <vt:variant>
        <vt:i4>0</vt:i4>
      </vt:variant>
      <vt:variant>
        <vt:i4>5</vt:i4>
      </vt:variant>
      <vt:variant>
        <vt:lpwstr>http://cdrnet.cor.europa.eu/Menus_sec/xl/SC 7.12.23 Assistant.doc</vt:lpwstr>
      </vt:variant>
      <vt:variant>
        <vt:lpwstr/>
      </vt:variant>
      <vt:variant>
        <vt:i4>7798799</vt:i4>
      </vt:variant>
      <vt:variant>
        <vt:i4>501</vt:i4>
      </vt:variant>
      <vt:variant>
        <vt:i4>0</vt:i4>
      </vt:variant>
      <vt:variant>
        <vt:i4>5</vt:i4>
      </vt:variant>
      <vt:variant>
        <vt:lpwstr>http://cdrnet.cor.europa.eu/Menus_sec/xl/SC 7.12.19 Assistant.doc</vt:lpwstr>
      </vt:variant>
      <vt:variant>
        <vt:lpwstr/>
      </vt:variant>
      <vt:variant>
        <vt:i4>5701684</vt:i4>
      </vt:variant>
      <vt:variant>
        <vt:i4>498</vt:i4>
      </vt:variant>
      <vt:variant>
        <vt:i4>0</vt:i4>
      </vt:variant>
      <vt:variant>
        <vt:i4>5</vt:i4>
      </vt:variant>
      <vt:variant>
        <vt:lpwstr>http://cdrnet.cor.europa.eu/Menus_sec/xl/SC 7.12.11 Administrateur.doc</vt:lpwstr>
      </vt:variant>
      <vt:variant>
        <vt:lpwstr/>
      </vt:variant>
      <vt:variant>
        <vt:i4>5701685</vt:i4>
      </vt:variant>
      <vt:variant>
        <vt:i4>495</vt:i4>
      </vt:variant>
      <vt:variant>
        <vt:i4>0</vt:i4>
      </vt:variant>
      <vt:variant>
        <vt:i4>5</vt:i4>
      </vt:variant>
      <vt:variant>
        <vt:lpwstr>http://cdrnet.cor.europa.eu/Menus_sec/xl/SC 7.12.10 Administrateur.doc</vt:lpwstr>
      </vt:variant>
      <vt:variant>
        <vt:lpwstr/>
      </vt:variant>
      <vt:variant>
        <vt:i4>5636156</vt:i4>
      </vt:variant>
      <vt:variant>
        <vt:i4>492</vt:i4>
      </vt:variant>
      <vt:variant>
        <vt:i4>0</vt:i4>
      </vt:variant>
      <vt:variant>
        <vt:i4>5</vt:i4>
      </vt:variant>
      <vt:variant>
        <vt:lpwstr>http://cdrnet.cor.europa.eu/Menus_sec/xl/SC 7.12.09 Administrateur.doc</vt:lpwstr>
      </vt:variant>
      <vt:variant>
        <vt:lpwstr/>
      </vt:variant>
      <vt:variant>
        <vt:i4>5636157</vt:i4>
      </vt:variant>
      <vt:variant>
        <vt:i4>489</vt:i4>
      </vt:variant>
      <vt:variant>
        <vt:i4>0</vt:i4>
      </vt:variant>
      <vt:variant>
        <vt:i4>5</vt:i4>
      </vt:variant>
      <vt:variant>
        <vt:lpwstr>http://cdrnet.cor.europa.eu/Menus_sec/xl/SC 7.12.08 Administrateur.doc</vt:lpwstr>
      </vt:variant>
      <vt:variant>
        <vt:lpwstr/>
      </vt:variant>
      <vt:variant>
        <vt:i4>5636146</vt:i4>
      </vt:variant>
      <vt:variant>
        <vt:i4>486</vt:i4>
      </vt:variant>
      <vt:variant>
        <vt:i4>0</vt:i4>
      </vt:variant>
      <vt:variant>
        <vt:i4>5</vt:i4>
      </vt:variant>
      <vt:variant>
        <vt:lpwstr>http://cdrnet.cor.europa.eu/Menus_sec/xl/SC 7.12.07 Administrateur.doc</vt:lpwstr>
      </vt:variant>
      <vt:variant>
        <vt:lpwstr/>
      </vt:variant>
      <vt:variant>
        <vt:i4>5636147</vt:i4>
      </vt:variant>
      <vt:variant>
        <vt:i4>483</vt:i4>
      </vt:variant>
      <vt:variant>
        <vt:i4>0</vt:i4>
      </vt:variant>
      <vt:variant>
        <vt:i4>5</vt:i4>
      </vt:variant>
      <vt:variant>
        <vt:lpwstr>http://cdrnet.cor.europa.eu/Menus_sec/xl/SC 7.12.06 Administrateur.doc</vt:lpwstr>
      </vt:variant>
      <vt:variant>
        <vt:lpwstr/>
      </vt:variant>
      <vt:variant>
        <vt:i4>5636144</vt:i4>
      </vt:variant>
      <vt:variant>
        <vt:i4>480</vt:i4>
      </vt:variant>
      <vt:variant>
        <vt:i4>0</vt:i4>
      </vt:variant>
      <vt:variant>
        <vt:i4>5</vt:i4>
      </vt:variant>
      <vt:variant>
        <vt:lpwstr>http://cdrnet.cor.europa.eu/Menus_sec/xl/SC 7.12.05 Administrateur.doc</vt:lpwstr>
      </vt:variant>
      <vt:variant>
        <vt:lpwstr/>
      </vt:variant>
      <vt:variant>
        <vt:i4>5636145</vt:i4>
      </vt:variant>
      <vt:variant>
        <vt:i4>477</vt:i4>
      </vt:variant>
      <vt:variant>
        <vt:i4>0</vt:i4>
      </vt:variant>
      <vt:variant>
        <vt:i4>5</vt:i4>
      </vt:variant>
      <vt:variant>
        <vt:lpwstr>http://cdrnet.cor.europa.eu/Menus_sec/xl/SC 7.12.04 Administrateur.doc</vt:lpwstr>
      </vt:variant>
      <vt:variant>
        <vt:lpwstr/>
      </vt:variant>
      <vt:variant>
        <vt:i4>5636150</vt:i4>
      </vt:variant>
      <vt:variant>
        <vt:i4>474</vt:i4>
      </vt:variant>
      <vt:variant>
        <vt:i4>0</vt:i4>
      </vt:variant>
      <vt:variant>
        <vt:i4>5</vt:i4>
      </vt:variant>
      <vt:variant>
        <vt:lpwstr>http://cdrnet.cor.europa.eu/Menus_sec/xl/SC 7.12.03 Administrateur.doc</vt:lpwstr>
      </vt:variant>
      <vt:variant>
        <vt:lpwstr/>
      </vt:variant>
      <vt:variant>
        <vt:i4>5636151</vt:i4>
      </vt:variant>
      <vt:variant>
        <vt:i4>471</vt:i4>
      </vt:variant>
      <vt:variant>
        <vt:i4>0</vt:i4>
      </vt:variant>
      <vt:variant>
        <vt:i4>5</vt:i4>
      </vt:variant>
      <vt:variant>
        <vt:lpwstr>http://cdrnet.cor.europa.eu/Menus_sec/xl/SC 7.12.02 Administrateur.doc</vt:lpwstr>
      </vt:variant>
      <vt:variant>
        <vt:lpwstr/>
      </vt:variant>
      <vt:variant>
        <vt:i4>7602183</vt:i4>
      </vt:variant>
      <vt:variant>
        <vt:i4>468</vt:i4>
      </vt:variant>
      <vt:variant>
        <vt:i4>0</vt:i4>
      </vt:variant>
      <vt:variant>
        <vt:i4>5</vt:i4>
      </vt:variant>
      <vt:variant>
        <vt:lpwstr>http://cdrnet.cor.europa.eu/Menus_sec/xl/SC 7.20.02 Assistant.doc</vt:lpwstr>
      </vt:variant>
      <vt:variant>
        <vt:lpwstr/>
      </vt:variant>
      <vt:variant>
        <vt:i4>3080218</vt:i4>
      </vt:variant>
      <vt:variant>
        <vt:i4>465</vt:i4>
      </vt:variant>
      <vt:variant>
        <vt:i4>0</vt:i4>
      </vt:variant>
      <vt:variant>
        <vt:i4>5</vt:i4>
      </vt:variant>
      <vt:variant>
        <vt:lpwstr>http://cdrnet.cor.europa.eu/Menus_sec/xl/SC 7.3.27 Administrateur.doc</vt:lpwstr>
      </vt:variant>
      <vt:variant>
        <vt:lpwstr/>
      </vt:variant>
      <vt:variant>
        <vt:i4>2097180</vt:i4>
      </vt:variant>
      <vt:variant>
        <vt:i4>462</vt:i4>
      </vt:variant>
      <vt:variant>
        <vt:i4>0</vt:i4>
      </vt:variant>
      <vt:variant>
        <vt:i4>5</vt:i4>
      </vt:variant>
      <vt:variant>
        <vt:lpwstr>http://cdrnet.cor.europa.eu/Menus_sec/xl/SC 7.5.28 Administrateur.doc</vt:lpwstr>
      </vt:variant>
      <vt:variant>
        <vt:lpwstr/>
      </vt:variant>
      <vt:variant>
        <vt:i4>2097180</vt:i4>
      </vt:variant>
      <vt:variant>
        <vt:i4>459</vt:i4>
      </vt:variant>
      <vt:variant>
        <vt:i4>0</vt:i4>
      </vt:variant>
      <vt:variant>
        <vt:i4>5</vt:i4>
      </vt:variant>
      <vt:variant>
        <vt:lpwstr>http://cdrnet.cor.europa.eu/Menus_sec/xl/SC 7.5.28 Administrateur.doc</vt:lpwstr>
      </vt:variant>
      <vt:variant>
        <vt:lpwstr/>
      </vt:variant>
      <vt:variant>
        <vt:i4>5505079</vt:i4>
      </vt:variant>
      <vt:variant>
        <vt:i4>456</vt:i4>
      </vt:variant>
      <vt:variant>
        <vt:i4>0</vt:i4>
      </vt:variant>
      <vt:variant>
        <vt:i4>5</vt:i4>
      </vt:variant>
      <vt:variant>
        <vt:lpwstr>http://cdrnet.cor.europa.eu/Menus_sec/xl/SC 7.20.01 Administrateur.doc</vt:lpwstr>
      </vt:variant>
      <vt:variant>
        <vt:lpwstr/>
      </vt:variant>
      <vt:variant>
        <vt:i4>5374005</vt:i4>
      </vt:variant>
      <vt:variant>
        <vt:i4>453</vt:i4>
      </vt:variant>
      <vt:variant>
        <vt:i4>0</vt:i4>
      </vt:variant>
      <vt:variant>
        <vt:i4>5</vt:i4>
      </vt:variant>
      <vt:variant>
        <vt:lpwstr>http://cdrnet.cor.europa.eu/Menus_sec/xl/SC 7.17.10 Administrateur.doc</vt:lpwstr>
      </vt:variant>
      <vt:variant>
        <vt:lpwstr/>
      </vt:variant>
      <vt:variant>
        <vt:i4>5439548</vt:i4>
      </vt:variant>
      <vt:variant>
        <vt:i4>450</vt:i4>
      </vt:variant>
      <vt:variant>
        <vt:i4>0</vt:i4>
      </vt:variant>
      <vt:variant>
        <vt:i4>5</vt:i4>
      </vt:variant>
      <vt:variant>
        <vt:lpwstr>http://cdrnet.cor.europa.eu/Menus_sec/xl/SC 7.17.09 Administrateur.doc</vt:lpwstr>
      </vt:variant>
      <vt:variant>
        <vt:lpwstr/>
      </vt:variant>
      <vt:variant>
        <vt:i4>5439549</vt:i4>
      </vt:variant>
      <vt:variant>
        <vt:i4>447</vt:i4>
      </vt:variant>
      <vt:variant>
        <vt:i4>0</vt:i4>
      </vt:variant>
      <vt:variant>
        <vt:i4>5</vt:i4>
      </vt:variant>
      <vt:variant>
        <vt:lpwstr>http://cdrnet.cor.europa.eu/Menus_sec/xl/SC 7.17.08 Administrateur.doc</vt:lpwstr>
      </vt:variant>
      <vt:variant>
        <vt:lpwstr/>
      </vt:variant>
      <vt:variant>
        <vt:i4>5439538</vt:i4>
      </vt:variant>
      <vt:variant>
        <vt:i4>444</vt:i4>
      </vt:variant>
      <vt:variant>
        <vt:i4>0</vt:i4>
      </vt:variant>
      <vt:variant>
        <vt:i4>5</vt:i4>
      </vt:variant>
      <vt:variant>
        <vt:lpwstr>http://cdrnet.cor.europa.eu/Menus_sec/xl/SC 7.17.07 Administrateur.doc</vt:lpwstr>
      </vt:variant>
      <vt:variant>
        <vt:lpwstr/>
      </vt:variant>
      <vt:variant>
        <vt:i4>5439539</vt:i4>
      </vt:variant>
      <vt:variant>
        <vt:i4>441</vt:i4>
      </vt:variant>
      <vt:variant>
        <vt:i4>0</vt:i4>
      </vt:variant>
      <vt:variant>
        <vt:i4>5</vt:i4>
      </vt:variant>
      <vt:variant>
        <vt:lpwstr>http://cdrnet.cor.europa.eu/Menus_sec/xl/SC 7.17.06 Administrateur.doc</vt:lpwstr>
      </vt:variant>
      <vt:variant>
        <vt:lpwstr/>
      </vt:variant>
      <vt:variant>
        <vt:i4>5439536</vt:i4>
      </vt:variant>
      <vt:variant>
        <vt:i4>438</vt:i4>
      </vt:variant>
      <vt:variant>
        <vt:i4>0</vt:i4>
      </vt:variant>
      <vt:variant>
        <vt:i4>5</vt:i4>
      </vt:variant>
      <vt:variant>
        <vt:lpwstr>http://cdrnet.cor.europa.eu/Menus_sec/xl/SC 7.17.05 Administrateur.doc</vt:lpwstr>
      </vt:variant>
      <vt:variant>
        <vt:lpwstr/>
      </vt:variant>
      <vt:variant>
        <vt:i4>5439537</vt:i4>
      </vt:variant>
      <vt:variant>
        <vt:i4>435</vt:i4>
      </vt:variant>
      <vt:variant>
        <vt:i4>0</vt:i4>
      </vt:variant>
      <vt:variant>
        <vt:i4>5</vt:i4>
      </vt:variant>
      <vt:variant>
        <vt:lpwstr>http://cdrnet.cor.europa.eu/Menus_sec/xl/SC 7.17.04 Administrateur.doc</vt:lpwstr>
      </vt:variant>
      <vt:variant>
        <vt:lpwstr/>
      </vt:variant>
      <vt:variant>
        <vt:i4>5439542</vt:i4>
      </vt:variant>
      <vt:variant>
        <vt:i4>432</vt:i4>
      </vt:variant>
      <vt:variant>
        <vt:i4>0</vt:i4>
      </vt:variant>
      <vt:variant>
        <vt:i4>5</vt:i4>
      </vt:variant>
      <vt:variant>
        <vt:lpwstr>http://cdrnet.cor.europa.eu/Menus_sec/xl/SC 7.17.03 Administrateur.doc</vt:lpwstr>
      </vt:variant>
      <vt:variant>
        <vt:lpwstr/>
      </vt:variant>
      <vt:variant>
        <vt:i4>5439543</vt:i4>
      </vt:variant>
      <vt:variant>
        <vt:i4>429</vt:i4>
      </vt:variant>
      <vt:variant>
        <vt:i4>0</vt:i4>
      </vt:variant>
      <vt:variant>
        <vt:i4>5</vt:i4>
      </vt:variant>
      <vt:variant>
        <vt:lpwstr>http://cdrnet.cor.europa.eu/Menus_sec/xl/SC 7.17.02 Administrateur.doc</vt:lpwstr>
      </vt:variant>
      <vt:variant>
        <vt:lpwstr/>
      </vt:variant>
      <vt:variant>
        <vt:i4>7340039</vt:i4>
      </vt:variant>
      <vt:variant>
        <vt:i4>426</vt:i4>
      </vt:variant>
      <vt:variant>
        <vt:i4>0</vt:i4>
      </vt:variant>
      <vt:variant>
        <vt:i4>5</vt:i4>
      </vt:variant>
      <vt:variant>
        <vt:lpwstr>http://cdrnet.cor.europa.eu/Menus_sec/xl/SC 7.16.21 Assistant.doc</vt:lpwstr>
      </vt:variant>
      <vt:variant>
        <vt:lpwstr/>
      </vt:variant>
      <vt:variant>
        <vt:i4>5439543</vt:i4>
      </vt:variant>
      <vt:variant>
        <vt:i4>423</vt:i4>
      </vt:variant>
      <vt:variant>
        <vt:i4>0</vt:i4>
      </vt:variant>
      <vt:variant>
        <vt:i4>5</vt:i4>
      </vt:variant>
      <vt:variant>
        <vt:lpwstr>http://cdrnet.cor.europa.eu/Menus_sec/xl/SC 7.16.12 Administrateur.doc</vt:lpwstr>
      </vt:variant>
      <vt:variant>
        <vt:lpwstr/>
      </vt:variant>
      <vt:variant>
        <vt:i4>5439540</vt:i4>
      </vt:variant>
      <vt:variant>
        <vt:i4>420</vt:i4>
      </vt:variant>
      <vt:variant>
        <vt:i4>0</vt:i4>
      </vt:variant>
      <vt:variant>
        <vt:i4>5</vt:i4>
      </vt:variant>
      <vt:variant>
        <vt:lpwstr>http://cdrnet.cor.europa.eu/Menus_sec/xl/SC 7.16.11 Administrateur.doc</vt:lpwstr>
      </vt:variant>
      <vt:variant>
        <vt:lpwstr/>
      </vt:variant>
      <vt:variant>
        <vt:i4>5374012</vt:i4>
      </vt:variant>
      <vt:variant>
        <vt:i4>417</vt:i4>
      </vt:variant>
      <vt:variant>
        <vt:i4>0</vt:i4>
      </vt:variant>
      <vt:variant>
        <vt:i4>5</vt:i4>
      </vt:variant>
      <vt:variant>
        <vt:lpwstr>http://cdrnet.cor.europa.eu/Menus_sec/xl/SC 7.16.09 Administrateur.doc</vt:lpwstr>
      </vt:variant>
      <vt:variant>
        <vt:lpwstr/>
      </vt:variant>
      <vt:variant>
        <vt:i4>5374013</vt:i4>
      </vt:variant>
      <vt:variant>
        <vt:i4>414</vt:i4>
      </vt:variant>
      <vt:variant>
        <vt:i4>0</vt:i4>
      </vt:variant>
      <vt:variant>
        <vt:i4>5</vt:i4>
      </vt:variant>
      <vt:variant>
        <vt:lpwstr>http://cdrnet.cor.europa.eu/Menus_sec/xl/SC 7.16.08 Administrateur.doc</vt:lpwstr>
      </vt:variant>
      <vt:variant>
        <vt:lpwstr/>
      </vt:variant>
      <vt:variant>
        <vt:i4>5374002</vt:i4>
      </vt:variant>
      <vt:variant>
        <vt:i4>411</vt:i4>
      </vt:variant>
      <vt:variant>
        <vt:i4>0</vt:i4>
      </vt:variant>
      <vt:variant>
        <vt:i4>5</vt:i4>
      </vt:variant>
      <vt:variant>
        <vt:lpwstr>http://cdrnet.cor.europa.eu/Menus_sec/xl/SC 7.16.07 Administrateur.doc</vt:lpwstr>
      </vt:variant>
      <vt:variant>
        <vt:lpwstr/>
      </vt:variant>
      <vt:variant>
        <vt:i4>5374003</vt:i4>
      </vt:variant>
      <vt:variant>
        <vt:i4>408</vt:i4>
      </vt:variant>
      <vt:variant>
        <vt:i4>0</vt:i4>
      </vt:variant>
      <vt:variant>
        <vt:i4>5</vt:i4>
      </vt:variant>
      <vt:variant>
        <vt:lpwstr>http://cdrnet.cor.europa.eu/Menus_sec/xl/SC 7.16.06 Administrateur.doc</vt:lpwstr>
      </vt:variant>
      <vt:variant>
        <vt:lpwstr/>
      </vt:variant>
      <vt:variant>
        <vt:i4>5374000</vt:i4>
      </vt:variant>
      <vt:variant>
        <vt:i4>405</vt:i4>
      </vt:variant>
      <vt:variant>
        <vt:i4>0</vt:i4>
      </vt:variant>
      <vt:variant>
        <vt:i4>5</vt:i4>
      </vt:variant>
      <vt:variant>
        <vt:lpwstr>http://cdrnet.cor.europa.eu/Menus_sec/xl/SC 7.16.05 Administrateur.doc</vt:lpwstr>
      </vt:variant>
      <vt:variant>
        <vt:lpwstr/>
      </vt:variant>
      <vt:variant>
        <vt:i4>5374001</vt:i4>
      </vt:variant>
      <vt:variant>
        <vt:i4>402</vt:i4>
      </vt:variant>
      <vt:variant>
        <vt:i4>0</vt:i4>
      </vt:variant>
      <vt:variant>
        <vt:i4>5</vt:i4>
      </vt:variant>
      <vt:variant>
        <vt:lpwstr>http://cdrnet.cor.europa.eu/Menus_sec/xl/SC 7.16.04 Administrateur.doc</vt:lpwstr>
      </vt:variant>
      <vt:variant>
        <vt:lpwstr/>
      </vt:variant>
      <vt:variant>
        <vt:i4>5374006</vt:i4>
      </vt:variant>
      <vt:variant>
        <vt:i4>399</vt:i4>
      </vt:variant>
      <vt:variant>
        <vt:i4>0</vt:i4>
      </vt:variant>
      <vt:variant>
        <vt:i4>5</vt:i4>
      </vt:variant>
      <vt:variant>
        <vt:lpwstr>http://cdrnet.cor.europa.eu/Menus_sec/xl/SC 7.16.03 Administrateur.doc</vt:lpwstr>
      </vt:variant>
      <vt:variant>
        <vt:lpwstr/>
      </vt:variant>
      <vt:variant>
        <vt:i4>5374007</vt:i4>
      </vt:variant>
      <vt:variant>
        <vt:i4>396</vt:i4>
      </vt:variant>
      <vt:variant>
        <vt:i4>0</vt:i4>
      </vt:variant>
      <vt:variant>
        <vt:i4>5</vt:i4>
      </vt:variant>
      <vt:variant>
        <vt:lpwstr>http://cdrnet.cor.europa.eu/Menus_sec/xl/SC 7.16.02 Administrateur.doc</vt:lpwstr>
      </vt:variant>
      <vt:variant>
        <vt:lpwstr/>
      </vt:variant>
      <vt:variant>
        <vt:i4>7471108</vt:i4>
      </vt:variant>
      <vt:variant>
        <vt:i4>393</vt:i4>
      </vt:variant>
      <vt:variant>
        <vt:i4>0</vt:i4>
      </vt:variant>
      <vt:variant>
        <vt:i4>5</vt:i4>
      </vt:variant>
      <vt:variant>
        <vt:lpwstr>http://cdrnet.cor.europa.eu/Menus_sec/xl/SC 7.14.22 Assistant.doc</vt:lpwstr>
      </vt:variant>
      <vt:variant>
        <vt:lpwstr/>
      </vt:variant>
      <vt:variant>
        <vt:i4>7471111</vt:i4>
      </vt:variant>
      <vt:variant>
        <vt:i4>390</vt:i4>
      </vt:variant>
      <vt:variant>
        <vt:i4>0</vt:i4>
      </vt:variant>
      <vt:variant>
        <vt:i4>5</vt:i4>
      </vt:variant>
      <vt:variant>
        <vt:lpwstr>http://cdrnet.cor.europa.eu/Menus_sec/xl/SC 7.14.21 Assistant.doc</vt:lpwstr>
      </vt:variant>
      <vt:variant>
        <vt:lpwstr/>
      </vt:variant>
      <vt:variant>
        <vt:i4>5308471</vt:i4>
      </vt:variant>
      <vt:variant>
        <vt:i4>387</vt:i4>
      </vt:variant>
      <vt:variant>
        <vt:i4>0</vt:i4>
      </vt:variant>
      <vt:variant>
        <vt:i4>5</vt:i4>
      </vt:variant>
      <vt:variant>
        <vt:lpwstr>http://cdrnet.cor.europa.eu/Menus_sec/xl/SC 7.14.12 Administrateur.doc</vt:lpwstr>
      </vt:variant>
      <vt:variant>
        <vt:lpwstr/>
      </vt:variant>
      <vt:variant>
        <vt:i4>5308468</vt:i4>
      </vt:variant>
      <vt:variant>
        <vt:i4>384</vt:i4>
      </vt:variant>
      <vt:variant>
        <vt:i4>0</vt:i4>
      </vt:variant>
      <vt:variant>
        <vt:i4>5</vt:i4>
      </vt:variant>
      <vt:variant>
        <vt:lpwstr>http://cdrnet.cor.europa.eu/Menus_sec/xl/SC 7.14.11 Administrateur.doc</vt:lpwstr>
      </vt:variant>
      <vt:variant>
        <vt:lpwstr/>
      </vt:variant>
      <vt:variant>
        <vt:i4>5308469</vt:i4>
      </vt:variant>
      <vt:variant>
        <vt:i4>381</vt:i4>
      </vt:variant>
      <vt:variant>
        <vt:i4>0</vt:i4>
      </vt:variant>
      <vt:variant>
        <vt:i4>5</vt:i4>
      </vt:variant>
      <vt:variant>
        <vt:lpwstr>http://cdrnet.cor.europa.eu/Menus_sec/xl/SC 7.14.10 Administrateur.doc</vt:lpwstr>
      </vt:variant>
      <vt:variant>
        <vt:lpwstr/>
      </vt:variant>
      <vt:variant>
        <vt:i4>5242940</vt:i4>
      </vt:variant>
      <vt:variant>
        <vt:i4>378</vt:i4>
      </vt:variant>
      <vt:variant>
        <vt:i4>0</vt:i4>
      </vt:variant>
      <vt:variant>
        <vt:i4>5</vt:i4>
      </vt:variant>
      <vt:variant>
        <vt:lpwstr>http://cdrnet.cor.europa.eu/Menus_sec/xl/SC 7.14.09 Administrateur.doc</vt:lpwstr>
      </vt:variant>
      <vt:variant>
        <vt:lpwstr/>
      </vt:variant>
      <vt:variant>
        <vt:i4>5242941</vt:i4>
      </vt:variant>
      <vt:variant>
        <vt:i4>375</vt:i4>
      </vt:variant>
      <vt:variant>
        <vt:i4>0</vt:i4>
      </vt:variant>
      <vt:variant>
        <vt:i4>5</vt:i4>
      </vt:variant>
      <vt:variant>
        <vt:lpwstr>http://cdrnet.cor.europa.eu/Menus_sec/xl/SC 7.14.08 Administrateur.doc</vt:lpwstr>
      </vt:variant>
      <vt:variant>
        <vt:lpwstr/>
      </vt:variant>
      <vt:variant>
        <vt:i4>5242930</vt:i4>
      </vt:variant>
      <vt:variant>
        <vt:i4>372</vt:i4>
      </vt:variant>
      <vt:variant>
        <vt:i4>0</vt:i4>
      </vt:variant>
      <vt:variant>
        <vt:i4>5</vt:i4>
      </vt:variant>
      <vt:variant>
        <vt:lpwstr>http://cdrnet.cor.europa.eu/Menus_sec/xl/SC 7.14.07 Administrateur.doc</vt:lpwstr>
      </vt:variant>
      <vt:variant>
        <vt:lpwstr/>
      </vt:variant>
      <vt:variant>
        <vt:i4>5242928</vt:i4>
      </vt:variant>
      <vt:variant>
        <vt:i4>369</vt:i4>
      </vt:variant>
      <vt:variant>
        <vt:i4>0</vt:i4>
      </vt:variant>
      <vt:variant>
        <vt:i4>5</vt:i4>
      </vt:variant>
      <vt:variant>
        <vt:lpwstr>http://cdrnet.cor.europa.eu/Menus_sec/xl/SC 7.14.05 Administrateur.doc</vt:lpwstr>
      </vt:variant>
      <vt:variant>
        <vt:lpwstr/>
      </vt:variant>
      <vt:variant>
        <vt:i4>5242929</vt:i4>
      </vt:variant>
      <vt:variant>
        <vt:i4>366</vt:i4>
      </vt:variant>
      <vt:variant>
        <vt:i4>0</vt:i4>
      </vt:variant>
      <vt:variant>
        <vt:i4>5</vt:i4>
      </vt:variant>
      <vt:variant>
        <vt:lpwstr>http://cdrnet.cor.europa.eu/Menus_sec/xl/SC 7.14.04 Administrateur.doc</vt:lpwstr>
      </vt:variant>
      <vt:variant>
        <vt:lpwstr/>
      </vt:variant>
      <vt:variant>
        <vt:i4>1835063</vt:i4>
      </vt:variant>
      <vt:variant>
        <vt:i4>363</vt:i4>
      </vt:variant>
      <vt:variant>
        <vt:i4>0</vt:i4>
      </vt:variant>
      <vt:variant>
        <vt:i4>5</vt:i4>
      </vt:variant>
      <vt:variant>
        <vt:lpwstr>http://cdrnet.cor.europa.eu/Menus_sec/xl/SC 7.14.03. Administrateur.doc</vt:lpwstr>
      </vt:variant>
      <vt:variant>
        <vt:lpwstr/>
      </vt:variant>
      <vt:variant>
        <vt:i4>8323077</vt:i4>
      </vt:variant>
      <vt:variant>
        <vt:i4>360</vt:i4>
      </vt:variant>
      <vt:variant>
        <vt:i4>0</vt:i4>
      </vt:variant>
      <vt:variant>
        <vt:i4>5</vt:i4>
      </vt:variant>
      <vt:variant>
        <vt:lpwstr>http://cdrnet.cor.europa.eu/Menus_sec/xl/SC 7.19.23 Assistant.doc</vt:lpwstr>
      </vt:variant>
      <vt:variant>
        <vt:lpwstr/>
      </vt:variant>
      <vt:variant>
        <vt:i4>6029364</vt:i4>
      </vt:variant>
      <vt:variant>
        <vt:i4>357</vt:i4>
      </vt:variant>
      <vt:variant>
        <vt:i4>0</vt:i4>
      </vt:variant>
      <vt:variant>
        <vt:i4>5</vt:i4>
      </vt:variant>
      <vt:variant>
        <vt:lpwstr>http://cdrnet.cor.europa.eu/Menus_sec/xl/SC 7.19.11 Administrateur.doc</vt:lpwstr>
      </vt:variant>
      <vt:variant>
        <vt:lpwstr/>
      </vt:variant>
      <vt:variant>
        <vt:i4>6029365</vt:i4>
      </vt:variant>
      <vt:variant>
        <vt:i4>354</vt:i4>
      </vt:variant>
      <vt:variant>
        <vt:i4>0</vt:i4>
      </vt:variant>
      <vt:variant>
        <vt:i4>5</vt:i4>
      </vt:variant>
      <vt:variant>
        <vt:lpwstr>http://cdrnet.cor.europa.eu/Menus_sec/xl/SC 7.19.10 Administrateur.doc</vt:lpwstr>
      </vt:variant>
      <vt:variant>
        <vt:lpwstr/>
      </vt:variant>
      <vt:variant>
        <vt:i4>6094908</vt:i4>
      </vt:variant>
      <vt:variant>
        <vt:i4>351</vt:i4>
      </vt:variant>
      <vt:variant>
        <vt:i4>0</vt:i4>
      </vt:variant>
      <vt:variant>
        <vt:i4>5</vt:i4>
      </vt:variant>
      <vt:variant>
        <vt:lpwstr>http://cdrnet.cor.europa.eu/Menus_sec/xl/SC 7.19.09 Administrateur.doc</vt:lpwstr>
      </vt:variant>
      <vt:variant>
        <vt:lpwstr/>
      </vt:variant>
      <vt:variant>
        <vt:i4>6094909</vt:i4>
      </vt:variant>
      <vt:variant>
        <vt:i4>348</vt:i4>
      </vt:variant>
      <vt:variant>
        <vt:i4>0</vt:i4>
      </vt:variant>
      <vt:variant>
        <vt:i4>5</vt:i4>
      </vt:variant>
      <vt:variant>
        <vt:lpwstr>http://cdrnet.cor.europa.eu/Menus_sec/xl/SC 7.19.08 Administrateur.doc</vt:lpwstr>
      </vt:variant>
      <vt:variant>
        <vt:lpwstr/>
      </vt:variant>
      <vt:variant>
        <vt:i4>6094898</vt:i4>
      </vt:variant>
      <vt:variant>
        <vt:i4>345</vt:i4>
      </vt:variant>
      <vt:variant>
        <vt:i4>0</vt:i4>
      </vt:variant>
      <vt:variant>
        <vt:i4>5</vt:i4>
      </vt:variant>
      <vt:variant>
        <vt:lpwstr>http://cdrnet.cor.europa.eu/Menus_sec/xl/SC 7.19.07 Administrateur.doc</vt:lpwstr>
      </vt:variant>
      <vt:variant>
        <vt:lpwstr/>
      </vt:variant>
      <vt:variant>
        <vt:i4>6094899</vt:i4>
      </vt:variant>
      <vt:variant>
        <vt:i4>342</vt:i4>
      </vt:variant>
      <vt:variant>
        <vt:i4>0</vt:i4>
      </vt:variant>
      <vt:variant>
        <vt:i4>5</vt:i4>
      </vt:variant>
      <vt:variant>
        <vt:lpwstr>http://cdrnet.cor.europa.eu/Menus_sec/xl/SC 7.19.06 Administrateur.doc</vt:lpwstr>
      </vt:variant>
      <vt:variant>
        <vt:lpwstr/>
      </vt:variant>
      <vt:variant>
        <vt:i4>6094896</vt:i4>
      </vt:variant>
      <vt:variant>
        <vt:i4>339</vt:i4>
      </vt:variant>
      <vt:variant>
        <vt:i4>0</vt:i4>
      </vt:variant>
      <vt:variant>
        <vt:i4>5</vt:i4>
      </vt:variant>
      <vt:variant>
        <vt:lpwstr>http://cdrnet.cor.europa.eu/Menus_sec/xl/SC 7.19.05 Administrateur.doc</vt:lpwstr>
      </vt:variant>
      <vt:variant>
        <vt:lpwstr/>
      </vt:variant>
      <vt:variant>
        <vt:i4>6094897</vt:i4>
      </vt:variant>
      <vt:variant>
        <vt:i4>336</vt:i4>
      </vt:variant>
      <vt:variant>
        <vt:i4>0</vt:i4>
      </vt:variant>
      <vt:variant>
        <vt:i4>5</vt:i4>
      </vt:variant>
      <vt:variant>
        <vt:lpwstr>http://cdrnet.cor.europa.eu/Menus_sec/xl/SC 7.19.04 Administrateur.doc</vt:lpwstr>
      </vt:variant>
      <vt:variant>
        <vt:lpwstr/>
      </vt:variant>
      <vt:variant>
        <vt:i4>6094902</vt:i4>
      </vt:variant>
      <vt:variant>
        <vt:i4>333</vt:i4>
      </vt:variant>
      <vt:variant>
        <vt:i4>0</vt:i4>
      </vt:variant>
      <vt:variant>
        <vt:i4>5</vt:i4>
      </vt:variant>
      <vt:variant>
        <vt:lpwstr>http://cdrnet.cor.europa.eu/Menus_sec/xl/SC 7.19.03 Administrateur.doc</vt:lpwstr>
      </vt:variant>
      <vt:variant>
        <vt:lpwstr/>
      </vt:variant>
      <vt:variant>
        <vt:i4>6094903</vt:i4>
      </vt:variant>
      <vt:variant>
        <vt:i4>330</vt:i4>
      </vt:variant>
      <vt:variant>
        <vt:i4>0</vt:i4>
      </vt:variant>
      <vt:variant>
        <vt:i4>5</vt:i4>
      </vt:variant>
      <vt:variant>
        <vt:lpwstr>http://cdrnet.cor.europa.eu/Menus_sec/xl/SC 7.19.02 Administrateur.doc</vt:lpwstr>
      </vt:variant>
      <vt:variant>
        <vt:lpwstr/>
      </vt:variant>
      <vt:variant>
        <vt:i4>7667718</vt:i4>
      </vt:variant>
      <vt:variant>
        <vt:i4>327</vt:i4>
      </vt:variant>
      <vt:variant>
        <vt:i4>0</vt:i4>
      </vt:variant>
      <vt:variant>
        <vt:i4>5</vt:i4>
      </vt:variant>
      <vt:variant>
        <vt:lpwstr>http://cdrnet.cor.europa.eu/Menus_sec/xl/SC 7.13.20 Assistant.doc</vt:lpwstr>
      </vt:variant>
      <vt:variant>
        <vt:lpwstr/>
      </vt:variant>
      <vt:variant>
        <vt:i4>7733263</vt:i4>
      </vt:variant>
      <vt:variant>
        <vt:i4>324</vt:i4>
      </vt:variant>
      <vt:variant>
        <vt:i4>0</vt:i4>
      </vt:variant>
      <vt:variant>
        <vt:i4>5</vt:i4>
      </vt:variant>
      <vt:variant>
        <vt:lpwstr>http://cdrnet.cor.europa.eu/Menus_sec/xl/SC 7.13.19 Assistant.doc</vt:lpwstr>
      </vt:variant>
      <vt:variant>
        <vt:lpwstr/>
      </vt:variant>
      <vt:variant>
        <vt:i4>7733262</vt:i4>
      </vt:variant>
      <vt:variant>
        <vt:i4>321</vt:i4>
      </vt:variant>
      <vt:variant>
        <vt:i4>0</vt:i4>
      </vt:variant>
      <vt:variant>
        <vt:i4>5</vt:i4>
      </vt:variant>
      <vt:variant>
        <vt:lpwstr>http://cdrnet.cor.europa.eu/Menus_sec/xl/SC 7.13.18 Assistant.doc</vt:lpwstr>
      </vt:variant>
      <vt:variant>
        <vt:lpwstr/>
      </vt:variant>
      <vt:variant>
        <vt:i4>5636151</vt:i4>
      </vt:variant>
      <vt:variant>
        <vt:i4>318</vt:i4>
      </vt:variant>
      <vt:variant>
        <vt:i4>0</vt:i4>
      </vt:variant>
      <vt:variant>
        <vt:i4>5</vt:i4>
      </vt:variant>
      <vt:variant>
        <vt:lpwstr>http://cdrnet.cor.europa.eu/Menus_sec/xl/SC 7.13.12 Administrateur.doc</vt:lpwstr>
      </vt:variant>
      <vt:variant>
        <vt:lpwstr/>
      </vt:variant>
      <vt:variant>
        <vt:i4>5636148</vt:i4>
      </vt:variant>
      <vt:variant>
        <vt:i4>315</vt:i4>
      </vt:variant>
      <vt:variant>
        <vt:i4>0</vt:i4>
      </vt:variant>
      <vt:variant>
        <vt:i4>5</vt:i4>
      </vt:variant>
      <vt:variant>
        <vt:lpwstr>http://cdrnet.cor.europa.eu/Menus_sec/xl/SC 7.13.11 Administrateur.doc</vt:lpwstr>
      </vt:variant>
      <vt:variant>
        <vt:lpwstr/>
      </vt:variant>
      <vt:variant>
        <vt:i4>5636149</vt:i4>
      </vt:variant>
      <vt:variant>
        <vt:i4>312</vt:i4>
      </vt:variant>
      <vt:variant>
        <vt:i4>0</vt:i4>
      </vt:variant>
      <vt:variant>
        <vt:i4>5</vt:i4>
      </vt:variant>
      <vt:variant>
        <vt:lpwstr>http://cdrnet.cor.europa.eu/Menus_sec/xl/SC 7.13.10 Administrateur.doc</vt:lpwstr>
      </vt:variant>
      <vt:variant>
        <vt:lpwstr/>
      </vt:variant>
      <vt:variant>
        <vt:i4>5701692</vt:i4>
      </vt:variant>
      <vt:variant>
        <vt:i4>309</vt:i4>
      </vt:variant>
      <vt:variant>
        <vt:i4>0</vt:i4>
      </vt:variant>
      <vt:variant>
        <vt:i4>5</vt:i4>
      </vt:variant>
      <vt:variant>
        <vt:lpwstr>http://cdrnet.cor.europa.eu/Menus_sec/xl/SC 7.13.09 Administrateur.doc</vt:lpwstr>
      </vt:variant>
      <vt:variant>
        <vt:lpwstr/>
      </vt:variant>
      <vt:variant>
        <vt:i4>5701693</vt:i4>
      </vt:variant>
      <vt:variant>
        <vt:i4>306</vt:i4>
      </vt:variant>
      <vt:variant>
        <vt:i4>0</vt:i4>
      </vt:variant>
      <vt:variant>
        <vt:i4>5</vt:i4>
      </vt:variant>
      <vt:variant>
        <vt:lpwstr>http://cdrnet.cor.europa.eu/Menus_sec/xl/SC 7.13.08 Administrateur.doc</vt:lpwstr>
      </vt:variant>
      <vt:variant>
        <vt:lpwstr/>
      </vt:variant>
      <vt:variant>
        <vt:i4>5701682</vt:i4>
      </vt:variant>
      <vt:variant>
        <vt:i4>303</vt:i4>
      </vt:variant>
      <vt:variant>
        <vt:i4>0</vt:i4>
      </vt:variant>
      <vt:variant>
        <vt:i4>5</vt:i4>
      </vt:variant>
      <vt:variant>
        <vt:lpwstr>http://cdrnet.cor.europa.eu/Menus_sec/xl/SC 7.13.07 Administrateur.doc</vt:lpwstr>
      </vt:variant>
      <vt:variant>
        <vt:lpwstr/>
      </vt:variant>
      <vt:variant>
        <vt:i4>5046313</vt:i4>
      </vt:variant>
      <vt:variant>
        <vt:i4>300</vt:i4>
      </vt:variant>
      <vt:variant>
        <vt:i4>0</vt:i4>
      </vt:variant>
      <vt:variant>
        <vt:i4>5</vt:i4>
      </vt:variant>
      <vt:variant>
        <vt:lpwstr>http://cdrnet.cor.europa.eu/Menus_sec/xl/SC 7.13.06 Adminsitrateur.doc</vt:lpwstr>
      </vt:variant>
      <vt:variant>
        <vt:lpwstr/>
      </vt:variant>
      <vt:variant>
        <vt:i4>5701680</vt:i4>
      </vt:variant>
      <vt:variant>
        <vt:i4>297</vt:i4>
      </vt:variant>
      <vt:variant>
        <vt:i4>0</vt:i4>
      </vt:variant>
      <vt:variant>
        <vt:i4>5</vt:i4>
      </vt:variant>
      <vt:variant>
        <vt:lpwstr>http://cdrnet.cor.europa.eu/Menus_sec/xl/SC 7.13.05 Administrateur.doc</vt:lpwstr>
      </vt:variant>
      <vt:variant>
        <vt:lpwstr/>
      </vt:variant>
      <vt:variant>
        <vt:i4>5046315</vt:i4>
      </vt:variant>
      <vt:variant>
        <vt:i4>294</vt:i4>
      </vt:variant>
      <vt:variant>
        <vt:i4>0</vt:i4>
      </vt:variant>
      <vt:variant>
        <vt:i4>5</vt:i4>
      </vt:variant>
      <vt:variant>
        <vt:lpwstr>http://cdrnet.cor.europa.eu/Menus_sec/xl/SC 7.13.04 Adminsitrateur.doc</vt:lpwstr>
      </vt:variant>
      <vt:variant>
        <vt:lpwstr/>
      </vt:variant>
      <vt:variant>
        <vt:i4>5701686</vt:i4>
      </vt:variant>
      <vt:variant>
        <vt:i4>291</vt:i4>
      </vt:variant>
      <vt:variant>
        <vt:i4>0</vt:i4>
      </vt:variant>
      <vt:variant>
        <vt:i4>5</vt:i4>
      </vt:variant>
      <vt:variant>
        <vt:lpwstr>http://cdrnet.cor.europa.eu/Menus_sec/xl/SC 7.13.03 Administrateur.doc</vt:lpwstr>
      </vt:variant>
      <vt:variant>
        <vt:lpwstr/>
      </vt:variant>
      <vt:variant>
        <vt:i4>5701687</vt:i4>
      </vt:variant>
      <vt:variant>
        <vt:i4>288</vt:i4>
      </vt:variant>
      <vt:variant>
        <vt:i4>0</vt:i4>
      </vt:variant>
      <vt:variant>
        <vt:i4>5</vt:i4>
      </vt:variant>
      <vt:variant>
        <vt:lpwstr>http://cdrnet.cor.europa.eu/Menus_sec/xl/SC 7.13.02 Administrateur.doc</vt:lpwstr>
      </vt:variant>
      <vt:variant>
        <vt:lpwstr/>
      </vt:variant>
      <vt:variant>
        <vt:i4>8061020</vt:i4>
      </vt:variant>
      <vt:variant>
        <vt:i4>285</vt:i4>
      </vt:variant>
      <vt:variant>
        <vt:i4>0</vt:i4>
      </vt:variant>
      <vt:variant>
        <vt:i4>5</vt:i4>
      </vt:variant>
      <vt:variant>
        <vt:lpwstr>http://cdrnet.cor.europa.eu/Menus_sec/xl/SC 7.6.23 Assistant.doc</vt:lpwstr>
      </vt:variant>
      <vt:variant>
        <vt:lpwstr/>
      </vt:variant>
      <vt:variant>
        <vt:i4>3473414</vt:i4>
      </vt:variant>
      <vt:variant>
        <vt:i4>282</vt:i4>
      </vt:variant>
      <vt:variant>
        <vt:i4>0</vt:i4>
      </vt:variant>
      <vt:variant>
        <vt:i4>5</vt:i4>
      </vt:variant>
      <vt:variant>
        <vt:lpwstr>http://cdrnet.cor.europa.eu/Menus_sec/xl/SC 7.6.17 Adminsitrateur.doc</vt:lpwstr>
      </vt:variant>
      <vt:variant>
        <vt:lpwstr/>
      </vt:variant>
      <vt:variant>
        <vt:i4>3014684</vt:i4>
      </vt:variant>
      <vt:variant>
        <vt:i4>279</vt:i4>
      </vt:variant>
      <vt:variant>
        <vt:i4>0</vt:i4>
      </vt:variant>
      <vt:variant>
        <vt:i4>5</vt:i4>
      </vt:variant>
      <vt:variant>
        <vt:lpwstr>http://cdrnet.cor.europa.eu/Menus_sec/xl/SC 7.6.16 Administrateur.doc</vt:lpwstr>
      </vt:variant>
      <vt:variant>
        <vt:lpwstr/>
      </vt:variant>
      <vt:variant>
        <vt:i4>2949148</vt:i4>
      </vt:variant>
      <vt:variant>
        <vt:i4>276</vt:i4>
      </vt:variant>
      <vt:variant>
        <vt:i4>0</vt:i4>
      </vt:variant>
      <vt:variant>
        <vt:i4>5</vt:i4>
      </vt:variant>
      <vt:variant>
        <vt:lpwstr>http://cdrnet.cor.europa.eu/Menus_sec/xl/SC 7.6.15 Administrateur.doc</vt:lpwstr>
      </vt:variant>
      <vt:variant>
        <vt:lpwstr/>
      </vt:variant>
      <vt:variant>
        <vt:i4>2752540</vt:i4>
      </vt:variant>
      <vt:variant>
        <vt:i4>273</vt:i4>
      </vt:variant>
      <vt:variant>
        <vt:i4>0</vt:i4>
      </vt:variant>
      <vt:variant>
        <vt:i4>5</vt:i4>
      </vt:variant>
      <vt:variant>
        <vt:lpwstr>http://cdrnet.cor.europa.eu/Menus_sec/xl/SC 7.6.12 Administrateur.doc</vt:lpwstr>
      </vt:variant>
      <vt:variant>
        <vt:lpwstr/>
      </vt:variant>
      <vt:variant>
        <vt:i4>2818076</vt:i4>
      </vt:variant>
      <vt:variant>
        <vt:i4>270</vt:i4>
      </vt:variant>
      <vt:variant>
        <vt:i4>0</vt:i4>
      </vt:variant>
      <vt:variant>
        <vt:i4>5</vt:i4>
      </vt:variant>
      <vt:variant>
        <vt:lpwstr>http://cdrnet.cor.europa.eu/Menus_sec/xl/SC 7.6.13 Administrateur.doc</vt:lpwstr>
      </vt:variant>
      <vt:variant>
        <vt:lpwstr/>
      </vt:variant>
      <vt:variant>
        <vt:i4>2752540</vt:i4>
      </vt:variant>
      <vt:variant>
        <vt:i4>267</vt:i4>
      </vt:variant>
      <vt:variant>
        <vt:i4>0</vt:i4>
      </vt:variant>
      <vt:variant>
        <vt:i4>5</vt:i4>
      </vt:variant>
      <vt:variant>
        <vt:lpwstr>http://cdrnet.cor.europa.eu/Menus_sec/xl/SC 7.6.12 Administrateur.doc</vt:lpwstr>
      </vt:variant>
      <vt:variant>
        <vt:lpwstr/>
      </vt:variant>
      <vt:variant>
        <vt:i4>5570621</vt:i4>
      </vt:variant>
      <vt:variant>
        <vt:i4>264</vt:i4>
      </vt:variant>
      <vt:variant>
        <vt:i4>0</vt:i4>
      </vt:variant>
      <vt:variant>
        <vt:i4>5</vt:i4>
      </vt:variant>
      <vt:variant>
        <vt:lpwstr>http://cdrnet.cor.europa.eu/Menus_sec/xl/SC 7.10.18 Administrateur.doc</vt:lpwstr>
      </vt:variant>
      <vt:variant>
        <vt:lpwstr/>
      </vt:variant>
      <vt:variant>
        <vt:i4>5570610</vt:i4>
      </vt:variant>
      <vt:variant>
        <vt:i4>261</vt:i4>
      </vt:variant>
      <vt:variant>
        <vt:i4>0</vt:i4>
      </vt:variant>
      <vt:variant>
        <vt:i4>5</vt:i4>
      </vt:variant>
      <vt:variant>
        <vt:lpwstr>http://cdrnet.cor.europa.eu/Menus_sec/xl/SC 7.10.17 Administrateur.doc</vt:lpwstr>
      </vt:variant>
      <vt:variant>
        <vt:lpwstr/>
      </vt:variant>
      <vt:variant>
        <vt:i4>5570611</vt:i4>
      </vt:variant>
      <vt:variant>
        <vt:i4>258</vt:i4>
      </vt:variant>
      <vt:variant>
        <vt:i4>0</vt:i4>
      </vt:variant>
      <vt:variant>
        <vt:i4>5</vt:i4>
      </vt:variant>
      <vt:variant>
        <vt:lpwstr>http://cdrnet.cor.europa.eu/Menus_sec/xl/SC 7.10.16 Administrateur.doc</vt:lpwstr>
      </vt:variant>
      <vt:variant>
        <vt:lpwstr/>
      </vt:variant>
      <vt:variant>
        <vt:i4>5570609</vt:i4>
      </vt:variant>
      <vt:variant>
        <vt:i4>255</vt:i4>
      </vt:variant>
      <vt:variant>
        <vt:i4>0</vt:i4>
      </vt:variant>
      <vt:variant>
        <vt:i4>5</vt:i4>
      </vt:variant>
      <vt:variant>
        <vt:lpwstr>http://cdrnet.cor.europa.eu/Menus_sec/xl/SC 7.10.14 Administrateur.doc</vt:lpwstr>
      </vt:variant>
      <vt:variant>
        <vt:lpwstr/>
      </vt:variant>
      <vt:variant>
        <vt:i4>7405656</vt:i4>
      </vt:variant>
      <vt:variant>
        <vt:i4>252</vt:i4>
      </vt:variant>
      <vt:variant>
        <vt:i4>0</vt:i4>
      </vt:variant>
      <vt:variant>
        <vt:i4>5</vt:i4>
      </vt:variant>
      <vt:variant>
        <vt:lpwstr>http://cdrnet.cor.europa.eu/Menus_sec/xl/SC 7.1.19 Assistant.doc</vt:lpwstr>
      </vt:variant>
      <vt:variant>
        <vt:lpwstr/>
      </vt:variant>
      <vt:variant>
        <vt:i4>2687003</vt:i4>
      </vt:variant>
      <vt:variant>
        <vt:i4>249</vt:i4>
      </vt:variant>
      <vt:variant>
        <vt:i4>0</vt:i4>
      </vt:variant>
      <vt:variant>
        <vt:i4>5</vt:i4>
      </vt:variant>
      <vt:variant>
        <vt:lpwstr>http://cdrnet.cor.europa.eu/Menus_sec/xl/SC 7.1.11 Administrateur.doc</vt:lpwstr>
      </vt:variant>
      <vt:variant>
        <vt:lpwstr/>
      </vt:variant>
      <vt:variant>
        <vt:i4>2621467</vt:i4>
      </vt:variant>
      <vt:variant>
        <vt:i4>246</vt:i4>
      </vt:variant>
      <vt:variant>
        <vt:i4>0</vt:i4>
      </vt:variant>
      <vt:variant>
        <vt:i4>5</vt:i4>
      </vt:variant>
      <vt:variant>
        <vt:lpwstr>http://cdrnet.cor.europa.eu/Menus_sec/xl/SC 7.1.10 Administrateur.doc</vt:lpwstr>
      </vt:variant>
      <vt:variant>
        <vt:lpwstr/>
      </vt:variant>
      <vt:variant>
        <vt:i4>2162714</vt:i4>
      </vt:variant>
      <vt:variant>
        <vt:i4>243</vt:i4>
      </vt:variant>
      <vt:variant>
        <vt:i4>0</vt:i4>
      </vt:variant>
      <vt:variant>
        <vt:i4>5</vt:i4>
      </vt:variant>
      <vt:variant>
        <vt:lpwstr>http://cdrnet.cor.europa.eu/Menus_sec/xl/SC 7.1.09 Administrateur.doc</vt:lpwstr>
      </vt:variant>
      <vt:variant>
        <vt:lpwstr/>
      </vt:variant>
      <vt:variant>
        <vt:i4>2097178</vt:i4>
      </vt:variant>
      <vt:variant>
        <vt:i4>240</vt:i4>
      </vt:variant>
      <vt:variant>
        <vt:i4>0</vt:i4>
      </vt:variant>
      <vt:variant>
        <vt:i4>5</vt:i4>
      </vt:variant>
      <vt:variant>
        <vt:lpwstr>http://cdrnet.cor.europa.eu/Menus_sec/xl/SC 7.1.08 Administrateur.doc</vt:lpwstr>
      </vt:variant>
      <vt:variant>
        <vt:lpwstr/>
      </vt:variant>
      <vt:variant>
        <vt:i4>8061022</vt:i4>
      </vt:variant>
      <vt:variant>
        <vt:i4>237</vt:i4>
      </vt:variant>
      <vt:variant>
        <vt:i4>0</vt:i4>
      </vt:variant>
      <vt:variant>
        <vt:i4>5</vt:i4>
      </vt:variant>
      <vt:variant>
        <vt:lpwstr>http://cdrnet.cor.europa.eu/Menus_sec/xl/SC 7.4.23 Assistant.doc</vt:lpwstr>
      </vt:variant>
      <vt:variant>
        <vt:lpwstr/>
      </vt:variant>
      <vt:variant>
        <vt:i4>2097182</vt:i4>
      </vt:variant>
      <vt:variant>
        <vt:i4>234</vt:i4>
      </vt:variant>
      <vt:variant>
        <vt:i4>0</vt:i4>
      </vt:variant>
      <vt:variant>
        <vt:i4>5</vt:i4>
      </vt:variant>
      <vt:variant>
        <vt:lpwstr>http://cdrnet.cor.europa.eu/Menus_sec/xl/Sc 7.4.18 Administrateur.doc</vt:lpwstr>
      </vt:variant>
      <vt:variant>
        <vt:lpwstr/>
      </vt:variant>
      <vt:variant>
        <vt:i4>3080222</vt:i4>
      </vt:variant>
      <vt:variant>
        <vt:i4>231</vt:i4>
      </vt:variant>
      <vt:variant>
        <vt:i4>0</vt:i4>
      </vt:variant>
      <vt:variant>
        <vt:i4>5</vt:i4>
      </vt:variant>
      <vt:variant>
        <vt:lpwstr>http://cdrnet.cor.europa.eu/Menus_sec/xl/SC 7.4.17 Administrateur.doc</vt:lpwstr>
      </vt:variant>
      <vt:variant>
        <vt:lpwstr/>
      </vt:variant>
      <vt:variant>
        <vt:i4>2883614</vt:i4>
      </vt:variant>
      <vt:variant>
        <vt:i4>228</vt:i4>
      </vt:variant>
      <vt:variant>
        <vt:i4>0</vt:i4>
      </vt:variant>
      <vt:variant>
        <vt:i4>5</vt:i4>
      </vt:variant>
      <vt:variant>
        <vt:lpwstr>http://cdrnet.cor.europa.eu/Menus_sec/xl/Sc 7.4.14 Administrateur.doc</vt:lpwstr>
      </vt:variant>
      <vt:variant>
        <vt:lpwstr/>
      </vt:variant>
      <vt:variant>
        <vt:i4>7864408</vt:i4>
      </vt:variant>
      <vt:variant>
        <vt:i4>225</vt:i4>
      </vt:variant>
      <vt:variant>
        <vt:i4>0</vt:i4>
      </vt:variant>
      <vt:variant>
        <vt:i4>5</vt:i4>
      </vt:variant>
      <vt:variant>
        <vt:lpwstr>http://cdrnet.cor.europa.eu/Menus_sec/xl/SC 7.2.20 Assistant.doc</vt:lpwstr>
      </vt:variant>
      <vt:variant>
        <vt:lpwstr/>
      </vt:variant>
      <vt:variant>
        <vt:i4>7405659</vt:i4>
      </vt:variant>
      <vt:variant>
        <vt:i4>222</vt:i4>
      </vt:variant>
      <vt:variant>
        <vt:i4>0</vt:i4>
      </vt:variant>
      <vt:variant>
        <vt:i4>5</vt:i4>
      </vt:variant>
      <vt:variant>
        <vt:lpwstr>http://cdrnet.cor.europa.eu/Menus_sec/xl/SC 7.2.19 Assistant.doc</vt:lpwstr>
      </vt:variant>
      <vt:variant>
        <vt:lpwstr/>
      </vt:variant>
      <vt:variant>
        <vt:i4>2687000</vt:i4>
      </vt:variant>
      <vt:variant>
        <vt:i4>219</vt:i4>
      </vt:variant>
      <vt:variant>
        <vt:i4>0</vt:i4>
      </vt:variant>
      <vt:variant>
        <vt:i4>5</vt:i4>
      </vt:variant>
      <vt:variant>
        <vt:lpwstr>http://cdrnet.cor.europa.eu/Menus_sec/xl/SC 7.2.11 Administrateur.doc</vt:lpwstr>
      </vt:variant>
      <vt:variant>
        <vt:lpwstr/>
      </vt:variant>
      <vt:variant>
        <vt:i4>2621464</vt:i4>
      </vt:variant>
      <vt:variant>
        <vt:i4>216</vt:i4>
      </vt:variant>
      <vt:variant>
        <vt:i4>0</vt:i4>
      </vt:variant>
      <vt:variant>
        <vt:i4>5</vt:i4>
      </vt:variant>
      <vt:variant>
        <vt:lpwstr>http://cdrnet.cor.europa.eu/Menus_sec/xl/SC 7.2.10 Administrateur.doc</vt:lpwstr>
      </vt:variant>
      <vt:variant>
        <vt:lpwstr/>
      </vt:variant>
      <vt:variant>
        <vt:i4>2162713</vt:i4>
      </vt:variant>
      <vt:variant>
        <vt:i4>213</vt:i4>
      </vt:variant>
      <vt:variant>
        <vt:i4>0</vt:i4>
      </vt:variant>
      <vt:variant>
        <vt:i4>5</vt:i4>
      </vt:variant>
      <vt:variant>
        <vt:lpwstr>http://cdrnet.cor.europa.eu/Menus_sec/xl/SC 7.2.09 Administrateur.doc</vt:lpwstr>
      </vt:variant>
      <vt:variant>
        <vt:lpwstr/>
      </vt:variant>
      <vt:variant>
        <vt:i4>2097177</vt:i4>
      </vt:variant>
      <vt:variant>
        <vt:i4>210</vt:i4>
      </vt:variant>
      <vt:variant>
        <vt:i4>0</vt:i4>
      </vt:variant>
      <vt:variant>
        <vt:i4>5</vt:i4>
      </vt:variant>
      <vt:variant>
        <vt:lpwstr>http://cdrnet.cor.europa.eu/Menus_sec/xl/SC 7.2.08 Administrateur.doc</vt:lpwstr>
      </vt:variant>
      <vt:variant>
        <vt:lpwstr/>
      </vt:variant>
      <vt:variant>
        <vt:i4>6684740</vt:i4>
      </vt:variant>
      <vt:variant>
        <vt:i4>207</vt:i4>
      </vt:variant>
      <vt:variant>
        <vt:i4>0</vt:i4>
      </vt:variant>
      <vt:variant>
        <vt:i4>5</vt:i4>
      </vt:variant>
      <vt:variant>
        <vt:lpwstr>http://cdrnet.cor.europa.eu/Menus_sec/xl/SC 7.9.18 Administrateu.doc</vt:lpwstr>
      </vt:variant>
      <vt:variant>
        <vt:lpwstr/>
      </vt:variant>
      <vt:variant>
        <vt:i4>3080211</vt:i4>
      </vt:variant>
      <vt:variant>
        <vt:i4>204</vt:i4>
      </vt:variant>
      <vt:variant>
        <vt:i4>0</vt:i4>
      </vt:variant>
      <vt:variant>
        <vt:i4>5</vt:i4>
      </vt:variant>
      <vt:variant>
        <vt:lpwstr>http://cdrnet.cor.europa.eu/Menus_sec/xl/SC 7.9.17 Administrateur.doc</vt:lpwstr>
      </vt:variant>
      <vt:variant>
        <vt:lpwstr/>
      </vt:variant>
      <vt:variant>
        <vt:i4>3014675</vt:i4>
      </vt:variant>
      <vt:variant>
        <vt:i4>201</vt:i4>
      </vt:variant>
      <vt:variant>
        <vt:i4>0</vt:i4>
      </vt:variant>
      <vt:variant>
        <vt:i4>5</vt:i4>
      </vt:variant>
      <vt:variant>
        <vt:lpwstr>http://cdrnet.cor.europa.eu/Menus_sec/xl/SC 7.9.16 Administrateur.doc</vt:lpwstr>
      </vt:variant>
      <vt:variant>
        <vt:lpwstr/>
      </vt:variant>
      <vt:variant>
        <vt:i4>2949139</vt:i4>
      </vt:variant>
      <vt:variant>
        <vt:i4>198</vt:i4>
      </vt:variant>
      <vt:variant>
        <vt:i4>0</vt:i4>
      </vt:variant>
      <vt:variant>
        <vt:i4>5</vt:i4>
      </vt:variant>
      <vt:variant>
        <vt:lpwstr>http://cdrnet.cor.europa.eu/Menus_sec/xl/SC 7.9.15 Administrateur.doc</vt:lpwstr>
      </vt:variant>
      <vt:variant>
        <vt:lpwstr/>
      </vt:variant>
      <vt:variant>
        <vt:i4>2883603</vt:i4>
      </vt:variant>
      <vt:variant>
        <vt:i4>195</vt:i4>
      </vt:variant>
      <vt:variant>
        <vt:i4>0</vt:i4>
      </vt:variant>
      <vt:variant>
        <vt:i4>5</vt:i4>
      </vt:variant>
      <vt:variant>
        <vt:lpwstr>http://cdrnet.cor.europa.eu/Menus_sec/xl/SC 7.9.14 Administrateur.doc</vt:lpwstr>
      </vt:variant>
      <vt:variant>
        <vt:lpwstr/>
      </vt:variant>
      <vt:variant>
        <vt:i4>7208963</vt:i4>
      </vt:variant>
      <vt:variant>
        <vt:i4>192</vt:i4>
      </vt:variant>
      <vt:variant>
        <vt:i4>0</vt:i4>
      </vt:variant>
      <vt:variant>
        <vt:i4>5</vt:i4>
      </vt:variant>
      <vt:variant>
        <vt:lpwstr>http://cdrnet.cor.europa.eu/Menus_sec/xl/SC 7.8.24  Assistant.doc</vt:lpwstr>
      </vt:variant>
      <vt:variant>
        <vt:lpwstr/>
      </vt:variant>
      <vt:variant>
        <vt:i4>2097170</vt:i4>
      </vt:variant>
      <vt:variant>
        <vt:i4>189</vt:i4>
      </vt:variant>
      <vt:variant>
        <vt:i4>0</vt:i4>
      </vt:variant>
      <vt:variant>
        <vt:i4>5</vt:i4>
      </vt:variant>
      <vt:variant>
        <vt:lpwstr>http://cdrnet.cor.europa.eu/Menus_sec/xl/SC 7.8.18 Administrateur.doc</vt:lpwstr>
      </vt:variant>
      <vt:variant>
        <vt:lpwstr/>
      </vt:variant>
      <vt:variant>
        <vt:i4>3080210</vt:i4>
      </vt:variant>
      <vt:variant>
        <vt:i4>186</vt:i4>
      </vt:variant>
      <vt:variant>
        <vt:i4>0</vt:i4>
      </vt:variant>
      <vt:variant>
        <vt:i4>5</vt:i4>
      </vt:variant>
      <vt:variant>
        <vt:lpwstr>http://cdrnet.cor.europa.eu/Menus_sec/xl/SC 7.8.17 Administrateur.doc</vt:lpwstr>
      </vt:variant>
      <vt:variant>
        <vt:lpwstr/>
      </vt:variant>
      <vt:variant>
        <vt:i4>3014674</vt:i4>
      </vt:variant>
      <vt:variant>
        <vt:i4>183</vt:i4>
      </vt:variant>
      <vt:variant>
        <vt:i4>0</vt:i4>
      </vt:variant>
      <vt:variant>
        <vt:i4>5</vt:i4>
      </vt:variant>
      <vt:variant>
        <vt:lpwstr>http://cdrnet.cor.europa.eu/Menus_sec/xl/SC 7.8.16 Administrateur.doc</vt:lpwstr>
      </vt:variant>
      <vt:variant>
        <vt:lpwstr/>
      </vt:variant>
      <vt:variant>
        <vt:i4>2949138</vt:i4>
      </vt:variant>
      <vt:variant>
        <vt:i4>180</vt:i4>
      </vt:variant>
      <vt:variant>
        <vt:i4>0</vt:i4>
      </vt:variant>
      <vt:variant>
        <vt:i4>5</vt:i4>
      </vt:variant>
      <vt:variant>
        <vt:lpwstr>http://cdrnet.cor.europa.eu/Menus_sec/xl/SC 7.8.15 Administrateur.doc</vt:lpwstr>
      </vt:variant>
      <vt:variant>
        <vt:lpwstr/>
      </vt:variant>
      <vt:variant>
        <vt:i4>2883602</vt:i4>
      </vt:variant>
      <vt:variant>
        <vt:i4>177</vt:i4>
      </vt:variant>
      <vt:variant>
        <vt:i4>0</vt:i4>
      </vt:variant>
      <vt:variant>
        <vt:i4>5</vt:i4>
      </vt:variant>
      <vt:variant>
        <vt:lpwstr>http://cdrnet.cor.europa.eu/Menus_sec/xl/SC 7.8.14 Administrateur.doc</vt:lpwstr>
      </vt:variant>
      <vt:variant>
        <vt:lpwstr/>
      </vt:variant>
      <vt:variant>
        <vt:i4>7405662</vt:i4>
      </vt:variant>
      <vt:variant>
        <vt:i4>174</vt:i4>
      </vt:variant>
      <vt:variant>
        <vt:i4>0</vt:i4>
      </vt:variant>
      <vt:variant>
        <vt:i4>5</vt:i4>
      </vt:variant>
      <vt:variant>
        <vt:lpwstr>http://cdrnet.cor.europa.eu/Menus_sec/xl/Sc 7.5.39 Assistant.doc</vt:lpwstr>
      </vt:variant>
      <vt:variant>
        <vt:lpwstr/>
      </vt:variant>
      <vt:variant>
        <vt:i4>2687005</vt:i4>
      </vt:variant>
      <vt:variant>
        <vt:i4>171</vt:i4>
      </vt:variant>
      <vt:variant>
        <vt:i4>0</vt:i4>
      </vt:variant>
      <vt:variant>
        <vt:i4>5</vt:i4>
      </vt:variant>
      <vt:variant>
        <vt:lpwstr>http://cdrnet.cor.europa.eu/Menus_sec/xl/SC 7.5.31 Administrateur.doc</vt:lpwstr>
      </vt:variant>
      <vt:variant>
        <vt:lpwstr/>
      </vt:variant>
      <vt:variant>
        <vt:i4>2621469</vt:i4>
      </vt:variant>
      <vt:variant>
        <vt:i4>168</vt:i4>
      </vt:variant>
      <vt:variant>
        <vt:i4>0</vt:i4>
      </vt:variant>
      <vt:variant>
        <vt:i4>5</vt:i4>
      </vt:variant>
      <vt:variant>
        <vt:lpwstr>http://cdrnet.cor.europa.eu/Menus_sec/xl/SC 7.5.30 Administrateur.doc</vt:lpwstr>
      </vt:variant>
      <vt:variant>
        <vt:lpwstr/>
      </vt:variant>
      <vt:variant>
        <vt:i4>3014684</vt:i4>
      </vt:variant>
      <vt:variant>
        <vt:i4>165</vt:i4>
      </vt:variant>
      <vt:variant>
        <vt:i4>0</vt:i4>
      </vt:variant>
      <vt:variant>
        <vt:i4>5</vt:i4>
      </vt:variant>
      <vt:variant>
        <vt:lpwstr>http://cdrnet.cor.europa.eu/Menus_sec/xl/SC 7.5.26 Administrateur.doc</vt:lpwstr>
      </vt:variant>
      <vt:variant>
        <vt:lpwstr/>
      </vt:variant>
      <vt:variant>
        <vt:i4>2949148</vt:i4>
      </vt:variant>
      <vt:variant>
        <vt:i4>162</vt:i4>
      </vt:variant>
      <vt:variant>
        <vt:i4>0</vt:i4>
      </vt:variant>
      <vt:variant>
        <vt:i4>5</vt:i4>
      </vt:variant>
      <vt:variant>
        <vt:lpwstr>http://cdrnet.cor.europa.eu/Menus_sec/xl/SC 7.5.25 Administrateur.doc</vt:lpwstr>
      </vt:variant>
      <vt:variant>
        <vt:lpwstr/>
      </vt:variant>
      <vt:variant>
        <vt:i4>2883612</vt:i4>
      </vt:variant>
      <vt:variant>
        <vt:i4>159</vt:i4>
      </vt:variant>
      <vt:variant>
        <vt:i4>0</vt:i4>
      </vt:variant>
      <vt:variant>
        <vt:i4>5</vt:i4>
      </vt:variant>
      <vt:variant>
        <vt:lpwstr>http://cdrnet.cor.europa.eu/Menus_sec/xl/SC 7.5.24 Administrateur.doc</vt:lpwstr>
      </vt:variant>
      <vt:variant>
        <vt:lpwstr/>
      </vt:variant>
      <vt:variant>
        <vt:i4>2818076</vt:i4>
      </vt:variant>
      <vt:variant>
        <vt:i4>156</vt:i4>
      </vt:variant>
      <vt:variant>
        <vt:i4>0</vt:i4>
      </vt:variant>
      <vt:variant>
        <vt:i4>5</vt:i4>
      </vt:variant>
      <vt:variant>
        <vt:lpwstr>http://cdrnet.cor.europa.eu/Menus_sec/xl/SC 7.5.23 Administrateur.doc</vt:lpwstr>
      </vt:variant>
      <vt:variant>
        <vt:lpwstr/>
      </vt:variant>
      <vt:variant>
        <vt:i4>2752540</vt:i4>
      </vt:variant>
      <vt:variant>
        <vt:i4>153</vt:i4>
      </vt:variant>
      <vt:variant>
        <vt:i4>0</vt:i4>
      </vt:variant>
      <vt:variant>
        <vt:i4>5</vt:i4>
      </vt:variant>
      <vt:variant>
        <vt:lpwstr>http://cdrnet.cor.europa.eu/Menus_sec/xl/SC 7.5.22 ADministrateur.doc</vt:lpwstr>
      </vt:variant>
      <vt:variant>
        <vt:lpwstr/>
      </vt:variant>
      <vt:variant>
        <vt:i4>7995480</vt:i4>
      </vt:variant>
      <vt:variant>
        <vt:i4>150</vt:i4>
      </vt:variant>
      <vt:variant>
        <vt:i4>0</vt:i4>
      </vt:variant>
      <vt:variant>
        <vt:i4>5</vt:i4>
      </vt:variant>
      <vt:variant>
        <vt:lpwstr>http://cdrnet.cor.europa.eu/Menus_sec/xl/SC 7.3.32 Assistant.doc</vt:lpwstr>
      </vt:variant>
      <vt:variant>
        <vt:lpwstr/>
      </vt:variant>
      <vt:variant>
        <vt:i4>7929944</vt:i4>
      </vt:variant>
      <vt:variant>
        <vt:i4>147</vt:i4>
      </vt:variant>
      <vt:variant>
        <vt:i4>0</vt:i4>
      </vt:variant>
      <vt:variant>
        <vt:i4>5</vt:i4>
      </vt:variant>
      <vt:variant>
        <vt:lpwstr>http://cdrnet.cor.europa.eu/Menus_sec/xl/SC 7.3.31 Assistant.doc</vt:lpwstr>
      </vt:variant>
      <vt:variant>
        <vt:lpwstr/>
      </vt:variant>
      <vt:variant>
        <vt:i4>2621467</vt:i4>
      </vt:variant>
      <vt:variant>
        <vt:i4>144</vt:i4>
      </vt:variant>
      <vt:variant>
        <vt:i4>0</vt:i4>
      </vt:variant>
      <vt:variant>
        <vt:i4>5</vt:i4>
      </vt:variant>
      <vt:variant>
        <vt:lpwstr>http://cdrnet.cor.europa.eu/Menus_sec/xl/SC 7.3.30 Administrateur.doc</vt:lpwstr>
      </vt:variant>
      <vt:variant>
        <vt:lpwstr/>
      </vt:variant>
      <vt:variant>
        <vt:i4>2162714</vt:i4>
      </vt:variant>
      <vt:variant>
        <vt:i4>141</vt:i4>
      </vt:variant>
      <vt:variant>
        <vt:i4>0</vt:i4>
      </vt:variant>
      <vt:variant>
        <vt:i4>5</vt:i4>
      </vt:variant>
      <vt:variant>
        <vt:lpwstr>http://cdrnet.cor.europa.eu/Menus_sec/xl/SC 7.3.29 Administrateur.doc</vt:lpwstr>
      </vt:variant>
      <vt:variant>
        <vt:lpwstr/>
      </vt:variant>
      <vt:variant>
        <vt:i4>2097178</vt:i4>
      </vt:variant>
      <vt:variant>
        <vt:i4>138</vt:i4>
      </vt:variant>
      <vt:variant>
        <vt:i4>0</vt:i4>
      </vt:variant>
      <vt:variant>
        <vt:i4>5</vt:i4>
      </vt:variant>
      <vt:variant>
        <vt:lpwstr>http://cdrnet.cor.europa.eu/Menus_sec/xl/SC 7.3.28 Administrateur.doc</vt:lpwstr>
      </vt:variant>
      <vt:variant>
        <vt:lpwstr/>
      </vt:variant>
      <vt:variant>
        <vt:i4>2097180</vt:i4>
      </vt:variant>
      <vt:variant>
        <vt:i4>135</vt:i4>
      </vt:variant>
      <vt:variant>
        <vt:i4>0</vt:i4>
      </vt:variant>
      <vt:variant>
        <vt:i4>5</vt:i4>
      </vt:variant>
      <vt:variant>
        <vt:lpwstr>http://cdrnet.cor.europa.eu/Menus_sec/xl/SC 7.5.28 Administrateur.doc</vt:lpwstr>
      </vt:variant>
      <vt:variant>
        <vt:lpwstr/>
      </vt:variant>
      <vt:variant>
        <vt:i4>2949146</vt:i4>
      </vt:variant>
      <vt:variant>
        <vt:i4>132</vt:i4>
      </vt:variant>
      <vt:variant>
        <vt:i4>0</vt:i4>
      </vt:variant>
      <vt:variant>
        <vt:i4>5</vt:i4>
      </vt:variant>
      <vt:variant>
        <vt:lpwstr>http://cdrnet.cor.europa.eu/Menus_sec/xl/SC 7.3.25 Administrateur.doc</vt:lpwstr>
      </vt:variant>
      <vt:variant>
        <vt:lpwstr/>
      </vt:variant>
      <vt:variant>
        <vt:i4>2883610</vt:i4>
      </vt:variant>
      <vt:variant>
        <vt:i4>129</vt:i4>
      </vt:variant>
      <vt:variant>
        <vt:i4>0</vt:i4>
      </vt:variant>
      <vt:variant>
        <vt:i4>5</vt:i4>
      </vt:variant>
      <vt:variant>
        <vt:lpwstr>http://cdrnet.cor.europa.eu/Menus_sec/xl/SC 7.3.24 Administrateur.doc</vt:lpwstr>
      </vt:variant>
      <vt:variant>
        <vt:lpwstr/>
      </vt:variant>
      <vt:variant>
        <vt:i4>2818074</vt:i4>
      </vt:variant>
      <vt:variant>
        <vt:i4>126</vt:i4>
      </vt:variant>
      <vt:variant>
        <vt:i4>0</vt:i4>
      </vt:variant>
      <vt:variant>
        <vt:i4>5</vt:i4>
      </vt:variant>
      <vt:variant>
        <vt:lpwstr>http://cdrnet.cor.europa.eu/Menus_sec/xl/SC 7.3.23 Administrateur.doc</vt:lpwstr>
      </vt:variant>
      <vt:variant>
        <vt:lpwstr/>
      </vt:variant>
      <vt:variant>
        <vt:i4>2752538</vt:i4>
      </vt:variant>
      <vt:variant>
        <vt:i4>123</vt:i4>
      </vt:variant>
      <vt:variant>
        <vt:i4>0</vt:i4>
      </vt:variant>
      <vt:variant>
        <vt:i4>5</vt:i4>
      </vt:variant>
      <vt:variant>
        <vt:lpwstr>http://cdrnet.cor.europa.eu/Menus_sec/xl/SC 7.3.22 Administrateur.doc</vt:lpwstr>
      </vt:variant>
      <vt:variant>
        <vt:lpwstr/>
      </vt:variant>
      <vt:variant>
        <vt:i4>8257628</vt:i4>
      </vt:variant>
      <vt:variant>
        <vt:i4>120</vt:i4>
      </vt:variant>
      <vt:variant>
        <vt:i4>0</vt:i4>
      </vt:variant>
      <vt:variant>
        <vt:i4>5</vt:i4>
      </vt:variant>
      <vt:variant>
        <vt:lpwstr>http://cdrnet.cor.europa.eu/Menus_sec/xl/SC 7.7.36 Assistant.doc</vt:lpwstr>
      </vt:variant>
      <vt:variant>
        <vt:lpwstr/>
      </vt:variant>
      <vt:variant>
        <vt:i4>2162718</vt:i4>
      </vt:variant>
      <vt:variant>
        <vt:i4>117</vt:i4>
      </vt:variant>
      <vt:variant>
        <vt:i4>0</vt:i4>
      </vt:variant>
      <vt:variant>
        <vt:i4>5</vt:i4>
      </vt:variant>
      <vt:variant>
        <vt:lpwstr>http://cdrnet.cor.europa.eu/Menus_sec/xl/Sc 7.7.29 Administrateur.doc</vt:lpwstr>
      </vt:variant>
      <vt:variant>
        <vt:lpwstr/>
      </vt:variant>
      <vt:variant>
        <vt:i4>2097182</vt:i4>
      </vt:variant>
      <vt:variant>
        <vt:i4>114</vt:i4>
      </vt:variant>
      <vt:variant>
        <vt:i4>0</vt:i4>
      </vt:variant>
      <vt:variant>
        <vt:i4>5</vt:i4>
      </vt:variant>
      <vt:variant>
        <vt:lpwstr>http://cdrnet.cor.europa.eu/Menus_sec/xl/SC 7.7.28 Administrateur.doc</vt:lpwstr>
      </vt:variant>
      <vt:variant>
        <vt:lpwstr/>
      </vt:variant>
      <vt:variant>
        <vt:i4>3080222</vt:i4>
      </vt:variant>
      <vt:variant>
        <vt:i4>111</vt:i4>
      </vt:variant>
      <vt:variant>
        <vt:i4>0</vt:i4>
      </vt:variant>
      <vt:variant>
        <vt:i4>5</vt:i4>
      </vt:variant>
      <vt:variant>
        <vt:lpwstr>http://cdrnet.cor.europa.eu/Menus_sec/xl/SC 7.7.27 Administrateur.doc</vt:lpwstr>
      </vt:variant>
      <vt:variant>
        <vt:lpwstr/>
      </vt:variant>
      <vt:variant>
        <vt:i4>2883614</vt:i4>
      </vt:variant>
      <vt:variant>
        <vt:i4>108</vt:i4>
      </vt:variant>
      <vt:variant>
        <vt:i4>0</vt:i4>
      </vt:variant>
      <vt:variant>
        <vt:i4>5</vt:i4>
      </vt:variant>
      <vt:variant>
        <vt:lpwstr>http://cdrnet.cor.europa.eu/Menus_sec/xl/SC 7.7.24 Administrateur.doc</vt:lpwstr>
      </vt:variant>
      <vt:variant>
        <vt:lpwstr/>
      </vt:variant>
      <vt:variant>
        <vt:i4>2752542</vt:i4>
      </vt:variant>
      <vt:variant>
        <vt:i4>105</vt:i4>
      </vt:variant>
      <vt:variant>
        <vt:i4>0</vt:i4>
      </vt:variant>
      <vt:variant>
        <vt:i4>5</vt:i4>
      </vt:variant>
      <vt:variant>
        <vt:lpwstr>http://cdrnet.cor.europa.eu/Menus_sec/xl/SC 7.7.22 Administrateur.doc</vt:lpwstr>
      </vt:variant>
      <vt:variant>
        <vt:lpwstr/>
      </vt:variant>
      <vt:variant>
        <vt:i4>2687006</vt:i4>
      </vt:variant>
      <vt:variant>
        <vt:i4>102</vt:i4>
      </vt:variant>
      <vt:variant>
        <vt:i4>0</vt:i4>
      </vt:variant>
      <vt:variant>
        <vt:i4>5</vt:i4>
      </vt:variant>
      <vt:variant>
        <vt:lpwstr>http://cdrnet.cor.europa.eu/Menus_sec/xl/SC 7.7.21 Administrateur.doc</vt:lpwstr>
      </vt:variant>
      <vt:variant>
        <vt:lpwstr/>
      </vt:variant>
      <vt:variant>
        <vt:i4>2621470</vt:i4>
      </vt:variant>
      <vt:variant>
        <vt:i4>99</vt:i4>
      </vt:variant>
      <vt:variant>
        <vt:i4>0</vt:i4>
      </vt:variant>
      <vt:variant>
        <vt:i4>5</vt:i4>
      </vt:variant>
      <vt:variant>
        <vt:lpwstr>http://cdrnet.cor.europa.eu/Menus_sec/xl/SC 7.7.20 Administrateur.doc</vt:lpwstr>
      </vt:variant>
      <vt:variant>
        <vt:lpwstr/>
      </vt:variant>
      <vt:variant>
        <vt:i4>7929947</vt:i4>
      </vt:variant>
      <vt:variant>
        <vt:i4>96</vt:i4>
      </vt:variant>
      <vt:variant>
        <vt:i4>0</vt:i4>
      </vt:variant>
      <vt:variant>
        <vt:i4>5</vt:i4>
      </vt:variant>
      <vt:variant>
        <vt:lpwstr>http://cdrnet.cor.europa.eu/Menus_sec/xl/SC 6.2.01 Assistant.doc</vt:lpwstr>
      </vt:variant>
      <vt:variant>
        <vt:lpwstr/>
      </vt:variant>
      <vt:variant>
        <vt:i4>7995483</vt:i4>
      </vt:variant>
      <vt:variant>
        <vt:i4>93</vt:i4>
      </vt:variant>
      <vt:variant>
        <vt:i4>0</vt:i4>
      </vt:variant>
      <vt:variant>
        <vt:i4>5</vt:i4>
      </vt:variant>
      <vt:variant>
        <vt:lpwstr>http://cdrnet.cor.europa.eu/Menus_sec/xl/SC 6.2.02 Assistant.doc</vt:lpwstr>
      </vt:variant>
      <vt:variant>
        <vt:lpwstr/>
      </vt:variant>
      <vt:variant>
        <vt:i4>327722</vt:i4>
      </vt:variant>
      <vt:variant>
        <vt:i4>90</vt:i4>
      </vt:variant>
      <vt:variant>
        <vt:i4>0</vt:i4>
      </vt:variant>
      <vt:variant>
        <vt:i4>5</vt:i4>
      </vt:variant>
      <vt:variant>
        <vt:lpwstr>http://cdrnet.cor.europa.eu/Menus_sec/xl/SC 6.03 Administrateur.doc</vt:lpwstr>
      </vt:variant>
      <vt:variant>
        <vt:lpwstr/>
      </vt:variant>
      <vt:variant>
        <vt:i4>8257747</vt:i4>
      </vt:variant>
      <vt:variant>
        <vt:i4>87</vt:i4>
      </vt:variant>
      <vt:variant>
        <vt:i4>0</vt:i4>
      </vt:variant>
      <vt:variant>
        <vt:i4>5</vt:i4>
      </vt:variant>
      <vt:variant>
        <vt:lpwstr>http://cdrnet.cor.europa.eu/Menus_sec/xl/SC 6.01 Chef d'unité.doc</vt:lpwstr>
      </vt:variant>
      <vt:variant>
        <vt:lpwstr/>
      </vt:variant>
      <vt:variant>
        <vt:i4>7405658</vt:i4>
      </vt:variant>
      <vt:variant>
        <vt:i4>84</vt:i4>
      </vt:variant>
      <vt:variant>
        <vt:i4>0</vt:i4>
      </vt:variant>
      <vt:variant>
        <vt:i4>5</vt:i4>
      </vt:variant>
      <vt:variant>
        <vt:lpwstr>http://cdrnet.cor.europa.eu/Menus_sec/xl/SC 1.4.09 Assistant.doc</vt:lpwstr>
      </vt:variant>
      <vt:variant>
        <vt:lpwstr/>
      </vt:variant>
      <vt:variant>
        <vt:i4>7864411</vt:i4>
      </vt:variant>
      <vt:variant>
        <vt:i4>81</vt:i4>
      </vt:variant>
      <vt:variant>
        <vt:i4>0</vt:i4>
      </vt:variant>
      <vt:variant>
        <vt:i4>5</vt:i4>
      </vt:variant>
      <vt:variant>
        <vt:lpwstr>http://cdrnet.cor.europa.eu/Menus_sec/xl/SC 1.4.10 Assistant.doc</vt:lpwstr>
      </vt:variant>
      <vt:variant>
        <vt:lpwstr/>
      </vt:variant>
      <vt:variant>
        <vt:i4>8192082</vt:i4>
      </vt:variant>
      <vt:variant>
        <vt:i4>78</vt:i4>
      </vt:variant>
      <vt:variant>
        <vt:i4>0</vt:i4>
      </vt:variant>
      <vt:variant>
        <vt:i4>5</vt:i4>
      </vt:variant>
      <vt:variant>
        <vt:lpwstr>http://cdrnet.cor.europa.eu/Menus_sec/xl/SC 8.5.05 Assistant.doc</vt:lpwstr>
      </vt:variant>
      <vt:variant>
        <vt:lpwstr/>
      </vt:variant>
      <vt:variant>
        <vt:i4>7864402</vt:i4>
      </vt:variant>
      <vt:variant>
        <vt:i4>75</vt:i4>
      </vt:variant>
      <vt:variant>
        <vt:i4>0</vt:i4>
      </vt:variant>
      <vt:variant>
        <vt:i4>5</vt:i4>
      </vt:variant>
      <vt:variant>
        <vt:lpwstr>http://cdrnet.cor.europa.eu/Menus_sec/xl/SC 8.4.10 Assistant.doc</vt:lpwstr>
      </vt:variant>
      <vt:variant>
        <vt:lpwstr/>
      </vt:variant>
      <vt:variant>
        <vt:i4>7405650</vt:i4>
      </vt:variant>
      <vt:variant>
        <vt:i4>72</vt:i4>
      </vt:variant>
      <vt:variant>
        <vt:i4>0</vt:i4>
      </vt:variant>
      <vt:variant>
        <vt:i4>5</vt:i4>
      </vt:variant>
      <vt:variant>
        <vt:lpwstr>http://cdrnet.cor.europa.eu/Menus_sec/xl/SC 8.5.09 Assistant.doc</vt:lpwstr>
      </vt:variant>
      <vt:variant>
        <vt:lpwstr/>
      </vt:variant>
      <vt:variant>
        <vt:i4>8061013</vt:i4>
      </vt:variant>
      <vt:variant>
        <vt:i4>69</vt:i4>
      </vt:variant>
      <vt:variant>
        <vt:i4>0</vt:i4>
      </vt:variant>
      <vt:variant>
        <vt:i4>5</vt:i4>
      </vt:variant>
      <vt:variant>
        <vt:lpwstr>http://cdrnet.cor.europa.eu/Menus_sec/xl/SC 8.3.13 Assistant.doc</vt:lpwstr>
      </vt:variant>
      <vt:variant>
        <vt:lpwstr/>
      </vt:variant>
      <vt:variant>
        <vt:i4>7929938</vt:i4>
      </vt:variant>
      <vt:variant>
        <vt:i4>66</vt:i4>
      </vt:variant>
      <vt:variant>
        <vt:i4>0</vt:i4>
      </vt:variant>
      <vt:variant>
        <vt:i4>5</vt:i4>
      </vt:variant>
      <vt:variant>
        <vt:lpwstr>http://cdrnet.cor.europa.eu/Menus_sec/xl/SC 8.4.11 Assistant.doc</vt:lpwstr>
      </vt:variant>
      <vt:variant>
        <vt:lpwstr/>
      </vt:variant>
      <vt:variant>
        <vt:i4>7405650</vt:i4>
      </vt:variant>
      <vt:variant>
        <vt:i4>63</vt:i4>
      </vt:variant>
      <vt:variant>
        <vt:i4>0</vt:i4>
      </vt:variant>
      <vt:variant>
        <vt:i4>5</vt:i4>
      </vt:variant>
      <vt:variant>
        <vt:lpwstr>http://cdrnet.cor.europa.eu/Menus_sec/xl/SC 8.5.09 Assistant.doc</vt:lpwstr>
      </vt:variant>
      <vt:variant>
        <vt:lpwstr/>
      </vt:variant>
      <vt:variant>
        <vt:i4>8257621</vt:i4>
      </vt:variant>
      <vt:variant>
        <vt:i4>60</vt:i4>
      </vt:variant>
      <vt:variant>
        <vt:i4>0</vt:i4>
      </vt:variant>
      <vt:variant>
        <vt:i4>5</vt:i4>
      </vt:variant>
      <vt:variant>
        <vt:lpwstr>http://cdrnet.cor.europa.eu/Menus_sec/xl/SC 8.2.06 Assistant.doc</vt:lpwstr>
      </vt:variant>
      <vt:variant>
        <vt:lpwstr/>
      </vt:variant>
      <vt:variant>
        <vt:i4>7077960</vt:i4>
      </vt:variant>
      <vt:variant>
        <vt:i4>57</vt:i4>
      </vt:variant>
      <vt:variant>
        <vt:i4>0</vt:i4>
      </vt:variant>
      <vt:variant>
        <vt:i4>5</vt:i4>
      </vt:variant>
      <vt:variant>
        <vt:lpwstr>http://cdrnet.cor.europa.eu/Menus_sec/xl/SC, IT 5.5.01 Administrateur.doc</vt:lpwstr>
      </vt:variant>
      <vt:variant>
        <vt:lpwstr/>
      </vt:variant>
      <vt:variant>
        <vt:i4>3735564</vt:i4>
      </vt:variant>
      <vt:variant>
        <vt:i4>54</vt:i4>
      </vt:variant>
      <vt:variant>
        <vt:i4>0</vt:i4>
      </vt:variant>
      <vt:variant>
        <vt:i4>5</vt:i4>
      </vt:variant>
      <vt:variant>
        <vt:lpwstr>http://cdrnet.cor.europa.eu/Menus_sec/xl/SC, IT 5.2.04 Assistant.doc</vt:lpwstr>
      </vt:variant>
      <vt:variant>
        <vt:lpwstr/>
      </vt:variant>
      <vt:variant>
        <vt:i4>3735564</vt:i4>
      </vt:variant>
      <vt:variant>
        <vt:i4>51</vt:i4>
      </vt:variant>
      <vt:variant>
        <vt:i4>0</vt:i4>
      </vt:variant>
      <vt:variant>
        <vt:i4>5</vt:i4>
      </vt:variant>
      <vt:variant>
        <vt:lpwstr>http://cdrnet.cor.europa.eu/Menus_sec/xl/SC, IT 5.2.04 Assistant.doc</vt:lpwstr>
      </vt:variant>
      <vt:variant>
        <vt:lpwstr/>
      </vt:variant>
      <vt:variant>
        <vt:i4>4128781</vt:i4>
      </vt:variant>
      <vt:variant>
        <vt:i4>48</vt:i4>
      </vt:variant>
      <vt:variant>
        <vt:i4>0</vt:i4>
      </vt:variant>
      <vt:variant>
        <vt:i4>5</vt:i4>
      </vt:variant>
      <vt:variant>
        <vt:lpwstr>http://cdrnet.cor.europa.eu/Menus_sec/xl/SC, IT 5.3.02 Assistant.doc</vt:lpwstr>
      </vt:variant>
      <vt:variant>
        <vt:lpwstr/>
      </vt:variant>
      <vt:variant>
        <vt:i4>3932173</vt:i4>
      </vt:variant>
      <vt:variant>
        <vt:i4>45</vt:i4>
      </vt:variant>
      <vt:variant>
        <vt:i4>0</vt:i4>
      </vt:variant>
      <vt:variant>
        <vt:i4>5</vt:i4>
      </vt:variant>
      <vt:variant>
        <vt:lpwstr>http://cdrnet.cor.europa.eu/Menus_sec/xl/SC, IT 5.3.01 Assistant.doc</vt:lpwstr>
      </vt:variant>
      <vt:variant>
        <vt:lpwstr/>
      </vt:variant>
      <vt:variant>
        <vt:i4>3735567</vt:i4>
      </vt:variant>
      <vt:variant>
        <vt:i4>42</vt:i4>
      </vt:variant>
      <vt:variant>
        <vt:i4>0</vt:i4>
      </vt:variant>
      <vt:variant>
        <vt:i4>5</vt:i4>
      </vt:variant>
      <vt:variant>
        <vt:lpwstr>http://cdrnet.cor.europa.eu/Menus_sec/xl/SC, IT 5.1.04 Assistant.doc</vt:lpwstr>
      </vt:variant>
      <vt:variant>
        <vt:lpwstr/>
      </vt:variant>
      <vt:variant>
        <vt:i4>4128783</vt:i4>
      </vt:variant>
      <vt:variant>
        <vt:i4>39</vt:i4>
      </vt:variant>
      <vt:variant>
        <vt:i4>0</vt:i4>
      </vt:variant>
      <vt:variant>
        <vt:i4>5</vt:i4>
      </vt:variant>
      <vt:variant>
        <vt:lpwstr>http://cdrnet.cor.europa.eu/Menus_sec/xl/SC, IT 5.1.02 Assistant.doc</vt:lpwstr>
      </vt:variant>
      <vt:variant>
        <vt:lpwstr/>
      </vt:variant>
      <vt:variant>
        <vt:i4>1048691</vt:i4>
      </vt:variant>
      <vt:variant>
        <vt:i4>36</vt:i4>
      </vt:variant>
      <vt:variant>
        <vt:i4>0</vt:i4>
      </vt:variant>
      <vt:variant>
        <vt:i4>5</vt:i4>
      </vt:variant>
      <vt:variant>
        <vt:lpwstr>http://cdrnet.cor.europa.eu/Menus_sec/xl/SC, IT 5. 1.01 Administrateur.doc</vt:lpwstr>
      </vt:variant>
      <vt:variant>
        <vt:lpwstr/>
      </vt:variant>
      <vt:variant>
        <vt:i4>7864414</vt:i4>
      </vt:variant>
      <vt:variant>
        <vt:i4>33</vt:i4>
      </vt:variant>
      <vt:variant>
        <vt:i4>0</vt:i4>
      </vt:variant>
      <vt:variant>
        <vt:i4>5</vt:i4>
      </vt:variant>
      <vt:variant>
        <vt:lpwstr>http://cdrnet.cor.europa.eu/Menus_sec/xl/SC 3.3.10 Assistant.doc</vt:lpwstr>
      </vt:variant>
      <vt:variant>
        <vt:lpwstr/>
      </vt:variant>
      <vt:variant>
        <vt:i4>5898279</vt:i4>
      </vt:variant>
      <vt:variant>
        <vt:i4>30</vt:i4>
      </vt:variant>
      <vt:variant>
        <vt:i4>0</vt:i4>
      </vt:variant>
      <vt:variant>
        <vt:i4>5</vt:i4>
      </vt:variant>
      <vt:variant>
        <vt:lpwstr>http://cdrnet.cor.europa.eu/Menus_sec/xl/SC 3.3.9 Assistant.doc</vt:lpwstr>
      </vt:variant>
      <vt:variant>
        <vt:lpwstr/>
      </vt:variant>
      <vt:variant>
        <vt:i4>7995486</vt:i4>
      </vt:variant>
      <vt:variant>
        <vt:i4>27</vt:i4>
      </vt:variant>
      <vt:variant>
        <vt:i4>0</vt:i4>
      </vt:variant>
      <vt:variant>
        <vt:i4>5</vt:i4>
      </vt:variant>
      <vt:variant>
        <vt:lpwstr>http://cdrnet.cor.europa.eu/Menus_sec/xl/SC 3.2.02 Assistant.doc</vt:lpwstr>
      </vt:variant>
      <vt:variant>
        <vt:lpwstr/>
      </vt:variant>
      <vt:variant>
        <vt:i4>7995477</vt:i4>
      </vt:variant>
      <vt:variant>
        <vt:i4>24</vt:i4>
      </vt:variant>
      <vt:variant>
        <vt:i4>0</vt:i4>
      </vt:variant>
      <vt:variant>
        <vt:i4>5</vt:i4>
      </vt:variant>
      <vt:variant>
        <vt:lpwstr>http://cdrnet.cor.europa.eu/Menus_sec/xl/SC 8.3.12 Assistant.doc</vt:lpwstr>
      </vt:variant>
      <vt:variant>
        <vt:lpwstr/>
      </vt:variant>
      <vt:variant>
        <vt:i4>8192093</vt:i4>
      </vt:variant>
      <vt:variant>
        <vt:i4>21</vt:i4>
      </vt:variant>
      <vt:variant>
        <vt:i4>0</vt:i4>
      </vt:variant>
      <vt:variant>
        <vt:i4>5</vt:i4>
      </vt:variant>
      <vt:variant>
        <vt:lpwstr>http://cdrnet.cor.europa.eu/Menus_sec/xl/SC 4.6.05 Assistant.doc</vt:lpwstr>
      </vt:variant>
      <vt:variant>
        <vt:lpwstr/>
      </vt:variant>
      <vt:variant>
        <vt:i4>2687006</vt:i4>
      </vt:variant>
      <vt:variant>
        <vt:i4>18</vt:i4>
      </vt:variant>
      <vt:variant>
        <vt:i4>0</vt:i4>
      </vt:variant>
      <vt:variant>
        <vt:i4>5</vt:i4>
      </vt:variant>
      <vt:variant>
        <vt:lpwstr>http://cdrnet.cor.europa.eu/Menus_sec/xl/SC 3.1.01 Administrateur.doc</vt:lpwstr>
      </vt:variant>
      <vt:variant>
        <vt:lpwstr/>
      </vt:variant>
      <vt:variant>
        <vt:i4>5505133</vt:i4>
      </vt:variant>
      <vt:variant>
        <vt:i4>15</vt:i4>
      </vt:variant>
      <vt:variant>
        <vt:i4>0</vt:i4>
      </vt:variant>
      <vt:variant>
        <vt:i4>5</vt:i4>
      </vt:variant>
      <vt:variant>
        <vt:lpwstr>http://cdrnet.cor.europa.eu/Menus_sec/xl/SC 2.02 Assistant.doc</vt:lpwstr>
      </vt:variant>
      <vt:variant>
        <vt:lpwstr/>
      </vt:variant>
      <vt:variant>
        <vt:i4>8061021</vt:i4>
      </vt:variant>
      <vt:variant>
        <vt:i4>12</vt:i4>
      </vt:variant>
      <vt:variant>
        <vt:i4>0</vt:i4>
      </vt:variant>
      <vt:variant>
        <vt:i4>5</vt:i4>
      </vt:variant>
      <vt:variant>
        <vt:lpwstr>http://cdrnet.cor.europa.eu/Menus_sec/xl/SC 1.3.03 Assistant.doc</vt:lpwstr>
      </vt:variant>
      <vt:variant>
        <vt:lpwstr/>
      </vt:variant>
      <vt:variant>
        <vt:i4>3014667</vt:i4>
      </vt:variant>
      <vt:variant>
        <vt:i4>9</vt:i4>
      </vt:variant>
      <vt:variant>
        <vt:i4>0</vt:i4>
      </vt:variant>
      <vt:variant>
        <vt:i4>5</vt:i4>
      </vt:variant>
      <vt:variant>
        <vt:lpwstr>http://cdrnet.cor.europa.eu/Menus_sec/xl/SC 1.1.03 commis.doc</vt:lpwstr>
      </vt:variant>
      <vt:variant>
        <vt:lpwstr/>
      </vt:variant>
      <vt:variant>
        <vt:i4>7012366</vt:i4>
      </vt:variant>
      <vt:variant>
        <vt:i4>6</vt:i4>
      </vt:variant>
      <vt:variant>
        <vt:i4>0</vt:i4>
      </vt:variant>
      <vt:variant>
        <vt:i4>5</vt:i4>
      </vt:variant>
      <vt:variant>
        <vt:lpwstr>http://cdrnet.cor.europa.eu/Menus_sec/xl/SC 1.1.01  Assistant.doc</vt:lpwstr>
      </vt:variant>
      <vt:variant>
        <vt:lpwstr/>
      </vt:variant>
      <vt:variant>
        <vt:i4>327725</vt:i4>
      </vt:variant>
      <vt:variant>
        <vt:i4>3</vt:i4>
      </vt:variant>
      <vt:variant>
        <vt:i4>0</vt:i4>
      </vt:variant>
      <vt:variant>
        <vt:i4>5</vt:i4>
      </vt:variant>
      <vt:variant>
        <vt:lpwstr>http://cdrnet.cor.europa.eu/Menus_sec/xl/SC 1.03 Administrateur.doc</vt:lpwstr>
      </vt:variant>
      <vt:variant>
        <vt:lpwstr/>
      </vt:variant>
      <vt:variant>
        <vt:i4>721021</vt:i4>
      </vt:variant>
      <vt:variant>
        <vt:i4>0</vt:i4>
      </vt:variant>
      <vt:variant>
        <vt:i4>0</vt:i4>
      </vt:variant>
      <vt:variant>
        <vt:i4>5</vt:i4>
      </vt:variant>
      <vt:variant>
        <vt:lpwstr>http://cdrnet.cor.europa.eu/Menus_sec/xl/SC 2.01 Directeur conjoint.doc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 EESC CoR</dc:title>
  <dc:subject>Information docs.</dc:subject>
  <dc:creator>Ursula Schwab</dc:creator>
  <cp:keywords>EESC-2015-03525-00-01-INFO-TRA-EN</cp:keywords>
  <dc:description>Rapporteur: -_x000d_
Original language: EN_x000d_
Date of document: 08/07/2015_x000d_
Date of meeting: 30/06/2015_x000d_
External documents: -_x000d_
Administrator responsible: Schwab Ursula, telephone: + 2 546 9054_x000d_
_x000d_
Abstract:</dc:description>
  <cp:lastModifiedBy>Ursula Schwab</cp:lastModifiedBy>
  <cp:revision>2</cp:revision>
  <cp:lastPrinted>2015-07-09T09:32:00Z</cp:lastPrinted>
  <dcterms:created xsi:type="dcterms:W3CDTF">2015-07-17T12:25:00Z</dcterms:created>
  <dcterms:modified xsi:type="dcterms:W3CDTF">2015-07-17T12:25:00Z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0x01010068CCFAE8D60A2A43B92EB6B46ECE5EDB</vt:lpwstr>
  </property>
  <property fmtid="{D5CDD505-2E9C-101B-9397-08002B2CF9AE}" pid="3" name="Pref_formatted">
    <vt:bool>true</vt:bool>
  </property>
  <property fmtid="{D5CDD505-2E9C-101B-9397-08002B2CF9AE}" pid="4" name="Pref_Date">
    <vt:lpwstr>08/07/2015, 08/07/2015, 08/07/2015</vt:lpwstr>
  </property>
  <property fmtid="{D5CDD505-2E9C-101B-9397-08002B2CF9AE}" pid="5" name="Pref_Time">
    <vt:lpwstr>15/39/41, 15:27:06, 15:02:24</vt:lpwstr>
  </property>
  <property fmtid="{D5CDD505-2E9C-101B-9397-08002B2CF9AE}" pid="6" name="Pref_User">
    <vt:lpwstr>amett, dtai, hnic</vt:lpwstr>
  </property>
  <property fmtid="{D5CDD505-2E9C-101B-9397-08002B2CF9AE}" pid="7" name="Pref_FileName">
    <vt:lpwstr>EESC-2015-03525-00-01-INFO-ORI.docx, EESC-2015-03525-00-01-INFO-TRA-EN-CRR.docx, EESC-2015-03525-00-01-INFO-CRR-EN.docx</vt:lpwstr>
  </property>
  <property fmtid="{D5CDD505-2E9C-101B-9397-08002B2CF9AE}" pid="8" name="_dlc_DocIdItemGuid">
    <vt:lpwstr>2841a83c-310f-47ae-acfd-9d9a25406b9e</vt:lpwstr>
  </property>
  <property fmtid="{D5CDD505-2E9C-101B-9397-08002B2CF9AE}" pid="9" name="AvailableTranslations">
    <vt:lpwstr>9;#EN|f2175f21-25d7-44a3-96da-d6a61b075e1b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98;#BUR CESE|4274fb1d-1fa2-4436-baac-f79426b09598</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19;#INFO|d9136e7c-93a9-4c42-9d28-92b61e85f80c</vt:lpwstr>
  </property>
  <property fmtid="{D5CDD505-2E9C-101B-9397-08002B2CF9AE}" pid="18" name="DocumentLanguage">
    <vt:lpwstr>9;#EN|f2175f21-25d7-44a3-96da-d6a61b075e1b</vt:lpwstr>
  </property>
</Properties>
</file>