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09BB0" w14:textId="77777777" w:rsidR="00B752C5" w:rsidRDefault="00B752C5" w:rsidP="00C055C5">
      <w:pPr>
        <w:spacing w:after="0" w:line="288" w:lineRule="auto"/>
        <w:rPr>
          <w:rFonts w:ascii="Times New Roman" w:hAnsi="Times New Roman" w:cs="Times New Roman"/>
          <w:sz w:val="16"/>
          <w:lang w:val="en-GB"/>
        </w:rPr>
      </w:pPr>
    </w:p>
    <w:p w14:paraId="21317D8A" w14:textId="77777777" w:rsidR="00B752C5" w:rsidRDefault="00B752C5" w:rsidP="00C055C5">
      <w:pPr>
        <w:spacing w:after="0" w:line="288" w:lineRule="auto"/>
        <w:rPr>
          <w:rFonts w:ascii="Times New Roman" w:hAnsi="Times New Roman" w:cs="Times New Roman"/>
          <w:sz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3458"/>
        <w:gridCol w:w="2963"/>
      </w:tblGrid>
      <w:tr w:rsidR="00B752C5" w:rsidRPr="00513AD5" w14:paraId="6C3C5242" w14:textId="77777777" w:rsidTr="006C6A42">
        <w:trPr>
          <w:jc w:val="center"/>
        </w:trPr>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69EEEFD0" w14:textId="77777777" w:rsidR="00B752C5" w:rsidRPr="00513AD5" w:rsidRDefault="00B752C5" w:rsidP="006C6A42">
            <w:pPr>
              <w:jc w:val="center"/>
              <w:rPr>
                <w:lang w:val="en-GB"/>
              </w:rPr>
            </w:pPr>
            <w:r w:rsidRPr="00513AD5">
              <w:rPr>
                <w:lang w:val="en-GB"/>
              </w:rPr>
              <w:t>EU-UKRAINE</w:t>
            </w:r>
          </w:p>
          <w:p w14:paraId="0E72FD92" w14:textId="77777777" w:rsidR="00B752C5" w:rsidRPr="00513AD5" w:rsidRDefault="00B752C5" w:rsidP="006C6A42">
            <w:pPr>
              <w:jc w:val="center"/>
              <w:rPr>
                <w:lang w:val="en-GB"/>
              </w:rPr>
            </w:pPr>
            <w:r w:rsidRPr="00513AD5">
              <w:rPr>
                <w:lang w:val="en-GB"/>
              </w:rPr>
              <w:t>CIVIL SOCIETY PLATFORM</w:t>
            </w:r>
          </w:p>
        </w:tc>
        <w:tc>
          <w:tcPr>
            <w:tcW w:w="3456" w:type="dxa"/>
            <w:tcBorders>
              <w:top w:val="single" w:sz="4" w:space="0" w:color="auto"/>
              <w:left w:val="single" w:sz="4" w:space="0" w:color="auto"/>
              <w:bottom w:val="single" w:sz="4" w:space="0" w:color="auto"/>
              <w:right w:val="single" w:sz="4" w:space="0" w:color="auto"/>
            </w:tcBorders>
            <w:shd w:val="clear" w:color="auto" w:fill="auto"/>
            <w:hideMark/>
          </w:tcPr>
          <w:p w14:paraId="6C7678F1" w14:textId="77777777" w:rsidR="00B752C5" w:rsidRPr="00513AD5" w:rsidRDefault="00B752C5" w:rsidP="006C6A42">
            <w:pPr>
              <w:ind w:hanging="6"/>
              <w:rPr>
                <w:lang w:val="en-GB"/>
              </w:rPr>
            </w:pPr>
            <w:r w:rsidRPr="00513AD5">
              <w:rPr>
                <w:noProof/>
                <w:szCs w:val="20"/>
                <w:lang w:val="en-GB" w:eastAsia="en-GB"/>
              </w:rPr>
              <w:drawing>
                <wp:inline distT="0" distB="0" distL="0" distR="0" wp14:anchorId="61E1771E" wp14:editId="21A39816">
                  <wp:extent cx="2062480" cy="988695"/>
                  <wp:effectExtent l="0" t="0" r="0" b="190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748743"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62480" cy="988695"/>
                          </a:xfrm>
                          <a:prstGeom prst="rect">
                            <a:avLst/>
                          </a:prstGeom>
                          <a:noFill/>
                          <a:ln>
                            <a:noFill/>
                          </a:ln>
                        </pic:spPr>
                      </pic:pic>
                    </a:graphicData>
                  </a:graphic>
                </wp:inline>
              </w:drawing>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180AAA84" w14:textId="77777777" w:rsidR="00B752C5" w:rsidRPr="00513AD5" w:rsidRDefault="00B752C5" w:rsidP="006C6A42">
            <w:pPr>
              <w:jc w:val="center"/>
              <w:rPr>
                <w:lang w:val="en-GB"/>
              </w:rPr>
            </w:pPr>
            <w:r w:rsidRPr="00513AD5">
              <w:rPr>
                <w:lang w:val="en-GB"/>
              </w:rPr>
              <w:t>ПЛАТФОРМА ГРОМАДЯНСЬКОГО СУСПІЛЬСТВА УКРАЇНА-ЄС</w:t>
            </w:r>
          </w:p>
        </w:tc>
      </w:tr>
    </w:tbl>
    <w:p w14:paraId="612C92AE" w14:textId="1CBA8EAA" w:rsidR="00B752C5" w:rsidRPr="00513AD5" w:rsidRDefault="00B752C5" w:rsidP="00B752C5">
      <w:pPr>
        <w:jc w:val="center"/>
        <w:rPr>
          <w:b/>
          <w:u w:val="single"/>
          <w:lang w:val="en-GB"/>
        </w:rPr>
      </w:pPr>
      <w:r>
        <w:rPr>
          <w:b/>
          <w:noProof/>
          <w:sz w:val="20"/>
          <w:u w:val="single"/>
          <w:lang w:val="en-GB" w:eastAsia="en-GB"/>
        </w:rPr>
        <mc:AlternateContent>
          <mc:Choice Requires="wps">
            <w:drawing>
              <wp:anchor distT="0" distB="0" distL="114300" distR="114300" simplePos="0" relativeHeight="251661312" behindDoc="1" locked="0" layoutInCell="0" allowOverlap="1" wp14:anchorId="02A9DF5E" wp14:editId="70EBAF8C">
                <wp:simplePos x="0" y="0"/>
                <wp:positionH relativeFrom="page">
                  <wp:posOffset>6769100</wp:posOffset>
                </wp:positionH>
                <wp:positionV relativeFrom="page">
                  <wp:posOffset>10081260</wp:posOffset>
                </wp:positionV>
                <wp:extent cx="647700" cy="396240"/>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AD085" w14:textId="77777777" w:rsidR="00B752C5" w:rsidRDefault="00B752C5" w:rsidP="00B752C5">
                            <w:pPr>
                              <w:jc w:val="center"/>
                              <w:rPr>
                                <w:rFonts w:ascii="Arial" w:hAnsi="Arial" w:cs="Arial"/>
                                <w:b/>
                                <w:bCs/>
                                <w:vanish/>
                                <w:sz w:val="48"/>
                                <w:lang w:val="fr-BE"/>
                              </w:rPr>
                            </w:pPr>
                            <w:r>
                              <w:rPr>
                                <w:rFonts w:ascii="Arial" w:hAnsi="Arial" w:cs="Arial"/>
                                <w:b/>
                                <w:bCs/>
                                <w:vanish/>
                                <w:sz w:val="48"/>
                                <w:lang w:val="fr-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Kv5tgIAAL8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vCCr+bYCAAC/&#10;BQAADgAAAAAAAAAAAAAAAAAuAgAAZHJzL2Uyb0RvYy54bWxQSwECLQAUAAYACAAAACEA61QxWt4A&#10;AAAPAQAADwAAAAAAAAAAAAAAAAAQBQAAZHJzL2Rvd25yZXYueG1sUEsFBgAAAAAEAAQA8wAAABsG&#10;AAAAAA==&#10;" o:allowincell="f" filled="f" stroked="f">
                <v:textbox>
                  <w:txbxContent>
                    <w:p w14:paraId="49EAD085" w14:textId="77777777" w:rsidR="00B752C5" w:rsidRDefault="00B752C5" w:rsidP="00B752C5">
                      <w:pPr>
                        <w:jc w:val="center"/>
                        <w:rPr>
                          <w:rFonts w:ascii="Arial" w:hAnsi="Arial" w:cs="Arial"/>
                          <w:b/>
                          <w:bCs/>
                          <w:vanish/>
                          <w:sz w:val="48"/>
                          <w:lang w:val="fr-BE"/>
                        </w:rPr>
                      </w:pPr>
                      <w:r>
                        <w:rPr>
                          <w:rFonts w:ascii="Arial" w:hAnsi="Arial" w:cs="Arial"/>
                          <w:b/>
                          <w:bCs/>
                          <w:vanish/>
                          <w:sz w:val="48"/>
                          <w:lang w:val="fr-BE"/>
                        </w:rPr>
                        <w:t>EN</w:t>
                      </w:r>
                    </w:p>
                  </w:txbxContent>
                </v:textbox>
                <w10:wrap anchorx="page" anchory="page"/>
              </v:shape>
            </w:pict>
          </mc:Fallback>
        </mc:AlternateContent>
      </w:r>
    </w:p>
    <w:p w14:paraId="5F56166E" w14:textId="66B64164" w:rsidR="00B752C5" w:rsidRDefault="00B752C5" w:rsidP="00B752C5">
      <w:pPr>
        <w:spacing w:after="0" w:line="288" w:lineRule="auto"/>
        <w:jc w:val="center"/>
        <w:rPr>
          <w:b/>
          <w:lang w:val="en-GB"/>
        </w:rPr>
      </w:pPr>
      <w:r>
        <w:rPr>
          <w:b/>
          <w:i/>
        </w:rPr>
        <w:t>5</w:t>
      </w:r>
      <w:r>
        <w:rPr>
          <w:b/>
          <w:i/>
        </w:rPr>
        <w:t xml:space="preserve">th </w:t>
      </w:r>
      <w:proofErr w:type="spellStart"/>
      <w:r w:rsidRPr="00883851">
        <w:rPr>
          <w:b/>
          <w:i/>
        </w:rPr>
        <w:t>meeting</w:t>
      </w:r>
      <w:proofErr w:type="spellEnd"/>
      <w:r w:rsidRPr="00883851">
        <w:rPr>
          <w:b/>
          <w:i/>
        </w:rPr>
        <w:t xml:space="preserve">, </w:t>
      </w:r>
      <w:proofErr w:type="spellStart"/>
      <w:r>
        <w:rPr>
          <w:b/>
          <w:i/>
        </w:rPr>
        <w:t>Kyiv</w:t>
      </w:r>
      <w:proofErr w:type="spellEnd"/>
      <w:r>
        <w:rPr>
          <w:b/>
          <w:i/>
        </w:rPr>
        <w:t xml:space="preserve">, 15 </w:t>
      </w:r>
      <w:proofErr w:type="spellStart"/>
      <w:r>
        <w:rPr>
          <w:b/>
          <w:i/>
        </w:rPr>
        <w:t>November</w:t>
      </w:r>
      <w:proofErr w:type="spellEnd"/>
      <w:r>
        <w:rPr>
          <w:b/>
          <w:i/>
        </w:rPr>
        <w:t xml:space="preserve"> </w:t>
      </w:r>
      <w:r w:rsidRPr="00513AD5">
        <w:rPr>
          <w:b/>
          <w:lang w:val="en-GB"/>
        </w:rPr>
        <w:t>2017</w:t>
      </w:r>
    </w:p>
    <w:p w14:paraId="4639F5EC" w14:textId="04A76D6E" w:rsidR="00C055C5" w:rsidRPr="00C055C5" w:rsidRDefault="00C055C5" w:rsidP="00B752C5">
      <w:pPr>
        <w:spacing w:after="0" w:line="288" w:lineRule="auto"/>
        <w:jc w:val="center"/>
        <w:rPr>
          <w:rFonts w:ascii="Times New Roman" w:hAnsi="Times New Roman" w:cs="Times New Roman"/>
          <w:sz w:val="16"/>
          <w:lang w:val="en-GB"/>
        </w:rPr>
      </w:pPr>
      <w:r w:rsidRPr="00C055C5">
        <w:rPr>
          <w:rFonts w:ascii="Times New Roman" w:hAnsi="Times New Roman" w:cs="Times New Roman"/>
          <w:noProof/>
          <w:sz w:val="20"/>
          <w:lang w:val="en-GB" w:eastAsia="en-GB"/>
        </w:rPr>
        <mc:AlternateContent>
          <mc:Choice Requires="wps">
            <w:drawing>
              <wp:anchor distT="0" distB="0" distL="114300" distR="114300" simplePos="0" relativeHeight="251659264" behindDoc="1" locked="0" layoutInCell="0" allowOverlap="1" wp14:anchorId="099A35CC" wp14:editId="7C0E760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0A00F" w14:textId="77777777" w:rsidR="00C055C5" w:rsidRPr="00260E65" w:rsidRDefault="00C055C5">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0490A00F" w14:textId="77777777" w:rsidR="00C055C5" w:rsidRPr="00260E65" w:rsidRDefault="00C055C5">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172133E0" w14:textId="59152B84" w:rsidR="00EA2E91" w:rsidRPr="00F966C9" w:rsidRDefault="006230C2" w:rsidP="00C055C5">
      <w:pPr>
        <w:spacing w:after="0" w:line="288" w:lineRule="auto"/>
        <w:jc w:val="center"/>
        <w:rPr>
          <w:rFonts w:ascii="Times New Roman" w:hAnsi="Times New Roman" w:cs="Times New Roman"/>
          <w:b/>
          <w:u w:val="single"/>
          <w:lang w:val="en-GB"/>
        </w:rPr>
      </w:pPr>
      <w:r w:rsidRPr="004F3BFC">
        <w:rPr>
          <w:rFonts w:ascii="Times New Roman" w:hAnsi="Times New Roman" w:cs="Times New Roman"/>
          <w:b/>
          <w:u w:val="single"/>
          <w:lang w:val="en-GB"/>
        </w:rPr>
        <w:t>PROGRESS OF THE IMPLEMENTATION OF EURO-INTEGRATION REFORMS IN THE FIELD OF SCIENCE AND TECHNOLOGY</w:t>
      </w:r>
      <w:r>
        <w:rPr>
          <w:rFonts w:ascii="Times New Roman" w:hAnsi="Times New Roman" w:cs="Times New Roman"/>
          <w:b/>
          <w:u w:val="single"/>
          <w:lang w:val="en-GB"/>
        </w:rPr>
        <w:t xml:space="preserve"> IN UKRAINE</w:t>
      </w:r>
    </w:p>
    <w:p w14:paraId="0F8318B0" w14:textId="77777777" w:rsidR="004F3BFC" w:rsidRDefault="004F3BFC" w:rsidP="00C055C5">
      <w:pPr>
        <w:pStyle w:val="NoSpacing"/>
        <w:spacing w:line="288" w:lineRule="auto"/>
        <w:jc w:val="center"/>
        <w:rPr>
          <w:rFonts w:ascii="Times New Roman" w:hAnsi="Times New Roman" w:cs="Times New Roman"/>
          <w:b/>
          <w:i/>
          <w:sz w:val="24"/>
          <w:szCs w:val="24"/>
          <w:lang w:val="en-GB"/>
        </w:rPr>
      </w:pPr>
    </w:p>
    <w:p w14:paraId="6FCFD36A" w14:textId="2644A67B" w:rsidR="00EA2E91" w:rsidRPr="00DE2EF4" w:rsidRDefault="006230C2" w:rsidP="00C055C5">
      <w:pPr>
        <w:pStyle w:val="NoSpacing"/>
        <w:spacing w:line="288" w:lineRule="auto"/>
        <w:jc w:val="center"/>
        <w:rPr>
          <w:rFonts w:ascii="Times New Roman" w:hAnsi="Times New Roman" w:cs="Times New Roman"/>
          <w:b/>
          <w:i/>
          <w:sz w:val="24"/>
          <w:szCs w:val="24"/>
        </w:rPr>
      </w:pPr>
      <w:bookmarkStart w:id="0" w:name="_GoBack"/>
      <w:proofErr w:type="spellStart"/>
      <w:r w:rsidRPr="00DE2EF4">
        <w:rPr>
          <w:rFonts w:ascii="Times New Roman" w:hAnsi="Times New Roman" w:cs="Times New Roman"/>
          <w:b/>
          <w:i/>
          <w:sz w:val="24"/>
          <w:szCs w:val="24"/>
        </w:rPr>
        <w:t>Prepared</w:t>
      </w:r>
      <w:proofErr w:type="spellEnd"/>
      <w:r w:rsidR="00EA2E91" w:rsidRPr="00DE2EF4">
        <w:rPr>
          <w:rFonts w:ascii="Times New Roman" w:hAnsi="Times New Roman" w:cs="Times New Roman"/>
          <w:b/>
          <w:i/>
          <w:sz w:val="24"/>
          <w:szCs w:val="24"/>
        </w:rPr>
        <w:t xml:space="preserve"> </w:t>
      </w:r>
      <w:proofErr w:type="spellStart"/>
      <w:r w:rsidR="00EA2E91" w:rsidRPr="00DE2EF4">
        <w:rPr>
          <w:rFonts w:ascii="Times New Roman" w:hAnsi="Times New Roman" w:cs="Times New Roman"/>
          <w:b/>
          <w:i/>
          <w:sz w:val="24"/>
          <w:szCs w:val="24"/>
        </w:rPr>
        <w:t>by</w:t>
      </w:r>
      <w:proofErr w:type="spellEnd"/>
      <w:r w:rsidR="00EA2E91" w:rsidRPr="00DE2EF4">
        <w:rPr>
          <w:rFonts w:ascii="Times New Roman" w:hAnsi="Times New Roman" w:cs="Times New Roman"/>
          <w:b/>
          <w:i/>
          <w:sz w:val="24"/>
          <w:szCs w:val="24"/>
        </w:rPr>
        <w:t xml:space="preserve">: Indrė Vareikytė, </w:t>
      </w:r>
      <w:proofErr w:type="spellStart"/>
      <w:r w:rsidR="00EA2E91" w:rsidRPr="00DE2EF4">
        <w:rPr>
          <w:rFonts w:ascii="Times New Roman" w:hAnsi="Times New Roman" w:cs="Times New Roman"/>
          <w:b/>
          <w:i/>
          <w:sz w:val="24"/>
          <w:szCs w:val="24"/>
        </w:rPr>
        <w:t>member</w:t>
      </w:r>
      <w:proofErr w:type="spellEnd"/>
      <w:r w:rsidR="00EA2E91" w:rsidRPr="00DE2EF4">
        <w:rPr>
          <w:rFonts w:ascii="Times New Roman" w:hAnsi="Times New Roman" w:cs="Times New Roman"/>
          <w:b/>
          <w:i/>
          <w:sz w:val="24"/>
          <w:szCs w:val="24"/>
        </w:rPr>
        <w:t xml:space="preserve"> </w:t>
      </w:r>
      <w:proofErr w:type="spellStart"/>
      <w:r w:rsidR="00EA2E91" w:rsidRPr="00DE2EF4">
        <w:rPr>
          <w:rFonts w:ascii="Times New Roman" w:hAnsi="Times New Roman" w:cs="Times New Roman"/>
          <w:b/>
          <w:i/>
          <w:sz w:val="24"/>
          <w:szCs w:val="24"/>
        </w:rPr>
        <w:t>of</w:t>
      </w:r>
      <w:proofErr w:type="spellEnd"/>
      <w:r w:rsidR="00EA2E91" w:rsidRPr="00DE2EF4">
        <w:rPr>
          <w:rFonts w:ascii="Times New Roman" w:hAnsi="Times New Roman" w:cs="Times New Roman"/>
          <w:b/>
          <w:i/>
          <w:sz w:val="24"/>
          <w:szCs w:val="24"/>
        </w:rPr>
        <w:t xml:space="preserve"> </w:t>
      </w:r>
      <w:proofErr w:type="spellStart"/>
      <w:r w:rsidR="00EA2E91" w:rsidRPr="00DE2EF4">
        <w:rPr>
          <w:rFonts w:ascii="Times New Roman" w:hAnsi="Times New Roman" w:cs="Times New Roman"/>
          <w:b/>
          <w:i/>
          <w:sz w:val="24"/>
          <w:szCs w:val="24"/>
        </w:rPr>
        <w:t>the</w:t>
      </w:r>
      <w:proofErr w:type="spellEnd"/>
      <w:r w:rsidR="00EA2E91" w:rsidRPr="00DE2EF4">
        <w:rPr>
          <w:rFonts w:ascii="Times New Roman" w:hAnsi="Times New Roman" w:cs="Times New Roman"/>
          <w:b/>
          <w:i/>
          <w:sz w:val="24"/>
          <w:szCs w:val="24"/>
        </w:rPr>
        <w:t xml:space="preserve"> EESC</w:t>
      </w:r>
      <w:bookmarkEnd w:id="0"/>
    </w:p>
    <w:p w14:paraId="75573125" w14:textId="77777777" w:rsidR="00CB4CC9" w:rsidRDefault="00CB4CC9" w:rsidP="00C055C5">
      <w:pPr>
        <w:pStyle w:val="NoSpacing"/>
        <w:spacing w:line="288" w:lineRule="auto"/>
        <w:jc w:val="both"/>
        <w:rPr>
          <w:rFonts w:ascii="Times New Roman" w:hAnsi="Times New Roman" w:cs="Times New Roman"/>
          <w:lang w:val="en-GB"/>
        </w:rPr>
      </w:pPr>
    </w:p>
    <w:p w14:paraId="2D055067" w14:textId="77777777" w:rsidR="00CB4CC9" w:rsidRPr="00F966C9" w:rsidRDefault="00CB4CC9" w:rsidP="00C055C5">
      <w:pPr>
        <w:pStyle w:val="NoSpacing"/>
        <w:spacing w:line="288" w:lineRule="auto"/>
        <w:jc w:val="both"/>
        <w:rPr>
          <w:rFonts w:ascii="Times New Roman" w:hAnsi="Times New Roman" w:cs="Times New Roman"/>
          <w:lang w:val="en-GB"/>
        </w:rPr>
      </w:pPr>
    </w:p>
    <w:p w14:paraId="664B0B35" w14:textId="77777777" w:rsidR="00EA2E91" w:rsidRPr="00F966C9" w:rsidRDefault="00EA2E91" w:rsidP="00C055C5">
      <w:pPr>
        <w:spacing w:after="0" w:line="288" w:lineRule="auto"/>
        <w:jc w:val="both"/>
        <w:rPr>
          <w:rFonts w:ascii="Times New Roman" w:hAnsi="Times New Roman" w:cs="Times New Roman"/>
          <w:b/>
          <w:i/>
          <w:lang w:val="en-GB"/>
        </w:rPr>
      </w:pPr>
      <w:r w:rsidRPr="00F966C9">
        <w:rPr>
          <w:rFonts w:ascii="Times New Roman" w:hAnsi="Times New Roman" w:cs="Times New Roman"/>
          <w:b/>
          <w:lang w:val="en-GB"/>
        </w:rPr>
        <w:t>Introduction</w:t>
      </w:r>
    </w:p>
    <w:p w14:paraId="67F9D3D5" w14:textId="77777777" w:rsidR="00EA2E91" w:rsidRPr="00F966C9" w:rsidRDefault="00EA2E91" w:rsidP="00C055C5">
      <w:pPr>
        <w:spacing w:after="0" w:line="288" w:lineRule="auto"/>
        <w:jc w:val="both"/>
        <w:rPr>
          <w:rFonts w:ascii="Times New Roman" w:hAnsi="Times New Roman" w:cs="Times New Roman"/>
          <w:lang w:val="en-GB"/>
        </w:rPr>
      </w:pPr>
    </w:p>
    <w:p w14:paraId="15E63544" w14:textId="0F912663" w:rsidR="00367F8F" w:rsidRPr="00367F8F" w:rsidRDefault="00367F8F" w:rsidP="00C055C5">
      <w:pPr>
        <w:spacing w:after="0" w:line="288" w:lineRule="auto"/>
        <w:jc w:val="both"/>
        <w:rPr>
          <w:rFonts w:ascii="Times New Roman" w:hAnsi="Times New Roman" w:cs="Times New Roman"/>
          <w:lang w:val="en-GB"/>
        </w:rPr>
      </w:pPr>
      <w:r>
        <w:rPr>
          <w:rFonts w:ascii="Times New Roman" w:hAnsi="Times New Roman" w:cs="Times New Roman"/>
          <w:lang w:val="en-GB"/>
        </w:rPr>
        <w:t>The purpose of this</w:t>
      </w:r>
      <w:r w:rsidRPr="00367F8F">
        <w:rPr>
          <w:rFonts w:ascii="Times New Roman" w:hAnsi="Times New Roman" w:cs="Times New Roman"/>
          <w:lang w:val="en-GB"/>
        </w:rPr>
        <w:t xml:space="preserve"> report is to summarise </w:t>
      </w:r>
      <w:r>
        <w:rPr>
          <w:rFonts w:ascii="Times New Roman" w:hAnsi="Times New Roman" w:cs="Times New Roman"/>
          <w:lang w:val="en-GB"/>
        </w:rPr>
        <w:t>the progress</w:t>
      </w:r>
      <w:r w:rsidRPr="00367F8F">
        <w:rPr>
          <w:rFonts w:ascii="Times New Roman" w:hAnsi="Times New Roman" w:cs="Times New Roman"/>
          <w:lang w:val="en-GB"/>
        </w:rPr>
        <w:t xml:space="preserve"> on the </w:t>
      </w:r>
      <w:r>
        <w:rPr>
          <w:rFonts w:ascii="Times New Roman" w:hAnsi="Times New Roman" w:cs="Times New Roman"/>
          <w:lang w:val="en-GB"/>
        </w:rPr>
        <w:t>implementation of European integration reforms in the field of science and</w:t>
      </w:r>
      <w:r w:rsidRPr="00367F8F">
        <w:rPr>
          <w:rFonts w:ascii="Times New Roman" w:hAnsi="Times New Roman" w:cs="Times New Roman"/>
          <w:lang w:val="en-GB"/>
        </w:rPr>
        <w:t xml:space="preserve"> technology </w:t>
      </w:r>
      <w:r>
        <w:rPr>
          <w:rFonts w:ascii="Times New Roman" w:hAnsi="Times New Roman" w:cs="Times New Roman"/>
          <w:lang w:val="en-GB"/>
        </w:rPr>
        <w:t>in Ukraine.</w:t>
      </w:r>
    </w:p>
    <w:p w14:paraId="0535B997" w14:textId="77777777" w:rsidR="00685CD4" w:rsidRDefault="00685CD4" w:rsidP="00C055C5">
      <w:pPr>
        <w:spacing w:after="0" w:line="288" w:lineRule="auto"/>
        <w:jc w:val="both"/>
        <w:rPr>
          <w:rFonts w:ascii="Times New Roman" w:hAnsi="Times New Roman" w:cs="Times New Roman"/>
          <w:lang w:val="en-GB"/>
        </w:rPr>
      </w:pPr>
    </w:p>
    <w:p w14:paraId="05C93C0E" w14:textId="156035EE" w:rsidR="00367F8F" w:rsidRPr="00367F8F" w:rsidRDefault="00367F8F" w:rsidP="00C055C5">
      <w:pPr>
        <w:spacing w:after="0" w:line="288" w:lineRule="auto"/>
        <w:jc w:val="both"/>
        <w:rPr>
          <w:rFonts w:ascii="Times New Roman" w:hAnsi="Times New Roman" w:cs="Times New Roman"/>
          <w:lang w:val="en-GB"/>
        </w:rPr>
      </w:pPr>
      <w:r>
        <w:rPr>
          <w:rFonts w:ascii="Times New Roman" w:hAnsi="Times New Roman" w:cs="Times New Roman"/>
          <w:lang w:val="en-GB"/>
        </w:rPr>
        <w:t xml:space="preserve">Though </w:t>
      </w:r>
      <w:r w:rsidR="00685CD4">
        <w:rPr>
          <w:rFonts w:ascii="Times New Roman" w:hAnsi="Times New Roman" w:cs="Times New Roman"/>
          <w:lang w:val="en-GB"/>
        </w:rPr>
        <w:t>being listed as a lower middle-</w:t>
      </w:r>
      <w:r w:rsidRPr="00367F8F">
        <w:rPr>
          <w:rFonts w:ascii="Times New Roman" w:hAnsi="Times New Roman" w:cs="Times New Roman"/>
          <w:lang w:val="en-GB"/>
        </w:rPr>
        <w:t>income country</w:t>
      </w:r>
      <w:r w:rsidR="00685CD4" w:rsidRPr="00C055C5">
        <w:rPr>
          <w:rStyle w:val="FootnoteReference"/>
          <w:rFonts w:ascii="Times New Roman" w:hAnsi="Times New Roman" w:cs="Times New Roman"/>
          <w:sz w:val="24"/>
          <w:szCs w:val="24"/>
          <w:lang w:val="en-GB"/>
        </w:rPr>
        <w:footnoteReference w:id="1"/>
      </w:r>
      <w:r w:rsidR="00685CD4">
        <w:rPr>
          <w:rFonts w:ascii="Times New Roman" w:hAnsi="Times New Roman" w:cs="Times New Roman"/>
          <w:lang w:val="en-GB"/>
        </w:rPr>
        <w:t>, Ukraine possesses</w:t>
      </w:r>
      <w:r w:rsidRPr="00367F8F">
        <w:rPr>
          <w:rFonts w:ascii="Times New Roman" w:hAnsi="Times New Roman" w:cs="Times New Roman"/>
          <w:lang w:val="en-GB"/>
        </w:rPr>
        <w:t xml:space="preserve"> a rich scientific heritage and </w:t>
      </w:r>
      <w:r w:rsidR="00685CD4">
        <w:rPr>
          <w:rFonts w:ascii="Times New Roman" w:hAnsi="Times New Roman" w:cs="Times New Roman"/>
          <w:lang w:val="en-GB"/>
        </w:rPr>
        <w:t>a relatively good standard of education. However,</w:t>
      </w:r>
      <w:r w:rsidRPr="00367F8F">
        <w:rPr>
          <w:rFonts w:ascii="Times New Roman" w:hAnsi="Times New Roman" w:cs="Times New Roman"/>
          <w:lang w:val="en-GB"/>
        </w:rPr>
        <w:t xml:space="preserve"> since </w:t>
      </w:r>
      <w:r w:rsidR="00685CD4">
        <w:rPr>
          <w:rFonts w:ascii="Times New Roman" w:hAnsi="Times New Roman" w:cs="Times New Roman"/>
          <w:lang w:val="en-GB"/>
        </w:rPr>
        <w:t xml:space="preserve">its </w:t>
      </w:r>
      <w:r w:rsidRPr="00367F8F">
        <w:rPr>
          <w:rFonts w:ascii="Times New Roman" w:hAnsi="Times New Roman" w:cs="Times New Roman"/>
          <w:lang w:val="en-GB"/>
        </w:rPr>
        <w:t>indepe</w:t>
      </w:r>
      <w:r w:rsidR="00685CD4">
        <w:rPr>
          <w:rFonts w:ascii="Times New Roman" w:hAnsi="Times New Roman" w:cs="Times New Roman"/>
          <w:lang w:val="en-GB"/>
        </w:rPr>
        <w:t xml:space="preserve">ndence it is unclear if </w:t>
      </w:r>
      <w:proofErr w:type="gramStart"/>
      <w:r w:rsidR="00685CD4">
        <w:rPr>
          <w:rFonts w:ascii="Times New Roman" w:hAnsi="Times New Roman" w:cs="Times New Roman"/>
          <w:lang w:val="en-GB"/>
        </w:rPr>
        <w:t>Ukraine</w:t>
      </w:r>
      <w:r w:rsidRPr="00367F8F">
        <w:rPr>
          <w:rFonts w:ascii="Times New Roman" w:hAnsi="Times New Roman" w:cs="Times New Roman"/>
          <w:lang w:val="en-GB"/>
        </w:rPr>
        <w:t>,</w:t>
      </w:r>
      <w:proofErr w:type="gramEnd"/>
      <w:r w:rsidRPr="00367F8F">
        <w:rPr>
          <w:rFonts w:ascii="Times New Roman" w:hAnsi="Times New Roman" w:cs="Times New Roman"/>
          <w:lang w:val="en-GB"/>
        </w:rPr>
        <w:t xml:space="preserve"> </w:t>
      </w:r>
      <w:r w:rsidR="00685CD4">
        <w:rPr>
          <w:rFonts w:ascii="Times New Roman" w:hAnsi="Times New Roman" w:cs="Times New Roman"/>
          <w:lang w:val="en-GB"/>
        </w:rPr>
        <w:t>partly</w:t>
      </w:r>
      <w:r w:rsidRPr="00367F8F">
        <w:rPr>
          <w:rFonts w:ascii="Times New Roman" w:hAnsi="Times New Roman" w:cs="Times New Roman"/>
          <w:lang w:val="en-GB"/>
        </w:rPr>
        <w:t xml:space="preserve"> industrialised and at the same time an agrar</w:t>
      </w:r>
      <w:r w:rsidR="00685CD4">
        <w:rPr>
          <w:rFonts w:ascii="Times New Roman" w:hAnsi="Times New Roman" w:cs="Times New Roman"/>
          <w:lang w:val="en-GB"/>
        </w:rPr>
        <w:t>ian society,</w:t>
      </w:r>
      <w:r w:rsidRPr="00367F8F">
        <w:rPr>
          <w:rFonts w:ascii="Times New Roman" w:hAnsi="Times New Roman" w:cs="Times New Roman"/>
          <w:lang w:val="en-GB"/>
        </w:rPr>
        <w:t xml:space="preserve"> has an expressed political wi</w:t>
      </w:r>
      <w:r w:rsidR="00685CD4">
        <w:rPr>
          <w:rFonts w:ascii="Times New Roman" w:hAnsi="Times New Roman" w:cs="Times New Roman"/>
          <w:lang w:val="en-GB"/>
        </w:rPr>
        <w:t>ll and subseque</w:t>
      </w:r>
      <w:r w:rsidRPr="00367F8F">
        <w:rPr>
          <w:rFonts w:ascii="Times New Roman" w:hAnsi="Times New Roman" w:cs="Times New Roman"/>
          <w:lang w:val="en-GB"/>
        </w:rPr>
        <w:t>nt activities to transform to</w:t>
      </w:r>
      <w:r w:rsidR="00685CD4">
        <w:rPr>
          <w:rFonts w:ascii="Times New Roman" w:hAnsi="Times New Roman" w:cs="Times New Roman"/>
          <w:lang w:val="en-GB"/>
        </w:rPr>
        <w:t>wards a knowledge based economy</w:t>
      </w:r>
      <w:r w:rsidRPr="00367F8F">
        <w:rPr>
          <w:rFonts w:ascii="Times New Roman" w:hAnsi="Times New Roman" w:cs="Times New Roman"/>
          <w:lang w:val="en-GB"/>
        </w:rPr>
        <w:t>. The last 25 years were characterised by a sequence of economic and political crises</w:t>
      </w:r>
      <w:r w:rsidR="00685CD4">
        <w:rPr>
          <w:rFonts w:ascii="Times New Roman" w:hAnsi="Times New Roman" w:cs="Times New Roman"/>
          <w:lang w:val="en-GB"/>
        </w:rPr>
        <w:t>,</w:t>
      </w:r>
      <w:r w:rsidRPr="00367F8F">
        <w:rPr>
          <w:rFonts w:ascii="Times New Roman" w:hAnsi="Times New Roman" w:cs="Times New Roman"/>
          <w:lang w:val="en-GB"/>
        </w:rPr>
        <w:t xml:space="preserve"> </w:t>
      </w:r>
      <w:r w:rsidR="00685CD4">
        <w:rPr>
          <w:rFonts w:ascii="Times New Roman" w:hAnsi="Times New Roman" w:cs="Times New Roman"/>
          <w:lang w:val="en-GB"/>
        </w:rPr>
        <w:t>t</w:t>
      </w:r>
      <w:r w:rsidRPr="00367F8F">
        <w:rPr>
          <w:rFonts w:ascii="Times New Roman" w:hAnsi="Times New Roman" w:cs="Times New Roman"/>
          <w:lang w:val="en-GB"/>
        </w:rPr>
        <w:t xml:space="preserve">he last </w:t>
      </w:r>
      <w:r w:rsidR="00685CD4">
        <w:rPr>
          <w:rFonts w:ascii="Times New Roman" w:hAnsi="Times New Roman" w:cs="Times New Roman"/>
          <w:lang w:val="en-GB"/>
        </w:rPr>
        <w:t>of which started</w:t>
      </w:r>
      <w:r w:rsidRPr="00367F8F">
        <w:rPr>
          <w:rFonts w:ascii="Times New Roman" w:hAnsi="Times New Roman" w:cs="Times New Roman"/>
          <w:lang w:val="en-GB"/>
        </w:rPr>
        <w:t xml:space="preserve"> in the aftermath of the </w:t>
      </w:r>
      <w:proofErr w:type="spellStart"/>
      <w:r w:rsidRPr="00367F8F">
        <w:rPr>
          <w:rFonts w:ascii="Times New Roman" w:hAnsi="Times New Roman" w:cs="Times New Roman"/>
          <w:lang w:val="en-GB"/>
        </w:rPr>
        <w:t>Maidan</w:t>
      </w:r>
      <w:proofErr w:type="spellEnd"/>
      <w:r w:rsidRPr="00367F8F">
        <w:rPr>
          <w:rFonts w:ascii="Times New Roman" w:hAnsi="Times New Roman" w:cs="Times New Roman"/>
          <w:lang w:val="en-GB"/>
        </w:rPr>
        <w:t xml:space="preserve"> re</w:t>
      </w:r>
      <w:r w:rsidR="00685CD4">
        <w:rPr>
          <w:rFonts w:ascii="Times New Roman" w:hAnsi="Times New Roman" w:cs="Times New Roman"/>
          <w:lang w:val="en-GB"/>
        </w:rPr>
        <w:t>volution, caused b</w:t>
      </w:r>
      <w:r w:rsidRPr="00367F8F">
        <w:rPr>
          <w:rFonts w:ascii="Times New Roman" w:hAnsi="Times New Roman" w:cs="Times New Roman"/>
          <w:lang w:val="en-GB"/>
        </w:rPr>
        <w:t>y the annexation of the Crimea and Sevastopol by Russi</w:t>
      </w:r>
      <w:r w:rsidR="00685CD4">
        <w:rPr>
          <w:rFonts w:ascii="Times New Roman" w:hAnsi="Times New Roman" w:cs="Times New Roman"/>
          <w:lang w:val="en-GB"/>
        </w:rPr>
        <w:t>an Federation and the war against neighbouring superpower at the Ukrainian Donbas region. This crisis</w:t>
      </w:r>
      <w:r w:rsidRPr="00367F8F">
        <w:rPr>
          <w:rFonts w:ascii="Times New Roman" w:hAnsi="Times New Roman" w:cs="Times New Roman"/>
          <w:lang w:val="en-GB"/>
        </w:rPr>
        <w:t xml:space="preserve"> is </w:t>
      </w:r>
      <w:r w:rsidR="00685CD4">
        <w:rPr>
          <w:rFonts w:ascii="Times New Roman" w:hAnsi="Times New Roman" w:cs="Times New Roman"/>
          <w:lang w:val="en-GB"/>
        </w:rPr>
        <w:t>critical</w:t>
      </w:r>
      <w:r w:rsidRPr="00367F8F">
        <w:rPr>
          <w:rFonts w:ascii="Times New Roman" w:hAnsi="Times New Roman" w:cs="Times New Roman"/>
          <w:lang w:val="en-GB"/>
        </w:rPr>
        <w:t xml:space="preserve">, </w:t>
      </w:r>
      <w:r w:rsidR="00685CD4">
        <w:rPr>
          <w:rFonts w:ascii="Times New Roman" w:hAnsi="Times New Roman" w:cs="Times New Roman"/>
          <w:lang w:val="en-GB"/>
        </w:rPr>
        <w:t>as</w:t>
      </w:r>
      <w:r w:rsidRPr="00367F8F">
        <w:rPr>
          <w:rFonts w:ascii="Times New Roman" w:hAnsi="Times New Roman" w:cs="Times New Roman"/>
          <w:lang w:val="en-GB"/>
        </w:rPr>
        <w:t xml:space="preserve"> it </w:t>
      </w:r>
      <w:r w:rsidR="00685CD4">
        <w:rPr>
          <w:rFonts w:ascii="Times New Roman" w:hAnsi="Times New Roman" w:cs="Times New Roman"/>
          <w:lang w:val="en-GB"/>
        </w:rPr>
        <w:t>has cut</w:t>
      </w:r>
      <w:r w:rsidRPr="00367F8F">
        <w:rPr>
          <w:rFonts w:ascii="Times New Roman" w:hAnsi="Times New Roman" w:cs="Times New Roman"/>
          <w:lang w:val="en-GB"/>
        </w:rPr>
        <w:t xml:space="preserve"> the country </w:t>
      </w:r>
      <w:r w:rsidR="00685CD4">
        <w:rPr>
          <w:rFonts w:ascii="Times New Roman" w:hAnsi="Times New Roman" w:cs="Times New Roman"/>
          <w:lang w:val="en-GB"/>
        </w:rPr>
        <w:t xml:space="preserve">15% of its </w:t>
      </w:r>
      <w:r w:rsidRPr="00367F8F">
        <w:rPr>
          <w:rFonts w:ascii="Times New Roman" w:hAnsi="Times New Roman" w:cs="Times New Roman"/>
          <w:lang w:val="en-GB"/>
        </w:rPr>
        <w:t xml:space="preserve">GDP </w:t>
      </w:r>
      <w:r w:rsidR="00685CD4">
        <w:rPr>
          <w:rFonts w:ascii="Times New Roman" w:hAnsi="Times New Roman" w:cs="Times New Roman"/>
          <w:lang w:val="en-GB"/>
        </w:rPr>
        <w:t xml:space="preserve">in </w:t>
      </w:r>
      <w:r w:rsidRPr="00367F8F">
        <w:rPr>
          <w:rFonts w:ascii="Times New Roman" w:hAnsi="Times New Roman" w:cs="Times New Roman"/>
          <w:lang w:val="en-GB"/>
        </w:rPr>
        <w:t>2015 compared to 2014 and the GDP per capita ra</w:t>
      </w:r>
      <w:r w:rsidR="00685CD4">
        <w:rPr>
          <w:rFonts w:ascii="Times New Roman" w:hAnsi="Times New Roman" w:cs="Times New Roman"/>
          <w:lang w:val="en-GB"/>
        </w:rPr>
        <w:t xml:space="preserve">tio </w:t>
      </w:r>
      <w:proofErr w:type="gramStart"/>
      <w:r w:rsidR="00685CD4">
        <w:rPr>
          <w:rFonts w:ascii="Times New Roman" w:hAnsi="Times New Roman" w:cs="Times New Roman"/>
          <w:lang w:val="en-GB"/>
        </w:rPr>
        <w:t>is</w:t>
      </w:r>
      <w:proofErr w:type="gramEnd"/>
      <w:r w:rsidR="00685CD4">
        <w:rPr>
          <w:rFonts w:ascii="Times New Roman" w:hAnsi="Times New Roman" w:cs="Times New Roman"/>
          <w:lang w:val="en-GB"/>
        </w:rPr>
        <w:t xml:space="preserve"> currently below the level of 2008</w:t>
      </w:r>
      <w:r w:rsidR="00685CD4" w:rsidRPr="00C055C5">
        <w:rPr>
          <w:rStyle w:val="FootnoteReference"/>
          <w:rFonts w:ascii="Times New Roman" w:hAnsi="Times New Roman" w:cs="Times New Roman"/>
          <w:sz w:val="24"/>
          <w:szCs w:val="24"/>
          <w:lang w:val="en-GB"/>
        </w:rPr>
        <w:footnoteReference w:id="2"/>
      </w:r>
      <w:r w:rsidR="00685CD4">
        <w:rPr>
          <w:rFonts w:ascii="Times New Roman" w:hAnsi="Times New Roman" w:cs="Times New Roman"/>
          <w:lang w:val="en-GB"/>
        </w:rPr>
        <w:t>.</w:t>
      </w:r>
      <w:r w:rsidRPr="00367F8F">
        <w:rPr>
          <w:rFonts w:ascii="Times New Roman" w:hAnsi="Times New Roman" w:cs="Times New Roman"/>
          <w:lang w:val="en-GB"/>
        </w:rPr>
        <w:t xml:space="preserve"> </w:t>
      </w:r>
    </w:p>
    <w:p w14:paraId="7906FC49" w14:textId="77777777" w:rsidR="00124959" w:rsidRDefault="00124959" w:rsidP="00C055C5">
      <w:pPr>
        <w:spacing w:after="0" w:line="288" w:lineRule="auto"/>
        <w:jc w:val="both"/>
        <w:rPr>
          <w:rFonts w:ascii="Times New Roman" w:hAnsi="Times New Roman" w:cs="Times New Roman"/>
          <w:lang w:val="en-GB"/>
        </w:rPr>
      </w:pPr>
    </w:p>
    <w:p w14:paraId="5F4FE5CE" w14:textId="14B39A02" w:rsidR="005C51B7" w:rsidRPr="008306F4" w:rsidRDefault="008306F4" w:rsidP="00C055C5">
      <w:pPr>
        <w:spacing w:after="0" w:line="288" w:lineRule="auto"/>
        <w:jc w:val="both"/>
        <w:rPr>
          <w:rFonts w:ascii="Times New Roman" w:hAnsi="Times New Roman" w:cs="Times New Roman"/>
          <w:b/>
          <w:lang w:val="en-GB"/>
        </w:rPr>
      </w:pPr>
      <w:r>
        <w:rPr>
          <w:rFonts w:ascii="Times New Roman" w:hAnsi="Times New Roman" w:cs="Times New Roman"/>
          <w:b/>
          <w:lang w:val="en-GB"/>
        </w:rPr>
        <w:t>Science and technology</w:t>
      </w:r>
      <w:r w:rsidR="005C51B7" w:rsidRPr="008306F4">
        <w:rPr>
          <w:rFonts w:ascii="Times New Roman" w:hAnsi="Times New Roman" w:cs="Times New Roman"/>
          <w:b/>
          <w:lang w:val="en-GB"/>
        </w:rPr>
        <w:t xml:space="preserve"> </w:t>
      </w:r>
      <w:r w:rsidR="00231045">
        <w:rPr>
          <w:rFonts w:ascii="Times New Roman" w:hAnsi="Times New Roman" w:cs="Times New Roman"/>
          <w:b/>
          <w:lang w:val="en-GB"/>
        </w:rPr>
        <w:t>sector</w:t>
      </w:r>
      <w:r w:rsidR="00231045" w:rsidRPr="00C055C5">
        <w:rPr>
          <w:rStyle w:val="FootnoteReference"/>
          <w:rFonts w:ascii="Times New Roman" w:hAnsi="Times New Roman" w:cs="Times New Roman"/>
          <w:b/>
          <w:sz w:val="24"/>
          <w:szCs w:val="24"/>
          <w:lang w:val="en-GB"/>
        </w:rPr>
        <w:footnoteReference w:id="3"/>
      </w:r>
    </w:p>
    <w:p w14:paraId="2E0A619F" w14:textId="77777777" w:rsidR="005C51B7" w:rsidRPr="00124959" w:rsidRDefault="005C51B7" w:rsidP="00C055C5">
      <w:pPr>
        <w:spacing w:after="0" w:line="288" w:lineRule="auto"/>
        <w:jc w:val="both"/>
        <w:rPr>
          <w:rFonts w:ascii="Times New Roman" w:hAnsi="Times New Roman" w:cs="Times New Roman"/>
          <w:lang w:val="en-GB"/>
        </w:rPr>
      </w:pPr>
    </w:p>
    <w:p w14:paraId="1C096D5D" w14:textId="5BB16C2B" w:rsidR="00124959" w:rsidRPr="00124959" w:rsidRDefault="00124959" w:rsidP="00C055C5">
      <w:pPr>
        <w:spacing w:after="0" w:line="288" w:lineRule="auto"/>
        <w:jc w:val="both"/>
        <w:rPr>
          <w:rFonts w:ascii="Times New Roman" w:hAnsi="Times New Roman" w:cs="Times New Roman"/>
          <w:lang w:val="en-GB"/>
        </w:rPr>
      </w:pPr>
      <w:r>
        <w:rPr>
          <w:rFonts w:ascii="Times New Roman" w:hAnsi="Times New Roman" w:cs="Times New Roman"/>
          <w:lang w:val="en-GB"/>
        </w:rPr>
        <w:t>The field of science and technology</w:t>
      </w:r>
      <w:r w:rsidRPr="00124959">
        <w:rPr>
          <w:rFonts w:ascii="Times New Roman" w:hAnsi="Times New Roman" w:cs="Times New Roman"/>
          <w:lang w:val="en-GB"/>
        </w:rPr>
        <w:t xml:space="preserve"> was continuously shrinking since </w:t>
      </w:r>
      <w:r>
        <w:rPr>
          <w:rFonts w:ascii="Times New Roman" w:hAnsi="Times New Roman" w:cs="Times New Roman"/>
          <w:lang w:val="en-GB"/>
        </w:rPr>
        <w:t>the country’s independence</w:t>
      </w:r>
      <w:r w:rsidRPr="00124959">
        <w:rPr>
          <w:rFonts w:ascii="Times New Roman" w:hAnsi="Times New Roman" w:cs="Times New Roman"/>
          <w:lang w:val="en-GB"/>
        </w:rPr>
        <w:t xml:space="preserve">, especially in terms </w:t>
      </w:r>
      <w:r>
        <w:rPr>
          <w:rFonts w:ascii="Times New Roman" w:hAnsi="Times New Roman" w:cs="Times New Roman"/>
          <w:lang w:val="en-GB"/>
        </w:rPr>
        <w:t>of general expenditures on R&amp;D in % of GDP,</w:t>
      </w:r>
      <w:r w:rsidRPr="00124959">
        <w:rPr>
          <w:rFonts w:ascii="Times New Roman" w:hAnsi="Times New Roman" w:cs="Times New Roman"/>
          <w:lang w:val="en-GB"/>
        </w:rPr>
        <w:t xml:space="preserve"> th</w:t>
      </w:r>
      <w:r>
        <w:rPr>
          <w:rFonts w:ascii="Times New Roman" w:hAnsi="Times New Roman" w:cs="Times New Roman"/>
          <w:lang w:val="en-GB"/>
        </w:rPr>
        <w:t>e number of institutions and R&amp;D personnel</w:t>
      </w:r>
      <w:r w:rsidRPr="00124959">
        <w:rPr>
          <w:rFonts w:ascii="Times New Roman" w:hAnsi="Times New Roman" w:cs="Times New Roman"/>
          <w:lang w:val="en-GB"/>
        </w:rPr>
        <w:t xml:space="preserve">. The </w:t>
      </w:r>
      <w:r>
        <w:rPr>
          <w:rFonts w:ascii="Times New Roman" w:hAnsi="Times New Roman" w:cs="Times New Roman"/>
          <w:lang w:val="en-GB"/>
        </w:rPr>
        <w:t xml:space="preserve">current </w:t>
      </w:r>
      <w:r w:rsidRPr="00124959">
        <w:rPr>
          <w:rFonts w:ascii="Times New Roman" w:hAnsi="Times New Roman" w:cs="Times New Roman"/>
          <w:lang w:val="en-GB"/>
        </w:rPr>
        <w:t>situation is characterised by limited public budget allocat</w:t>
      </w:r>
      <w:r>
        <w:rPr>
          <w:rFonts w:ascii="Times New Roman" w:hAnsi="Times New Roman" w:cs="Times New Roman"/>
          <w:lang w:val="en-GB"/>
        </w:rPr>
        <w:t>ions and an economic structure, whose demand for R&amp;D is unclear</w:t>
      </w:r>
      <w:r w:rsidRPr="00124959">
        <w:rPr>
          <w:rFonts w:ascii="Times New Roman" w:hAnsi="Times New Roman" w:cs="Times New Roman"/>
          <w:lang w:val="en-GB"/>
        </w:rPr>
        <w:t xml:space="preserve">. The governance of </w:t>
      </w:r>
      <w:r>
        <w:rPr>
          <w:rFonts w:ascii="Times New Roman" w:hAnsi="Times New Roman" w:cs="Times New Roman"/>
          <w:lang w:val="en-GB"/>
        </w:rPr>
        <w:t xml:space="preserve">science and technology was </w:t>
      </w:r>
      <w:r w:rsidRPr="00124959">
        <w:rPr>
          <w:rFonts w:ascii="Times New Roman" w:hAnsi="Times New Roman" w:cs="Times New Roman"/>
          <w:lang w:val="en-GB"/>
        </w:rPr>
        <w:t xml:space="preserve">reformed </w:t>
      </w:r>
      <w:r>
        <w:rPr>
          <w:rFonts w:ascii="Times New Roman" w:hAnsi="Times New Roman" w:cs="Times New Roman"/>
          <w:lang w:val="en-GB"/>
        </w:rPr>
        <w:t>numerous times, but the dominant R&amp;D institution of the country,</w:t>
      </w:r>
      <w:r w:rsidRPr="00124959">
        <w:rPr>
          <w:rFonts w:ascii="Times New Roman" w:hAnsi="Times New Roman" w:cs="Times New Roman"/>
          <w:lang w:val="en-GB"/>
        </w:rPr>
        <w:t xml:space="preserve"> the </w:t>
      </w:r>
      <w:r w:rsidR="00EA03E0">
        <w:rPr>
          <w:rFonts w:ascii="Times New Roman" w:hAnsi="Times New Roman" w:cs="Times New Roman"/>
          <w:lang w:val="en-GB"/>
        </w:rPr>
        <w:t xml:space="preserve">national </w:t>
      </w:r>
      <w:r w:rsidRPr="00124959">
        <w:rPr>
          <w:rFonts w:ascii="Times New Roman" w:hAnsi="Times New Roman" w:cs="Times New Roman"/>
          <w:lang w:val="en-GB"/>
        </w:rPr>
        <w:t>A</w:t>
      </w:r>
      <w:r>
        <w:rPr>
          <w:rFonts w:ascii="Times New Roman" w:hAnsi="Times New Roman" w:cs="Times New Roman"/>
          <w:lang w:val="en-GB"/>
        </w:rPr>
        <w:t>cademy of Sciences of Ukraine (NASU)</w:t>
      </w:r>
      <w:r w:rsidRPr="00124959">
        <w:rPr>
          <w:rFonts w:ascii="Times New Roman" w:hAnsi="Times New Roman" w:cs="Times New Roman"/>
          <w:lang w:val="en-GB"/>
        </w:rPr>
        <w:t xml:space="preserve">, </w:t>
      </w:r>
      <w:r>
        <w:rPr>
          <w:rFonts w:ascii="Times New Roman" w:hAnsi="Times New Roman" w:cs="Times New Roman"/>
          <w:lang w:val="en-GB"/>
        </w:rPr>
        <w:t xml:space="preserve">has </w:t>
      </w:r>
      <w:r w:rsidRPr="00124959">
        <w:rPr>
          <w:rFonts w:ascii="Times New Roman" w:hAnsi="Times New Roman" w:cs="Times New Roman"/>
          <w:lang w:val="en-GB"/>
        </w:rPr>
        <w:t>remained</w:t>
      </w:r>
      <w:r>
        <w:rPr>
          <w:rFonts w:ascii="Times New Roman" w:hAnsi="Times New Roman" w:cs="Times New Roman"/>
          <w:lang w:val="en-GB"/>
        </w:rPr>
        <w:t xml:space="preserve"> stagnant. Nevertheless, the post-</w:t>
      </w:r>
      <w:r w:rsidRPr="00124959">
        <w:rPr>
          <w:rFonts w:ascii="Times New Roman" w:hAnsi="Times New Roman" w:cs="Times New Roman"/>
          <w:lang w:val="en-GB"/>
        </w:rPr>
        <w:t xml:space="preserve">Euromaidan government, including the </w:t>
      </w:r>
      <w:r>
        <w:rPr>
          <w:rFonts w:ascii="Times New Roman" w:hAnsi="Times New Roman" w:cs="Times New Roman"/>
          <w:lang w:val="en-GB"/>
        </w:rPr>
        <w:t xml:space="preserve">Ukrainian </w:t>
      </w:r>
      <w:r w:rsidRPr="00124959">
        <w:rPr>
          <w:rFonts w:ascii="Times New Roman" w:hAnsi="Times New Roman" w:cs="Times New Roman"/>
          <w:lang w:val="en-GB"/>
        </w:rPr>
        <w:t>Mini</w:t>
      </w:r>
      <w:r>
        <w:rPr>
          <w:rFonts w:ascii="Times New Roman" w:hAnsi="Times New Roman" w:cs="Times New Roman"/>
          <w:lang w:val="en-GB"/>
        </w:rPr>
        <w:t>stry of Education and Science (MESU)</w:t>
      </w:r>
      <w:r w:rsidRPr="00124959">
        <w:rPr>
          <w:rFonts w:ascii="Times New Roman" w:hAnsi="Times New Roman" w:cs="Times New Roman"/>
          <w:lang w:val="en-GB"/>
        </w:rPr>
        <w:t xml:space="preserve">, express </w:t>
      </w:r>
      <w:r>
        <w:rPr>
          <w:rFonts w:ascii="Times New Roman" w:hAnsi="Times New Roman" w:cs="Times New Roman"/>
          <w:lang w:val="en-GB"/>
        </w:rPr>
        <w:t xml:space="preserve">clear </w:t>
      </w:r>
      <w:r w:rsidRPr="00124959">
        <w:rPr>
          <w:rFonts w:ascii="Times New Roman" w:hAnsi="Times New Roman" w:cs="Times New Roman"/>
          <w:lang w:val="en-GB"/>
        </w:rPr>
        <w:t xml:space="preserve">efforts for </w:t>
      </w:r>
      <w:r>
        <w:rPr>
          <w:rFonts w:ascii="Times New Roman" w:hAnsi="Times New Roman" w:cs="Times New Roman"/>
          <w:lang w:val="en-GB"/>
        </w:rPr>
        <w:t>the full-scale</w:t>
      </w:r>
      <w:r w:rsidRPr="00124959">
        <w:rPr>
          <w:rFonts w:ascii="Times New Roman" w:hAnsi="Times New Roman" w:cs="Times New Roman"/>
          <w:lang w:val="en-GB"/>
        </w:rPr>
        <w:t xml:space="preserve"> reform</w:t>
      </w:r>
      <w:r>
        <w:rPr>
          <w:rFonts w:ascii="Times New Roman" w:hAnsi="Times New Roman" w:cs="Times New Roman"/>
          <w:lang w:val="en-GB"/>
        </w:rPr>
        <w:t xml:space="preserve"> of the system.</w:t>
      </w:r>
      <w:r w:rsidRPr="00124959">
        <w:rPr>
          <w:rFonts w:ascii="Times New Roman" w:hAnsi="Times New Roman" w:cs="Times New Roman"/>
          <w:lang w:val="en-GB"/>
        </w:rPr>
        <w:t xml:space="preserve"> </w:t>
      </w:r>
      <w:r>
        <w:rPr>
          <w:rFonts w:ascii="Times New Roman" w:hAnsi="Times New Roman" w:cs="Times New Roman"/>
          <w:lang w:val="en-GB"/>
        </w:rPr>
        <w:t>It is important to note, that t</w:t>
      </w:r>
      <w:r w:rsidRPr="00124959">
        <w:rPr>
          <w:rFonts w:ascii="Times New Roman" w:hAnsi="Times New Roman" w:cs="Times New Roman"/>
          <w:lang w:val="en-GB"/>
        </w:rPr>
        <w:t>he association of Ukraine to HORIZON 2020</w:t>
      </w:r>
      <w:r>
        <w:rPr>
          <w:rFonts w:ascii="Times New Roman" w:hAnsi="Times New Roman" w:cs="Times New Roman"/>
          <w:lang w:val="en-GB"/>
        </w:rPr>
        <w:t xml:space="preserve"> programme</w:t>
      </w:r>
      <w:r w:rsidRPr="00124959">
        <w:rPr>
          <w:rFonts w:ascii="Times New Roman" w:hAnsi="Times New Roman" w:cs="Times New Roman"/>
          <w:lang w:val="en-GB"/>
        </w:rPr>
        <w:t xml:space="preserve"> can be regarded as </w:t>
      </w:r>
      <w:r>
        <w:rPr>
          <w:rFonts w:ascii="Times New Roman" w:hAnsi="Times New Roman" w:cs="Times New Roman"/>
          <w:lang w:val="en-GB"/>
        </w:rPr>
        <w:t xml:space="preserve">an important </w:t>
      </w:r>
      <w:r w:rsidRPr="00124959">
        <w:rPr>
          <w:rFonts w:ascii="Times New Roman" w:hAnsi="Times New Roman" w:cs="Times New Roman"/>
          <w:lang w:val="en-GB"/>
        </w:rPr>
        <w:t>eleme</w:t>
      </w:r>
      <w:r>
        <w:rPr>
          <w:rFonts w:ascii="Times New Roman" w:hAnsi="Times New Roman" w:cs="Times New Roman"/>
          <w:lang w:val="en-GB"/>
        </w:rPr>
        <w:t>nt of this orientation towards reforms.</w:t>
      </w:r>
    </w:p>
    <w:p w14:paraId="3A4DAEAD" w14:textId="77777777" w:rsidR="001D4421" w:rsidRPr="001D4421" w:rsidRDefault="001D4421" w:rsidP="00C055C5">
      <w:pPr>
        <w:spacing w:after="0" w:line="288" w:lineRule="auto"/>
        <w:jc w:val="both"/>
        <w:rPr>
          <w:rFonts w:ascii="Times New Roman" w:hAnsi="Times New Roman" w:cs="Times New Roman"/>
          <w:lang w:val="en-GB"/>
        </w:rPr>
      </w:pPr>
    </w:p>
    <w:p w14:paraId="5132E755" w14:textId="15DABF4F" w:rsidR="001D4421" w:rsidRDefault="001D4421" w:rsidP="00C055C5">
      <w:pPr>
        <w:spacing w:after="0" w:line="288" w:lineRule="auto"/>
        <w:jc w:val="both"/>
        <w:rPr>
          <w:rFonts w:ascii="Times New Roman" w:hAnsi="Times New Roman" w:cs="Times New Roman"/>
          <w:lang w:val="en-GB"/>
        </w:rPr>
      </w:pPr>
      <w:r>
        <w:rPr>
          <w:rFonts w:ascii="Times New Roman" w:hAnsi="Times New Roman" w:cs="Times New Roman"/>
          <w:lang w:val="en-GB"/>
        </w:rPr>
        <w:lastRenderedPageBreak/>
        <w:t>Most of the state R&amp;</w:t>
      </w:r>
      <w:r w:rsidRPr="001D4421">
        <w:rPr>
          <w:rFonts w:ascii="Times New Roman" w:hAnsi="Times New Roman" w:cs="Times New Roman"/>
          <w:lang w:val="en-GB"/>
        </w:rPr>
        <w:t xml:space="preserve">D budget is invested </w:t>
      </w:r>
      <w:r>
        <w:rPr>
          <w:rFonts w:ascii="Times New Roman" w:hAnsi="Times New Roman" w:cs="Times New Roman"/>
          <w:lang w:val="en-GB"/>
        </w:rPr>
        <w:t xml:space="preserve">through NASU </w:t>
      </w:r>
      <w:r w:rsidR="008306F4">
        <w:rPr>
          <w:rFonts w:ascii="Times New Roman" w:hAnsi="Times New Roman" w:cs="Times New Roman"/>
          <w:lang w:val="en-GB"/>
        </w:rPr>
        <w:t>– i</w:t>
      </w:r>
      <w:r>
        <w:rPr>
          <w:rFonts w:ascii="Times New Roman" w:hAnsi="Times New Roman" w:cs="Times New Roman"/>
          <w:lang w:val="en-GB"/>
        </w:rPr>
        <w:t>nstitutional allocation</w:t>
      </w:r>
      <w:r w:rsidRPr="001D4421">
        <w:rPr>
          <w:rFonts w:ascii="Times New Roman" w:hAnsi="Times New Roman" w:cs="Times New Roman"/>
          <w:lang w:val="en-GB"/>
        </w:rPr>
        <w:t xml:space="preserve"> </w:t>
      </w:r>
      <w:r>
        <w:rPr>
          <w:rFonts w:ascii="Times New Roman" w:hAnsi="Times New Roman" w:cs="Times New Roman"/>
          <w:lang w:val="en-GB"/>
        </w:rPr>
        <w:t>is t</w:t>
      </w:r>
      <w:r w:rsidRPr="001D4421">
        <w:rPr>
          <w:rFonts w:ascii="Times New Roman" w:hAnsi="Times New Roman" w:cs="Times New Roman"/>
          <w:lang w:val="en-GB"/>
        </w:rPr>
        <w:t>he dominant funding princ</w:t>
      </w:r>
      <w:r>
        <w:rPr>
          <w:rFonts w:ascii="Times New Roman" w:hAnsi="Times New Roman" w:cs="Times New Roman"/>
          <w:lang w:val="en-GB"/>
        </w:rPr>
        <w:t>iple, while competitive project-based funding is severely low</w:t>
      </w:r>
      <w:r w:rsidRPr="001D4421">
        <w:rPr>
          <w:rFonts w:ascii="Times New Roman" w:hAnsi="Times New Roman" w:cs="Times New Roman"/>
          <w:lang w:val="en-GB"/>
        </w:rPr>
        <w:t>. Public investment is orien</w:t>
      </w:r>
      <w:r>
        <w:rPr>
          <w:rFonts w:ascii="Times New Roman" w:hAnsi="Times New Roman" w:cs="Times New Roman"/>
          <w:lang w:val="en-GB"/>
        </w:rPr>
        <w:t>ted towards broadly defined R&amp;</w:t>
      </w:r>
      <w:r w:rsidRPr="001D4421">
        <w:rPr>
          <w:rFonts w:ascii="Times New Roman" w:hAnsi="Times New Roman" w:cs="Times New Roman"/>
          <w:lang w:val="en-GB"/>
        </w:rPr>
        <w:t xml:space="preserve">D priorities which correspond </w:t>
      </w:r>
      <w:r>
        <w:rPr>
          <w:rFonts w:ascii="Times New Roman" w:hAnsi="Times New Roman" w:cs="Times New Roman"/>
          <w:lang w:val="en-GB"/>
        </w:rPr>
        <w:t xml:space="preserve">to the </w:t>
      </w:r>
      <w:r w:rsidR="005C51B7">
        <w:rPr>
          <w:rFonts w:ascii="Times New Roman" w:hAnsi="Times New Roman" w:cs="Times New Roman"/>
          <w:lang w:val="en-GB"/>
        </w:rPr>
        <w:t>unclear</w:t>
      </w:r>
      <w:r>
        <w:rPr>
          <w:rFonts w:ascii="Times New Roman" w:hAnsi="Times New Roman" w:cs="Times New Roman"/>
          <w:lang w:val="en-GB"/>
        </w:rPr>
        <w:t xml:space="preserve"> broad R&amp;</w:t>
      </w:r>
      <w:r w:rsidRPr="001D4421">
        <w:rPr>
          <w:rFonts w:ascii="Times New Roman" w:hAnsi="Times New Roman" w:cs="Times New Roman"/>
          <w:lang w:val="en-GB"/>
        </w:rPr>
        <w:t>D landscap</w:t>
      </w:r>
      <w:r>
        <w:rPr>
          <w:rFonts w:ascii="Times New Roman" w:hAnsi="Times New Roman" w:cs="Times New Roman"/>
          <w:lang w:val="en-GB"/>
        </w:rPr>
        <w:t>e of the country</w:t>
      </w:r>
      <w:r w:rsidRPr="001D4421">
        <w:rPr>
          <w:rFonts w:ascii="Times New Roman" w:hAnsi="Times New Roman" w:cs="Times New Roman"/>
          <w:lang w:val="en-GB"/>
        </w:rPr>
        <w:t xml:space="preserve">. </w:t>
      </w:r>
      <w:r>
        <w:rPr>
          <w:rFonts w:ascii="Times New Roman" w:hAnsi="Times New Roman" w:cs="Times New Roman"/>
          <w:lang w:val="en-GB"/>
        </w:rPr>
        <w:t>The share of international R&amp;D</w:t>
      </w:r>
      <w:r w:rsidRPr="001D4421">
        <w:rPr>
          <w:rFonts w:ascii="Times New Roman" w:hAnsi="Times New Roman" w:cs="Times New Roman"/>
          <w:lang w:val="en-GB"/>
        </w:rPr>
        <w:t xml:space="preserve"> funding is </w:t>
      </w:r>
      <w:r w:rsidR="005C51B7">
        <w:rPr>
          <w:rFonts w:ascii="Times New Roman" w:hAnsi="Times New Roman" w:cs="Times New Roman"/>
          <w:lang w:val="en-GB"/>
        </w:rPr>
        <w:t xml:space="preserve">relatively </w:t>
      </w:r>
      <w:r w:rsidRPr="001D4421">
        <w:rPr>
          <w:rFonts w:ascii="Times New Roman" w:hAnsi="Times New Roman" w:cs="Times New Roman"/>
          <w:lang w:val="en-GB"/>
        </w:rPr>
        <w:t xml:space="preserve">high but </w:t>
      </w:r>
      <w:r w:rsidR="00231045">
        <w:rPr>
          <w:rFonts w:ascii="Times New Roman" w:hAnsi="Times New Roman" w:cs="Times New Roman"/>
          <w:lang w:val="en-GB"/>
        </w:rPr>
        <w:t xml:space="preserve">has recently </w:t>
      </w:r>
      <w:r w:rsidRPr="001D4421">
        <w:rPr>
          <w:rFonts w:ascii="Times New Roman" w:hAnsi="Times New Roman" w:cs="Times New Roman"/>
          <w:lang w:val="en-GB"/>
        </w:rPr>
        <w:t xml:space="preserve">dropped </w:t>
      </w:r>
      <w:r w:rsidR="00231045">
        <w:rPr>
          <w:rFonts w:ascii="Times New Roman" w:hAnsi="Times New Roman" w:cs="Times New Roman"/>
          <w:lang w:val="en-GB"/>
        </w:rPr>
        <w:t>~</w:t>
      </w:r>
      <w:r w:rsidR="005C51B7">
        <w:rPr>
          <w:rFonts w:ascii="Times New Roman" w:hAnsi="Times New Roman" w:cs="Times New Roman"/>
          <w:lang w:val="en-GB"/>
        </w:rPr>
        <w:t xml:space="preserve">20% </w:t>
      </w:r>
      <w:r w:rsidRPr="001D4421">
        <w:rPr>
          <w:rFonts w:ascii="Times New Roman" w:hAnsi="Times New Roman" w:cs="Times New Roman"/>
          <w:lang w:val="en-GB"/>
        </w:rPr>
        <w:t>bec</w:t>
      </w:r>
      <w:r>
        <w:rPr>
          <w:rFonts w:ascii="Times New Roman" w:hAnsi="Times New Roman" w:cs="Times New Roman"/>
          <w:lang w:val="en-GB"/>
        </w:rPr>
        <w:t>ause of the prevailing crisis</w:t>
      </w:r>
      <w:r w:rsidRPr="001D4421">
        <w:rPr>
          <w:rFonts w:ascii="Times New Roman" w:hAnsi="Times New Roman" w:cs="Times New Roman"/>
          <w:lang w:val="en-GB"/>
        </w:rPr>
        <w:t xml:space="preserve">. </w:t>
      </w:r>
    </w:p>
    <w:p w14:paraId="7613CAFF" w14:textId="77777777" w:rsidR="009B0513" w:rsidRDefault="009B0513" w:rsidP="00C055C5">
      <w:pPr>
        <w:spacing w:after="0" w:line="288" w:lineRule="auto"/>
        <w:jc w:val="both"/>
        <w:rPr>
          <w:rFonts w:ascii="Times New Roman" w:hAnsi="Times New Roman" w:cs="Times New Roman"/>
          <w:lang w:val="en-GB"/>
        </w:rPr>
      </w:pPr>
    </w:p>
    <w:p w14:paraId="705F9B9C" w14:textId="11730D1C" w:rsidR="009B0513" w:rsidRPr="001D4421" w:rsidRDefault="009B0513" w:rsidP="00C055C5">
      <w:pPr>
        <w:spacing w:after="0" w:line="288" w:lineRule="auto"/>
        <w:jc w:val="both"/>
        <w:rPr>
          <w:rFonts w:ascii="Times New Roman" w:hAnsi="Times New Roman" w:cs="Times New Roman"/>
          <w:lang w:val="en-GB"/>
        </w:rPr>
      </w:pPr>
      <w:r>
        <w:rPr>
          <w:rFonts w:ascii="Times New Roman" w:hAnsi="Times New Roman" w:cs="Times New Roman"/>
          <w:lang w:val="en-GB"/>
        </w:rPr>
        <w:t>Due to the relatively archaic structure and practices of both administration and funding of science and technology</w:t>
      </w:r>
      <w:r w:rsidR="0020157C">
        <w:rPr>
          <w:rFonts w:ascii="Times New Roman" w:hAnsi="Times New Roman" w:cs="Times New Roman"/>
          <w:lang w:val="en-GB"/>
        </w:rPr>
        <w:t xml:space="preserve"> sector</w:t>
      </w:r>
      <w:r>
        <w:rPr>
          <w:rFonts w:ascii="Times New Roman" w:hAnsi="Times New Roman" w:cs="Times New Roman"/>
          <w:lang w:val="en-GB"/>
        </w:rPr>
        <w:t xml:space="preserve">, Ukrainian economy and </w:t>
      </w:r>
      <w:r w:rsidR="0020157C">
        <w:rPr>
          <w:rFonts w:ascii="Times New Roman" w:hAnsi="Times New Roman" w:cs="Times New Roman"/>
          <w:lang w:val="en-GB"/>
        </w:rPr>
        <w:t xml:space="preserve">further </w:t>
      </w:r>
      <w:r>
        <w:rPr>
          <w:rFonts w:ascii="Times New Roman" w:hAnsi="Times New Roman" w:cs="Times New Roman"/>
          <w:lang w:val="en-GB"/>
        </w:rPr>
        <w:t>development of the country faces critical risks if the aforementioned institutions and practices are not reformed.</w:t>
      </w:r>
    </w:p>
    <w:p w14:paraId="22D1B782" w14:textId="77777777" w:rsidR="009D299D" w:rsidRDefault="009D299D" w:rsidP="00C055C5">
      <w:pPr>
        <w:spacing w:after="0" w:line="288" w:lineRule="auto"/>
        <w:jc w:val="both"/>
        <w:rPr>
          <w:rFonts w:ascii="Times New Roman" w:hAnsi="Times New Roman" w:cs="Times New Roman"/>
          <w:lang w:val="en-GB"/>
        </w:rPr>
      </w:pPr>
    </w:p>
    <w:p w14:paraId="6279A880" w14:textId="6E88AD77" w:rsidR="00F966C9" w:rsidRPr="001355BE" w:rsidRDefault="00511F65" w:rsidP="00C055C5">
      <w:pPr>
        <w:keepNext/>
        <w:spacing w:after="0" w:line="288" w:lineRule="auto"/>
        <w:jc w:val="both"/>
        <w:rPr>
          <w:rFonts w:ascii="Times New Roman" w:hAnsi="Times New Roman" w:cs="Times New Roman"/>
          <w:b/>
          <w:lang w:val="en-GB"/>
        </w:rPr>
      </w:pPr>
      <w:r>
        <w:rPr>
          <w:rFonts w:ascii="Times New Roman" w:hAnsi="Times New Roman" w:cs="Times New Roman"/>
          <w:b/>
          <w:lang w:val="en-GB"/>
        </w:rPr>
        <w:t>Integration into the European Research Area</w:t>
      </w:r>
    </w:p>
    <w:p w14:paraId="4F4195DC" w14:textId="77777777" w:rsidR="007D3408" w:rsidRPr="007D3408" w:rsidRDefault="007D3408" w:rsidP="00C055C5">
      <w:pPr>
        <w:keepNext/>
        <w:spacing w:after="0" w:line="288" w:lineRule="auto"/>
        <w:jc w:val="both"/>
        <w:rPr>
          <w:rFonts w:ascii="Times New Roman" w:hAnsi="Times New Roman" w:cs="Times New Roman"/>
          <w:lang w:val="en-GB"/>
        </w:rPr>
      </w:pPr>
    </w:p>
    <w:p w14:paraId="490DC09A" w14:textId="0DC9CC2D" w:rsidR="00971DA6" w:rsidRDefault="00971DA6" w:rsidP="00C055C5">
      <w:pPr>
        <w:spacing w:after="0" w:line="288" w:lineRule="auto"/>
        <w:jc w:val="both"/>
        <w:rPr>
          <w:rFonts w:ascii="Times New Roman" w:hAnsi="Times New Roman" w:cs="Times New Roman"/>
          <w:lang w:val="en-GB"/>
        </w:rPr>
      </w:pPr>
      <w:r w:rsidRPr="00971DA6">
        <w:rPr>
          <w:rFonts w:ascii="Times New Roman" w:hAnsi="Times New Roman" w:cs="Times New Roman"/>
          <w:lang w:val="en-GB"/>
        </w:rPr>
        <w:t>One of the main priorities for Ukraine’s international R&amp;D cooperation is integrat</w:t>
      </w:r>
      <w:r>
        <w:rPr>
          <w:rFonts w:ascii="Times New Roman" w:hAnsi="Times New Roman" w:cs="Times New Roman"/>
          <w:lang w:val="en-GB"/>
        </w:rPr>
        <w:t>ing</w:t>
      </w:r>
      <w:r w:rsidRPr="00971DA6">
        <w:rPr>
          <w:rFonts w:ascii="Times New Roman" w:hAnsi="Times New Roman" w:cs="Times New Roman"/>
          <w:lang w:val="en-GB"/>
        </w:rPr>
        <w:t xml:space="preserve"> in</w:t>
      </w:r>
      <w:r>
        <w:rPr>
          <w:rFonts w:ascii="Times New Roman" w:hAnsi="Times New Roman" w:cs="Times New Roman"/>
          <w:lang w:val="en-GB"/>
        </w:rPr>
        <w:t>to</w:t>
      </w:r>
      <w:r w:rsidRPr="00971DA6">
        <w:rPr>
          <w:rFonts w:ascii="Times New Roman" w:hAnsi="Times New Roman" w:cs="Times New Roman"/>
          <w:lang w:val="en-GB"/>
        </w:rPr>
        <w:t xml:space="preserve"> the European Research Area (ERA)</w:t>
      </w:r>
      <w:r w:rsidRPr="00C055C5">
        <w:rPr>
          <w:rStyle w:val="FootnoteReference"/>
          <w:rFonts w:ascii="Times New Roman" w:hAnsi="Times New Roman" w:cs="Times New Roman"/>
          <w:sz w:val="24"/>
          <w:szCs w:val="24"/>
          <w:lang w:val="en-GB"/>
        </w:rPr>
        <w:footnoteReference w:id="4"/>
      </w:r>
      <w:r w:rsidRPr="00971DA6">
        <w:rPr>
          <w:rFonts w:ascii="Times New Roman" w:hAnsi="Times New Roman" w:cs="Times New Roman"/>
          <w:lang w:val="en-GB"/>
        </w:rPr>
        <w:t>. This integration is fostered by multilateral and bilateral cooperation with the EU and its member s</w:t>
      </w:r>
      <w:r w:rsidR="0053282B">
        <w:rPr>
          <w:rFonts w:ascii="Times New Roman" w:hAnsi="Times New Roman" w:cs="Times New Roman"/>
          <w:lang w:val="en-GB"/>
        </w:rPr>
        <w:t>tates.</w:t>
      </w:r>
    </w:p>
    <w:p w14:paraId="46783D05" w14:textId="77777777" w:rsidR="0053282B" w:rsidRDefault="0053282B" w:rsidP="00C055C5">
      <w:pPr>
        <w:spacing w:after="0" w:line="288" w:lineRule="auto"/>
        <w:jc w:val="both"/>
        <w:rPr>
          <w:rFonts w:ascii="Times New Roman" w:hAnsi="Times New Roman" w:cs="Times New Roman"/>
          <w:lang w:val="en-GB"/>
        </w:rPr>
      </w:pPr>
    </w:p>
    <w:p w14:paraId="11AA8848" w14:textId="0DBA6FCB" w:rsidR="0053282B" w:rsidRDefault="0053282B" w:rsidP="00C055C5">
      <w:pPr>
        <w:spacing w:after="0" w:line="288" w:lineRule="auto"/>
        <w:jc w:val="both"/>
        <w:rPr>
          <w:rFonts w:ascii="Times New Roman" w:hAnsi="Times New Roman" w:cs="Times New Roman"/>
          <w:lang w:val="en-GB"/>
        </w:rPr>
      </w:pPr>
      <w:r>
        <w:rPr>
          <w:rFonts w:ascii="Times New Roman" w:hAnsi="Times New Roman" w:cs="Times New Roman"/>
          <w:lang w:val="en-GB"/>
        </w:rPr>
        <w:t>Starting in</w:t>
      </w:r>
      <w:r w:rsidRPr="0053282B">
        <w:rPr>
          <w:rFonts w:ascii="Times New Roman" w:hAnsi="Times New Roman" w:cs="Times New Roman"/>
          <w:lang w:val="en-GB"/>
        </w:rPr>
        <w:t xml:space="preserve"> 2002, the Ukraine-EU Agreement on Science &amp; Technology (S&amp;T) cooperation was signed. There are several EU programmes targeting the RTDI cooperation between the Union and Ukraine</w:t>
      </w:r>
      <w:r>
        <w:rPr>
          <w:rFonts w:ascii="Times New Roman" w:hAnsi="Times New Roman" w:cs="Times New Roman"/>
          <w:lang w:val="en-GB"/>
        </w:rPr>
        <w:t xml:space="preserve">: </w:t>
      </w:r>
      <w:r w:rsidRPr="0053282B">
        <w:rPr>
          <w:rFonts w:ascii="Times New Roman" w:hAnsi="Times New Roman" w:cs="Times New Roman"/>
          <w:lang w:val="en-GB"/>
        </w:rPr>
        <w:t>FP7 – Seventh Framework Programme for Research and Innovation</w:t>
      </w:r>
      <w:r>
        <w:rPr>
          <w:rFonts w:ascii="Times New Roman" w:hAnsi="Times New Roman" w:cs="Times New Roman"/>
          <w:lang w:val="en-GB"/>
        </w:rPr>
        <w:t xml:space="preserve">, </w:t>
      </w:r>
      <w:r w:rsidRPr="0053282B">
        <w:rPr>
          <w:rFonts w:ascii="Times New Roman" w:hAnsi="Times New Roman" w:cs="Times New Roman"/>
          <w:lang w:val="en-GB"/>
        </w:rPr>
        <w:t>HORIZON 2020 – Framework Programme for Research and Innovation</w:t>
      </w:r>
      <w:r>
        <w:rPr>
          <w:rFonts w:ascii="Times New Roman" w:hAnsi="Times New Roman" w:cs="Times New Roman"/>
          <w:lang w:val="en-GB"/>
        </w:rPr>
        <w:t>,</w:t>
      </w:r>
      <w:r w:rsidRPr="0053282B">
        <w:rPr>
          <w:rFonts w:ascii="Times New Roman" w:hAnsi="Times New Roman" w:cs="Times New Roman"/>
          <w:lang w:val="en-GB"/>
        </w:rPr>
        <w:t xml:space="preserve"> Erasmus Mundu</w:t>
      </w:r>
      <w:r>
        <w:rPr>
          <w:rFonts w:ascii="Times New Roman" w:hAnsi="Times New Roman" w:cs="Times New Roman"/>
          <w:lang w:val="en-GB"/>
        </w:rPr>
        <w:t xml:space="preserve">s, </w:t>
      </w:r>
      <w:r w:rsidRPr="0053282B">
        <w:rPr>
          <w:rFonts w:ascii="Times New Roman" w:hAnsi="Times New Roman" w:cs="Times New Roman"/>
          <w:lang w:val="en-GB"/>
        </w:rPr>
        <w:t>Tempus</w:t>
      </w:r>
      <w:r>
        <w:rPr>
          <w:rFonts w:ascii="Times New Roman" w:hAnsi="Times New Roman" w:cs="Times New Roman"/>
          <w:lang w:val="en-GB"/>
        </w:rPr>
        <w:t>,</w:t>
      </w:r>
      <w:r w:rsidRPr="0053282B">
        <w:rPr>
          <w:rFonts w:ascii="Times New Roman" w:hAnsi="Times New Roman" w:cs="Times New Roman"/>
          <w:lang w:val="en-GB"/>
        </w:rPr>
        <w:t xml:space="preserve"> Jean Monnet Programme under the Lifelong Learning Programme</w:t>
      </w:r>
      <w:r>
        <w:rPr>
          <w:rFonts w:ascii="Times New Roman" w:hAnsi="Times New Roman" w:cs="Times New Roman"/>
          <w:lang w:val="en-GB"/>
        </w:rPr>
        <w:t xml:space="preserve">, </w:t>
      </w:r>
      <w:r w:rsidRPr="0053282B">
        <w:rPr>
          <w:rFonts w:ascii="Times New Roman" w:hAnsi="Times New Roman" w:cs="Times New Roman"/>
          <w:lang w:val="en-GB"/>
        </w:rPr>
        <w:t xml:space="preserve">INSC and INOGATE – both funded through the European Neighbourhood and </w:t>
      </w:r>
      <w:r>
        <w:rPr>
          <w:rFonts w:ascii="Times New Roman" w:hAnsi="Times New Roman" w:cs="Times New Roman"/>
          <w:lang w:val="en-GB"/>
        </w:rPr>
        <w:t xml:space="preserve">Partnership Instrument (ENPI). </w:t>
      </w:r>
      <w:r w:rsidRPr="0053282B">
        <w:rPr>
          <w:rFonts w:ascii="Times New Roman" w:hAnsi="Times New Roman" w:cs="Times New Roman"/>
          <w:lang w:val="en-GB"/>
        </w:rPr>
        <w:t>Cross-Border-Cooperation Programmes – funded by ENPI</w:t>
      </w:r>
      <w:r>
        <w:rPr>
          <w:rFonts w:ascii="Times New Roman" w:hAnsi="Times New Roman" w:cs="Times New Roman"/>
          <w:lang w:val="en-GB"/>
        </w:rPr>
        <w:t>,</w:t>
      </w:r>
      <w:r w:rsidRPr="0053282B">
        <w:rPr>
          <w:rFonts w:ascii="Times New Roman" w:hAnsi="Times New Roman" w:cs="Times New Roman"/>
          <w:lang w:val="en-GB"/>
        </w:rPr>
        <w:t xml:space="preserve"> Central Europe Programme – as part of the European Trans-regional Cooperation Programmes</w:t>
      </w:r>
      <w:r>
        <w:rPr>
          <w:rFonts w:ascii="Times New Roman" w:hAnsi="Times New Roman" w:cs="Times New Roman"/>
          <w:lang w:val="en-GB"/>
        </w:rPr>
        <w:t>.</w:t>
      </w:r>
    </w:p>
    <w:p w14:paraId="2FA2ACD0" w14:textId="77777777" w:rsidR="00971DA6" w:rsidRDefault="00971DA6" w:rsidP="00C055C5">
      <w:pPr>
        <w:spacing w:after="0" w:line="288" w:lineRule="auto"/>
        <w:jc w:val="both"/>
        <w:rPr>
          <w:rFonts w:ascii="Times New Roman" w:hAnsi="Times New Roman" w:cs="Times New Roman"/>
          <w:lang w:val="en-GB"/>
        </w:rPr>
      </w:pPr>
    </w:p>
    <w:p w14:paraId="1A9D8499" w14:textId="77777777" w:rsidR="00511F65" w:rsidRDefault="007D3408" w:rsidP="00C055C5">
      <w:pPr>
        <w:spacing w:after="0" w:line="288" w:lineRule="auto"/>
        <w:jc w:val="both"/>
        <w:rPr>
          <w:rFonts w:ascii="Times New Roman" w:hAnsi="Times New Roman" w:cs="Times New Roman"/>
          <w:lang w:val="en-GB"/>
        </w:rPr>
      </w:pPr>
      <w:r>
        <w:rPr>
          <w:rFonts w:ascii="Times New Roman" w:hAnsi="Times New Roman" w:cs="Times New Roman"/>
          <w:lang w:val="en-GB"/>
        </w:rPr>
        <w:t>T</w:t>
      </w:r>
      <w:r w:rsidRPr="007D3408">
        <w:rPr>
          <w:rFonts w:ascii="Times New Roman" w:hAnsi="Times New Roman" w:cs="Times New Roman"/>
          <w:lang w:val="en-GB"/>
        </w:rPr>
        <w:t xml:space="preserve">he association of Ukraine to HORIZON 2020 on 20 March </w:t>
      </w:r>
      <w:r>
        <w:rPr>
          <w:rFonts w:ascii="Times New Roman" w:hAnsi="Times New Roman" w:cs="Times New Roman"/>
          <w:lang w:val="en-GB"/>
        </w:rPr>
        <w:t>2015 is an important step both scientifically and politically. Ukraine had a considerable participation in FP7 with funding amounting to €30.9m</w:t>
      </w:r>
      <w:r w:rsidRPr="007D3408">
        <w:rPr>
          <w:rFonts w:ascii="Times New Roman" w:hAnsi="Times New Roman" w:cs="Times New Roman"/>
          <w:lang w:val="en-GB"/>
        </w:rPr>
        <w:t xml:space="preserve"> </w:t>
      </w:r>
      <w:r w:rsidR="008306F4">
        <w:rPr>
          <w:rFonts w:ascii="Times New Roman" w:hAnsi="Times New Roman" w:cs="Times New Roman"/>
          <w:lang w:val="en-GB"/>
        </w:rPr>
        <w:t>and a sufficient success rate of ~</w:t>
      </w:r>
      <w:r>
        <w:rPr>
          <w:rFonts w:ascii="Times New Roman" w:hAnsi="Times New Roman" w:cs="Times New Roman"/>
          <w:lang w:val="en-GB"/>
        </w:rPr>
        <w:t>20%</w:t>
      </w:r>
      <w:r w:rsidRPr="007D3408">
        <w:rPr>
          <w:rFonts w:ascii="Times New Roman" w:hAnsi="Times New Roman" w:cs="Times New Roman"/>
          <w:lang w:val="en-GB"/>
        </w:rPr>
        <w:t xml:space="preserve">. </w:t>
      </w:r>
      <w:r>
        <w:rPr>
          <w:rFonts w:ascii="Times New Roman" w:hAnsi="Times New Roman" w:cs="Times New Roman"/>
          <w:lang w:val="en-GB"/>
        </w:rPr>
        <w:t>However, p</w:t>
      </w:r>
      <w:r w:rsidRPr="007D3408">
        <w:rPr>
          <w:rFonts w:ascii="Times New Roman" w:hAnsi="Times New Roman" w:cs="Times New Roman"/>
          <w:lang w:val="en-GB"/>
        </w:rPr>
        <w:t xml:space="preserve">articipation in HORIZON 2020 did not </w:t>
      </w:r>
      <w:r w:rsidR="008306F4">
        <w:rPr>
          <w:rFonts w:ascii="Times New Roman" w:hAnsi="Times New Roman" w:cs="Times New Roman"/>
          <w:lang w:val="en-GB"/>
        </w:rPr>
        <w:t xml:space="preserve">yet </w:t>
      </w:r>
      <w:r w:rsidRPr="007D3408">
        <w:rPr>
          <w:rFonts w:ascii="Times New Roman" w:hAnsi="Times New Roman" w:cs="Times New Roman"/>
          <w:lang w:val="en-GB"/>
        </w:rPr>
        <w:t>improve in quantitative terms</w:t>
      </w:r>
      <w:r>
        <w:rPr>
          <w:rFonts w:ascii="Times New Roman" w:hAnsi="Times New Roman" w:cs="Times New Roman"/>
          <w:lang w:val="en-GB"/>
        </w:rPr>
        <w:t xml:space="preserve"> and the success rate fell to ~13%</w:t>
      </w:r>
      <w:r w:rsidRPr="007D3408">
        <w:rPr>
          <w:rFonts w:ascii="Times New Roman" w:hAnsi="Times New Roman" w:cs="Times New Roman"/>
          <w:lang w:val="en-GB"/>
        </w:rPr>
        <w:t>, which</w:t>
      </w:r>
      <w:r>
        <w:rPr>
          <w:rFonts w:ascii="Times New Roman" w:hAnsi="Times New Roman" w:cs="Times New Roman"/>
          <w:lang w:val="en-GB"/>
        </w:rPr>
        <w:t xml:space="preserve"> still corresponds to the EU average. The h</w:t>
      </w:r>
      <w:r w:rsidRPr="007D3408">
        <w:rPr>
          <w:rFonts w:ascii="Times New Roman" w:hAnsi="Times New Roman" w:cs="Times New Roman"/>
          <w:lang w:val="en-GB"/>
        </w:rPr>
        <w:t>ighe</w:t>
      </w:r>
      <w:r>
        <w:rPr>
          <w:rFonts w:ascii="Times New Roman" w:hAnsi="Times New Roman" w:cs="Times New Roman"/>
          <w:lang w:val="en-GB"/>
        </w:rPr>
        <w:t xml:space="preserve">st success rates are in </w:t>
      </w:r>
      <w:r w:rsidR="008306F4">
        <w:rPr>
          <w:rFonts w:ascii="Times New Roman" w:hAnsi="Times New Roman" w:cs="Times New Roman"/>
          <w:lang w:val="en-GB"/>
        </w:rPr>
        <w:t xml:space="preserve">the </w:t>
      </w:r>
      <w:r>
        <w:rPr>
          <w:rFonts w:ascii="Times New Roman" w:hAnsi="Times New Roman" w:cs="Times New Roman"/>
          <w:lang w:val="en-GB"/>
        </w:rPr>
        <w:t>EURATOM</w:t>
      </w:r>
      <w:r w:rsidR="008306F4" w:rsidRPr="00C055C5">
        <w:rPr>
          <w:rStyle w:val="FootnoteReference"/>
          <w:rFonts w:ascii="Times New Roman" w:hAnsi="Times New Roman" w:cs="Times New Roman"/>
          <w:sz w:val="24"/>
          <w:szCs w:val="24"/>
          <w:lang w:val="en-GB"/>
        </w:rPr>
        <w:footnoteReference w:id="5"/>
      </w:r>
      <w:r w:rsidR="008306F4">
        <w:rPr>
          <w:rFonts w:ascii="Times New Roman" w:hAnsi="Times New Roman" w:cs="Times New Roman"/>
          <w:lang w:val="en-GB"/>
        </w:rPr>
        <w:t xml:space="preserve"> section, while</w:t>
      </w:r>
      <w:r w:rsidRPr="007D3408">
        <w:rPr>
          <w:rFonts w:ascii="Times New Roman" w:hAnsi="Times New Roman" w:cs="Times New Roman"/>
          <w:lang w:val="en-GB"/>
        </w:rPr>
        <w:t xml:space="preserve"> the lowest </w:t>
      </w:r>
      <w:r w:rsidR="008306F4">
        <w:rPr>
          <w:rFonts w:ascii="Times New Roman" w:hAnsi="Times New Roman" w:cs="Times New Roman"/>
          <w:lang w:val="en-GB"/>
        </w:rPr>
        <w:t>– in “Industrial Leadership”</w:t>
      </w:r>
      <w:r w:rsidR="008306F4" w:rsidRPr="00C055C5">
        <w:rPr>
          <w:rStyle w:val="FootnoteReference"/>
          <w:rFonts w:ascii="Times New Roman" w:hAnsi="Times New Roman" w:cs="Times New Roman"/>
          <w:sz w:val="24"/>
          <w:szCs w:val="24"/>
          <w:lang w:val="en-GB"/>
        </w:rPr>
        <w:footnoteReference w:id="6"/>
      </w:r>
      <w:r w:rsidR="003E29AC">
        <w:rPr>
          <w:rFonts w:ascii="Times New Roman" w:hAnsi="Times New Roman" w:cs="Times New Roman"/>
          <w:lang w:val="en-GB"/>
        </w:rPr>
        <w:t>, confirming</w:t>
      </w:r>
      <w:r w:rsidRPr="007D3408">
        <w:rPr>
          <w:rFonts w:ascii="Times New Roman" w:hAnsi="Times New Roman" w:cs="Times New Roman"/>
          <w:lang w:val="en-GB"/>
        </w:rPr>
        <w:t xml:space="preserve"> the weak technological ori</w:t>
      </w:r>
      <w:r w:rsidR="003E29AC">
        <w:rPr>
          <w:rFonts w:ascii="Times New Roman" w:hAnsi="Times New Roman" w:cs="Times New Roman"/>
          <w:lang w:val="en-GB"/>
        </w:rPr>
        <w:t>entation of Ukraine’s industry.</w:t>
      </w:r>
      <w:r w:rsidRPr="007D3408">
        <w:rPr>
          <w:rFonts w:ascii="Times New Roman" w:hAnsi="Times New Roman" w:cs="Times New Roman"/>
          <w:lang w:val="en-GB"/>
        </w:rPr>
        <w:t xml:space="preserve"> </w:t>
      </w:r>
    </w:p>
    <w:p w14:paraId="6CD37472" w14:textId="77777777" w:rsidR="00511F65" w:rsidRDefault="00511F65" w:rsidP="00C055C5">
      <w:pPr>
        <w:spacing w:after="0" w:line="288" w:lineRule="auto"/>
        <w:jc w:val="both"/>
        <w:rPr>
          <w:rFonts w:ascii="Times New Roman" w:hAnsi="Times New Roman" w:cs="Times New Roman"/>
          <w:lang w:val="en-GB"/>
        </w:rPr>
      </w:pPr>
    </w:p>
    <w:p w14:paraId="221EEDF8" w14:textId="27F493B6" w:rsidR="007D3408" w:rsidRPr="007D3408" w:rsidRDefault="007D3408" w:rsidP="00C055C5">
      <w:pPr>
        <w:spacing w:after="0" w:line="288" w:lineRule="auto"/>
        <w:jc w:val="both"/>
        <w:rPr>
          <w:rFonts w:ascii="Times New Roman" w:hAnsi="Times New Roman" w:cs="Times New Roman"/>
          <w:lang w:val="en-GB"/>
        </w:rPr>
      </w:pPr>
      <w:r w:rsidRPr="007D3408">
        <w:rPr>
          <w:rFonts w:ascii="Times New Roman" w:hAnsi="Times New Roman" w:cs="Times New Roman"/>
          <w:lang w:val="en-GB"/>
        </w:rPr>
        <w:t>Ukraine a</w:t>
      </w:r>
      <w:r w:rsidR="003E29AC">
        <w:rPr>
          <w:rFonts w:ascii="Times New Roman" w:hAnsi="Times New Roman" w:cs="Times New Roman"/>
          <w:lang w:val="en-GB"/>
        </w:rPr>
        <w:t>lso has 25 intergovernmental S&amp;</w:t>
      </w:r>
      <w:r w:rsidRPr="007D3408">
        <w:rPr>
          <w:rFonts w:ascii="Times New Roman" w:hAnsi="Times New Roman" w:cs="Times New Roman"/>
          <w:lang w:val="en-GB"/>
        </w:rPr>
        <w:t>T agreements with EU Member States an</w:t>
      </w:r>
      <w:r w:rsidR="003E29AC">
        <w:rPr>
          <w:rFonts w:ascii="Times New Roman" w:hAnsi="Times New Roman" w:cs="Times New Roman"/>
          <w:lang w:val="en-GB"/>
        </w:rPr>
        <w:t xml:space="preserve">d countries associated to Horizon 2020, while </w:t>
      </w:r>
      <w:r w:rsidRPr="007D3408">
        <w:rPr>
          <w:rFonts w:ascii="Times New Roman" w:hAnsi="Times New Roman" w:cs="Times New Roman"/>
          <w:lang w:val="en-GB"/>
        </w:rPr>
        <w:t xml:space="preserve">NASU has 110 </w:t>
      </w:r>
      <w:r w:rsidR="003E29AC">
        <w:rPr>
          <w:rFonts w:ascii="Times New Roman" w:hAnsi="Times New Roman" w:cs="Times New Roman"/>
          <w:lang w:val="en-GB"/>
        </w:rPr>
        <w:t xml:space="preserve">additional </w:t>
      </w:r>
      <w:r w:rsidRPr="007D3408">
        <w:rPr>
          <w:rFonts w:ascii="Times New Roman" w:hAnsi="Times New Roman" w:cs="Times New Roman"/>
          <w:lang w:val="en-GB"/>
        </w:rPr>
        <w:t xml:space="preserve">bilateral agreements </w:t>
      </w:r>
      <w:r w:rsidR="003E29AC">
        <w:rPr>
          <w:rFonts w:ascii="Times New Roman" w:hAnsi="Times New Roman" w:cs="Times New Roman"/>
          <w:lang w:val="en-GB"/>
        </w:rPr>
        <w:t>for</w:t>
      </w:r>
      <w:r w:rsidRPr="007D3408">
        <w:rPr>
          <w:rFonts w:ascii="Times New Roman" w:hAnsi="Times New Roman" w:cs="Times New Roman"/>
          <w:lang w:val="en-GB"/>
        </w:rPr>
        <w:t xml:space="preserve"> projects </w:t>
      </w:r>
      <w:r w:rsidR="003E29AC">
        <w:rPr>
          <w:rFonts w:ascii="Times New Roman" w:hAnsi="Times New Roman" w:cs="Times New Roman"/>
          <w:lang w:val="en-GB"/>
        </w:rPr>
        <w:t>jointly implemented with Poland, France, Hungary</w:t>
      </w:r>
      <w:r w:rsidRPr="007D3408">
        <w:rPr>
          <w:rFonts w:ascii="Times New Roman" w:hAnsi="Times New Roman" w:cs="Times New Roman"/>
          <w:lang w:val="en-GB"/>
        </w:rPr>
        <w:t xml:space="preserve">, Slovak </w:t>
      </w:r>
      <w:r w:rsidR="003E29AC">
        <w:rPr>
          <w:rFonts w:ascii="Times New Roman" w:hAnsi="Times New Roman" w:cs="Times New Roman"/>
          <w:lang w:val="en-GB"/>
        </w:rPr>
        <w:t>Republic and the Czech Republic. The most important co-</w:t>
      </w:r>
      <w:r w:rsidRPr="007D3408">
        <w:rPr>
          <w:rFonts w:ascii="Times New Roman" w:hAnsi="Times New Roman" w:cs="Times New Roman"/>
          <w:lang w:val="en-GB"/>
        </w:rPr>
        <w:t>publication partners of Ukrainian rese</w:t>
      </w:r>
      <w:r w:rsidR="003E29AC">
        <w:rPr>
          <w:rFonts w:ascii="Times New Roman" w:hAnsi="Times New Roman" w:cs="Times New Roman"/>
          <w:lang w:val="en-GB"/>
        </w:rPr>
        <w:t>archers are residing in Germany, Russia and the USA</w:t>
      </w:r>
      <w:r w:rsidRPr="007D3408">
        <w:rPr>
          <w:rFonts w:ascii="Times New Roman" w:hAnsi="Times New Roman" w:cs="Times New Roman"/>
          <w:lang w:val="en-GB"/>
        </w:rPr>
        <w:t>, follow</w:t>
      </w:r>
      <w:r w:rsidR="003E29AC">
        <w:rPr>
          <w:rFonts w:ascii="Times New Roman" w:hAnsi="Times New Roman" w:cs="Times New Roman"/>
          <w:lang w:val="en-GB"/>
        </w:rPr>
        <w:t>ed by Poland, France, UK, Italy, Spain and Japan.</w:t>
      </w:r>
      <w:r w:rsidRPr="007D3408">
        <w:rPr>
          <w:rFonts w:ascii="Times New Roman" w:hAnsi="Times New Roman" w:cs="Times New Roman"/>
          <w:lang w:val="en-GB"/>
        </w:rPr>
        <w:t xml:space="preserve"> </w:t>
      </w:r>
    </w:p>
    <w:p w14:paraId="2A9F863E" w14:textId="77777777" w:rsidR="00AA7684" w:rsidRPr="00AA7684" w:rsidRDefault="00AA7684" w:rsidP="00C055C5">
      <w:pPr>
        <w:pStyle w:val="NoSpacing"/>
        <w:spacing w:line="288" w:lineRule="auto"/>
        <w:jc w:val="both"/>
        <w:rPr>
          <w:rFonts w:ascii="Times New Roman" w:hAnsi="Times New Roman" w:cs="Times New Roman"/>
          <w:lang w:val="en-GB"/>
        </w:rPr>
      </w:pPr>
    </w:p>
    <w:p w14:paraId="44EDC5B1" w14:textId="5EB9E4A9" w:rsidR="00AA7684" w:rsidRPr="000B6ED7" w:rsidRDefault="00F0046C" w:rsidP="00C055C5">
      <w:pPr>
        <w:pStyle w:val="NoSpacing"/>
        <w:spacing w:line="288" w:lineRule="auto"/>
        <w:jc w:val="both"/>
        <w:rPr>
          <w:rFonts w:ascii="Times New Roman" w:hAnsi="Times New Roman" w:cs="Times New Roman"/>
          <w:b/>
          <w:lang w:val="en-GB"/>
        </w:rPr>
      </w:pPr>
      <w:r>
        <w:rPr>
          <w:rFonts w:ascii="Times New Roman" w:hAnsi="Times New Roman" w:cs="Times New Roman"/>
          <w:b/>
          <w:lang w:val="en-GB"/>
        </w:rPr>
        <w:t>R</w:t>
      </w:r>
      <w:r w:rsidR="00AA7684" w:rsidRPr="000B6ED7">
        <w:rPr>
          <w:rFonts w:ascii="Times New Roman" w:hAnsi="Times New Roman" w:cs="Times New Roman"/>
          <w:b/>
          <w:lang w:val="en-GB"/>
        </w:rPr>
        <w:t>esearch and</w:t>
      </w:r>
      <w:r w:rsidR="000B6ED7" w:rsidRPr="000B6ED7">
        <w:rPr>
          <w:rFonts w:ascii="Times New Roman" w:hAnsi="Times New Roman" w:cs="Times New Roman"/>
          <w:b/>
          <w:lang w:val="en-GB"/>
        </w:rPr>
        <w:t xml:space="preserve"> innovation policy</w:t>
      </w:r>
    </w:p>
    <w:p w14:paraId="41C8B120" w14:textId="77777777" w:rsidR="00AA7684" w:rsidRPr="00AA7684" w:rsidRDefault="00AA7684" w:rsidP="00C055C5">
      <w:pPr>
        <w:pStyle w:val="NoSpacing"/>
        <w:spacing w:line="288" w:lineRule="auto"/>
        <w:jc w:val="both"/>
        <w:rPr>
          <w:rFonts w:ascii="Times New Roman" w:hAnsi="Times New Roman" w:cs="Times New Roman"/>
          <w:lang w:val="en-GB"/>
        </w:rPr>
      </w:pPr>
    </w:p>
    <w:p w14:paraId="355CACE9" w14:textId="2094AFA1" w:rsidR="00C64CB8" w:rsidRDefault="00AA7684" w:rsidP="00C055C5">
      <w:pPr>
        <w:pStyle w:val="NoSpacing"/>
        <w:spacing w:line="288" w:lineRule="auto"/>
        <w:jc w:val="both"/>
        <w:rPr>
          <w:rFonts w:ascii="Times New Roman" w:hAnsi="Times New Roman" w:cs="Times New Roman"/>
          <w:lang w:val="en-GB"/>
        </w:rPr>
      </w:pPr>
      <w:r w:rsidRPr="00AA7684">
        <w:rPr>
          <w:rFonts w:ascii="Times New Roman" w:hAnsi="Times New Roman" w:cs="Times New Roman"/>
          <w:lang w:val="en-GB"/>
        </w:rPr>
        <w:t>Ukrainian national priorities</w:t>
      </w:r>
      <w:r>
        <w:rPr>
          <w:rFonts w:ascii="Times New Roman" w:hAnsi="Times New Roman" w:cs="Times New Roman"/>
          <w:lang w:val="en-GB"/>
        </w:rPr>
        <w:t xml:space="preserve"> for science and technology</w:t>
      </w:r>
      <w:r w:rsidRPr="00AA7684">
        <w:rPr>
          <w:rFonts w:ascii="Times New Roman" w:hAnsi="Times New Roman" w:cs="Times New Roman"/>
          <w:lang w:val="en-GB"/>
        </w:rPr>
        <w:t xml:space="preserve"> are not defined in a comm</w:t>
      </w:r>
      <w:r>
        <w:rPr>
          <w:rFonts w:ascii="Times New Roman" w:hAnsi="Times New Roman" w:cs="Times New Roman"/>
          <w:lang w:val="en-GB"/>
        </w:rPr>
        <w:t>on national strategy but by law.</w:t>
      </w:r>
      <w:r w:rsidRPr="00AA7684">
        <w:rPr>
          <w:rFonts w:ascii="Times New Roman" w:hAnsi="Times New Roman" w:cs="Times New Roman"/>
          <w:lang w:val="en-GB"/>
        </w:rPr>
        <w:t xml:space="preserve"> </w:t>
      </w:r>
      <w:r>
        <w:rPr>
          <w:rFonts w:ascii="Times New Roman" w:hAnsi="Times New Roman" w:cs="Times New Roman"/>
          <w:lang w:val="en-GB"/>
        </w:rPr>
        <w:t>Currently</w:t>
      </w:r>
      <w:r w:rsidRPr="00AA7684">
        <w:rPr>
          <w:rFonts w:ascii="Times New Roman" w:hAnsi="Times New Roman" w:cs="Times New Roman"/>
          <w:lang w:val="en-GB"/>
        </w:rPr>
        <w:t>, two laws</w:t>
      </w:r>
      <w:r w:rsidR="0057258E" w:rsidRPr="00C055C5">
        <w:rPr>
          <w:rStyle w:val="FootnoteReference"/>
          <w:rFonts w:ascii="Times New Roman" w:hAnsi="Times New Roman" w:cs="Times New Roman"/>
          <w:sz w:val="24"/>
          <w:szCs w:val="24"/>
          <w:lang w:val="en-GB"/>
        </w:rPr>
        <w:footnoteReference w:id="7"/>
      </w:r>
      <w:r w:rsidRPr="00AA7684">
        <w:rPr>
          <w:rFonts w:ascii="Times New Roman" w:hAnsi="Times New Roman" w:cs="Times New Roman"/>
          <w:lang w:val="en-GB"/>
        </w:rPr>
        <w:t xml:space="preserve"> ad</w:t>
      </w:r>
      <w:r>
        <w:rPr>
          <w:rFonts w:ascii="Times New Roman" w:hAnsi="Times New Roman" w:cs="Times New Roman"/>
          <w:lang w:val="en-GB"/>
        </w:rPr>
        <w:t>opted by the parliament of Ukraine</w:t>
      </w:r>
      <w:r w:rsidRPr="00AA7684">
        <w:rPr>
          <w:rFonts w:ascii="Times New Roman" w:hAnsi="Times New Roman" w:cs="Times New Roman"/>
          <w:lang w:val="en-GB"/>
        </w:rPr>
        <w:t xml:space="preserve"> def</w:t>
      </w:r>
      <w:r>
        <w:rPr>
          <w:rFonts w:ascii="Times New Roman" w:hAnsi="Times New Roman" w:cs="Times New Roman"/>
          <w:lang w:val="en-GB"/>
        </w:rPr>
        <w:t>ine the national priorities:</w:t>
      </w:r>
      <w:r w:rsidRPr="00AA7684">
        <w:rPr>
          <w:rFonts w:ascii="Times New Roman" w:hAnsi="Times New Roman" w:cs="Times New Roman"/>
          <w:lang w:val="en-GB"/>
        </w:rPr>
        <w:t xml:space="preserve"> </w:t>
      </w:r>
    </w:p>
    <w:p w14:paraId="4ABBD7CD" w14:textId="77777777" w:rsidR="00C64CB8" w:rsidRDefault="00AA7684" w:rsidP="00C055C5">
      <w:pPr>
        <w:pStyle w:val="NoSpacing"/>
        <w:numPr>
          <w:ilvl w:val="0"/>
          <w:numId w:val="2"/>
        </w:numPr>
        <w:spacing w:before="120" w:line="288" w:lineRule="auto"/>
        <w:ind w:left="425" w:hanging="425"/>
        <w:jc w:val="both"/>
        <w:rPr>
          <w:rFonts w:ascii="Times New Roman" w:hAnsi="Times New Roman" w:cs="Times New Roman"/>
          <w:lang w:val="en-GB"/>
        </w:rPr>
      </w:pPr>
      <w:r w:rsidRPr="00AA7684">
        <w:rPr>
          <w:rFonts w:ascii="Times New Roman" w:hAnsi="Times New Roman" w:cs="Times New Roman"/>
          <w:lang w:val="en-GB"/>
        </w:rPr>
        <w:lastRenderedPageBreak/>
        <w:t xml:space="preserve">the Law of Ukraine on the Priority Directions of Science and Technology </w:t>
      </w:r>
      <w:r>
        <w:rPr>
          <w:rFonts w:ascii="Times New Roman" w:hAnsi="Times New Roman" w:cs="Times New Roman"/>
          <w:lang w:val="en-GB"/>
        </w:rPr>
        <w:t>(2001) defines b</w:t>
      </w:r>
      <w:r w:rsidRPr="00AA7684">
        <w:rPr>
          <w:rFonts w:ascii="Times New Roman" w:hAnsi="Times New Roman" w:cs="Times New Roman"/>
          <w:lang w:val="en-GB"/>
        </w:rPr>
        <w:t xml:space="preserve">asic scientific research of the most important problems </w:t>
      </w:r>
      <w:r>
        <w:rPr>
          <w:rFonts w:ascii="Times New Roman" w:hAnsi="Times New Roman" w:cs="Times New Roman"/>
          <w:lang w:val="en-GB"/>
        </w:rPr>
        <w:t>of scientific and technological, social and economic</w:t>
      </w:r>
      <w:r w:rsidRPr="00AA7684">
        <w:rPr>
          <w:rFonts w:ascii="Times New Roman" w:hAnsi="Times New Roman" w:cs="Times New Roman"/>
          <w:lang w:val="en-GB"/>
        </w:rPr>
        <w:t>, political and human potential development to ensure Ukraine’s competitiveness in the world and sustainable development of its society and state</w:t>
      </w:r>
      <w:r>
        <w:rPr>
          <w:rFonts w:ascii="Times New Roman" w:hAnsi="Times New Roman" w:cs="Times New Roman"/>
          <w:lang w:val="en-GB"/>
        </w:rPr>
        <w:t>, as well as</w:t>
      </w:r>
      <w:r w:rsidRPr="00AA7684">
        <w:rPr>
          <w:rFonts w:ascii="Times New Roman" w:hAnsi="Times New Roman" w:cs="Times New Roman"/>
          <w:lang w:val="en-GB"/>
        </w:rPr>
        <w:t xml:space="preserve"> </w:t>
      </w:r>
      <w:r>
        <w:rPr>
          <w:rFonts w:ascii="Times New Roman" w:hAnsi="Times New Roman" w:cs="Times New Roman"/>
          <w:lang w:val="en-GB"/>
        </w:rPr>
        <w:t>energy and power efficiency</w:t>
      </w:r>
      <w:r w:rsidR="003045B0">
        <w:rPr>
          <w:rFonts w:ascii="Times New Roman" w:hAnsi="Times New Roman" w:cs="Times New Roman"/>
          <w:lang w:val="en-GB"/>
        </w:rPr>
        <w:t>,</w:t>
      </w:r>
      <w:r w:rsidR="001224FB">
        <w:rPr>
          <w:rFonts w:ascii="Times New Roman" w:hAnsi="Times New Roman" w:cs="Times New Roman"/>
          <w:lang w:val="en-GB"/>
        </w:rPr>
        <w:t xml:space="preserve"> </w:t>
      </w:r>
      <w:r w:rsidR="003045B0">
        <w:rPr>
          <w:rFonts w:ascii="Times New Roman" w:hAnsi="Times New Roman" w:cs="Times New Roman"/>
          <w:lang w:val="en-GB"/>
        </w:rPr>
        <w:t>l</w:t>
      </w:r>
      <w:r w:rsidR="001224FB" w:rsidRPr="001224FB">
        <w:rPr>
          <w:rFonts w:ascii="Times New Roman" w:hAnsi="Times New Roman" w:cs="Times New Roman"/>
          <w:lang w:val="en-GB"/>
        </w:rPr>
        <w:t>ife sciences, new technologies for the prevention and treatment of th</w:t>
      </w:r>
      <w:r w:rsidR="003045B0">
        <w:rPr>
          <w:rFonts w:ascii="Times New Roman" w:hAnsi="Times New Roman" w:cs="Times New Roman"/>
          <w:lang w:val="en-GB"/>
        </w:rPr>
        <w:t>e most wide-spread diseases, and new substances and materials</w:t>
      </w:r>
      <w:r>
        <w:rPr>
          <w:rFonts w:ascii="Times New Roman" w:hAnsi="Times New Roman" w:cs="Times New Roman"/>
          <w:lang w:val="en-GB"/>
        </w:rPr>
        <w:t xml:space="preserve">; </w:t>
      </w:r>
    </w:p>
    <w:p w14:paraId="208A443E" w14:textId="2352AA51" w:rsidR="00AA7684" w:rsidRPr="00AA7684" w:rsidRDefault="000B6ED7" w:rsidP="00C055C5">
      <w:pPr>
        <w:pStyle w:val="NoSpacing"/>
        <w:numPr>
          <w:ilvl w:val="0"/>
          <w:numId w:val="2"/>
        </w:numPr>
        <w:spacing w:before="120" w:line="288" w:lineRule="auto"/>
        <w:ind w:left="425" w:hanging="425"/>
        <w:jc w:val="both"/>
        <w:rPr>
          <w:rFonts w:ascii="Times New Roman" w:hAnsi="Times New Roman" w:cs="Times New Roman"/>
          <w:lang w:val="en-GB"/>
        </w:rPr>
      </w:pPr>
      <w:r w:rsidRPr="000B6ED7">
        <w:rPr>
          <w:rFonts w:ascii="Times New Roman" w:hAnsi="Times New Roman" w:cs="Times New Roman"/>
          <w:lang w:val="en-GB"/>
        </w:rPr>
        <w:t>the Law of Ukraine on Priorities in Innovation Activities in Ukraine (</w:t>
      </w:r>
      <w:r>
        <w:rPr>
          <w:rFonts w:ascii="Times New Roman" w:hAnsi="Times New Roman" w:cs="Times New Roman"/>
          <w:lang w:val="en-GB"/>
        </w:rPr>
        <w:t xml:space="preserve">2011) defines </w:t>
      </w:r>
      <w:r w:rsidRPr="000B6ED7">
        <w:rPr>
          <w:rFonts w:ascii="Times New Roman" w:hAnsi="Times New Roman" w:cs="Times New Roman"/>
          <w:lang w:val="en-GB"/>
        </w:rPr>
        <w:t xml:space="preserve">innovation related priorities </w:t>
      </w:r>
      <w:r>
        <w:rPr>
          <w:rFonts w:ascii="Times New Roman" w:hAnsi="Times New Roman" w:cs="Times New Roman"/>
          <w:lang w:val="en-GB"/>
        </w:rPr>
        <w:t xml:space="preserve">such as </w:t>
      </w:r>
      <w:r w:rsidRPr="000B6ED7">
        <w:rPr>
          <w:rFonts w:ascii="Times New Roman" w:hAnsi="Times New Roman" w:cs="Times New Roman"/>
          <w:lang w:val="en-GB"/>
        </w:rPr>
        <w:t>adoption of new technologies regarding energy transportation, implementation of energy-efficient and resource-saving technologies, take-up of alt</w:t>
      </w:r>
      <w:r>
        <w:rPr>
          <w:rFonts w:ascii="Times New Roman" w:hAnsi="Times New Roman" w:cs="Times New Roman"/>
          <w:lang w:val="en-GB"/>
        </w:rPr>
        <w:t xml:space="preserve">ernative sources of energy, </w:t>
      </w:r>
      <w:r w:rsidRPr="000B6ED7">
        <w:rPr>
          <w:rFonts w:ascii="Times New Roman" w:hAnsi="Times New Roman" w:cs="Times New Roman"/>
          <w:lang w:val="en-GB"/>
        </w:rPr>
        <w:t>adoption of new technologies of high technology development of the transportation system, rocket and space field, aircraft industry and shipbuilding, armame</w:t>
      </w:r>
      <w:r>
        <w:rPr>
          <w:rFonts w:ascii="Times New Roman" w:hAnsi="Times New Roman" w:cs="Times New Roman"/>
          <w:lang w:val="en-GB"/>
        </w:rPr>
        <w:t xml:space="preserve">nt and military technologies, </w:t>
      </w:r>
      <w:r w:rsidRPr="000B6ED7">
        <w:rPr>
          <w:rFonts w:ascii="Times New Roman" w:hAnsi="Times New Roman" w:cs="Times New Roman"/>
          <w:lang w:val="en-GB"/>
        </w:rPr>
        <w:t xml:space="preserve">adoption of new technologies for materials production, their processing and interconnection; creation of </w:t>
      </w:r>
      <w:proofErr w:type="spellStart"/>
      <w:r w:rsidRPr="000B6ED7">
        <w:rPr>
          <w:rFonts w:ascii="Times New Roman" w:hAnsi="Times New Roman" w:cs="Times New Roman"/>
          <w:lang w:val="en-GB"/>
        </w:rPr>
        <w:t>nano</w:t>
      </w:r>
      <w:proofErr w:type="spellEnd"/>
      <w:r w:rsidRPr="000B6ED7">
        <w:rPr>
          <w:rFonts w:ascii="Times New Roman" w:hAnsi="Times New Roman" w:cs="Times New Roman"/>
          <w:lang w:val="en-GB"/>
        </w:rPr>
        <w:t>-materials an</w:t>
      </w:r>
      <w:r>
        <w:rPr>
          <w:rFonts w:ascii="Times New Roman" w:hAnsi="Times New Roman" w:cs="Times New Roman"/>
          <w:lang w:val="en-GB"/>
        </w:rPr>
        <w:t xml:space="preserve">d </w:t>
      </w:r>
      <w:proofErr w:type="spellStart"/>
      <w:r>
        <w:rPr>
          <w:rFonts w:ascii="Times New Roman" w:hAnsi="Times New Roman" w:cs="Times New Roman"/>
          <w:lang w:val="en-GB"/>
        </w:rPr>
        <w:t>nano</w:t>
      </w:r>
      <w:proofErr w:type="spellEnd"/>
      <w:r>
        <w:rPr>
          <w:rFonts w:ascii="Times New Roman" w:hAnsi="Times New Roman" w:cs="Times New Roman"/>
          <w:lang w:val="en-GB"/>
        </w:rPr>
        <w:t xml:space="preserve">-technologies industry, </w:t>
      </w:r>
      <w:r w:rsidRPr="000B6ED7">
        <w:rPr>
          <w:rFonts w:ascii="Times New Roman" w:hAnsi="Times New Roman" w:cs="Times New Roman"/>
          <w:lang w:val="en-GB"/>
        </w:rPr>
        <w:t>technological modernization and development of agro-in</w:t>
      </w:r>
      <w:r>
        <w:rPr>
          <w:rFonts w:ascii="Times New Roman" w:hAnsi="Times New Roman" w:cs="Times New Roman"/>
          <w:lang w:val="en-GB"/>
        </w:rPr>
        <w:t xml:space="preserve">dustrial complex enterprises, </w:t>
      </w:r>
      <w:r w:rsidRPr="000B6ED7">
        <w:rPr>
          <w:rFonts w:ascii="Times New Roman" w:hAnsi="Times New Roman" w:cs="Times New Roman"/>
          <w:lang w:val="en-GB"/>
        </w:rPr>
        <w:t>introduction of new technologies and equipment for quality medical service, medical</w:t>
      </w:r>
      <w:r>
        <w:rPr>
          <w:rFonts w:ascii="Times New Roman" w:hAnsi="Times New Roman" w:cs="Times New Roman"/>
          <w:lang w:val="en-GB"/>
        </w:rPr>
        <w:t xml:space="preserve"> treatment and pharmaceutics, </w:t>
      </w:r>
      <w:r w:rsidRPr="000B6ED7">
        <w:rPr>
          <w:rFonts w:ascii="Times New Roman" w:hAnsi="Times New Roman" w:cs="Times New Roman"/>
          <w:lang w:val="en-GB"/>
        </w:rPr>
        <w:t>wide use of technologies for cleaner manufacturin</w:t>
      </w:r>
      <w:r>
        <w:rPr>
          <w:rFonts w:ascii="Times New Roman" w:hAnsi="Times New Roman" w:cs="Times New Roman"/>
          <w:lang w:val="en-GB"/>
        </w:rPr>
        <w:t xml:space="preserve">g and environment protection, and </w:t>
      </w:r>
      <w:r w:rsidRPr="000B6ED7">
        <w:rPr>
          <w:rFonts w:ascii="Times New Roman" w:hAnsi="Times New Roman" w:cs="Times New Roman"/>
          <w:lang w:val="en-GB"/>
        </w:rPr>
        <w:t>development of modern information and communicati</w:t>
      </w:r>
      <w:r>
        <w:rPr>
          <w:rFonts w:ascii="Times New Roman" w:hAnsi="Times New Roman" w:cs="Times New Roman"/>
          <w:lang w:val="en-GB"/>
        </w:rPr>
        <w:t>on technologies and robotics.</w:t>
      </w:r>
    </w:p>
    <w:p w14:paraId="3DAF17AA" w14:textId="77777777" w:rsidR="003307CC" w:rsidRDefault="003307CC" w:rsidP="00C055C5">
      <w:pPr>
        <w:pStyle w:val="NoSpacing"/>
        <w:spacing w:line="288" w:lineRule="auto"/>
        <w:jc w:val="both"/>
        <w:rPr>
          <w:rFonts w:ascii="Times New Roman" w:hAnsi="Times New Roman" w:cs="Times New Roman"/>
          <w:lang w:val="en-GB"/>
        </w:rPr>
      </w:pPr>
    </w:p>
    <w:p w14:paraId="4906B764" w14:textId="68916498" w:rsidR="00511F65" w:rsidRPr="00511F65" w:rsidRDefault="00511F65" w:rsidP="00C055C5">
      <w:pPr>
        <w:pStyle w:val="NoSpacing"/>
        <w:spacing w:line="288" w:lineRule="auto"/>
        <w:jc w:val="both"/>
        <w:rPr>
          <w:rFonts w:ascii="Times New Roman" w:hAnsi="Times New Roman" w:cs="Times New Roman"/>
          <w:b/>
          <w:lang w:val="en-GB"/>
        </w:rPr>
      </w:pPr>
      <w:r w:rsidRPr="00511F65">
        <w:rPr>
          <w:rFonts w:ascii="Times New Roman" w:hAnsi="Times New Roman" w:cs="Times New Roman"/>
          <w:b/>
          <w:lang w:val="en-GB"/>
        </w:rPr>
        <w:t>Higher education system</w:t>
      </w:r>
    </w:p>
    <w:p w14:paraId="21B64568" w14:textId="77777777" w:rsidR="00511F65" w:rsidRDefault="00511F65" w:rsidP="00C055C5">
      <w:pPr>
        <w:pStyle w:val="NoSpacing"/>
        <w:spacing w:line="288" w:lineRule="auto"/>
        <w:jc w:val="both"/>
        <w:rPr>
          <w:rFonts w:ascii="Times New Roman" w:hAnsi="Times New Roman" w:cs="Times New Roman"/>
          <w:lang w:val="en-GB"/>
        </w:rPr>
      </w:pPr>
    </w:p>
    <w:p w14:paraId="55922370" w14:textId="77777777" w:rsidR="00231045" w:rsidRDefault="00511F65" w:rsidP="00C055C5">
      <w:pPr>
        <w:pStyle w:val="NoSpacing"/>
        <w:spacing w:line="288" w:lineRule="auto"/>
        <w:jc w:val="both"/>
        <w:rPr>
          <w:rFonts w:ascii="Times New Roman" w:hAnsi="Times New Roman" w:cs="Times New Roman"/>
          <w:lang w:val="en-GB"/>
        </w:rPr>
      </w:pPr>
      <w:r w:rsidRPr="00511F65">
        <w:rPr>
          <w:rFonts w:ascii="Times New Roman" w:hAnsi="Times New Roman" w:cs="Times New Roman"/>
          <w:lang w:val="en-GB"/>
        </w:rPr>
        <w:t xml:space="preserve">The structural socio-economic and ideological transformation of the higher education system after the independence of Ukraine was accompanied with an orientation towards the Bologna process during the last 10 years. In May 2005, Ukraine signed the Bergen Declaration, thus officially joining the </w:t>
      </w:r>
      <w:r>
        <w:rPr>
          <w:rFonts w:ascii="Times New Roman" w:hAnsi="Times New Roman" w:cs="Times New Roman"/>
          <w:lang w:val="en-GB"/>
        </w:rPr>
        <w:t>European Higher Education Area</w:t>
      </w:r>
      <w:r w:rsidRPr="00511F65">
        <w:rPr>
          <w:rFonts w:ascii="Times New Roman" w:hAnsi="Times New Roman" w:cs="Times New Roman"/>
          <w:lang w:val="en-GB"/>
        </w:rPr>
        <w:t>. In 2006-2007 ECTS was introduced in every institution of higher education. In 2008 a new type of entry system to the universities was introduced, according to which every student intending to study in a higher education institution must take an advanced level exam in Ukrainian in an independent centre providing maturity exams and entrance exams. This decision, however, affected negatively the main national minorities</w:t>
      </w:r>
      <w:r w:rsidRPr="00C055C5">
        <w:rPr>
          <w:rStyle w:val="FootnoteReference"/>
          <w:rFonts w:ascii="Times New Roman" w:hAnsi="Times New Roman" w:cs="Times New Roman"/>
          <w:sz w:val="24"/>
          <w:szCs w:val="24"/>
          <w:lang w:val="en-GB"/>
        </w:rPr>
        <w:footnoteReference w:id="8"/>
      </w:r>
      <w:r w:rsidRPr="00511F65">
        <w:rPr>
          <w:rFonts w:ascii="Times New Roman" w:hAnsi="Times New Roman" w:cs="Times New Roman"/>
          <w:lang w:val="en-GB"/>
        </w:rPr>
        <w:t xml:space="preserve">. </w:t>
      </w:r>
    </w:p>
    <w:p w14:paraId="0E1D63D8" w14:textId="77777777" w:rsidR="00231045" w:rsidRDefault="00231045" w:rsidP="00C055C5">
      <w:pPr>
        <w:pStyle w:val="NoSpacing"/>
        <w:spacing w:line="288" w:lineRule="auto"/>
        <w:jc w:val="both"/>
        <w:rPr>
          <w:rFonts w:ascii="Times New Roman" w:hAnsi="Times New Roman" w:cs="Times New Roman"/>
          <w:lang w:val="en-GB"/>
        </w:rPr>
      </w:pPr>
    </w:p>
    <w:p w14:paraId="2CCD15CE" w14:textId="62666AD5" w:rsidR="00511F65" w:rsidRDefault="00511F65" w:rsidP="00C055C5">
      <w:pPr>
        <w:pStyle w:val="NoSpacing"/>
        <w:spacing w:line="288" w:lineRule="auto"/>
        <w:jc w:val="both"/>
        <w:rPr>
          <w:rFonts w:ascii="Times New Roman" w:hAnsi="Times New Roman" w:cs="Times New Roman"/>
          <w:lang w:val="en-GB"/>
        </w:rPr>
      </w:pPr>
      <w:r>
        <w:rPr>
          <w:rFonts w:ascii="Times New Roman" w:hAnsi="Times New Roman" w:cs="Times New Roman"/>
          <w:lang w:val="en-GB"/>
        </w:rPr>
        <w:t>O</w:t>
      </w:r>
      <w:r w:rsidRPr="00511F65">
        <w:rPr>
          <w:rFonts w:ascii="Times New Roman" w:hAnsi="Times New Roman" w:cs="Times New Roman"/>
          <w:lang w:val="en-GB"/>
        </w:rPr>
        <w:t>ne of the most important problems is the imperfect moni</w:t>
      </w:r>
      <w:r>
        <w:rPr>
          <w:rFonts w:ascii="Times New Roman" w:hAnsi="Times New Roman" w:cs="Times New Roman"/>
          <w:lang w:val="en-GB"/>
        </w:rPr>
        <w:t>toring of the reform objectives, as</w:t>
      </w:r>
      <w:r w:rsidRPr="00511F65">
        <w:rPr>
          <w:rFonts w:ascii="Times New Roman" w:hAnsi="Times New Roman" w:cs="Times New Roman"/>
          <w:lang w:val="en-GB"/>
        </w:rPr>
        <w:t xml:space="preserve"> </w:t>
      </w:r>
      <w:r>
        <w:rPr>
          <w:rFonts w:ascii="Times New Roman" w:hAnsi="Times New Roman" w:cs="Times New Roman"/>
          <w:lang w:val="en-GB"/>
        </w:rPr>
        <w:t>t</w:t>
      </w:r>
      <w:r w:rsidRPr="00511F65">
        <w:rPr>
          <w:rFonts w:ascii="Times New Roman" w:hAnsi="Times New Roman" w:cs="Times New Roman"/>
          <w:lang w:val="en-GB"/>
        </w:rPr>
        <w:t>he value of the introduced formal changes and of the high-sounding modernisation strategies, which have been proclaimed throughout the pre-</w:t>
      </w:r>
      <w:proofErr w:type="spellStart"/>
      <w:r w:rsidRPr="00511F65">
        <w:rPr>
          <w:rFonts w:ascii="Times New Roman" w:hAnsi="Times New Roman" w:cs="Times New Roman"/>
          <w:lang w:val="en-GB"/>
        </w:rPr>
        <w:t>Maidan</w:t>
      </w:r>
      <w:proofErr w:type="spellEnd"/>
      <w:r w:rsidRPr="00511F65">
        <w:rPr>
          <w:rFonts w:ascii="Times New Roman" w:hAnsi="Times New Roman" w:cs="Times New Roman"/>
          <w:lang w:val="en-GB"/>
        </w:rPr>
        <w:t xml:space="preserve"> revolution years, remains uncertain if the supervision of the implementation of the reform elements is not so</w:t>
      </w:r>
      <w:r>
        <w:rPr>
          <w:rFonts w:ascii="Times New Roman" w:hAnsi="Times New Roman" w:cs="Times New Roman"/>
          <w:lang w:val="en-GB"/>
        </w:rPr>
        <w:t>lved.</w:t>
      </w:r>
    </w:p>
    <w:p w14:paraId="188C0F9E" w14:textId="77777777" w:rsidR="00231045" w:rsidRDefault="00231045" w:rsidP="00C055C5">
      <w:pPr>
        <w:pStyle w:val="NoSpacing"/>
        <w:spacing w:line="288" w:lineRule="auto"/>
        <w:jc w:val="both"/>
        <w:rPr>
          <w:rFonts w:ascii="Times New Roman" w:hAnsi="Times New Roman" w:cs="Times New Roman"/>
          <w:lang w:val="en-GB"/>
        </w:rPr>
      </w:pPr>
    </w:p>
    <w:p w14:paraId="176BDA1D" w14:textId="3A44BADF" w:rsidR="00231045" w:rsidRDefault="00231045" w:rsidP="00C055C5">
      <w:pPr>
        <w:pStyle w:val="NoSpacing"/>
        <w:spacing w:line="288" w:lineRule="auto"/>
        <w:jc w:val="both"/>
        <w:rPr>
          <w:rFonts w:ascii="Times New Roman" w:hAnsi="Times New Roman" w:cs="Times New Roman"/>
          <w:lang w:val="en-GB"/>
        </w:rPr>
      </w:pPr>
      <w:r>
        <w:rPr>
          <w:rFonts w:ascii="Times New Roman" w:hAnsi="Times New Roman" w:cs="Times New Roman"/>
          <w:lang w:val="en-GB"/>
        </w:rPr>
        <w:t>Uk</w:t>
      </w:r>
      <w:r w:rsidRPr="00231045">
        <w:rPr>
          <w:rFonts w:ascii="Times New Roman" w:hAnsi="Times New Roman" w:cs="Times New Roman"/>
          <w:lang w:val="en-GB"/>
        </w:rPr>
        <w:t>raine is not yet fully integrated in</w:t>
      </w:r>
      <w:r>
        <w:rPr>
          <w:rFonts w:ascii="Times New Roman" w:hAnsi="Times New Roman" w:cs="Times New Roman"/>
          <w:lang w:val="en-GB"/>
        </w:rPr>
        <w:t>to</w:t>
      </w:r>
      <w:r w:rsidRPr="00231045">
        <w:rPr>
          <w:rFonts w:ascii="Times New Roman" w:hAnsi="Times New Roman" w:cs="Times New Roman"/>
          <w:lang w:val="en-GB"/>
        </w:rPr>
        <w:t xml:space="preserve"> </w:t>
      </w:r>
      <w:r>
        <w:rPr>
          <w:rFonts w:ascii="Times New Roman" w:hAnsi="Times New Roman" w:cs="Times New Roman"/>
          <w:lang w:val="en-GB"/>
        </w:rPr>
        <w:t>the EHEA and the Bologna system</w:t>
      </w:r>
      <w:r w:rsidRPr="00231045">
        <w:rPr>
          <w:rFonts w:ascii="Times New Roman" w:hAnsi="Times New Roman" w:cs="Times New Roman"/>
          <w:lang w:val="en-GB"/>
        </w:rPr>
        <w:t xml:space="preserve">. This can be </w:t>
      </w:r>
      <w:r>
        <w:rPr>
          <w:rFonts w:ascii="Times New Roman" w:hAnsi="Times New Roman" w:cs="Times New Roman"/>
          <w:lang w:val="en-GB"/>
        </w:rPr>
        <w:t>observed</w:t>
      </w:r>
      <w:r w:rsidRPr="00231045">
        <w:rPr>
          <w:rFonts w:ascii="Times New Roman" w:hAnsi="Times New Roman" w:cs="Times New Roman"/>
          <w:lang w:val="en-GB"/>
        </w:rPr>
        <w:t xml:space="preserve"> from </w:t>
      </w:r>
      <w:r>
        <w:rPr>
          <w:rFonts w:ascii="Times New Roman" w:hAnsi="Times New Roman" w:cs="Times New Roman"/>
          <w:lang w:val="en-GB"/>
        </w:rPr>
        <w:t>the level of study recognition: w</w:t>
      </w:r>
      <w:r w:rsidRPr="00231045">
        <w:rPr>
          <w:rFonts w:ascii="Times New Roman" w:hAnsi="Times New Roman" w:cs="Times New Roman"/>
          <w:lang w:val="en-GB"/>
        </w:rPr>
        <w:t>hile</w:t>
      </w:r>
      <w:r>
        <w:rPr>
          <w:rFonts w:ascii="Times New Roman" w:hAnsi="Times New Roman" w:cs="Times New Roman"/>
          <w:lang w:val="en-GB"/>
        </w:rPr>
        <w:t xml:space="preserve"> recognition of credits became</w:t>
      </w:r>
      <w:r w:rsidRPr="00231045">
        <w:rPr>
          <w:rFonts w:ascii="Times New Roman" w:hAnsi="Times New Roman" w:cs="Times New Roman"/>
          <w:lang w:val="en-GB"/>
        </w:rPr>
        <w:t xml:space="preserve"> a common practice in </w:t>
      </w:r>
      <w:r>
        <w:rPr>
          <w:rFonts w:ascii="Times New Roman" w:hAnsi="Times New Roman" w:cs="Times New Roman"/>
          <w:lang w:val="en-GB"/>
        </w:rPr>
        <w:t>the majority of EHEA countries, only 27% of Ukrainian students (s</w:t>
      </w:r>
      <w:r w:rsidRPr="00231045">
        <w:rPr>
          <w:rFonts w:ascii="Times New Roman" w:hAnsi="Times New Roman" w:cs="Times New Roman"/>
          <w:lang w:val="en-GB"/>
        </w:rPr>
        <w:t>eco</w:t>
      </w:r>
      <w:r>
        <w:rPr>
          <w:rFonts w:ascii="Times New Roman" w:hAnsi="Times New Roman" w:cs="Times New Roman"/>
          <w:lang w:val="en-GB"/>
        </w:rPr>
        <w:t>nd lowest after Armenia with 26%)</w:t>
      </w:r>
      <w:r w:rsidRPr="00231045">
        <w:rPr>
          <w:rFonts w:ascii="Times New Roman" w:hAnsi="Times New Roman" w:cs="Times New Roman"/>
          <w:lang w:val="en-GB"/>
        </w:rPr>
        <w:t>, who have been enrolled abroad have seen their c</w:t>
      </w:r>
      <w:r>
        <w:rPr>
          <w:rFonts w:ascii="Times New Roman" w:hAnsi="Times New Roman" w:cs="Times New Roman"/>
          <w:lang w:val="en-GB"/>
        </w:rPr>
        <w:t>redits gained abroad recognised nationally, while, for example, 75%</w:t>
      </w:r>
      <w:r w:rsidRPr="00231045">
        <w:rPr>
          <w:rFonts w:ascii="Times New Roman" w:hAnsi="Times New Roman" w:cs="Times New Roman"/>
          <w:lang w:val="en-GB"/>
        </w:rPr>
        <w:t xml:space="preserve"> of students </w:t>
      </w:r>
      <w:r>
        <w:rPr>
          <w:rFonts w:ascii="Times New Roman" w:hAnsi="Times New Roman" w:cs="Times New Roman"/>
          <w:lang w:val="en-GB"/>
        </w:rPr>
        <w:t>in France,</w:t>
      </w:r>
      <w:r w:rsidRPr="00231045">
        <w:rPr>
          <w:rFonts w:ascii="Times New Roman" w:hAnsi="Times New Roman" w:cs="Times New Roman"/>
          <w:lang w:val="en-GB"/>
        </w:rPr>
        <w:t xml:space="preserve"> the Netherlands and Denmark</w:t>
      </w:r>
      <w:r>
        <w:rPr>
          <w:rFonts w:ascii="Times New Roman" w:hAnsi="Times New Roman" w:cs="Times New Roman"/>
          <w:lang w:val="en-GB"/>
        </w:rPr>
        <w:t xml:space="preserve"> has received recognition.</w:t>
      </w:r>
    </w:p>
    <w:p w14:paraId="64D1DEFE" w14:textId="77777777" w:rsidR="00EB3486" w:rsidRDefault="00EB3486" w:rsidP="00C055C5">
      <w:pPr>
        <w:pStyle w:val="NoSpacing"/>
        <w:spacing w:line="288" w:lineRule="auto"/>
        <w:jc w:val="both"/>
        <w:rPr>
          <w:rFonts w:ascii="Times New Roman" w:hAnsi="Times New Roman" w:cs="Times New Roman"/>
          <w:lang w:val="en-GB"/>
        </w:rPr>
      </w:pPr>
    </w:p>
    <w:p w14:paraId="62649A13" w14:textId="39280916" w:rsidR="00EB3486" w:rsidRDefault="00EB3486" w:rsidP="00C055C5">
      <w:pPr>
        <w:pStyle w:val="NoSpacing"/>
        <w:spacing w:line="288" w:lineRule="auto"/>
        <w:jc w:val="both"/>
        <w:rPr>
          <w:rFonts w:ascii="Times New Roman" w:hAnsi="Times New Roman" w:cs="Times New Roman"/>
          <w:lang w:val="en-GB"/>
        </w:rPr>
      </w:pPr>
      <w:r>
        <w:rPr>
          <w:rFonts w:ascii="Times New Roman" w:hAnsi="Times New Roman" w:cs="Times New Roman"/>
          <w:lang w:val="en-GB"/>
        </w:rPr>
        <w:t>And though i</w:t>
      </w:r>
      <w:r w:rsidRPr="00EB3486">
        <w:rPr>
          <w:rFonts w:ascii="Times New Roman" w:hAnsi="Times New Roman" w:cs="Times New Roman"/>
          <w:lang w:val="en-GB"/>
        </w:rPr>
        <w:t>t is understandable</w:t>
      </w:r>
      <w:r>
        <w:rPr>
          <w:rFonts w:ascii="Times New Roman" w:hAnsi="Times New Roman" w:cs="Times New Roman"/>
          <w:lang w:val="en-GB"/>
        </w:rPr>
        <w:t xml:space="preserve"> that Ukraine</w:t>
      </w:r>
      <w:r w:rsidRPr="00EB3486">
        <w:rPr>
          <w:rFonts w:ascii="Times New Roman" w:hAnsi="Times New Roman" w:cs="Times New Roman"/>
          <w:lang w:val="en-GB"/>
        </w:rPr>
        <w:t xml:space="preserve"> </w:t>
      </w:r>
      <w:r>
        <w:rPr>
          <w:rFonts w:ascii="Times New Roman" w:hAnsi="Times New Roman" w:cs="Times New Roman"/>
          <w:lang w:val="en-GB"/>
        </w:rPr>
        <w:t xml:space="preserve">primarily </w:t>
      </w:r>
      <w:r w:rsidRPr="00EB3486">
        <w:rPr>
          <w:rFonts w:ascii="Times New Roman" w:hAnsi="Times New Roman" w:cs="Times New Roman"/>
          <w:lang w:val="en-GB"/>
        </w:rPr>
        <w:t>focus</w:t>
      </w:r>
      <w:r>
        <w:rPr>
          <w:rFonts w:ascii="Times New Roman" w:hAnsi="Times New Roman" w:cs="Times New Roman"/>
          <w:lang w:val="en-GB"/>
        </w:rPr>
        <w:t>es</w:t>
      </w:r>
      <w:r w:rsidRPr="00EB3486">
        <w:rPr>
          <w:rFonts w:ascii="Times New Roman" w:hAnsi="Times New Roman" w:cs="Times New Roman"/>
          <w:lang w:val="en-GB"/>
        </w:rPr>
        <w:t xml:space="preserve"> on solving </w:t>
      </w:r>
      <w:r>
        <w:rPr>
          <w:rFonts w:ascii="Times New Roman" w:hAnsi="Times New Roman" w:cs="Times New Roman"/>
          <w:lang w:val="en-GB"/>
        </w:rPr>
        <w:t>most prominent current issues</w:t>
      </w:r>
      <w:r w:rsidRPr="00EB3486">
        <w:rPr>
          <w:rFonts w:ascii="Times New Roman" w:hAnsi="Times New Roman" w:cs="Times New Roman"/>
          <w:lang w:val="en-GB"/>
        </w:rPr>
        <w:t>, there is a</w:t>
      </w:r>
      <w:r w:rsidR="00CC1D4E">
        <w:rPr>
          <w:rFonts w:ascii="Times New Roman" w:hAnsi="Times New Roman" w:cs="Times New Roman"/>
          <w:lang w:val="en-GB"/>
        </w:rPr>
        <w:t>n urgent</w:t>
      </w:r>
      <w:r w:rsidRPr="00EB3486">
        <w:rPr>
          <w:rFonts w:ascii="Times New Roman" w:hAnsi="Times New Roman" w:cs="Times New Roman"/>
          <w:lang w:val="en-GB"/>
        </w:rPr>
        <w:t xml:space="preserve"> need to introduce more innovative solutions in the fields of education and skills development, as </w:t>
      </w:r>
      <w:r>
        <w:rPr>
          <w:rFonts w:ascii="Times New Roman" w:hAnsi="Times New Roman" w:cs="Times New Roman"/>
          <w:lang w:val="en-GB"/>
        </w:rPr>
        <w:t xml:space="preserve">Ukraine, as well as the </w:t>
      </w:r>
      <w:r w:rsidRPr="00EB3486">
        <w:rPr>
          <w:rFonts w:ascii="Times New Roman" w:hAnsi="Times New Roman" w:cs="Times New Roman"/>
          <w:lang w:val="en-GB"/>
        </w:rPr>
        <w:t>E</w:t>
      </w:r>
      <w:r w:rsidR="00CC1D4E">
        <w:rPr>
          <w:rFonts w:ascii="Times New Roman" w:hAnsi="Times New Roman" w:cs="Times New Roman"/>
          <w:lang w:val="en-GB"/>
        </w:rPr>
        <w:t>U</w:t>
      </w:r>
      <w:r w:rsidRPr="00C055C5">
        <w:rPr>
          <w:rStyle w:val="FootnoteReference"/>
          <w:rFonts w:ascii="Times New Roman" w:hAnsi="Times New Roman" w:cs="Times New Roman"/>
          <w:sz w:val="24"/>
          <w:szCs w:val="24"/>
          <w:lang w:val="en-GB"/>
        </w:rPr>
        <w:footnoteReference w:id="9"/>
      </w:r>
      <w:r>
        <w:rPr>
          <w:rFonts w:ascii="Times New Roman" w:hAnsi="Times New Roman" w:cs="Times New Roman"/>
          <w:lang w:val="en-GB"/>
        </w:rPr>
        <w:t>,</w:t>
      </w:r>
      <w:r w:rsidRPr="00EB3486">
        <w:rPr>
          <w:rFonts w:ascii="Times New Roman" w:hAnsi="Times New Roman" w:cs="Times New Roman"/>
          <w:lang w:val="en-GB"/>
        </w:rPr>
        <w:t xml:space="preserve"> needs a genuine paradigm shift in the goals and functioning of the education sector and an understanding of its place and role in society.</w:t>
      </w:r>
    </w:p>
    <w:p w14:paraId="502442F8" w14:textId="77777777" w:rsidR="00C204DA" w:rsidRDefault="00C204DA" w:rsidP="00C055C5">
      <w:pPr>
        <w:pStyle w:val="NoSpacing"/>
        <w:spacing w:line="288" w:lineRule="auto"/>
        <w:jc w:val="both"/>
        <w:rPr>
          <w:rFonts w:ascii="Times New Roman" w:hAnsi="Times New Roman" w:cs="Times New Roman"/>
          <w:lang w:val="en-GB"/>
        </w:rPr>
      </w:pPr>
    </w:p>
    <w:p w14:paraId="0FCB2162" w14:textId="3AA85D83" w:rsidR="00C204DA" w:rsidRPr="00231045" w:rsidRDefault="00C204DA" w:rsidP="00C055C5">
      <w:pPr>
        <w:pStyle w:val="NoSpacing"/>
        <w:spacing w:line="288" w:lineRule="auto"/>
        <w:jc w:val="both"/>
        <w:rPr>
          <w:rFonts w:ascii="Times New Roman" w:hAnsi="Times New Roman" w:cs="Times New Roman"/>
          <w:lang w:val="en-GB"/>
        </w:rPr>
      </w:pPr>
      <w:r>
        <w:rPr>
          <w:rFonts w:ascii="Times New Roman" w:hAnsi="Times New Roman" w:cs="Times New Roman"/>
          <w:lang w:val="en-GB"/>
        </w:rPr>
        <w:t>Taking into account the current and future</w:t>
      </w:r>
      <w:r w:rsidRPr="00C204DA">
        <w:rPr>
          <w:rFonts w:ascii="Times New Roman" w:hAnsi="Times New Roman" w:cs="Times New Roman"/>
          <w:lang w:val="en-GB"/>
        </w:rPr>
        <w:t xml:space="preserve"> </w:t>
      </w:r>
      <w:r>
        <w:rPr>
          <w:rFonts w:ascii="Times New Roman" w:hAnsi="Times New Roman" w:cs="Times New Roman"/>
          <w:lang w:val="en-GB"/>
        </w:rPr>
        <w:t xml:space="preserve">opportunities and </w:t>
      </w:r>
      <w:r w:rsidRPr="00C204DA">
        <w:rPr>
          <w:rFonts w:ascii="Times New Roman" w:hAnsi="Times New Roman" w:cs="Times New Roman"/>
          <w:lang w:val="en-GB"/>
        </w:rPr>
        <w:t>challenges</w:t>
      </w:r>
      <w:r>
        <w:rPr>
          <w:rFonts w:ascii="Times New Roman" w:hAnsi="Times New Roman" w:cs="Times New Roman"/>
          <w:lang w:val="en-GB"/>
        </w:rPr>
        <w:t xml:space="preserve"> of digitalisation and automation</w:t>
      </w:r>
      <w:r w:rsidRPr="00C055C5">
        <w:rPr>
          <w:rStyle w:val="FootnoteReference"/>
          <w:rFonts w:ascii="Times New Roman" w:hAnsi="Times New Roman" w:cs="Times New Roman"/>
          <w:sz w:val="24"/>
          <w:szCs w:val="24"/>
          <w:lang w:val="en-GB"/>
        </w:rPr>
        <w:footnoteReference w:id="10"/>
      </w:r>
      <w:r w:rsidRPr="00C204DA">
        <w:rPr>
          <w:rFonts w:ascii="Times New Roman" w:hAnsi="Times New Roman" w:cs="Times New Roman"/>
          <w:lang w:val="en-GB"/>
        </w:rPr>
        <w:t xml:space="preserve">, it </w:t>
      </w:r>
      <w:r>
        <w:rPr>
          <w:rFonts w:ascii="Times New Roman" w:hAnsi="Times New Roman" w:cs="Times New Roman"/>
          <w:lang w:val="en-GB"/>
        </w:rPr>
        <w:t>is crucial to ensure</w:t>
      </w:r>
      <w:r w:rsidRPr="00C204DA">
        <w:rPr>
          <w:rFonts w:ascii="Times New Roman" w:hAnsi="Times New Roman" w:cs="Times New Roman"/>
          <w:lang w:val="en-GB"/>
        </w:rPr>
        <w:t xml:space="preserve"> that appropriate skills </w:t>
      </w:r>
      <w:r>
        <w:rPr>
          <w:rFonts w:ascii="Times New Roman" w:hAnsi="Times New Roman" w:cs="Times New Roman"/>
          <w:lang w:val="en-GB"/>
        </w:rPr>
        <w:t>are</w:t>
      </w:r>
      <w:r w:rsidRPr="00C204DA">
        <w:rPr>
          <w:rFonts w:ascii="Times New Roman" w:hAnsi="Times New Roman" w:cs="Times New Roman"/>
          <w:lang w:val="en-GB"/>
        </w:rPr>
        <w:t xml:space="preserve"> available, so that </w:t>
      </w:r>
      <w:r>
        <w:rPr>
          <w:rFonts w:ascii="Times New Roman" w:hAnsi="Times New Roman" w:cs="Times New Roman"/>
          <w:lang w:val="en-GB"/>
        </w:rPr>
        <w:t>Ukraine</w:t>
      </w:r>
      <w:r w:rsidRPr="00C204DA">
        <w:rPr>
          <w:rFonts w:ascii="Times New Roman" w:hAnsi="Times New Roman" w:cs="Times New Roman"/>
          <w:lang w:val="en-GB"/>
        </w:rPr>
        <w:t xml:space="preserve"> remains competitive and is able to cre</w:t>
      </w:r>
      <w:r w:rsidR="00216715">
        <w:rPr>
          <w:rFonts w:ascii="Times New Roman" w:hAnsi="Times New Roman" w:cs="Times New Roman"/>
          <w:lang w:val="en-GB"/>
        </w:rPr>
        <w:t>ate new businesses and new jobs and that</w:t>
      </w:r>
      <w:r w:rsidRPr="00C204DA">
        <w:rPr>
          <w:rFonts w:ascii="Times New Roman" w:hAnsi="Times New Roman" w:cs="Times New Roman"/>
          <w:lang w:val="en-GB"/>
        </w:rPr>
        <w:t xml:space="preserve"> people can remain integrated into the labour market throughout their entire working lives. These future skills should match societal needs and the demands of the labour market.</w:t>
      </w:r>
    </w:p>
    <w:p w14:paraId="0C739423" w14:textId="77777777" w:rsidR="00511F65" w:rsidRDefault="00511F65" w:rsidP="00C055C5">
      <w:pPr>
        <w:pStyle w:val="NoSpacing"/>
        <w:spacing w:line="288" w:lineRule="auto"/>
        <w:jc w:val="both"/>
        <w:rPr>
          <w:rFonts w:ascii="Times New Roman" w:hAnsi="Times New Roman" w:cs="Times New Roman"/>
          <w:lang w:val="en-GB"/>
        </w:rPr>
      </w:pPr>
    </w:p>
    <w:p w14:paraId="7108B5E6" w14:textId="08E550BD" w:rsidR="003307CC" w:rsidRPr="00C07186" w:rsidRDefault="003307CC" w:rsidP="00C055C5">
      <w:pPr>
        <w:pStyle w:val="NoSpacing"/>
        <w:spacing w:line="288" w:lineRule="auto"/>
        <w:jc w:val="both"/>
        <w:rPr>
          <w:rFonts w:ascii="Times New Roman" w:hAnsi="Times New Roman" w:cs="Times New Roman"/>
          <w:b/>
          <w:lang w:val="en-GB"/>
        </w:rPr>
      </w:pPr>
      <w:r w:rsidRPr="00C07186">
        <w:rPr>
          <w:rFonts w:ascii="Times New Roman" w:hAnsi="Times New Roman" w:cs="Times New Roman"/>
          <w:b/>
          <w:lang w:val="en-GB"/>
        </w:rPr>
        <w:t xml:space="preserve">Doctoral training and recruitment of researchers </w:t>
      </w:r>
    </w:p>
    <w:p w14:paraId="3FC87961" w14:textId="77777777" w:rsidR="003307CC" w:rsidRDefault="003307CC" w:rsidP="00C055C5">
      <w:pPr>
        <w:pStyle w:val="NoSpacing"/>
        <w:spacing w:line="288" w:lineRule="auto"/>
        <w:jc w:val="both"/>
        <w:rPr>
          <w:rFonts w:ascii="Times New Roman" w:hAnsi="Times New Roman" w:cs="Times New Roman"/>
          <w:lang w:val="en-GB"/>
        </w:rPr>
      </w:pPr>
    </w:p>
    <w:p w14:paraId="012BA563" w14:textId="6B56F537" w:rsidR="003307CC" w:rsidRDefault="003307CC" w:rsidP="00C055C5">
      <w:pPr>
        <w:pStyle w:val="NoSpacing"/>
        <w:spacing w:line="288" w:lineRule="auto"/>
        <w:jc w:val="both"/>
        <w:rPr>
          <w:rFonts w:ascii="Times New Roman" w:hAnsi="Times New Roman" w:cs="Times New Roman"/>
          <w:lang w:val="en-GB"/>
        </w:rPr>
      </w:pPr>
      <w:r w:rsidRPr="003307CC">
        <w:rPr>
          <w:rFonts w:ascii="Times New Roman" w:hAnsi="Times New Roman" w:cs="Times New Roman"/>
          <w:lang w:val="en-GB"/>
        </w:rPr>
        <w:t>The number of doctors of science and of candidates of sciences</w:t>
      </w:r>
      <w:r>
        <w:rPr>
          <w:rFonts w:ascii="Times New Roman" w:hAnsi="Times New Roman" w:cs="Times New Roman"/>
          <w:lang w:val="en-GB"/>
        </w:rPr>
        <w:t xml:space="preserve"> </w:t>
      </w:r>
      <w:r w:rsidRPr="003307CC">
        <w:rPr>
          <w:rFonts w:ascii="Times New Roman" w:hAnsi="Times New Roman" w:cs="Times New Roman"/>
          <w:lang w:val="en-GB"/>
        </w:rPr>
        <w:t xml:space="preserve">in Ukraine is </w:t>
      </w:r>
      <w:r>
        <w:rPr>
          <w:rFonts w:ascii="Times New Roman" w:hAnsi="Times New Roman" w:cs="Times New Roman"/>
          <w:lang w:val="en-GB"/>
        </w:rPr>
        <w:t xml:space="preserve">constantly </w:t>
      </w:r>
      <w:r w:rsidRPr="003307CC">
        <w:rPr>
          <w:rFonts w:ascii="Times New Roman" w:hAnsi="Times New Roman" w:cs="Times New Roman"/>
          <w:lang w:val="en-GB"/>
        </w:rPr>
        <w:t xml:space="preserve">growing. The </w:t>
      </w:r>
      <w:r>
        <w:rPr>
          <w:rFonts w:ascii="Times New Roman" w:hAnsi="Times New Roman" w:cs="Times New Roman"/>
          <w:lang w:val="en-GB"/>
        </w:rPr>
        <w:t>number of candidates</w:t>
      </w:r>
      <w:r w:rsidRPr="003307CC">
        <w:rPr>
          <w:rFonts w:ascii="Times New Roman" w:hAnsi="Times New Roman" w:cs="Times New Roman"/>
          <w:lang w:val="en-GB"/>
        </w:rPr>
        <w:t xml:space="preserve"> grew from 59,000 in 2000 to 85,000 in 2011, and the number of doctors of sciences from 10,300 to</w:t>
      </w:r>
      <w:r>
        <w:rPr>
          <w:rFonts w:ascii="Times New Roman" w:hAnsi="Times New Roman" w:cs="Times New Roman"/>
          <w:lang w:val="en-GB"/>
        </w:rPr>
        <w:t xml:space="preserve"> </w:t>
      </w:r>
      <w:r w:rsidRPr="003307CC">
        <w:rPr>
          <w:rFonts w:ascii="Times New Roman" w:hAnsi="Times New Roman" w:cs="Times New Roman"/>
          <w:lang w:val="en-GB"/>
        </w:rPr>
        <w:t>14,900 during the same period. However, only 20.6% of this growing number of doctors and candidates of science were involved in R&amp;D as their prim</w:t>
      </w:r>
      <w:r>
        <w:rPr>
          <w:rFonts w:ascii="Times New Roman" w:hAnsi="Times New Roman" w:cs="Times New Roman"/>
          <w:lang w:val="en-GB"/>
        </w:rPr>
        <w:t>ary job task in 2011</w:t>
      </w:r>
      <w:r w:rsidRPr="00C055C5">
        <w:rPr>
          <w:rStyle w:val="FootnoteReference"/>
          <w:rFonts w:ascii="Times New Roman" w:hAnsi="Times New Roman" w:cs="Times New Roman"/>
          <w:sz w:val="24"/>
          <w:szCs w:val="24"/>
          <w:lang w:val="en-GB"/>
        </w:rPr>
        <w:footnoteReference w:id="11"/>
      </w:r>
      <w:r>
        <w:rPr>
          <w:rFonts w:ascii="Times New Roman" w:hAnsi="Times New Roman" w:cs="Times New Roman"/>
          <w:lang w:val="en-GB"/>
        </w:rPr>
        <w:t>.</w:t>
      </w:r>
    </w:p>
    <w:p w14:paraId="3530270D" w14:textId="77777777" w:rsidR="00E269FF" w:rsidRDefault="00E269FF" w:rsidP="00C055C5">
      <w:pPr>
        <w:pStyle w:val="NoSpacing"/>
        <w:spacing w:line="288" w:lineRule="auto"/>
        <w:jc w:val="both"/>
        <w:rPr>
          <w:rFonts w:ascii="Times New Roman" w:hAnsi="Times New Roman" w:cs="Times New Roman"/>
          <w:lang w:val="en-GB"/>
        </w:rPr>
      </w:pPr>
    </w:p>
    <w:p w14:paraId="3B6655A5" w14:textId="7C92A759" w:rsidR="00E269FF" w:rsidRDefault="00E269FF" w:rsidP="00C055C5">
      <w:pPr>
        <w:pStyle w:val="NoSpacing"/>
        <w:spacing w:line="288" w:lineRule="auto"/>
        <w:jc w:val="both"/>
        <w:rPr>
          <w:rFonts w:ascii="Times New Roman" w:hAnsi="Times New Roman" w:cs="Times New Roman"/>
          <w:lang w:val="en-GB"/>
        </w:rPr>
      </w:pPr>
      <w:r>
        <w:rPr>
          <w:rFonts w:ascii="Times New Roman" w:hAnsi="Times New Roman" w:cs="Times New Roman"/>
          <w:lang w:val="en-GB"/>
        </w:rPr>
        <w:t xml:space="preserve">However, </w:t>
      </w:r>
      <w:r w:rsidRPr="00E269FF">
        <w:rPr>
          <w:rFonts w:ascii="Times New Roman" w:hAnsi="Times New Roman" w:cs="Times New Roman"/>
          <w:lang w:val="en-GB"/>
        </w:rPr>
        <w:t>new positions</w:t>
      </w:r>
      <w:r>
        <w:rPr>
          <w:rFonts w:ascii="Times New Roman" w:hAnsi="Times New Roman" w:cs="Times New Roman"/>
          <w:lang w:val="en-GB"/>
        </w:rPr>
        <w:t xml:space="preserve"> for the recruitment of researchers</w:t>
      </w:r>
      <w:r w:rsidRPr="00E269FF">
        <w:rPr>
          <w:rFonts w:ascii="Times New Roman" w:hAnsi="Times New Roman" w:cs="Times New Roman"/>
          <w:lang w:val="en-GB"/>
        </w:rPr>
        <w:t xml:space="preserve"> are few and the number of </w:t>
      </w:r>
      <w:r>
        <w:rPr>
          <w:rFonts w:ascii="Times New Roman" w:hAnsi="Times New Roman" w:cs="Times New Roman"/>
          <w:lang w:val="en-GB"/>
        </w:rPr>
        <w:t xml:space="preserve">employed </w:t>
      </w:r>
      <w:r w:rsidRPr="00E269FF">
        <w:rPr>
          <w:rFonts w:ascii="Times New Roman" w:hAnsi="Times New Roman" w:cs="Times New Roman"/>
          <w:lang w:val="en-GB"/>
        </w:rPr>
        <w:t xml:space="preserve">researchers is constantly declining in Ukraine since </w:t>
      </w:r>
      <w:r>
        <w:rPr>
          <w:rFonts w:ascii="Times New Roman" w:hAnsi="Times New Roman" w:cs="Times New Roman"/>
          <w:lang w:val="en-GB"/>
        </w:rPr>
        <w:t xml:space="preserve">the </w:t>
      </w:r>
      <w:r w:rsidRPr="00E269FF">
        <w:rPr>
          <w:rFonts w:ascii="Times New Roman" w:hAnsi="Times New Roman" w:cs="Times New Roman"/>
          <w:lang w:val="en-GB"/>
        </w:rPr>
        <w:t xml:space="preserve">1990s, which </w:t>
      </w:r>
      <w:r>
        <w:rPr>
          <w:rFonts w:ascii="Times New Roman" w:hAnsi="Times New Roman" w:cs="Times New Roman"/>
          <w:lang w:val="en-GB"/>
        </w:rPr>
        <w:t xml:space="preserve">has </w:t>
      </w:r>
      <w:r w:rsidRPr="00E269FF">
        <w:rPr>
          <w:rFonts w:ascii="Times New Roman" w:hAnsi="Times New Roman" w:cs="Times New Roman"/>
          <w:lang w:val="en-GB"/>
        </w:rPr>
        <w:t>led to an internal and external brain drain. The labour market for researchers in general is not very dynamic since it is difficult to terminate an existing contract with an individual researcher without serious reasons. There is also hardly any influx from foreign researchers. Although foreigners could compete for positions in Ukrainian research institutes and universities, language is often a barrier, because all higher education activities, as a rule, have to be in official state languages. The second reason relates to the general tax regulations for employment of foreigners, which give a clear advantage for the citizens of Ukraine. The third and maybe most important reason is the relatively low salary paid in the research sector in Ukraine</w:t>
      </w:r>
      <w:r w:rsidR="002D27A5" w:rsidRPr="00C055C5">
        <w:rPr>
          <w:rStyle w:val="FootnoteReference"/>
          <w:rFonts w:ascii="Times New Roman" w:hAnsi="Times New Roman" w:cs="Times New Roman"/>
          <w:sz w:val="24"/>
          <w:szCs w:val="24"/>
          <w:lang w:val="en-GB"/>
        </w:rPr>
        <w:footnoteReference w:id="12"/>
      </w:r>
      <w:r w:rsidRPr="00E269FF">
        <w:rPr>
          <w:rFonts w:ascii="Times New Roman" w:hAnsi="Times New Roman" w:cs="Times New Roman"/>
          <w:lang w:val="en-GB"/>
        </w:rPr>
        <w:t xml:space="preserve">. </w:t>
      </w:r>
    </w:p>
    <w:p w14:paraId="26D3ED4C" w14:textId="77777777" w:rsidR="00E269FF" w:rsidRDefault="00E269FF" w:rsidP="00C055C5">
      <w:pPr>
        <w:pStyle w:val="NoSpacing"/>
        <w:spacing w:line="288" w:lineRule="auto"/>
        <w:jc w:val="both"/>
        <w:rPr>
          <w:rFonts w:ascii="Times New Roman" w:hAnsi="Times New Roman" w:cs="Times New Roman"/>
          <w:lang w:val="en-GB"/>
        </w:rPr>
      </w:pPr>
    </w:p>
    <w:p w14:paraId="1356ECB3" w14:textId="6C338955" w:rsidR="00E269FF" w:rsidRDefault="00E269FF" w:rsidP="00C055C5">
      <w:pPr>
        <w:pStyle w:val="NoSpacing"/>
        <w:spacing w:line="288" w:lineRule="auto"/>
        <w:jc w:val="both"/>
        <w:rPr>
          <w:rFonts w:ascii="Times New Roman" w:hAnsi="Times New Roman" w:cs="Times New Roman"/>
          <w:lang w:val="en-GB"/>
        </w:rPr>
      </w:pPr>
      <w:r w:rsidRPr="00E269FF">
        <w:rPr>
          <w:rFonts w:ascii="Times New Roman" w:hAnsi="Times New Roman" w:cs="Times New Roman"/>
          <w:lang w:val="en-GB"/>
        </w:rPr>
        <w:t xml:space="preserve">To attract young scientists, special state stipends </w:t>
      </w:r>
      <w:r>
        <w:rPr>
          <w:rFonts w:ascii="Times New Roman" w:hAnsi="Times New Roman" w:cs="Times New Roman"/>
          <w:lang w:val="en-GB"/>
        </w:rPr>
        <w:t xml:space="preserve">and </w:t>
      </w:r>
      <w:r w:rsidRPr="00E269FF">
        <w:rPr>
          <w:rFonts w:ascii="Times New Roman" w:hAnsi="Times New Roman" w:cs="Times New Roman"/>
          <w:lang w:val="en-GB"/>
        </w:rPr>
        <w:t>state awards for advancement in science were increased two to four-fold in the last couple years, which support the most talented and which should stimulate their work within the country.</w:t>
      </w:r>
      <w:r>
        <w:rPr>
          <w:rFonts w:ascii="Times New Roman" w:hAnsi="Times New Roman" w:cs="Times New Roman"/>
          <w:lang w:val="en-GB"/>
        </w:rPr>
        <w:t xml:space="preserve"> Y</w:t>
      </w:r>
      <w:r w:rsidRPr="00E269FF">
        <w:rPr>
          <w:rFonts w:ascii="Times New Roman" w:hAnsi="Times New Roman" w:cs="Times New Roman"/>
          <w:lang w:val="en-GB"/>
        </w:rPr>
        <w:t xml:space="preserve">oung scientists have access to four main types of special support stipends, which in total </w:t>
      </w:r>
      <w:r w:rsidR="00C07186">
        <w:rPr>
          <w:rFonts w:ascii="Times New Roman" w:hAnsi="Times New Roman" w:cs="Times New Roman"/>
          <w:lang w:val="en-GB"/>
        </w:rPr>
        <w:t>fall behind</w:t>
      </w:r>
      <w:r w:rsidRPr="00E269FF">
        <w:rPr>
          <w:rFonts w:ascii="Times New Roman" w:hAnsi="Times New Roman" w:cs="Times New Roman"/>
          <w:lang w:val="en-GB"/>
        </w:rPr>
        <w:t xml:space="preserve"> 1,500 per year: special stipen</w:t>
      </w:r>
      <w:r w:rsidR="00C07186">
        <w:rPr>
          <w:rFonts w:ascii="Times New Roman" w:hAnsi="Times New Roman" w:cs="Times New Roman"/>
          <w:lang w:val="en-GB"/>
        </w:rPr>
        <w:t>ds for young doctors of science,</w:t>
      </w:r>
      <w:r w:rsidRPr="00E269FF">
        <w:rPr>
          <w:rFonts w:ascii="Times New Roman" w:hAnsi="Times New Roman" w:cs="Times New Roman"/>
          <w:lang w:val="en-GB"/>
        </w:rPr>
        <w:t xml:space="preserve"> stipends of the President of Ukraine, stipends for young scientists from the presidium of the National Academy of Sciences and regiona</w:t>
      </w:r>
      <w:r w:rsidR="00C07186">
        <w:rPr>
          <w:rFonts w:ascii="Times New Roman" w:hAnsi="Times New Roman" w:cs="Times New Roman"/>
          <w:lang w:val="en-GB"/>
        </w:rPr>
        <w:t>l stipends for young scientists –</w:t>
      </w:r>
      <w:r w:rsidRPr="00E269FF">
        <w:rPr>
          <w:rFonts w:ascii="Times New Roman" w:hAnsi="Times New Roman" w:cs="Times New Roman"/>
          <w:lang w:val="en-GB"/>
        </w:rPr>
        <w:t xml:space="preserve"> all of which range between €30 and €200 per month. Although the number of stipends and their financial levels have changed in the last couple of years, their basic structure and principles of provision remained almost the same.</w:t>
      </w:r>
    </w:p>
    <w:p w14:paraId="40B04505" w14:textId="77777777" w:rsidR="00C07186" w:rsidRPr="00C07186" w:rsidRDefault="00C07186" w:rsidP="00C055C5">
      <w:pPr>
        <w:pStyle w:val="NoSpacing"/>
        <w:spacing w:line="288" w:lineRule="auto"/>
        <w:jc w:val="both"/>
        <w:rPr>
          <w:rFonts w:ascii="Times New Roman" w:hAnsi="Times New Roman" w:cs="Times New Roman"/>
          <w:lang w:val="en-GB"/>
        </w:rPr>
      </w:pPr>
    </w:p>
    <w:p w14:paraId="455499CC" w14:textId="42EF2A53" w:rsidR="00C07186" w:rsidRDefault="00C07186" w:rsidP="00C055C5">
      <w:pPr>
        <w:pStyle w:val="NoSpacing"/>
        <w:spacing w:line="288" w:lineRule="auto"/>
        <w:jc w:val="both"/>
        <w:rPr>
          <w:rFonts w:ascii="Times New Roman" w:hAnsi="Times New Roman" w:cs="Times New Roman"/>
          <w:b/>
          <w:lang w:val="en-GB"/>
        </w:rPr>
      </w:pPr>
      <w:r w:rsidRPr="00C07186">
        <w:rPr>
          <w:rFonts w:ascii="Times New Roman" w:hAnsi="Times New Roman" w:cs="Times New Roman"/>
          <w:b/>
          <w:lang w:val="en-GB"/>
        </w:rPr>
        <w:t xml:space="preserve">Employment and working conditions of researchers </w:t>
      </w:r>
    </w:p>
    <w:p w14:paraId="6C378ADD" w14:textId="77777777" w:rsidR="00C07186" w:rsidRPr="00C07186" w:rsidRDefault="00C07186" w:rsidP="00C055C5">
      <w:pPr>
        <w:pStyle w:val="NoSpacing"/>
        <w:spacing w:line="288" w:lineRule="auto"/>
        <w:jc w:val="both"/>
        <w:rPr>
          <w:rFonts w:ascii="Times New Roman" w:hAnsi="Times New Roman" w:cs="Times New Roman"/>
          <w:b/>
          <w:lang w:val="en-GB"/>
        </w:rPr>
      </w:pPr>
    </w:p>
    <w:p w14:paraId="76C18161" w14:textId="4A81776C" w:rsidR="00C07186" w:rsidRPr="00C07186" w:rsidRDefault="00C07186" w:rsidP="00C055C5">
      <w:pPr>
        <w:pStyle w:val="NoSpacing"/>
        <w:spacing w:line="288" w:lineRule="auto"/>
        <w:jc w:val="both"/>
        <w:rPr>
          <w:rFonts w:ascii="Times New Roman" w:hAnsi="Times New Roman" w:cs="Times New Roman"/>
          <w:lang w:val="en-GB"/>
        </w:rPr>
      </w:pPr>
      <w:r w:rsidRPr="00C07186">
        <w:rPr>
          <w:rFonts w:ascii="Times New Roman" w:hAnsi="Times New Roman" w:cs="Times New Roman"/>
          <w:lang w:val="en-GB"/>
        </w:rPr>
        <w:t>Although researcher</w:t>
      </w:r>
      <w:r>
        <w:rPr>
          <w:rFonts w:ascii="Times New Roman" w:hAnsi="Times New Roman" w:cs="Times New Roman"/>
          <w:lang w:val="en-GB"/>
        </w:rPr>
        <w:t>s in Ukraine usually have permanent contracts, R&amp;</w:t>
      </w:r>
      <w:r w:rsidRPr="00C07186">
        <w:rPr>
          <w:rFonts w:ascii="Times New Roman" w:hAnsi="Times New Roman" w:cs="Times New Roman"/>
          <w:lang w:val="en-GB"/>
        </w:rPr>
        <w:t>D seems neither to be an attractive field of work for the young generation in Ukraine no</w:t>
      </w:r>
      <w:r>
        <w:rPr>
          <w:rFonts w:ascii="Times New Roman" w:hAnsi="Times New Roman" w:cs="Times New Roman"/>
          <w:lang w:val="en-GB"/>
        </w:rPr>
        <w:t>r for foreigners.</w:t>
      </w:r>
      <w:r w:rsidRPr="00C07186">
        <w:rPr>
          <w:rFonts w:ascii="Times New Roman" w:hAnsi="Times New Roman" w:cs="Times New Roman"/>
          <w:lang w:val="en-GB"/>
        </w:rPr>
        <w:t xml:space="preserve"> The average salary in </w:t>
      </w:r>
      <w:r>
        <w:rPr>
          <w:rFonts w:ascii="Times New Roman" w:hAnsi="Times New Roman" w:cs="Times New Roman"/>
          <w:lang w:val="en-GB"/>
        </w:rPr>
        <w:t>Ukrainian research institutes and universities was around €</w:t>
      </w:r>
      <w:r w:rsidRPr="00C07186">
        <w:rPr>
          <w:rFonts w:ascii="Times New Roman" w:hAnsi="Times New Roman" w:cs="Times New Roman"/>
          <w:lang w:val="en-GB"/>
        </w:rPr>
        <w:t>600 per mont</w:t>
      </w:r>
      <w:r>
        <w:rPr>
          <w:rFonts w:ascii="Times New Roman" w:hAnsi="Times New Roman" w:cs="Times New Roman"/>
          <w:lang w:val="en-GB"/>
        </w:rPr>
        <w:t>h before the most recent crisis</w:t>
      </w:r>
      <w:r w:rsidRPr="00C07186">
        <w:rPr>
          <w:rFonts w:ascii="Times New Roman" w:hAnsi="Times New Roman" w:cs="Times New Roman"/>
          <w:lang w:val="en-GB"/>
        </w:rPr>
        <w:t>, but dropped in real terms due to the collapse of the nat</w:t>
      </w:r>
      <w:r>
        <w:rPr>
          <w:rFonts w:ascii="Times New Roman" w:hAnsi="Times New Roman" w:cs="Times New Roman"/>
          <w:lang w:val="en-GB"/>
        </w:rPr>
        <w:t>ional currency in 2014 and 2015. Next to the low salary</w:t>
      </w:r>
      <w:r w:rsidRPr="00C07186">
        <w:rPr>
          <w:rFonts w:ascii="Times New Roman" w:hAnsi="Times New Roman" w:cs="Times New Roman"/>
          <w:lang w:val="en-GB"/>
        </w:rPr>
        <w:t>, the poor state of research infrastructure makes the workin</w:t>
      </w:r>
      <w:r>
        <w:rPr>
          <w:rFonts w:ascii="Times New Roman" w:hAnsi="Times New Roman" w:cs="Times New Roman"/>
          <w:lang w:val="en-GB"/>
        </w:rPr>
        <w:t>g conditions for researchers most unattractive</w:t>
      </w:r>
      <w:r w:rsidRPr="00C07186">
        <w:rPr>
          <w:rFonts w:ascii="Times New Roman" w:hAnsi="Times New Roman" w:cs="Times New Roman"/>
          <w:lang w:val="en-GB"/>
        </w:rPr>
        <w:t xml:space="preserve">. </w:t>
      </w:r>
    </w:p>
    <w:p w14:paraId="63CF4139" w14:textId="77777777" w:rsidR="00C07186" w:rsidRDefault="00C07186" w:rsidP="00C055C5">
      <w:pPr>
        <w:pStyle w:val="NoSpacing"/>
        <w:spacing w:line="288" w:lineRule="auto"/>
        <w:jc w:val="both"/>
        <w:rPr>
          <w:rFonts w:ascii="Times New Roman" w:hAnsi="Times New Roman" w:cs="Times New Roman"/>
          <w:lang w:val="en-GB"/>
        </w:rPr>
      </w:pPr>
    </w:p>
    <w:p w14:paraId="788D5341" w14:textId="04A82C4B" w:rsidR="00C07186" w:rsidRPr="00C07186" w:rsidRDefault="00C07186" w:rsidP="00C055C5">
      <w:pPr>
        <w:pStyle w:val="NoSpacing"/>
        <w:spacing w:line="288" w:lineRule="auto"/>
        <w:jc w:val="both"/>
        <w:rPr>
          <w:rFonts w:ascii="Times New Roman" w:hAnsi="Times New Roman" w:cs="Times New Roman"/>
          <w:lang w:val="en-GB"/>
        </w:rPr>
      </w:pPr>
      <w:r w:rsidRPr="00C07186">
        <w:rPr>
          <w:rFonts w:ascii="Times New Roman" w:hAnsi="Times New Roman" w:cs="Times New Roman"/>
          <w:lang w:val="en-GB"/>
        </w:rPr>
        <w:lastRenderedPageBreak/>
        <w:t xml:space="preserve">To </w:t>
      </w:r>
      <w:r>
        <w:rPr>
          <w:rFonts w:ascii="Times New Roman" w:hAnsi="Times New Roman" w:cs="Times New Roman"/>
          <w:lang w:val="en-GB"/>
        </w:rPr>
        <w:t>counterbalance the low salaries</w:t>
      </w:r>
      <w:r w:rsidRPr="00C07186">
        <w:rPr>
          <w:rFonts w:ascii="Times New Roman" w:hAnsi="Times New Roman" w:cs="Times New Roman"/>
          <w:lang w:val="en-GB"/>
        </w:rPr>
        <w:t>, the government has a</w:t>
      </w:r>
      <w:r>
        <w:rPr>
          <w:rFonts w:ascii="Times New Roman" w:hAnsi="Times New Roman" w:cs="Times New Roman"/>
          <w:lang w:val="en-GB"/>
        </w:rPr>
        <w:t>lso special stip</w:t>
      </w:r>
      <w:r w:rsidRPr="00C07186">
        <w:rPr>
          <w:rFonts w:ascii="Times New Roman" w:hAnsi="Times New Roman" w:cs="Times New Roman"/>
          <w:lang w:val="en-GB"/>
        </w:rPr>
        <w:t>e</w:t>
      </w:r>
      <w:r>
        <w:rPr>
          <w:rFonts w:ascii="Times New Roman" w:hAnsi="Times New Roman" w:cs="Times New Roman"/>
          <w:lang w:val="en-GB"/>
        </w:rPr>
        <w:t xml:space="preserve">nds for experienced </w:t>
      </w:r>
      <w:proofErr w:type="gramStart"/>
      <w:r>
        <w:rPr>
          <w:rFonts w:ascii="Times New Roman" w:hAnsi="Times New Roman" w:cs="Times New Roman"/>
          <w:lang w:val="en-GB"/>
        </w:rPr>
        <w:t>scientists,</w:t>
      </w:r>
      <w:proofErr w:type="gramEnd"/>
      <w:r>
        <w:rPr>
          <w:rFonts w:ascii="Times New Roman" w:hAnsi="Times New Roman" w:cs="Times New Roman"/>
          <w:lang w:val="en-GB"/>
        </w:rPr>
        <w:t xml:space="preserve"> however, n</w:t>
      </w:r>
      <w:r w:rsidRPr="00C07186">
        <w:rPr>
          <w:rFonts w:ascii="Times New Roman" w:hAnsi="Times New Roman" w:cs="Times New Roman"/>
          <w:lang w:val="en-GB"/>
        </w:rPr>
        <w:t>ot more than 150 of such stipend</w:t>
      </w:r>
      <w:r>
        <w:rPr>
          <w:rFonts w:ascii="Times New Roman" w:hAnsi="Times New Roman" w:cs="Times New Roman"/>
          <w:lang w:val="en-GB"/>
        </w:rPr>
        <w:t>s were provided in recent years</w:t>
      </w:r>
      <w:r w:rsidRPr="00C07186">
        <w:rPr>
          <w:rFonts w:ascii="Times New Roman" w:hAnsi="Times New Roman" w:cs="Times New Roman"/>
          <w:lang w:val="en-GB"/>
        </w:rPr>
        <w:t xml:space="preserve">. </w:t>
      </w:r>
      <w:r>
        <w:rPr>
          <w:rFonts w:ascii="Times New Roman" w:hAnsi="Times New Roman" w:cs="Times New Roman"/>
          <w:lang w:val="en-GB"/>
        </w:rPr>
        <w:t>At the same time</w:t>
      </w:r>
      <w:r w:rsidRPr="00C07186">
        <w:rPr>
          <w:rFonts w:ascii="Times New Roman" w:hAnsi="Times New Roman" w:cs="Times New Roman"/>
          <w:lang w:val="en-GB"/>
        </w:rPr>
        <w:t>,</w:t>
      </w:r>
      <w:r>
        <w:rPr>
          <w:rFonts w:ascii="Times New Roman" w:hAnsi="Times New Roman" w:cs="Times New Roman"/>
          <w:lang w:val="en-GB"/>
        </w:rPr>
        <w:t xml:space="preserve"> approximately 1,000 academicians and </w:t>
      </w:r>
      <w:r w:rsidRPr="00C07186">
        <w:rPr>
          <w:rFonts w:ascii="Times New Roman" w:hAnsi="Times New Roman" w:cs="Times New Roman"/>
          <w:lang w:val="en-GB"/>
        </w:rPr>
        <w:t>members of the state academies of sciences receive a monthly stipend of €2250 - €44</w:t>
      </w:r>
      <w:r>
        <w:rPr>
          <w:rFonts w:ascii="Times New Roman" w:hAnsi="Times New Roman" w:cs="Times New Roman"/>
          <w:lang w:val="en-GB"/>
        </w:rPr>
        <w:t>50 until the end of their life.</w:t>
      </w:r>
      <w:r w:rsidRPr="00C07186">
        <w:rPr>
          <w:rFonts w:ascii="Times New Roman" w:hAnsi="Times New Roman" w:cs="Times New Roman"/>
          <w:lang w:val="en-GB"/>
        </w:rPr>
        <w:t xml:space="preserve"> These stipends are </w:t>
      </w:r>
      <w:r>
        <w:rPr>
          <w:rFonts w:ascii="Times New Roman" w:hAnsi="Times New Roman" w:cs="Times New Roman"/>
          <w:lang w:val="en-GB"/>
        </w:rPr>
        <w:t xml:space="preserve">much </w:t>
      </w:r>
      <w:r w:rsidRPr="00C07186">
        <w:rPr>
          <w:rFonts w:ascii="Times New Roman" w:hAnsi="Times New Roman" w:cs="Times New Roman"/>
          <w:lang w:val="en-GB"/>
        </w:rPr>
        <w:t xml:space="preserve">higher than the level of average monthly wages in </w:t>
      </w:r>
      <w:r>
        <w:rPr>
          <w:rFonts w:ascii="Times New Roman" w:hAnsi="Times New Roman" w:cs="Times New Roman"/>
          <w:lang w:val="en-GB"/>
        </w:rPr>
        <w:t xml:space="preserve">Ukraine and </w:t>
      </w:r>
      <w:r w:rsidRPr="00C07186">
        <w:rPr>
          <w:rFonts w:ascii="Times New Roman" w:hAnsi="Times New Roman" w:cs="Times New Roman"/>
          <w:lang w:val="en-GB"/>
        </w:rPr>
        <w:t xml:space="preserve">are added </w:t>
      </w:r>
      <w:r>
        <w:rPr>
          <w:rFonts w:ascii="Times New Roman" w:hAnsi="Times New Roman" w:cs="Times New Roman"/>
          <w:lang w:val="en-GB"/>
        </w:rPr>
        <w:t xml:space="preserve">on top </w:t>
      </w:r>
      <w:r w:rsidRPr="00C07186">
        <w:rPr>
          <w:rFonts w:ascii="Times New Roman" w:hAnsi="Times New Roman" w:cs="Times New Roman"/>
          <w:lang w:val="en-GB"/>
        </w:rPr>
        <w:t xml:space="preserve">to the salaries or pensions. </w:t>
      </w:r>
      <w:r>
        <w:rPr>
          <w:rFonts w:ascii="Times New Roman" w:hAnsi="Times New Roman" w:cs="Times New Roman"/>
          <w:lang w:val="en-GB"/>
        </w:rPr>
        <w:t>Such exclusive treatment of the few creates a substantial hole in the R&amp;D budget, thus preventing the improvement of working conditions of other researchers and general progress in the sector.</w:t>
      </w:r>
    </w:p>
    <w:p w14:paraId="42B7F5DD" w14:textId="77777777" w:rsidR="00C07186" w:rsidRDefault="00C07186" w:rsidP="00C055C5">
      <w:pPr>
        <w:pStyle w:val="NoSpacing"/>
        <w:spacing w:line="288" w:lineRule="auto"/>
        <w:jc w:val="both"/>
        <w:rPr>
          <w:rFonts w:ascii="Times New Roman" w:hAnsi="Times New Roman" w:cs="Times New Roman"/>
          <w:lang w:val="en-GB"/>
        </w:rPr>
      </w:pPr>
    </w:p>
    <w:p w14:paraId="60BFEFE7" w14:textId="7D5AAFAD" w:rsidR="00C07186" w:rsidRPr="00C07186" w:rsidRDefault="00C07186" w:rsidP="00C055C5">
      <w:pPr>
        <w:pStyle w:val="NoSpacing"/>
        <w:spacing w:line="288" w:lineRule="auto"/>
        <w:jc w:val="both"/>
        <w:rPr>
          <w:rFonts w:ascii="Times New Roman" w:hAnsi="Times New Roman" w:cs="Times New Roman"/>
          <w:lang w:val="en-GB"/>
        </w:rPr>
      </w:pPr>
      <w:r>
        <w:rPr>
          <w:rFonts w:ascii="Times New Roman" w:hAnsi="Times New Roman" w:cs="Times New Roman"/>
          <w:lang w:val="en-GB"/>
        </w:rPr>
        <w:t>In 2013,</w:t>
      </w:r>
      <w:r w:rsidRPr="00C07186">
        <w:rPr>
          <w:rFonts w:ascii="Times New Roman" w:hAnsi="Times New Roman" w:cs="Times New Roman"/>
          <w:lang w:val="en-GB"/>
        </w:rPr>
        <w:t xml:space="preserve"> </w:t>
      </w:r>
      <w:r>
        <w:rPr>
          <w:rFonts w:ascii="Times New Roman" w:hAnsi="Times New Roman" w:cs="Times New Roman"/>
          <w:lang w:val="en-GB"/>
        </w:rPr>
        <w:t xml:space="preserve">only </w:t>
      </w:r>
      <w:r w:rsidRPr="00C07186">
        <w:rPr>
          <w:rFonts w:ascii="Times New Roman" w:hAnsi="Times New Roman" w:cs="Times New Roman"/>
          <w:lang w:val="en-GB"/>
        </w:rPr>
        <w:t>511 researchers per one million inhabitants were employed by the busines</w:t>
      </w:r>
      <w:r>
        <w:rPr>
          <w:rFonts w:ascii="Times New Roman" w:hAnsi="Times New Roman" w:cs="Times New Roman"/>
          <w:lang w:val="en-GB"/>
        </w:rPr>
        <w:t>s enterprise sector in Ukraine.</w:t>
      </w:r>
      <w:r w:rsidRPr="00C07186">
        <w:rPr>
          <w:rFonts w:ascii="Times New Roman" w:hAnsi="Times New Roman" w:cs="Times New Roman"/>
          <w:lang w:val="en-GB"/>
        </w:rPr>
        <w:t xml:space="preserve"> </w:t>
      </w:r>
      <w:r>
        <w:rPr>
          <w:rFonts w:ascii="Times New Roman" w:hAnsi="Times New Roman" w:cs="Times New Roman"/>
          <w:lang w:val="en-GB"/>
        </w:rPr>
        <w:t>This is a relatively low ratio</w:t>
      </w:r>
      <w:r w:rsidRPr="00C07186">
        <w:rPr>
          <w:rFonts w:ascii="Times New Roman" w:hAnsi="Times New Roman" w:cs="Times New Roman"/>
          <w:lang w:val="en-GB"/>
        </w:rPr>
        <w:t xml:space="preserve">, </w:t>
      </w:r>
      <w:r>
        <w:rPr>
          <w:rFonts w:ascii="Times New Roman" w:hAnsi="Times New Roman" w:cs="Times New Roman"/>
          <w:lang w:val="en-GB"/>
        </w:rPr>
        <w:t>below that of Turkey (6609</w:t>
      </w:r>
      <w:r w:rsidRPr="00C07186">
        <w:rPr>
          <w:rFonts w:ascii="Times New Roman" w:hAnsi="Times New Roman" w:cs="Times New Roman"/>
          <w:lang w:val="en-GB"/>
        </w:rPr>
        <w:t xml:space="preserve">) and </w:t>
      </w:r>
      <w:r>
        <w:rPr>
          <w:rFonts w:ascii="Times New Roman" w:hAnsi="Times New Roman" w:cs="Times New Roman"/>
          <w:lang w:val="en-GB"/>
        </w:rPr>
        <w:t>of Belarus (11,183)</w:t>
      </w:r>
      <w:r w:rsidR="00C055C5" w:rsidRPr="00C055C5">
        <w:rPr>
          <w:rStyle w:val="FootnoteReference"/>
          <w:rFonts w:ascii="Times New Roman" w:hAnsi="Times New Roman" w:cs="Times New Roman"/>
          <w:sz w:val="24"/>
          <w:szCs w:val="24"/>
          <w:lang w:val="en-GB"/>
        </w:rPr>
        <w:footnoteReference w:id="13"/>
      </w:r>
      <w:r>
        <w:rPr>
          <w:rFonts w:ascii="Times New Roman" w:hAnsi="Times New Roman" w:cs="Times New Roman"/>
          <w:lang w:val="en-GB"/>
        </w:rPr>
        <w:t>.</w:t>
      </w:r>
      <w:r w:rsidRPr="00C07186">
        <w:rPr>
          <w:rFonts w:ascii="Times New Roman" w:hAnsi="Times New Roman" w:cs="Times New Roman"/>
          <w:lang w:val="en-GB"/>
        </w:rPr>
        <w:t xml:space="preserve"> </w:t>
      </w:r>
      <w:r>
        <w:rPr>
          <w:rFonts w:ascii="Times New Roman" w:hAnsi="Times New Roman" w:cs="Times New Roman"/>
          <w:lang w:val="en-GB"/>
        </w:rPr>
        <w:t>The development of this rat</w:t>
      </w:r>
      <w:r w:rsidRPr="00C07186">
        <w:rPr>
          <w:rFonts w:ascii="Times New Roman" w:hAnsi="Times New Roman" w:cs="Times New Roman"/>
          <w:lang w:val="en-GB"/>
        </w:rPr>
        <w:t xml:space="preserve">io is </w:t>
      </w:r>
      <w:r>
        <w:rPr>
          <w:rFonts w:ascii="Times New Roman" w:hAnsi="Times New Roman" w:cs="Times New Roman"/>
          <w:lang w:val="en-GB"/>
        </w:rPr>
        <w:t>negative since 2004 in Ukraine,</w:t>
      </w:r>
      <w:r w:rsidRPr="00C07186">
        <w:rPr>
          <w:rFonts w:ascii="Times New Roman" w:hAnsi="Times New Roman" w:cs="Times New Roman"/>
          <w:lang w:val="en-GB"/>
        </w:rPr>
        <w:t xml:space="preserve"> </w:t>
      </w:r>
      <w:r>
        <w:rPr>
          <w:rFonts w:ascii="Times New Roman" w:hAnsi="Times New Roman" w:cs="Times New Roman"/>
          <w:lang w:val="en-GB"/>
        </w:rPr>
        <w:t>which indicates a severe demand-</w:t>
      </w:r>
      <w:r w:rsidRPr="00C07186">
        <w:rPr>
          <w:rFonts w:ascii="Times New Roman" w:hAnsi="Times New Roman" w:cs="Times New Roman"/>
          <w:lang w:val="en-GB"/>
        </w:rPr>
        <w:t>sided absorption problem of</w:t>
      </w:r>
      <w:r w:rsidR="00490EF8">
        <w:rPr>
          <w:rFonts w:ascii="Times New Roman" w:hAnsi="Times New Roman" w:cs="Times New Roman"/>
          <w:lang w:val="en-GB"/>
        </w:rPr>
        <w:t xml:space="preserve"> the business enterprise sector</w:t>
      </w:r>
      <w:r w:rsidRPr="00C07186">
        <w:rPr>
          <w:rFonts w:ascii="Times New Roman" w:hAnsi="Times New Roman" w:cs="Times New Roman"/>
          <w:lang w:val="en-GB"/>
        </w:rPr>
        <w:t xml:space="preserve">. </w:t>
      </w:r>
    </w:p>
    <w:p w14:paraId="7ADFAF25" w14:textId="77777777" w:rsidR="003307CC" w:rsidRDefault="003307CC" w:rsidP="00C055C5">
      <w:pPr>
        <w:pStyle w:val="NoSpacing"/>
        <w:spacing w:line="288" w:lineRule="auto"/>
        <w:jc w:val="both"/>
        <w:rPr>
          <w:rFonts w:ascii="Times New Roman" w:hAnsi="Times New Roman" w:cs="Times New Roman"/>
          <w:lang w:val="en-GB"/>
        </w:rPr>
      </w:pPr>
    </w:p>
    <w:p w14:paraId="4E37BBF7" w14:textId="77777777" w:rsidR="00B130BE" w:rsidRPr="00D61D95" w:rsidRDefault="00B130BE" w:rsidP="00C055C5">
      <w:pPr>
        <w:pStyle w:val="NoSpacing"/>
        <w:spacing w:line="288" w:lineRule="auto"/>
        <w:jc w:val="both"/>
        <w:rPr>
          <w:rFonts w:ascii="Times New Roman" w:hAnsi="Times New Roman" w:cs="Times New Roman"/>
          <w:b/>
          <w:lang w:val="en-GB"/>
        </w:rPr>
      </w:pPr>
      <w:r w:rsidRPr="00D61D95">
        <w:rPr>
          <w:rFonts w:ascii="Times New Roman" w:hAnsi="Times New Roman" w:cs="Times New Roman"/>
          <w:b/>
          <w:lang w:val="en-GB"/>
        </w:rPr>
        <w:t xml:space="preserve">Gender equality in R&amp;D </w:t>
      </w:r>
    </w:p>
    <w:p w14:paraId="799C2F27" w14:textId="77777777" w:rsidR="00B130BE" w:rsidRDefault="00B130BE" w:rsidP="00C055C5">
      <w:pPr>
        <w:pStyle w:val="NoSpacing"/>
        <w:spacing w:line="288" w:lineRule="auto"/>
        <w:jc w:val="both"/>
        <w:rPr>
          <w:rFonts w:ascii="Times New Roman" w:hAnsi="Times New Roman" w:cs="Times New Roman"/>
          <w:lang w:val="en-GB"/>
        </w:rPr>
      </w:pPr>
    </w:p>
    <w:p w14:paraId="10D0489A" w14:textId="77777777" w:rsidR="000464C1" w:rsidRDefault="00B130BE" w:rsidP="00C055C5">
      <w:pPr>
        <w:pStyle w:val="NoSpacing"/>
        <w:spacing w:line="288" w:lineRule="auto"/>
        <w:jc w:val="both"/>
        <w:rPr>
          <w:rFonts w:ascii="Times New Roman" w:hAnsi="Times New Roman" w:cs="Times New Roman"/>
          <w:lang w:val="en-GB"/>
        </w:rPr>
      </w:pPr>
      <w:r w:rsidRPr="00B130BE">
        <w:rPr>
          <w:rFonts w:ascii="Times New Roman" w:hAnsi="Times New Roman" w:cs="Times New Roman"/>
          <w:lang w:val="en-GB"/>
        </w:rPr>
        <w:t>Women are widely repr</w:t>
      </w:r>
      <w:r w:rsidR="00D61D95">
        <w:rPr>
          <w:rFonts w:ascii="Times New Roman" w:hAnsi="Times New Roman" w:cs="Times New Roman"/>
          <w:lang w:val="en-GB"/>
        </w:rPr>
        <w:t xml:space="preserve">esented in R&amp;D. Like in Georgia, </w:t>
      </w:r>
      <w:r w:rsidRPr="00B130BE">
        <w:rPr>
          <w:rFonts w:ascii="Times New Roman" w:hAnsi="Times New Roman" w:cs="Times New Roman"/>
          <w:lang w:val="en-GB"/>
        </w:rPr>
        <w:t>Moldova</w:t>
      </w:r>
      <w:r w:rsidR="00D61D95">
        <w:rPr>
          <w:rFonts w:ascii="Times New Roman" w:hAnsi="Times New Roman" w:cs="Times New Roman"/>
          <w:lang w:val="en-GB"/>
        </w:rPr>
        <w:t xml:space="preserve"> and most other Eastern Partnership countries</w:t>
      </w:r>
      <w:r w:rsidRPr="00B130BE">
        <w:rPr>
          <w:rFonts w:ascii="Times New Roman" w:hAnsi="Times New Roman" w:cs="Times New Roman"/>
          <w:lang w:val="en-GB"/>
        </w:rPr>
        <w:t>, in Ukraine the majority of PhD graduates are</w:t>
      </w:r>
      <w:r w:rsidR="00D61D95">
        <w:rPr>
          <w:rFonts w:ascii="Times New Roman" w:hAnsi="Times New Roman" w:cs="Times New Roman"/>
          <w:lang w:val="en-GB"/>
        </w:rPr>
        <w:t xml:space="preserve"> also</w:t>
      </w:r>
      <w:r w:rsidRPr="00B130BE">
        <w:rPr>
          <w:rFonts w:ascii="Times New Roman" w:hAnsi="Times New Roman" w:cs="Times New Roman"/>
          <w:lang w:val="en-GB"/>
        </w:rPr>
        <w:t xml:space="preserve"> women (57%). They make up half of PhD graduates in natural sciences, 35% in engineer</w:t>
      </w:r>
      <w:r w:rsidR="00D61D95">
        <w:rPr>
          <w:rFonts w:ascii="Times New Roman" w:hAnsi="Times New Roman" w:cs="Times New Roman"/>
          <w:lang w:val="en-GB"/>
        </w:rPr>
        <w:t>ing</w:t>
      </w:r>
      <w:r w:rsidRPr="00B130BE">
        <w:rPr>
          <w:rFonts w:ascii="Times New Roman" w:hAnsi="Times New Roman" w:cs="Times New Roman"/>
          <w:lang w:val="en-GB"/>
        </w:rPr>
        <w:t xml:space="preserve"> sciences (which is a very high level compared to the EU</w:t>
      </w:r>
      <w:r w:rsidR="00D61D95">
        <w:rPr>
          <w:rFonts w:ascii="Times New Roman" w:hAnsi="Times New Roman" w:cs="Times New Roman"/>
          <w:lang w:val="en-GB"/>
        </w:rPr>
        <w:t xml:space="preserve"> average</w:t>
      </w:r>
      <w:r w:rsidRPr="00B130BE">
        <w:rPr>
          <w:rFonts w:ascii="Times New Roman" w:hAnsi="Times New Roman" w:cs="Times New Roman"/>
          <w:lang w:val="en-GB"/>
        </w:rPr>
        <w:t>) and 59% in health and welfare related studies</w:t>
      </w:r>
      <w:r w:rsidR="00D61D95" w:rsidRPr="00C055C5">
        <w:rPr>
          <w:rStyle w:val="FootnoteReference"/>
          <w:rFonts w:ascii="Times New Roman" w:hAnsi="Times New Roman" w:cs="Times New Roman"/>
          <w:sz w:val="24"/>
          <w:szCs w:val="24"/>
          <w:lang w:val="en-GB"/>
        </w:rPr>
        <w:footnoteReference w:id="14"/>
      </w:r>
      <w:r w:rsidRPr="00B130BE">
        <w:rPr>
          <w:rFonts w:ascii="Times New Roman" w:hAnsi="Times New Roman" w:cs="Times New Roman"/>
          <w:lang w:val="en-GB"/>
        </w:rPr>
        <w:t>.</w:t>
      </w:r>
      <w:r w:rsidR="00D61D95">
        <w:rPr>
          <w:rFonts w:ascii="Times New Roman" w:hAnsi="Times New Roman" w:cs="Times New Roman"/>
          <w:lang w:val="en-GB"/>
        </w:rPr>
        <w:t xml:space="preserve"> Despite the </w:t>
      </w:r>
      <w:r w:rsidRPr="00B130BE">
        <w:rPr>
          <w:rFonts w:ascii="Times New Roman" w:hAnsi="Times New Roman" w:cs="Times New Roman"/>
          <w:lang w:val="en-GB"/>
        </w:rPr>
        <w:t xml:space="preserve">rate in PhD graduation, </w:t>
      </w:r>
      <w:r w:rsidR="00D61D95">
        <w:rPr>
          <w:rFonts w:ascii="Times New Roman" w:hAnsi="Times New Roman" w:cs="Times New Roman"/>
          <w:lang w:val="en-GB"/>
        </w:rPr>
        <w:t>women</w:t>
      </w:r>
      <w:r w:rsidRPr="00B130BE">
        <w:rPr>
          <w:rFonts w:ascii="Times New Roman" w:hAnsi="Times New Roman" w:cs="Times New Roman"/>
          <w:lang w:val="en-GB"/>
        </w:rPr>
        <w:t xml:space="preserve"> constitute only 45.5% of the total number of researchers in Ukraine</w:t>
      </w:r>
      <w:r w:rsidR="00D61D95" w:rsidRPr="00C055C5">
        <w:rPr>
          <w:rStyle w:val="FootnoteReference"/>
          <w:rFonts w:ascii="Times New Roman" w:hAnsi="Times New Roman" w:cs="Times New Roman"/>
          <w:sz w:val="24"/>
          <w:szCs w:val="24"/>
          <w:lang w:val="en-GB"/>
        </w:rPr>
        <w:footnoteReference w:id="15"/>
      </w:r>
      <w:r w:rsidRPr="00B130BE">
        <w:rPr>
          <w:rFonts w:ascii="Times New Roman" w:hAnsi="Times New Roman" w:cs="Times New Roman"/>
          <w:lang w:val="en-GB"/>
        </w:rPr>
        <w:t>, which indicates a first glass-ceiling level at the</w:t>
      </w:r>
      <w:r w:rsidR="00D61D95">
        <w:rPr>
          <w:rFonts w:ascii="Times New Roman" w:hAnsi="Times New Roman" w:cs="Times New Roman"/>
          <w:lang w:val="en-GB"/>
        </w:rPr>
        <w:t xml:space="preserve"> scientific jobs’ entry phase. </w:t>
      </w:r>
    </w:p>
    <w:p w14:paraId="792B5ED3" w14:textId="77777777" w:rsidR="000464C1" w:rsidRDefault="000464C1" w:rsidP="00C055C5">
      <w:pPr>
        <w:pStyle w:val="NoSpacing"/>
        <w:spacing w:line="288" w:lineRule="auto"/>
        <w:jc w:val="both"/>
        <w:rPr>
          <w:rFonts w:ascii="Times New Roman" w:hAnsi="Times New Roman" w:cs="Times New Roman"/>
          <w:lang w:val="en-GB"/>
        </w:rPr>
      </w:pPr>
    </w:p>
    <w:p w14:paraId="5780F235" w14:textId="0AF5642C" w:rsidR="00EA03E0" w:rsidRPr="00EA03E0" w:rsidRDefault="00B130BE" w:rsidP="00C055C5">
      <w:pPr>
        <w:pStyle w:val="NoSpacing"/>
        <w:spacing w:line="288" w:lineRule="auto"/>
        <w:jc w:val="both"/>
        <w:rPr>
          <w:rFonts w:ascii="Times New Roman" w:hAnsi="Times New Roman" w:cs="Times New Roman"/>
          <w:lang w:val="en-GB"/>
        </w:rPr>
      </w:pPr>
      <w:r w:rsidRPr="00B130BE">
        <w:rPr>
          <w:rFonts w:ascii="Times New Roman" w:hAnsi="Times New Roman" w:cs="Times New Roman"/>
          <w:lang w:val="en-GB"/>
        </w:rPr>
        <w:t xml:space="preserve">There are no acts or regulations in Ukraine in place which promote a higher </w:t>
      </w:r>
      <w:r w:rsidR="00D61D95">
        <w:rPr>
          <w:rFonts w:ascii="Times New Roman" w:hAnsi="Times New Roman" w:cs="Times New Roman"/>
          <w:lang w:val="en-GB"/>
        </w:rPr>
        <w:t xml:space="preserve">representation of women in R&amp;D, </w:t>
      </w:r>
      <w:r w:rsidRPr="00B130BE">
        <w:rPr>
          <w:rFonts w:ascii="Times New Roman" w:hAnsi="Times New Roman" w:cs="Times New Roman"/>
          <w:lang w:val="en-GB"/>
        </w:rPr>
        <w:t>however, women have in reality more problems in building their research careers than men, because they are supposed to combine child</w:t>
      </w:r>
      <w:r w:rsidR="00D61D95">
        <w:rPr>
          <w:rFonts w:ascii="Times New Roman" w:hAnsi="Times New Roman" w:cs="Times New Roman"/>
          <w:lang w:val="en-GB"/>
        </w:rPr>
        <w:t xml:space="preserve">care and related career leaves </w:t>
      </w:r>
      <w:r w:rsidR="00D61D95" w:rsidRPr="00D61D95">
        <w:rPr>
          <w:rFonts w:ascii="Times New Roman" w:hAnsi="Times New Roman" w:cs="Times New Roman"/>
          <w:lang w:val="en-GB"/>
        </w:rPr>
        <w:t>with uninterrupted professional activities. As a result, very few women have reached highest positions in the Ukrainian scientific hierarchy.</w:t>
      </w:r>
      <w:r w:rsidR="00EA03E0">
        <w:rPr>
          <w:rFonts w:ascii="Times New Roman" w:hAnsi="Times New Roman" w:cs="Times New Roman"/>
          <w:lang w:val="en-GB"/>
        </w:rPr>
        <w:t xml:space="preserve"> For example, in</w:t>
      </w:r>
      <w:r w:rsidR="00EA03E0" w:rsidRPr="00EA03E0">
        <w:rPr>
          <w:rFonts w:ascii="Times New Roman" w:hAnsi="Times New Roman" w:cs="Times New Roman"/>
          <w:lang w:val="en-GB"/>
        </w:rPr>
        <w:t xml:space="preserve"> the national Academy of Sciences of Ukraine (NASU)</w:t>
      </w:r>
      <w:r w:rsidR="00EA03E0">
        <w:rPr>
          <w:rFonts w:ascii="Times New Roman" w:hAnsi="Times New Roman" w:cs="Times New Roman"/>
          <w:lang w:val="en-GB"/>
        </w:rPr>
        <w:t xml:space="preserve"> the average age of the members of the Presidium</w:t>
      </w:r>
      <w:r w:rsidR="00EA03E0" w:rsidRPr="00EA03E0">
        <w:rPr>
          <w:rFonts w:ascii="Times New Roman" w:hAnsi="Times New Roman" w:cs="Times New Roman"/>
          <w:lang w:val="en-GB"/>
        </w:rPr>
        <w:t xml:space="preserve">, which </w:t>
      </w:r>
      <w:r w:rsidR="00EA03E0">
        <w:rPr>
          <w:rFonts w:ascii="Times New Roman" w:hAnsi="Times New Roman" w:cs="Times New Roman"/>
          <w:lang w:val="en-GB"/>
        </w:rPr>
        <w:t>are highest</w:t>
      </w:r>
      <w:r w:rsidR="00EA03E0" w:rsidRPr="00EA03E0">
        <w:rPr>
          <w:rFonts w:ascii="Times New Roman" w:hAnsi="Times New Roman" w:cs="Times New Roman"/>
          <w:lang w:val="en-GB"/>
        </w:rPr>
        <w:t xml:space="preserve"> management po</w:t>
      </w:r>
      <w:r w:rsidR="00EA03E0">
        <w:rPr>
          <w:rFonts w:ascii="Times New Roman" w:hAnsi="Times New Roman" w:cs="Times New Roman"/>
          <w:lang w:val="en-GB"/>
        </w:rPr>
        <w:t>sitions, is over 70</w:t>
      </w:r>
      <w:r w:rsidR="00C055C5">
        <w:rPr>
          <w:rFonts w:ascii="Times New Roman" w:hAnsi="Times New Roman" w:cs="Times New Roman"/>
          <w:lang w:val="en-GB"/>
        </w:rPr>
        <w:t> </w:t>
      </w:r>
      <w:r w:rsidR="00EA03E0">
        <w:rPr>
          <w:rFonts w:ascii="Times New Roman" w:hAnsi="Times New Roman" w:cs="Times New Roman"/>
          <w:lang w:val="en-GB"/>
        </w:rPr>
        <w:t xml:space="preserve">years of age </w:t>
      </w:r>
      <w:r w:rsidR="00EA03E0" w:rsidRPr="00EA03E0">
        <w:rPr>
          <w:rFonts w:ascii="Times New Roman" w:hAnsi="Times New Roman" w:cs="Times New Roman"/>
          <w:lang w:val="en-GB"/>
        </w:rPr>
        <w:t>and the percentage of f</w:t>
      </w:r>
      <w:r w:rsidR="00EA03E0">
        <w:rPr>
          <w:rFonts w:ascii="Times New Roman" w:hAnsi="Times New Roman" w:cs="Times New Roman"/>
          <w:lang w:val="en-GB"/>
        </w:rPr>
        <w:t>emale members is lower than 25%.</w:t>
      </w:r>
    </w:p>
    <w:p w14:paraId="604A59C2" w14:textId="77777777" w:rsidR="000464C1" w:rsidRDefault="000464C1" w:rsidP="00C055C5">
      <w:pPr>
        <w:pStyle w:val="NoSpacing"/>
        <w:spacing w:line="288" w:lineRule="auto"/>
        <w:jc w:val="both"/>
        <w:rPr>
          <w:rFonts w:ascii="Times New Roman" w:hAnsi="Times New Roman" w:cs="Times New Roman"/>
          <w:lang w:val="en-GB"/>
        </w:rPr>
      </w:pPr>
    </w:p>
    <w:p w14:paraId="0C4DA7D3" w14:textId="77777777" w:rsidR="009F0A87" w:rsidRDefault="009F0A87" w:rsidP="00C055C5">
      <w:pPr>
        <w:pStyle w:val="NoSpacing"/>
        <w:spacing w:line="288" w:lineRule="auto"/>
        <w:rPr>
          <w:rFonts w:ascii="Times New Roman" w:hAnsi="Times New Roman" w:cs="Times New Roman"/>
          <w:lang w:val="en-GB"/>
        </w:rPr>
      </w:pPr>
    </w:p>
    <w:p w14:paraId="1A2C10D6" w14:textId="4E4A1AB0" w:rsidR="009F0A87" w:rsidRDefault="00C07128" w:rsidP="00C055C5">
      <w:pPr>
        <w:pStyle w:val="NoSpacing"/>
        <w:spacing w:line="288" w:lineRule="auto"/>
        <w:rPr>
          <w:rFonts w:ascii="Times New Roman" w:hAnsi="Times New Roman" w:cs="Times New Roman"/>
          <w:lang w:val="en-GB"/>
        </w:rPr>
      </w:pPr>
      <w:r w:rsidRPr="00C07128">
        <w:rPr>
          <w:rFonts w:ascii="Times New Roman" w:hAnsi="Times New Roman" w:cs="Times New Roman"/>
          <w:b/>
          <w:lang w:val="en-GB"/>
        </w:rPr>
        <w:t>Conclusions and recommendations</w:t>
      </w:r>
    </w:p>
    <w:p w14:paraId="64A242D5" w14:textId="77777777" w:rsidR="00676967" w:rsidRDefault="00676967" w:rsidP="00C055C5">
      <w:pPr>
        <w:pStyle w:val="NoSpacing"/>
        <w:spacing w:line="288" w:lineRule="auto"/>
        <w:rPr>
          <w:rFonts w:ascii="Times New Roman" w:hAnsi="Times New Roman" w:cs="Times New Roman"/>
          <w:lang w:val="en-GB"/>
        </w:rPr>
      </w:pPr>
    </w:p>
    <w:p w14:paraId="1E9B2830" w14:textId="0D678AB1" w:rsidR="00DF6157" w:rsidRDefault="006230C2" w:rsidP="00C055C5">
      <w:pPr>
        <w:spacing w:after="0" w:line="288" w:lineRule="auto"/>
        <w:jc w:val="both"/>
        <w:rPr>
          <w:rFonts w:ascii="Times New Roman" w:hAnsi="Times New Roman" w:cs="Times New Roman"/>
          <w:lang w:val="en-GB"/>
        </w:rPr>
      </w:pPr>
      <w:r>
        <w:rPr>
          <w:rFonts w:ascii="Times New Roman" w:hAnsi="Times New Roman" w:cs="Times New Roman"/>
          <w:lang w:val="en-GB"/>
        </w:rPr>
        <w:t xml:space="preserve">The Ukrainian government should set clear priorities and tangible goals in the field of science and technology. The EESC </w:t>
      </w:r>
      <w:proofErr w:type="gramStart"/>
      <w:r>
        <w:rPr>
          <w:rFonts w:ascii="Times New Roman" w:hAnsi="Times New Roman" w:cs="Times New Roman"/>
          <w:lang w:val="en-GB"/>
        </w:rPr>
        <w:t>believes,</w:t>
      </w:r>
      <w:proofErr w:type="gramEnd"/>
      <w:r>
        <w:rPr>
          <w:rFonts w:ascii="Times New Roman" w:hAnsi="Times New Roman" w:cs="Times New Roman"/>
          <w:lang w:val="en-GB"/>
        </w:rPr>
        <w:t xml:space="preserve"> that science and technology will help the country to become a knowledge economy, therefore close inclusion of social partners and civil society into this process must be ensured, as it is imperative to establish agreeable priorities and foreseeable vision for the whole nation.</w:t>
      </w:r>
    </w:p>
    <w:p w14:paraId="37AF2018" w14:textId="77777777" w:rsidR="009B0513" w:rsidRDefault="009B0513" w:rsidP="00C055C5">
      <w:pPr>
        <w:spacing w:after="0" w:line="288" w:lineRule="auto"/>
        <w:jc w:val="both"/>
        <w:rPr>
          <w:rFonts w:ascii="Times New Roman" w:hAnsi="Times New Roman" w:cs="Times New Roman"/>
          <w:lang w:val="en-GB"/>
        </w:rPr>
      </w:pPr>
    </w:p>
    <w:p w14:paraId="4FF15A45" w14:textId="77777777" w:rsidR="00CC1D4E" w:rsidRDefault="009B0513" w:rsidP="00C055C5">
      <w:pPr>
        <w:spacing w:after="0" w:line="288" w:lineRule="auto"/>
        <w:jc w:val="both"/>
        <w:rPr>
          <w:rFonts w:ascii="Times New Roman" w:hAnsi="Times New Roman" w:cs="Times New Roman"/>
          <w:lang w:val="en-GB"/>
        </w:rPr>
      </w:pPr>
      <w:r>
        <w:rPr>
          <w:rFonts w:ascii="Times New Roman" w:hAnsi="Times New Roman" w:cs="Times New Roman"/>
          <w:lang w:val="en-GB"/>
        </w:rPr>
        <w:t>T</w:t>
      </w:r>
      <w:r w:rsidRPr="00124959">
        <w:rPr>
          <w:rFonts w:ascii="Times New Roman" w:hAnsi="Times New Roman" w:cs="Times New Roman"/>
          <w:lang w:val="en-GB"/>
        </w:rPr>
        <w:t xml:space="preserve">he </w:t>
      </w:r>
      <w:r>
        <w:rPr>
          <w:rFonts w:ascii="Times New Roman" w:hAnsi="Times New Roman" w:cs="Times New Roman"/>
          <w:lang w:val="en-GB"/>
        </w:rPr>
        <w:t xml:space="preserve">National </w:t>
      </w:r>
      <w:r w:rsidRPr="00124959">
        <w:rPr>
          <w:rFonts w:ascii="Times New Roman" w:hAnsi="Times New Roman" w:cs="Times New Roman"/>
          <w:lang w:val="en-GB"/>
        </w:rPr>
        <w:t>A</w:t>
      </w:r>
      <w:r>
        <w:rPr>
          <w:rFonts w:ascii="Times New Roman" w:hAnsi="Times New Roman" w:cs="Times New Roman"/>
          <w:lang w:val="en-GB"/>
        </w:rPr>
        <w:t xml:space="preserve">cademy of Sciences of Ukraine (NASU) should be </w:t>
      </w:r>
      <w:r w:rsidR="001B2EAC">
        <w:rPr>
          <w:rFonts w:ascii="Times New Roman" w:hAnsi="Times New Roman" w:cs="Times New Roman"/>
          <w:lang w:val="en-GB"/>
        </w:rPr>
        <w:t xml:space="preserve">immediately </w:t>
      </w:r>
      <w:r>
        <w:rPr>
          <w:rFonts w:ascii="Times New Roman" w:hAnsi="Times New Roman" w:cs="Times New Roman"/>
          <w:lang w:val="en-GB"/>
        </w:rPr>
        <w:t xml:space="preserve">restructured and reformed both in terms of its composition and functions, by ensuring gender balance and </w:t>
      </w:r>
      <w:proofErr w:type="gramStart"/>
      <w:r>
        <w:rPr>
          <w:rFonts w:ascii="Times New Roman" w:hAnsi="Times New Roman" w:cs="Times New Roman"/>
          <w:lang w:val="en-GB"/>
        </w:rPr>
        <w:t>that more young researchers</w:t>
      </w:r>
      <w:proofErr w:type="gramEnd"/>
      <w:r w:rsidR="001B2EAC">
        <w:rPr>
          <w:rFonts w:ascii="Times New Roman" w:hAnsi="Times New Roman" w:cs="Times New Roman"/>
          <w:lang w:val="en-GB"/>
        </w:rPr>
        <w:t xml:space="preserve"> </w:t>
      </w:r>
      <w:r>
        <w:rPr>
          <w:rFonts w:ascii="Times New Roman" w:hAnsi="Times New Roman" w:cs="Times New Roman"/>
          <w:lang w:val="en-GB"/>
        </w:rPr>
        <w:t xml:space="preserve">are in the Presidium. </w:t>
      </w:r>
      <w:r w:rsidR="001B2EAC">
        <w:rPr>
          <w:rFonts w:ascii="Times New Roman" w:hAnsi="Times New Roman" w:cs="Times New Roman"/>
          <w:lang w:val="en-GB"/>
        </w:rPr>
        <w:t xml:space="preserve">NASU should become the leader in setting the trends of research and innovation, as well as to set example on cooperation with the industry and civil society, </w:t>
      </w:r>
      <w:r w:rsidR="001B2EAC">
        <w:rPr>
          <w:rFonts w:ascii="Times New Roman" w:hAnsi="Times New Roman" w:cs="Times New Roman"/>
          <w:lang w:val="en-GB"/>
        </w:rPr>
        <w:lastRenderedPageBreak/>
        <w:t xml:space="preserve">which is currently not the case. </w:t>
      </w:r>
      <w:r>
        <w:rPr>
          <w:rFonts w:ascii="Times New Roman" w:hAnsi="Times New Roman" w:cs="Times New Roman"/>
          <w:lang w:val="en-GB"/>
        </w:rPr>
        <w:t xml:space="preserve">The </w:t>
      </w:r>
      <w:r w:rsidR="000B14F4">
        <w:rPr>
          <w:rFonts w:ascii="Times New Roman" w:hAnsi="Times New Roman" w:cs="Times New Roman"/>
          <w:lang w:val="en-GB"/>
        </w:rPr>
        <w:t>modernisation of this key institution</w:t>
      </w:r>
      <w:r>
        <w:rPr>
          <w:rFonts w:ascii="Times New Roman" w:hAnsi="Times New Roman" w:cs="Times New Roman"/>
          <w:lang w:val="en-GB"/>
        </w:rPr>
        <w:t xml:space="preserve"> should be done by </w:t>
      </w:r>
      <w:r w:rsidR="000B14F4">
        <w:rPr>
          <w:rFonts w:ascii="Times New Roman" w:hAnsi="Times New Roman" w:cs="Times New Roman"/>
          <w:lang w:val="en-GB"/>
        </w:rPr>
        <w:t>following</w:t>
      </w:r>
      <w:r>
        <w:rPr>
          <w:rFonts w:ascii="Times New Roman" w:hAnsi="Times New Roman" w:cs="Times New Roman"/>
          <w:lang w:val="en-GB"/>
        </w:rPr>
        <w:t xml:space="preserve"> the best practices of similar institutions </w:t>
      </w:r>
      <w:r w:rsidR="000B14F4">
        <w:rPr>
          <w:rFonts w:ascii="Times New Roman" w:hAnsi="Times New Roman" w:cs="Times New Roman"/>
          <w:lang w:val="en-GB"/>
        </w:rPr>
        <w:t>within</w:t>
      </w:r>
      <w:r>
        <w:rPr>
          <w:rFonts w:ascii="Times New Roman" w:hAnsi="Times New Roman" w:cs="Times New Roman"/>
          <w:lang w:val="en-GB"/>
        </w:rPr>
        <w:t xml:space="preserve"> the EU member states. </w:t>
      </w:r>
    </w:p>
    <w:p w14:paraId="01624548" w14:textId="77777777" w:rsidR="00CC1D4E" w:rsidRDefault="00CC1D4E" w:rsidP="00C055C5">
      <w:pPr>
        <w:spacing w:after="0" w:line="288" w:lineRule="auto"/>
        <w:jc w:val="both"/>
        <w:rPr>
          <w:rFonts w:ascii="Times New Roman" w:hAnsi="Times New Roman" w:cs="Times New Roman"/>
          <w:lang w:val="en-GB"/>
        </w:rPr>
      </w:pPr>
    </w:p>
    <w:p w14:paraId="0B8B7325" w14:textId="7920FBA1" w:rsidR="00DF6157" w:rsidRDefault="006230C2" w:rsidP="00C055C5">
      <w:pPr>
        <w:spacing w:after="0" w:line="288" w:lineRule="auto"/>
        <w:jc w:val="both"/>
        <w:rPr>
          <w:rFonts w:ascii="Times New Roman" w:hAnsi="Times New Roman" w:cs="Times New Roman"/>
          <w:lang w:val="en-GB"/>
        </w:rPr>
      </w:pPr>
      <w:r>
        <w:rPr>
          <w:rFonts w:ascii="Times New Roman" w:hAnsi="Times New Roman" w:cs="Times New Roman"/>
          <w:lang w:val="en-GB"/>
        </w:rPr>
        <w:t xml:space="preserve">The Committee </w:t>
      </w:r>
      <w:r w:rsidR="009B0513">
        <w:rPr>
          <w:rFonts w:ascii="Times New Roman" w:hAnsi="Times New Roman" w:cs="Times New Roman"/>
          <w:lang w:val="en-GB"/>
        </w:rPr>
        <w:t xml:space="preserve">also </w:t>
      </w:r>
      <w:r>
        <w:rPr>
          <w:rFonts w:ascii="Times New Roman" w:hAnsi="Times New Roman" w:cs="Times New Roman"/>
          <w:lang w:val="en-GB"/>
        </w:rPr>
        <w:t xml:space="preserve">recommends </w:t>
      </w:r>
      <w:r w:rsidR="00F0046C">
        <w:rPr>
          <w:rFonts w:ascii="Times New Roman" w:hAnsi="Times New Roman" w:cs="Times New Roman"/>
          <w:lang w:val="en-GB"/>
        </w:rPr>
        <w:t>rapidly</w:t>
      </w:r>
      <w:r>
        <w:rPr>
          <w:rFonts w:ascii="Times New Roman" w:hAnsi="Times New Roman" w:cs="Times New Roman"/>
          <w:lang w:val="en-GB"/>
        </w:rPr>
        <w:t xml:space="preserve"> shifting the R&amp;D </w:t>
      </w:r>
      <w:r w:rsidRPr="001D4421">
        <w:rPr>
          <w:rFonts w:ascii="Times New Roman" w:hAnsi="Times New Roman" w:cs="Times New Roman"/>
          <w:lang w:val="en-GB"/>
        </w:rPr>
        <w:t>funding</w:t>
      </w:r>
      <w:r w:rsidR="00F0046C">
        <w:rPr>
          <w:rFonts w:ascii="Times New Roman" w:hAnsi="Times New Roman" w:cs="Times New Roman"/>
          <w:lang w:val="en-GB"/>
        </w:rPr>
        <w:t xml:space="preserve"> principle</w:t>
      </w:r>
      <w:r>
        <w:rPr>
          <w:rFonts w:ascii="Times New Roman" w:hAnsi="Times New Roman" w:cs="Times New Roman"/>
          <w:lang w:val="en-GB"/>
        </w:rPr>
        <w:t xml:space="preserve"> from </w:t>
      </w:r>
      <w:r w:rsidR="00F0046C">
        <w:rPr>
          <w:rFonts w:ascii="Times New Roman" w:hAnsi="Times New Roman" w:cs="Times New Roman"/>
          <w:lang w:val="en-GB"/>
        </w:rPr>
        <w:t>institutional allocation towards</w:t>
      </w:r>
      <w:r>
        <w:rPr>
          <w:rFonts w:ascii="Times New Roman" w:hAnsi="Times New Roman" w:cs="Times New Roman"/>
          <w:lang w:val="en-GB"/>
        </w:rPr>
        <w:t xml:space="preserve"> competitive project-based funding</w:t>
      </w:r>
      <w:r w:rsidR="00EC5D96">
        <w:rPr>
          <w:rFonts w:ascii="Times New Roman" w:hAnsi="Times New Roman" w:cs="Times New Roman"/>
          <w:lang w:val="en-GB"/>
        </w:rPr>
        <w:t>, as well as to encourage and support business and industrial research and cooperation between the country’s companies and scientific institutions.</w:t>
      </w:r>
    </w:p>
    <w:p w14:paraId="2803E2E5" w14:textId="77777777" w:rsidR="002D27A5" w:rsidRDefault="002D27A5" w:rsidP="00C055C5">
      <w:pPr>
        <w:spacing w:after="0" w:line="288" w:lineRule="auto"/>
        <w:jc w:val="both"/>
        <w:rPr>
          <w:rFonts w:ascii="Times New Roman" w:hAnsi="Times New Roman" w:cs="Times New Roman"/>
          <w:lang w:val="en-GB"/>
        </w:rPr>
      </w:pPr>
    </w:p>
    <w:p w14:paraId="382442DC" w14:textId="0D4DE64D" w:rsidR="002D27A5" w:rsidRDefault="002D27A5" w:rsidP="00C055C5">
      <w:pPr>
        <w:spacing w:after="0" w:line="288" w:lineRule="auto"/>
        <w:jc w:val="both"/>
        <w:rPr>
          <w:rFonts w:ascii="Times New Roman" w:hAnsi="Times New Roman" w:cs="Times New Roman"/>
          <w:lang w:val="en-GB"/>
        </w:rPr>
      </w:pPr>
      <w:r>
        <w:rPr>
          <w:rFonts w:ascii="Times New Roman" w:hAnsi="Times New Roman" w:cs="Times New Roman"/>
          <w:lang w:val="en-GB"/>
        </w:rPr>
        <w:t>The autonomy of higher education and scientific institutions should be increased, especially in terms of self-governance</w:t>
      </w:r>
      <w:r w:rsidR="00EC5D96">
        <w:rPr>
          <w:rFonts w:ascii="Times New Roman" w:hAnsi="Times New Roman" w:cs="Times New Roman"/>
          <w:lang w:val="en-GB"/>
        </w:rPr>
        <w:t xml:space="preserve"> and decision making</w:t>
      </w:r>
      <w:r>
        <w:rPr>
          <w:rFonts w:ascii="Times New Roman" w:hAnsi="Times New Roman" w:cs="Times New Roman"/>
          <w:lang w:val="en-GB"/>
        </w:rPr>
        <w:t>. The financial surplus of such institutions should remain within them for investment and further development.</w:t>
      </w:r>
    </w:p>
    <w:p w14:paraId="6603E94F" w14:textId="77777777" w:rsidR="00DF6157" w:rsidRDefault="00DF6157" w:rsidP="00C055C5">
      <w:pPr>
        <w:spacing w:after="0" w:line="288" w:lineRule="auto"/>
        <w:jc w:val="both"/>
        <w:rPr>
          <w:rFonts w:ascii="Times New Roman" w:hAnsi="Times New Roman" w:cs="Times New Roman"/>
          <w:lang w:val="en-GB"/>
        </w:rPr>
      </w:pPr>
    </w:p>
    <w:p w14:paraId="1C860595" w14:textId="7B0F5484" w:rsidR="00F0046C" w:rsidRDefault="00F0046C" w:rsidP="00C055C5">
      <w:pPr>
        <w:spacing w:after="0" w:line="288" w:lineRule="auto"/>
        <w:jc w:val="both"/>
        <w:rPr>
          <w:rFonts w:ascii="Times New Roman" w:hAnsi="Times New Roman" w:cs="Times New Roman"/>
          <w:lang w:val="en-GB"/>
        </w:rPr>
      </w:pPr>
      <w:r>
        <w:rPr>
          <w:rFonts w:ascii="Times New Roman" w:hAnsi="Times New Roman" w:cs="Times New Roman"/>
          <w:lang w:val="en-GB"/>
        </w:rPr>
        <w:t xml:space="preserve">The EESC calls for more focused effort from the government of Ukraine, as well as from higher education institutions, academic and student organisations, in implementing the Bologna process and for closer integration into the European Higher Education Area. </w:t>
      </w:r>
    </w:p>
    <w:p w14:paraId="3D5AD050" w14:textId="77777777" w:rsidR="0071209F" w:rsidRDefault="0071209F" w:rsidP="00C055C5">
      <w:pPr>
        <w:spacing w:after="0" w:line="288" w:lineRule="auto"/>
        <w:jc w:val="both"/>
        <w:rPr>
          <w:rFonts w:ascii="Times New Roman" w:hAnsi="Times New Roman" w:cs="Times New Roman"/>
          <w:lang w:val="en-GB"/>
        </w:rPr>
      </w:pPr>
    </w:p>
    <w:p w14:paraId="0CB0C841" w14:textId="18ED5B3C" w:rsidR="0071209F" w:rsidRDefault="00F0046C" w:rsidP="00C055C5">
      <w:pPr>
        <w:spacing w:after="0" w:line="288" w:lineRule="auto"/>
        <w:jc w:val="both"/>
        <w:rPr>
          <w:rFonts w:ascii="Times New Roman" w:hAnsi="Times New Roman" w:cs="Times New Roman"/>
          <w:lang w:val="en-GB"/>
        </w:rPr>
      </w:pPr>
      <w:r>
        <w:rPr>
          <w:rFonts w:ascii="Times New Roman" w:hAnsi="Times New Roman" w:cs="Times New Roman"/>
          <w:lang w:val="en-GB"/>
        </w:rPr>
        <w:t xml:space="preserve">The Committee </w:t>
      </w:r>
      <w:proofErr w:type="gramStart"/>
      <w:r>
        <w:rPr>
          <w:rFonts w:ascii="Times New Roman" w:hAnsi="Times New Roman" w:cs="Times New Roman"/>
          <w:lang w:val="en-GB"/>
        </w:rPr>
        <w:t>believes,</w:t>
      </w:r>
      <w:proofErr w:type="gramEnd"/>
      <w:r>
        <w:rPr>
          <w:rFonts w:ascii="Times New Roman" w:hAnsi="Times New Roman" w:cs="Times New Roman"/>
          <w:lang w:val="en-GB"/>
        </w:rPr>
        <w:t xml:space="preserve"> that the progress of science and technology sector cannot be ensured if the working conditions for researchers and other personnel are poor. Th</w:t>
      </w:r>
      <w:r w:rsidR="000F5724">
        <w:rPr>
          <w:rFonts w:ascii="Times New Roman" w:hAnsi="Times New Roman" w:cs="Times New Roman"/>
          <w:lang w:val="en-GB"/>
        </w:rPr>
        <w:t xml:space="preserve">us, </w:t>
      </w:r>
      <w:r>
        <w:rPr>
          <w:rFonts w:ascii="Times New Roman" w:hAnsi="Times New Roman" w:cs="Times New Roman"/>
          <w:lang w:val="en-GB"/>
        </w:rPr>
        <w:t xml:space="preserve">it is highly recommended to look for viable solutions in cooperation with related actors to increase the salaries and financial contributions in the sector. At the same time, </w:t>
      </w:r>
      <w:r w:rsidR="000F5724">
        <w:rPr>
          <w:rFonts w:ascii="Times New Roman" w:hAnsi="Times New Roman" w:cs="Times New Roman"/>
          <w:lang w:val="en-GB"/>
        </w:rPr>
        <w:t xml:space="preserve">systematic discrepancies, when a minority of </w:t>
      </w:r>
      <w:r w:rsidR="00EB3486">
        <w:rPr>
          <w:rFonts w:ascii="Times New Roman" w:hAnsi="Times New Roman" w:cs="Times New Roman"/>
          <w:lang w:val="en-GB"/>
        </w:rPr>
        <w:t xml:space="preserve">elderly </w:t>
      </w:r>
      <w:r w:rsidR="000F5724">
        <w:rPr>
          <w:rFonts w:ascii="Times New Roman" w:hAnsi="Times New Roman" w:cs="Times New Roman"/>
          <w:lang w:val="en-GB"/>
        </w:rPr>
        <w:t>academics receive the majority</w:t>
      </w:r>
      <w:r w:rsidR="00EB3486">
        <w:rPr>
          <w:rFonts w:ascii="Times New Roman" w:hAnsi="Times New Roman" w:cs="Times New Roman"/>
          <w:lang w:val="en-GB"/>
        </w:rPr>
        <w:t xml:space="preserve"> of funds, should be eliminated and maximum effort should be targeted at attracting young researchers into the governance of scientific entities.</w:t>
      </w:r>
    </w:p>
    <w:p w14:paraId="42435CB8" w14:textId="77777777" w:rsidR="000F5724" w:rsidRDefault="000F5724" w:rsidP="00C055C5">
      <w:pPr>
        <w:spacing w:after="0" w:line="288" w:lineRule="auto"/>
        <w:jc w:val="both"/>
        <w:rPr>
          <w:rFonts w:ascii="Times New Roman" w:hAnsi="Times New Roman" w:cs="Times New Roman"/>
          <w:lang w:val="en-GB"/>
        </w:rPr>
      </w:pPr>
    </w:p>
    <w:p w14:paraId="5BFBA248" w14:textId="5D568ECC" w:rsidR="000F5724" w:rsidRDefault="000F5724" w:rsidP="00C055C5">
      <w:pPr>
        <w:spacing w:after="0" w:line="288" w:lineRule="auto"/>
        <w:jc w:val="both"/>
        <w:rPr>
          <w:rFonts w:ascii="Times New Roman" w:hAnsi="Times New Roman" w:cs="Times New Roman"/>
          <w:lang w:val="en-GB"/>
        </w:rPr>
      </w:pPr>
      <w:r>
        <w:rPr>
          <w:rFonts w:ascii="Times New Roman" w:hAnsi="Times New Roman" w:cs="Times New Roman"/>
          <w:lang w:val="en-GB"/>
        </w:rPr>
        <w:t>Closer cooperation with the Commission, as well as with the member states in the field of science and technology could provide more funding and investment opportunities which in turn could provide a significant boost in terms of modern scientific inventory and equipment, as well as for the whole R&amp;D system</w:t>
      </w:r>
      <w:r w:rsidR="0020157C">
        <w:rPr>
          <w:rFonts w:ascii="Times New Roman" w:hAnsi="Times New Roman" w:cs="Times New Roman"/>
          <w:lang w:val="en-GB"/>
        </w:rPr>
        <w:t xml:space="preserve"> and the economy</w:t>
      </w:r>
      <w:r>
        <w:rPr>
          <w:rFonts w:ascii="Times New Roman" w:hAnsi="Times New Roman" w:cs="Times New Roman"/>
          <w:lang w:val="en-GB"/>
        </w:rPr>
        <w:t>.</w:t>
      </w:r>
    </w:p>
    <w:p w14:paraId="2156D4EE" w14:textId="77777777" w:rsidR="009A1C97" w:rsidRDefault="009A1C97" w:rsidP="00C055C5">
      <w:pPr>
        <w:spacing w:after="0" w:line="288" w:lineRule="auto"/>
        <w:jc w:val="both"/>
        <w:rPr>
          <w:rFonts w:ascii="Times New Roman" w:hAnsi="Times New Roman" w:cs="Times New Roman"/>
          <w:lang w:val="en-GB"/>
        </w:rPr>
      </w:pPr>
    </w:p>
    <w:p w14:paraId="07B954DF" w14:textId="4AFE4FF8" w:rsidR="009A1C97" w:rsidRPr="00676967" w:rsidRDefault="009A1C97" w:rsidP="00C055C5">
      <w:pPr>
        <w:spacing w:after="0" w:line="288" w:lineRule="auto"/>
        <w:jc w:val="both"/>
        <w:rPr>
          <w:rFonts w:ascii="Times New Roman" w:hAnsi="Times New Roman" w:cs="Times New Roman"/>
          <w:lang w:val="en-GB"/>
        </w:rPr>
      </w:pPr>
      <w:r>
        <w:rPr>
          <w:rFonts w:ascii="Times New Roman" w:hAnsi="Times New Roman" w:cs="Times New Roman"/>
          <w:lang w:val="en-GB"/>
        </w:rPr>
        <w:t xml:space="preserve">The Ukrainian government, in cooperation with the related social partners and civil society organisations, should develop and adopt the legislation to empower </w:t>
      </w:r>
      <w:r w:rsidR="000F5724">
        <w:rPr>
          <w:rFonts w:ascii="Times New Roman" w:hAnsi="Times New Roman" w:cs="Times New Roman"/>
          <w:lang w:val="en-GB"/>
        </w:rPr>
        <w:t xml:space="preserve">women in science, which should include affordable childcare, paid leave, encouragement for scientist-fathers to take a bigger part in child care, </w:t>
      </w:r>
      <w:proofErr w:type="spellStart"/>
      <w:r w:rsidR="000F5724">
        <w:rPr>
          <w:rFonts w:ascii="Times New Roman" w:hAnsi="Times New Roman" w:cs="Times New Roman"/>
          <w:lang w:val="en-GB"/>
        </w:rPr>
        <w:t>etc</w:t>
      </w:r>
      <w:proofErr w:type="spellEnd"/>
      <w:r w:rsidR="000F5724" w:rsidRPr="00C055C5">
        <w:rPr>
          <w:rStyle w:val="FootnoteReference"/>
          <w:rFonts w:ascii="Times New Roman" w:hAnsi="Times New Roman" w:cs="Times New Roman"/>
          <w:sz w:val="24"/>
          <w:szCs w:val="24"/>
          <w:lang w:val="en-GB"/>
        </w:rPr>
        <w:footnoteReference w:id="16"/>
      </w:r>
      <w:r w:rsidR="00C055C5">
        <w:rPr>
          <w:rFonts w:ascii="Times New Roman" w:hAnsi="Times New Roman" w:cs="Times New Roman"/>
          <w:lang w:val="en-GB"/>
        </w:rPr>
        <w:t>.</w:t>
      </w:r>
    </w:p>
    <w:sectPr w:rsidR="009A1C97" w:rsidRPr="00676967" w:rsidSect="00B752C5">
      <w:headerReference w:type="even" r:id="rId14"/>
      <w:headerReference w:type="default" r:id="rId15"/>
      <w:footerReference w:type="even" r:id="rId16"/>
      <w:footerReference w:type="default" r:id="rId17"/>
      <w:headerReference w:type="first" r:id="rId18"/>
      <w:footerReference w:type="first" r:id="rId19"/>
      <w:pgSz w:w="11900" w:h="16840"/>
      <w:pgMar w:top="567"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74196" w14:textId="77777777" w:rsidR="0072372D" w:rsidRDefault="0072372D" w:rsidP="00EA2E91">
      <w:pPr>
        <w:spacing w:after="0" w:line="240" w:lineRule="auto"/>
      </w:pPr>
      <w:r>
        <w:separator/>
      </w:r>
    </w:p>
  </w:endnote>
  <w:endnote w:type="continuationSeparator" w:id="0">
    <w:p w14:paraId="12C920C9" w14:textId="77777777" w:rsidR="0072372D" w:rsidRDefault="0072372D" w:rsidP="00EA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0221" w14:textId="77777777" w:rsidR="00C055C5" w:rsidRPr="00C055C5" w:rsidRDefault="00C055C5" w:rsidP="00C05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73778" w14:textId="2FBF40D0" w:rsidR="00C055C5" w:rsidRPr="00C055C5" w:rsidRDefault="00C055C5" w:rsidP="00C055C5">
    <w:pPr>
      <w:pStyle w:val="Footer"/>
    </w:pPr>
    <w:r>
      <w:t xml:space="preserve">EESC-2017-05178-00-00-INFO-TRA (EN) </w:t>
    </w:r>
    <w:r>
      <w:fldChar w:fldCharType="begin"/>
    </w:r>
    <w:r>
      <w:instrText xml:space="preserve"> PAGE  \* Arabic  \* MERGEFORMAT </w:instrText>
    </w:r>
    <w:r>
      <w:fldChar w:fldCharType="separate"/>
    </w:r>
    <w:r w:rsidR="001E47BC">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1E47BC">
      <w:rPr>
        <w:noProof/>
      </w:rPr>
      <w:instrText>6</w:instrText>
    </w:r>
    <w:r>
      <w:fldChar w:fldCharType="end"/>
    </w:r>
    <w:r>
      <w:instrText xml:space="preserve"> </w:instrText>
    </w:r>
    <w:r>
      <w:fldChar w:fldCharType="separate"/>
    </w:r>
    <w:r w:rsidR="001E47BC">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6A7C2" w14:textId="77777777" w:rsidR="00C055C5" w:rsidRPr="00C055C5" w:rsidRDefault="00C055C5" w:rsidP="00C05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FE9AD" w14:textId="77777777" w:rsidR="0072372D" w:rsidRDefault="0072372D" w:rsidP="00EA2E91">
      <w:pPr>
        <w:spacing w:after="0" w:line="240" w:lineRule="auto"/>
      </w:pPr>
      <w:r>
        <w:separator/>
      </w:r>
    </w:p>
  </w:footnote>
  <w:footnote w:type="continuationSeparator" w:id="0">
    <w:p w14:paraId="7F313B36" w14:textId="77777777" w:rsidR="0072372D" w:rsidRDefault="0072372D" w:rsidP="00EA2E91">
      <w:pPr>
        <w:spacing w:after="0" w:line="240" w:lineRule="auto"/>
      </w:pPr>
      <w:r>
        <w:continuationSeparator/>
      </w:r>
    </w:p>
  </w:footnote>
  <w:footnote w:id="1">
    <w:p w14:paraId="05253147" w14:textId="4F46FDB4" w:rsidR="00685CD4" w:rsidRPr="00511F65" w:rsidRDefault="00685CD4" w:rsidP="00C055C5">
      <w:pPr>
        <w:pStyle w:val="FootnoteText"/>
        <w:ind w:left="567" w:hanging="567"/>
        <w:rPr>
          <w:rFonts w:ascii="Times New Roman" w:hAnsi="Times New Roman" w:cs="Times New Roman"/>
          <w:sz w:val="18"/>
          <w:szCs w:val="18"/>
          <w:lang w:val="en-US"/>
        </w:rPr>
      </w:pPr>
      <w:r w:rsidRPr="00C055C5">
        <w:rPr>
          <w:rStyle w:val="FootnoteReference"/>
          <w:rFonts w:ascii="Times New Roman" w:hAnsi="Times New Roman" w:cs="Times New Roman"/>
        </w:rPr>
        <w:footnoteRef/>
      </w:r>
      <w:r>
        <w:t xml:space="preserve"> </w:t>
      </w:r>
      <w:r w:rsidRPr="00511F65">
        <w:rPr>
          <w:rFonts w:ascii="Times New Roman" w:hAnsi="Times New Roman" w:cs="Times New Roman"/>
          <w:sz w:val="18"/>
          <w:szCs w:val="18"/>
          <w:lang w:val="en-US"/>
        </w:rPr>
        <w:tab/>
      </w:r>
      <w:r w:rsidRPr="00C055C5">
        <w:rPr>
          <w:rFonts w:ascii="Times New Roman" w:hAnsi="Times New Roman" w:cs="Times New Roman"/>
          <w:sz w:val="16"/>
          <w:szCs w:val="16"/>
          <w:lang w:val="en-US"/>
        </w:rPr>
        <w:t>The World Bank, 2017</w:t>
      </w:r>
    </w:p>
  </w:footnote>
  <w:footnote w:id="2">
    <w:p w14:paraId="2701A7A2" w14:textId="57625070" w:rsidR="00685CD4" w:rsidRPr="00511F65" w:rsidRDefault="00685CD4" w:rsidP="00C055C5">
      <w:pPr>
        <w:pStyle w:val="FootnoteText"/>
        <w:ind w:left="567" w:hanging="567"/>
        <w:rPr>
          <w:rFonts w:ascii="Times New Roman" w:hAnsi="Times New Roman" w:cs="Times New Roman"/>
          <w:sz w:val="18"/>
          <w:szCs w:val="18"/>
          <w:lang w:val="en-US"/>
        </w:rPr>
      </w:pPr>
      <w:r w:rsidRPr="00C055C5">
        <w:rPr>
          <w:rStyle w:val="FootnoteReference"/>
          <w:rFonts w:ascii="Times New Roman" w:hAnsi="Times New Roman" w:cs="Times New Roman"/>
        </w:rPr>
        <w:footnoteRef/>
      </w:r>
      <w:r w:rsidRPr="00C055C5">
        <w:rPr>
          <w:rFonts w:ascii="Times New Roman" w:hAnsi="Times New Roman" w:cs="Times New Roman"/>
        </w:rPr>
        <w:t xml:space="preserve"> </w:t>
      </w:r>
      <w:r w:rsidRPr="00511F65">
        <w:rPr>
          <w:rFonts w:ascii="Times New Roman" w:hAnsi="Times New Roman" w:cs="Times New Roman"/>
          <w:sz w:val="18"/>
          <w:szCs w:val="18"/>
          <w:lang w:val="en-US"/>
        </w:rPr>
        <w:tab/>
      </w:r>
      <w:r w:rsidR="00124959" w:rsidRPr="00C055C5">
        <w:rPr>
          <w:rFonts w:ascii="Times New Roman" w:hAnsi="Times New Roman" w:cs="Times New Roman"/>
          <w:sz w:val="16"/>
          <w:szCs w:val="16"/>
          <w:lang w:val="en-US"/>
        </w:rPr>
        <w:t>Ibid</w:t>
      </w:r>
      <w:r w:rsidRPr="00C055C5">
        <w:rPr>
          <w:rFonts w:ascii="Times New Roman" w:hAnsi="Times New Roman" w:cs="Times New Roman"/>
          <w:sz w:val="16"/>
          <w:szCs w:val="16"/>
          <w:lang w:val="en-US"/>
        </w:rPr>
        <w:t>.</w:t>
      </w:r>
    </w:p>
  </w:footnote>
  <w:footnote w:id="3">
    <w:p w14:paraId="0D9091AB" w14:textId="2189C872" w:rsidR="00231045" w:rsidRPr="00231045" w:rsidRDefault="00231045" w:rsidP="00C055C5">
      <w:pPr>
        <w:pStyle w:val="FootnoteText"/>
        <w:ind w:left="567" w:hanging="567"/>
        <w:rPr>
          <w:lang w:val="en-US"/>
        </w:rPr>
      </w:pPr>
      <w:r w:rsidRPr="00C055C5">
        <w:rPr>
          <w:rStyle w:val="FootnoteReference"/>
          <w:rFonts w:ascii="Times New Roman" w:hAnsi="Times New Roman" w:cs="Times New Roman"/>
        </w:rPr>
        <w:footnoteRef/>
      </w:r>
      <w:r>
        <w:t xml:space="preserve"> </w:t>
      </w:r>
      <w:r w:rsidR="006230C2">
        <w:rPr>
          <w:lang w:val="en-US"/>
        </w:rPr>
        <w:tab/>
      </w:r>
      <w:r w:rsidR="006230C2" w:rsidRPr="00C055C5">
        <w:rPr>
          <w:rFonts w:ascii="Times New Roman" w:hAnsi="Times New Roman" w:cs="Times New Roman"/>
          <w:sz w:val="16"/>
          <w:szCs w:val="16"/>
          <w:lang w:val="en-US"/>
        </w:rPr>
        <w:t>Background Report, Peer Review of the Ukrainian Research and Innovation System, Horizon 2020 Policy Support Facility, 2016</w:t>
      </w:r>
    </w:p>
  </w:footnote>
  <w:footnote w:id="4">
    <w:p w14:paraId="5B95949C" w14:textId="51EF4A49" w:rsidR="00971DA6" w:rsidRPr="00C055C5" w:rsidRDefault="00971DA6" w:rsidP="00C055C5">
      <w:pPr>
        <w:pStyle w:val="FootnoteText"/>
        <w:ind w:left="567" w:hanging="567"/>
        <w:rPr>
          <w:rFonts w:ascii="Times New Roman" w:hAnsi="Times New Roman" w:cs="Times New Roman"/>
          <w:lang w:val="en-US"/>
        </w:rPr>
      </w:pPr>
      <w:r w:rsidRPr="00C055C5">
        <w:rPr>
          <w:rStyle w:val="FootnoteReference"/>
          <w:rFonts w:ascii="Times New Roman" w:hAnsi="Times New Roman" w:cs="Times New Roman"/>
        </w:rPr>
        <w:footnoteRef/>
      </w:r>
      <w:r w:rsidRPr="00C055C5">
        <w:rPr>
          <w:rFonts w:ascii="Times New Roman" w:hAnsi="Times New Roman" w:cs="Times New Roman"/>
          <w:sz w:val="18"/>
          <w:szCs w:val="18"/>
        </w:rPr>
        <w:t xml:space="preserve"> </w:t>
      </w:r>
      <w:r w:rsidRPr="00C055C5">
        <w:rPr>
          <w:rFonts w:ascii="Times New Roman" w:hAnsi="Times New Roman" w:cs="Times New Roman"/>
          <w:sz w:val="18"/>
          <w:szCs w:val="18"/>
          <w:lang w:val="en-US"/>
        </w:rPr>
        <w:tab/>
      </w:r>
      <w:hyperlink r:id="rId1" w:history="1">
        <w:r w:rsidRPr="00C055C5">
          <w:rPr>
            <w:rStyle w:val="Hyperlink"/>
            <w:rFonts w:ascii="Times New Roman" w:hAnsi="Times New Roman" w:cs="Times New Roman"/>
            <w:sz w:val="16"/>
            <w:szCs w:val="16"/>
            <w:lang w:val="en-US"/>
          </w:rPr>
          <w:t>http://ec.europa.eu/research/era/index_en.htm</w:t>
        </w:r>
      </w:hyperlink>
      <w:r w:rsidRPr="00C055C5">
        <w:rPr>
          <w:rFonts w:ascii="Times New Roman" w:hAnsi="Times New Roman" w:cs="Times New Roman"/>
          <w:lang w:val="en-US"/>
        </w:rPr>
        <w:t xml:space="preserve"> </w:t>
      </w:r>
    </w:p>
  </w:footnote>
  <w:footnote w:id="5">
    <w:p w14:paraId="699040B7" w14:textId="6036C9D3" w:rsidR="008306F4" w:rsidRPr="00C055C5" w:rsidRDefault="008306F4" w:rsidP="00C055C5">
      <w:pPr>
        <w:pStyle w:val="FootnoteText"/>
        <w:ind w:left="567" w:hanging="567"/>
        <w:rPr>
          <w:rFonts w:ascii="Times New Roman" w:hAnsi="Times New Roman" w:cs="Times New Roman"/>
          <w:sz w:val="16"/>
          <w:szCs w:val="16"/>
          <w:lang w:val="en-GB"/>
        </w:rPr>
      </w:pPr>
      <w:r w:rsidRPr="00C055C5">
        <w:rPr>
          <w:rStyle w:val="FootnoteReference"/>
          <w:rFonts w:ascii="Times New Roman" w:hAnsi="Times New Roman" w:cs="Times New Roman"/>
        </w:rPr>
        <w:footnoteRef/>
      </w:r>
      <w:r w:rsidRPr="00C055C5">
        <w:rPr>
          <w:rFonts w:ascii="Times New Roman" w:hAnsi="Times New Roman" w:cs="Times New Roman"/>
        </w:rPr>
        <w:t xml:space="preserve"> </w:t>
      </w:r>
      <w:r w:rsidRPr="00C055C5">
        <w:rPr>
          <w:rFonts w:ascii="Times New Roman" w:hAnsi="Times New Roman" w:cs="Times New Roman"/>
          <w:lang w:val="en-US"/>
        </w:rPr>
        <w:tab/>
      </w:r>
      <w:hyperlink r:id="rId2" w:history="1">
        <w:r w:rsidRPr="00C055C5">
          <w:rPr>
            <w:rStyle w:val="Hyperlink"/>
            <w:rFonts w:ascii="Times New Roman" w:hAnsi="Times New Roman" w:cs="Times New Roman"/>
            <w:sz w:val="16"/>
            <w:szCs w:val="16"/>
            <w:lang w:val="en-GB"/>
          </w:rPr>
          <w:t>https://ec.europa.eu/programmes/horizon2020/en/h2020-section/euratom</w:t>
        </w:r>
      </w:hyperlink>
      <w:r w:rsidRPr="00C055C5">
        <w:rPr>
          <w:rFonts w:ascii="Times New Roman" w:hAnsi="Times New Roman" w:cs="Times New Roman"/>
          <w:sz w:val="16"/>
          <w:szCs w:val="16"/>
          <w:lang w:val="en-GB"/>
        </w:rPr>
        <w:t xml:space="preserve"> </w:t>
      </w:r>
    </w:p>
  </w:footnote>
  <w:footnote w:id="6">
    <w:p w14:paraId="3436188E" w14:textId="30E97DB8" w:rsidR="008306F4" w:rsidRPr="00C055C5" w:rsidRDefault="008306F4" w:rsidP="00C055C5">
      <w:pPr>
        <w:pStyle w:val="FootnoteText"/>
        <w:ind w:left="567" w:hanging="567"/>
        <w:rPr>
          <w:rFonts w:ascii="Times New Roman" w:hAnsi="Times New Roman" w:cs="Times New Roman"/>
          <w:sz w:val="16"/>
          <w:szCs w:val="16"/>
          <w:lang w:val="en-US"/>
        </w:rPr>
      </w:pPr>
      <w:r w:rsidRPr="00C055C5">
        <w:rPr>
          <w:rStyle w:val="FootnoteReference"/>
          <w:rFonts w:ascii="Times New Roman" w:hAnsi="Times New Roman" w:cs="Times New Roman"/>
        </w:rPr>
        <w:footnoteRef/>
      </w:r>
      <w:r w:rsidRPr="00C055C5">
        <w:rPr>
          <w:rFonts w:ascii="Times New Roman" w:hAnsi="Times New Roman" w:cs="Times New Roman"/>
          <w:sz w:val="18"/>
          <w:szCs w:val="18"/>
        </w:rPr>
        <w:t xml:space="preserve"> </w:t>
      </w:r>
      <w:r w:rsidRPr="00C055C5">
        <w:rPr>
          <w:rFonts w:ascii="Times New Roman" w:hAnsi="Times New Roman" w:cs="Times New Roman"/>
          <w:sz w:val="18"/>
          <w:szCs w:val="18"/>
        </w:rPr>
        <w:tab/>
      </w:r>
      <w:hyperlink r:id="rId3" w:history="1">
        <w:r w:rsidRPr="00C055C5">
          <w:rPr>
            <w:rStyle w:val="Hyperlink"/>
            <w:rFonts w:ascii="Times New Roman" w:hAnsi="Times New Roman" w:cs="Times New Roman"/>
            <w:sz w:val="16"/>
            <w:szCs w:val="16"/>
          </w:rPr>
          <w:t>https://ec.europa.eu/programmes/horizon2020/en/h2020-section/industrial-leadership</w:t>
        </w:r>
      </w:hyperlink>
      <w:r w:rsidRPr="00C055C5">
        <w:rPr>
          <w:rFonts w:ascii="Times New Roman" w:hAnsi="Times New Roman" w:cs="Times New Roman"/>
          <w:sz w:val="16"/>
          <w:szCs w:val="16"/>
        </w:rPr>
        <w:t xml:space="preserve"> </w:t>
      </w:r>
    </w:p>
  </w:footnote>
  <w:footnote w:id="7">
    <w:p w14:paraId="4DBF552C" w14:textId="4F12F166" w:rsidR="0057258E" w:rsidRPr="00C055C5" w:rsidRDefault="0057258E" w:rsidP="00C055C5">
      <w:pPr>
        <w:pStyle w:val="FootnoteText"/>
        <w:ind w:left="567" w:hanging="567"/>
        <w:rPr>
          <w:rFonts w:ascii="Times New Roman" w:hAnsi="Times New Roman" w:cs="Times New Roman"/>
          <w:sz w:val="18"/>
          <w:szCs w:val="18"/>
          <w:lang w:val="en-US"/>
        </w:rPr>
      </w:pPr>
      <w:r w:rsidRPr="00C055C5">
        <w:rPr>
          <w:rStyle w:val="FootnoteReference"/>
          <w:rFonts w:ascii="Times New Roman" w:hAnsi="Times New Roman" w:cs="Times New Roman"/>
        </w:rPr>
        <w:footnoteRef/>
      </w:r>
      <w:r w:rsidRPr="00C055C5">
        <w:rPr>
          <w:rFonts w:ascii="Times New Roman" w:hAnsi="Times New Roman" w:cs="Times New Roman"/>
          <w:sz w:val="18"/>
          <w:szCs w:val="18"/>
        </w:rPr>
        <w:t xml:space="preserve"> </w:t>
      </w:r>
      <w:r w:rsidRPr="00C055C5">
        <w:rPr>
          <w:rFonts w:ascii="Times New Roman" w:hAnsi="Times New Roman" w:cs="Times New Roman"/>
          <w:sz w:val="18"/>
          <w:szCs w:val="18"/>
          <w:lang w:val="en-US"/>
        </w:rPr>
        <w:tab/>
      </w:r>
      <w:r w:rsidRPr="00C055C5">
        <w:rPr>
          <w:rFonts w:ascii="Times New Roman" w:hAnsi="Times New Roman" w:cs="Times New Roman"/>
          <w:sz w:val="16"/>
          <w:szCs w:val="16"/>
          <w:lang w:val="en-US"/>
        </w:rPr>
        <w:t>ERAWATCH Country Reports 2012: Ukraine.</w:t>
      </w:r>
    </w:p>
  </w:footnote>
  <w:footnote w:id="8">
    <w:p w14:paraId="02E9863A" w14:textId="54C1B94E" w:rsidR="00511F65" w:rsidRPr="00511F65" w:rsidRDefault="00511F65" w:rsidP="00C055C5">
      <w:pPr>
        <w:pStyle w:val="FootnoteText"/>
        <w:ind w:left="567" w:hanging="567"/>
        <w:rPr>
          <w:rFonts w:ascii="Times New Roman" w:hAnsi="Times New Roman" w:cs="Times New Roman"/>
          <w:sz w:val="18"/>
          <w:szCs w:val="18"/>
          <w:lang w:val="en-GB"/>
        </w:rPr>
      </w:pPr>
      <w:r w:rsidRPr="00C055C5">
        <w:rPr>
          <w:rStyle w:val="FootnoteReference"/>
          <w:rFonts w:ascii="Times New Roman" w:hAnsi="Times New Roman" w:cs="Times New Roman"/>
        </w:rPr>
        <w:footnoteRef/>
      </w:r>
      <w:r w:rsidRPr="00511F65">
        <w:rPr>
          <w:rFonts w:ascii="Times New Roman" w:hAnsi="Times New Roman" w:cs="Times New Roman"/>
          <w:sz w:val="18"/>
          <w:szCs w:val="18"/>
        </w:rPr>
        <w:t xml:space="preserve"> </w:t>
      </w:r>
      <w:r w:rsidRPr="00511F65">
        <w:rPr>
          <w:rFonts w:ascii="Times New Roman" w:hAnsi="Times New Roman" w:cs="Times New Roman"/>
          <w:sz w:val="18"/>
          <w:szCs w:val="18"/>
          <w:lang w:val="en-US"/>
        </w:rPr>
        <w:tab/>
      </w:r>
      <w:proofErr w:type="spellStart"/>
      <w:r w:rsidRPr="00C055C5">
        <w:rPr>
          <w:rFonts w:ascii="Times New Roman" w:hAnsi="Times New Roman" w:cs="Times New Roman"/>
          <w:sz w:val="16"/>
          <w:szCs w:val="16"/>
          <w:lang w:val="en-GB"/>
        </w:rPr>
        <w:t>Klára</w:t>
      </w:r>
      <w:proofErr w:type="spellEnd"/>
      <w:r w:rsidRPr="00C055C5">
        <w:rPr>
          <w:rFonts w:ascii="Times New Roman" w:hAnsi="Times New Roman" w:cs="Times New Roman"/>
          <w:sz w:val="16"/>
          <w:szCs w:val="16"/>
          <w:lang w:val="en-GB"/>
        </w:rPr>
        <w:t xml:space="preserve"> </w:t>
      </w:r>
      <w:proofErr w:type="spellStart"/>
      <w:r w:rsidRPr="00C055C5">
        <w:rPr>
          <w:rFonts w:ascii="Times New Roman" w:hAnsi="Times New Roman" w:cs="Times New Roman"/>
          <w:sz w:val="16"/>
          <w:szCs w:val="16"/>
          <w:lang w:val="en-GB"/>
        </w:rPr>
        <w:t>Kovács</w:t>
      </w:r>
      <w:proofErr w:type="spellEnd"/>
      <w:r w:rsidRPr="00C055C5">
        <w:rPr>
          <w:rFonts w:ascii="Times New Roman" w:hAnsi="Times New Roman" w:cs="Times New Roman"/>
          <w:sz w:val="16"/>
          <w:szCs w:val="16"/>
          <w:lang w:val="en-GB"/>
        </w:rPr>
        <w:t>, “The Bologna Process in Ukraine”.</w:t>
      </w:r>
    </w:p>
  </w:footnote>
  <w:footnote w:id="9">
    <w:p w14:paraId="61735E31" w14:textId="41A422D9" w:rsidR="00EB3486" w:rsidRPr="00EB3486" w:rsidRDefault="00EB3486" w:rsidP="00C055C5">
      <w:pPr>
        <w:pStyle w:val="FootnoteText"/>
        <w:ind w:left="567" w:hanging="567"/>
        <w:rPr>
          <w:rFonts w:ascii="Times New Roman" w:hAnsi="Times New Roman" w:cs="Times New Roman"/>
          <w:sz w:val="18"/>
          <w:szCs w:val="18"/>
          <w:lang w:val="en-US"/>
        </w:rPr>
      </w:pPr>
      <w:r w:rsidRPr="00C055C5">
        <w:rPr>
          <w:rStyle w:val="FootnoteReference"/>
          <w:rFonts w:ascii="Times New Roman" w:hAnsi="Times New Roman" w:cs="Times New Roman"/>
        </w:rPr>
        <w:footnoteRef/>
      </w:r>
      <w:r w:rsidRPr="00C055C5">
        <w:rPr>
          <w:rFonts w:ascii="Times New Roman" w:hAnsi="Times New Roman" w:cs="Times New Roman"/>
        </w:rPr>
        <w:t xml:space="preserve"> </w:t>
      </w:r>
      <w:r w:rsidRPr="00EB3486">
        <w:rPr>
          <w:rFonts w:ascii="Times New Roman" w:hAnsi="Times New Roman" w:cs="Times New Roman"/>
          <w:sz w:val="18"/>
          <w:szCs w:val="18"/>
          <w:lang w:val="en-US"/>
        </w:rPr>
        <w:tab/>
      </w:r>
      <w:r w:rsidRPr="00C055C5">
        <w:rPr>
          <w:rFonts w:ascii="Times New Roman" w:hAnsi="Times New Roman" w:cs="Times New Roman"/>
          <w:sz w:val="16"/>
          <w:szCs w:val="16"/>
          <w:lang w:val="en-US"/>
        </w:rPr>
        <w:t>EESC opinion on New skills agenda (SOC/546)</w:t>
      </w:r>
    </w:p>
  </w:footnote>
  <w:footnote w:id="10">
    <w:p w14:paraId="03D3CBE6" w14:textId="15273CDB" w:rsidR="00C204DA" w:rsidRPr="00216715" w:rsidRDefault="00C204DA" w:rsidP="00C055C5">
      <w:pPr>
        <w:pStyle w:val="FootnoteText"/>
        <w:ind w:left="567" w:hanging="567"/>
        <w:rPr>
          <w:rFonts w:ascii="Times New Roman" w:hAnsi="Times New Roman" w:cs="Times New Roman"/>
          <w:sz w:val="18"/>
          <w:szCs w:val="18"/>
          <w:lang w:val="en-US"/>
        </w:rPr>
      </w:pPr>
      <w:r w:rsidRPr="00C055C5">
        <w:rPr>
          <w:rStyle w:val="FootnoteReference"/>
          <w:rFonts w:ascii="Times New Roman" w:hAnsi="Times New Roman" w:cs="Times New Roman"/>
        </w:rPr>
        <w:footnoteRef/>
      </w:r>
      <w:r w:rsidRPr="00216715">
        <w:rPr>
          <w:rFonts w:ascii="Times New Roman" w:hAnsi="Times New Roman" w:cs="Times New Roman"/>
          <w:sz w:val="18"/>
          <w:szCs w:val="18"/>
        </w:rPr>
        <w:t xml:space="preserve"> </w:t>
      </w:r>
      <w:r w:rsidRPr="00216715">
        <w:rPr>
          <w:rFonts w:ascii="Times New Roman" w:hAnsi="Times New Roman" w:cs="Times New Roman"/>
          <w:sz w:val="18"/>
          <w:szCs w:val="18"/>
          <w:lang w:val="en-US"/>
        </w:rPr>
        <w:tab/>
      </w:r>
      <w:r w:rsidRPr="00C055C5">
        <w:rPr>
          <w:rFonts w:ascii="Times New Roman" w:hAnsi="Times New Roman" w:cs="Times New Roman"/>
          <w:sz w:val="16"/>
          <w:szCs w:val="16"/>
          <w:lang w:val="en-US"/>
        </w:rPr>
        <w:t xml:space="preserve">EESC opinion on </w:t>
      </w:r>
      <w:r w:rsidR="00216715" w:rsidRPr="00C055C5">
        <w:rPr>
          <w:rFonts w:ascii="Times New Roman" w:hAnsi="Times New Roman" w:cs="Times New Roman"/>
          <w:sz w:val="16"/>
          <w:szCs w:val="16"/>
          <w:lang w:val="en-US"/>
        </w:rPr>
        <w:t>Provision and development of skills, including digital skills, in the context of new forms of work: new policies and changing roles and responsibilities (SOC/562)</w:t>
      </w:r>
    </w:p>
  </w:footnote>
  <w:footnote w:id="11">
    <w:p w14:paraId="4A7831C0" w14:textId="4CEE130F" w:rsidR="003307CC" w:rsidRPr="003307CC" w:rsidRDefault="003307CC" w:rsidP="00C055C5">
      <w:pPr>
        <w:pStyle w:val="FootnoteText"/>
        <w:ind w:left="567" w:hanging="567"/>
        <w:rPr>
          <w:lang w:val="en-US"/>
        </w:rPr>
      </w:pPr>
      <w:r w:rsidRPr="00C055C5">
        <w:rPr>
          <w:rStyle w:val="FootnoteReference"/>
          <w:rFonts w:ascii="Times New Roman" w:hAnsi="Times New Roman" w:cs="Times New Roman"/>
        </w:rPr>
        <w:footnoteRef/>
      </w:r>
      <w:r w:rsidRPr="00511F65">
        <w:rPr>
          <w:rFonts w:ascii="Times New Roman" w:hAnsi="Times New Roman" w:cs="Times New Roman"/>
          <w:sz w:val="18"/>
          <w:szCs w:val="18"/>
        </w:rPr>
        <w:t xml:space="preserve"> </w:t>
      </w:r>
      <w:r w:rsidRPr="00511F65">
        <w:rPr>
          <w:rFonts w:ascii="Times New Roman" w:hAnsi="Times New Roman" w:cs="Times New Roman"/>
          <w:sz w:val="18"/>
          <w:szCs w:val="18"/>
          <w:lang w:val="en-US"/>
        </w:rPr>
        <w:tab/>
      </w:r>
      <w:r w:rsidR="002D27A5" w:rsidRPr="00C055C5">
        <w:rPr>
          <w:rFonts w:ascii="Times New Roman" w:hAnsi="Times New Roman" w:cs="Times New Roman"/>
          <w:sz w:val="16"/>
          <w:szCs w:val="16"/>
          <w:lang w:val="en-US"/>
        </w:rPr>
        <w:t>ERAWATCH Country Reports 2012: Ukraine</w:t>
      </w:r>
      <w:r w:rsidRPr="00C055C5">
        <w:rPr>
          <w:rFonts w:ascii="Times New Roman" w:hAnsi="Times New Roman" w:cs="Times New Roman"/>
          <w:sz w:val="16"/>
          <w:szCs w:val="16"/>
          <w:lang w:val="en-US"/>
        </w:rPr>
        <w:t>.</w:t>
      </w:r>
    </w:p>
  </w:footnote>
  <w:footnote w:id="12">
    <w:p w14:paraId="212AF10D" w14:textId="20C1E992" w:rsidR="002D27A5" w:rsidRPr="002D27A5" w:rsidRDefault="002D27A5" w:rsidP="00C055C5">
      <w:pPr>
        <w:pStyle w:val="FootnoteText"/>
        <w:ind w:left="567" w:hanging="567"/>
        <w:rPr>
          <w:rFonts w:ascii="Times New Roman" w:hAnsi="Times New Roman" w:cs="Times New Roman"/>
          <w:sz w:val="18"/>
          <w:szCs w:val="18"/>
          <w:lang w:val="en-US"/>
        </w:rPr>
      </w:pPr>
      <w:r w:rsidRPr="00C055C5">
        <w:rPr>
          <w:rStyle w:val="FootnoteReference"/>
          <w:rFonts w:ascii="Times New Roman" w:hAnsi="Times New Roman" w:cs="Times New Roman"/>
        </w:rPr>
        <w:footnoteRef/>
      </w:r>
      <w:r w:rsidRPr="00C055C5">
        <w:rPr>
          <w:rFonts w:ascii="Times New Roman" w:hAnsi="Times New Roman" w:cs="Times New Roman"/>
        </w:rPr>
        <w:t xml:space="preserve"> </w:t>
      </w:r>
      <w:r w:rsidRPr="002D27A5">
        <w:rPr>
          <w:rFonts w:ascii="Times New Roman" w:hAnsi="Times New Roman" w:cs="Times New Roman"/>
          <w:sz w:val="18"/>
          <w:szCs w:val="18"/>
          <w:lang w:val="en-US"/>
        </w:rPr>
        <w:tab/>
      </w:r>
      <w:r w:rsidRPr="00C055C5">
        <w:rPr>
          <w:rFonts w:ascii="Times New Roman" w:hAnsi="Times New Roman" w:cs="Times New Roman"/>
          <w:sz w:val="16"/>
          <w:szCs w:val="16"/>
          <w:lang w:val="en-US"/>
        </w:rPr>
        <w:t>Background Report, Peer Review of the Ukrainian Research and Innovation System, Horizon 2020 Policy Support Facility, 2016</w:t>
      </w:r>
    </w:p>
  </w:footnote>
  <w:footnote w:id="13">
    <w:p w14:paraId="69AF38B3" w14:textId="77777777" w:rsidR="00C055C5" w:rsidRPr="00511F65" w:rsidRDefault="00C055C5" w:rsidP="00C055C5">
      <w:pPr>
        <w:pStyle w:val="FootnoteText"/>
        <w:ind w:left="567" w:hanging="567"/>
        <w:rPr>
          <w:rFonts w:ascii="Times New Roman" w:hAnsi="Times New Roman" w:cs="Times New Roman"/>
          <w:sz w:val="18"/>
          <w:szCs w:val="18"/>
          <w:lang w:val="en-US"/>
        </w:rPr>
      </w:pPr>
      <w:r w:rsidRPr="00C055C5">
        <w:rPr>
          <w:rStyle w:val="FootnoteReference"/>
          <w:rFonts w:ascii="Times New Roman" w:hAnsi="Times New Roman" w:cs="Times New Roman"/>
        </w:rPr>
        <w:footnoteRef/>
      </w:r>
      <w:r w:rsidRPr="00C055C5">
        <w:rPr>
          <w:rFonts w:ascii="Times New Roman" w:hAnsi="Times New Roman" w:cs="Times New Roman"/>
        </w:rPr>
        <w:t xml:space="preserve"> </w:t>
      </w:r>
      <w:r>
        <w:rPr>
          <w:lang w:val="en-US"/>
        </w:rPr>
        <w:tab/>
      </w:r>
      <w:proofErr w:type="gramStart"/>
      <w:r w:rsidRPr="00C055C5">
        <w:rPr>
          <w:rFonts w:ascii="Times New Roman" w:hAnsi="Times New Roman" w:cs="Times New Roman"/>
          <w:sz w:val="16"/>
          <w:szCs w:val="16"/>
          <w:lang w:val="en-US"/>
        </w:rPr>
        <w:t>UNESCO Science Report 2015.</w:t>
      </w:r>
      <w:proofErr w:type="gramEnd"/>
    </w:p>
  </w:footnote>
  <w:footnote w:id="14">
    <w:p w14:paraId="46D8BC1C" w14:textId="1DC4A8C1" w:rsidR="00D61D95" w:rsidRPr="00511F65" w:rsidRDefault="00D61D95" w:rsidP="00C055C5">
      <w:pPr>
        <w:pStyle w:val="FootnoteText"/>
        <w:ind w:left="567" w:hanging="567"/>
        <w:rPr>
          <w:rFonts w:ascii="Times New Roman" w:hAnsi="Times New Roman" w:cs="Times New Roman"/>
          <w:sz w:val="18"/>
          <w:szCs w:val="18"/>
          <w:lang w:val="en-US"/>
        </w:rPr>
      </w:pPr>
      <w:r w:rsidRPr="00C055C5">
        <w:rPr>
          <w:rStyle w:val="FootnoteReference"/>
          <w:rFonts w:ascii="Times New Roman" w:hAnsi="Times New Roman" w:cs="Times New Roman"/>
        </w:rPr>
        <w:footnoteRef/>
      </w:r>
      <w:r w:rsidRPr="00C055C5">
        <w:rPr>
          <w:rFonts w:ascii="Times New Roman" w:hAnsi="Times New Roman" w:cs="Times New Roman"/>
        </w:rPr>
        <w:t xml:space="preserve"> </w:t>
      </w:r>
      <w:r w:rsidRPr="00511F65">
        <w:rPr>
          <w:rFonts w:ascii="Times New Roman" w:hAnsi="Times New Roman" w:cs="Times New Roman"/>
          <w:sz w:val="18"/>
          <w:szCs w:val="18"/>
          <w:lang w:val="en-US"/>
        </w:rPr>
        <w:tab/>
      </w:r>
      <w:r w:rsidRPr="00C055C5">
        <w:rPr>
          <w:rFonts w:ascii="Times New Roman" w:hAnsi="Times New Roman" w:cs="Times New Roman"/>
          <w:sz w:val="16"/>
          <w:szCs w:val="16"/>
          <w:lang w:val="en-US"/>
        </w:rPr>
        <w:t>Ibid.</w:t>
      </w:r>
    </w:p>
  </w:footnote>
  <w:footnote w:id="15">
    <w:p w14:paraId="210D19E4" w14:textId="2DFAE9C9" w:rsidR="00D61D95" w:rsidRPr="00D61D95" w:rsidRDefault="00D61D95" w:rsidP="00C055C5">
      <w:pPr>
        <w:pStyle w:val="FootnoteText"/>
        <w:ind w:left="567" w:hanging="567"/>
        <w:rPr>
          <w:lang w:val="en-US"/>
        </w:rPr>
      </w:pPr>
      <w:r w:rsidRPr="00C055C5">
        <w:rPr>
          <w:rStyle w:val="FootnoteReference"/>
          <w:rFonts w:ascii="Times New Roman" w:hAnsi="Times New Roman" w:cs="Times New Roman"/>
        </w:rPr>
        <w:footnoteRef/>
      </w:r>
      <w:r w:rsidRPr="00C055C5">
        <w:rPr>
          <w:rFonts w:ascii="Times New Roman" w:hAnsi="Times New Roman" w:cs="Times New Roman"/>
        </w:rPr>
        <w:t xml:space="preserve"> </w:t>
      </w:r>
      <w:r w:rsidRPr="00511F65">
        <w:rPr>
          <w:rFonts w:ascii="Times New Roman" w:hAnsi="Times New Roman" w:cs="Times New Roman"/>
          <w:sz w:val="18"/>
          <w:szCs w:val="18"/>
          <w:lang w:val="en-US"/>
        </w:rPr>
        <w:tab/>
      </w:r>
      <w:r w:rsidRPr="00C055C5">
        <w:rPr>
          <w:rFonts w:ascii="Times New Roman" w:hAnsi="Times New Roman" w:cs="Times New Roman"/>
          <w:sz w:val="16"/>
          <w:szCs w:val="16"/>
          <w:lang w:val="en-US"/>
        </w:rPr>
        <w:t>ERAWATCH Country Reports 2012: Ukraine.</w:t>
      </w:r>
    </w:p>
  </w:footnote>
  <w:footnote w:id="16">
    <w:p w14:paraId="37F0D34B" w14:textId="0E6E861D" w:rsidR="000F5724" w:rsidRPr="000F5724" w:rsidRDefault="000F5724" w:rsidP="00C055C5">
      <w:pPr>
        <w:pStyle w:val="FootnoteText"/>
        <w:ind w:left="567" w:hanging="567"/>
        <w:rPr>
          <w:rFonts w:ascii="Times New Roman" w:hAnsi="Times New Roman" w:cs="Times New Roman"/>
          <w:sz w:val="18"/>
          <w:szCs w:val="18"/>
          <w:lang w:val="en-US"/>
        </w:rPr>
      </w:pPr>
      <w:r w:rsidRPr="00C055C5">
        <w:rPr>
          <w:rStyle w:val="FootnoteReference"/>
          <w:rFonts w:ascii="Times New Roman" w:hAnsi="Times New Roman" w:cs="Times New Roman"/>
        </w:rPr>
        <w:footnoteRef/>
      </w:r>
      <w:r w:rsidRPr="00C055C5">
        <w:rPr>
          <w:rFonts w:ascii="Times New Roman" w:hAnsi="Times New Roman" w:cs="Times New Roman"/>
        </w:rPr>
        <w:t xml:space="preserve"> </w:t>
      </w:r>
      <w:r w:rsidRPr="000F5724">
        <w:rPr>
          <w:rFonts w:ascii="Times New Roman" w:hAnsi="Times New Roman" w:cs="Times New Roman"/>
          <w:sz w:val="18"/>
          <w:szCs w:val="18"/>
          <w:lang w:val="en-US"/>
        </w:rPr>
        <w:tab/>
      </w:r>
      <w:r w:rsidRPr="00C055C5">
        <w:rPr>
          <w:rFonts w:ascii="Times New Roman" w:hAnsi="Times New Roman" w:cs="Times New Roman"/>
          <w:sz w:val="16"/>
          <w:szCs w:val="16"/>
          <w:lang w:val="en-US"/>
        </w:rPr>
        <w:t>EESC opinion on Women in science, SOC/502-EESC-2014-0625, OJ C 12, 15.1.2015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98CE3" w14:textId="77777777" w:rsidR="00C055C5" w:rsidRPr="00C055C5" w:rsidRDefault="00C055C5" w:rsidP="00C05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30681" w14:textId="14FEED10" w:rsidR="00C055C5" w:rsidRPr="00C055C5" w:rsidRDefault="00C055C5" w:rsidP="00C055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E4000" w14:textId="77777777" w:rsidR="00C055C5" w:rsidRPr="00C055C5" w:rsidRDefault="00C055C5" w:rsidP="00C05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39FF"/>
    <w:multiLevelType w:val="hybridMultilevel"/>
    <w:tmpl w:val="A0CE8C5C"/>
    <w:lvl w:ilvl="0" w:tplc="EBB414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581B19"/>
    <w:multiLevelType w:val="hybridMultilevel"/>
    <w:tmpl w:val="AAAC0936"/>
    <w:lvl w:ilvl="0" w:tplc="C918125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91"/>
    <w:rsid w:val="00045487"/>
    <w:rsid w:val="000464C1"/>
    <w:rsid w:val="000479D5"/>
    <w:rsid w:val="0006355B"/>
    <w:rsid w:val="000B058E"/>
    <w:rsid w:val="000B14F4"/>
    <w:rsid w:val="000B6ED7"/>
    <w:rsid w:val="000C6C2F"/>
    <w:rsid w:val="000E7D91"/>
    <w:rsid w:val="000F5724"/>
    <w:rsid w:val="00103C53"/>
    <w:rsid w:val="001224FB"/>
    <w:rsid w:val="00124959"/>
    <w:rsid w:val="001355BE"/>
    <w:rsid w:val="001B2EAC"/>
    <w:rsid w:val="001D4421"/>
    <w:rsid w:val="001E1D3C"/>
    <w:rsid w:val="001E47BC"/>
    <w:rsid w:val="0020157C"/>
    <w:rsid w:val="00210554"/>
    <w:rsid w:val="00216715"/>
    <w:rsid w:val="00226F99"/>
    <w:rsid w:val="00231045"/>
    <w:rsid w:val="002355C3"/>
    <w:rsid w:val="002D27A5"/>
    <w:rsid w:val="003045B0"/>
    <w:rsid w:val="003307CC"/>
    <w:rsid w:val="00347DD4"/>
    <w:rsid w:val="00367F8F"/>
    <w:rsid w:val="003825D1"/>
    <w:rsid w:val="003C290D"/>
    <w:rsid w:val="003E29AC"/>
    <w:rsid w:val="00490EF8"/>
    <w:rsid w:val="004B4567"/>
    <w:rsid w:val="004D5A7B"/>
    <w:rsid w:val="004F3BFC"/>
    <w:rsid w:val="004F5193"/>
    <w:rsid w:val="00511F65"/>
    <w:rsid w:val="0053282B"/>
    <w:rsid w:val="0057258E"/>
    <w:rsid w:val="005C51B7"/>
    <w:rsid w:val="006230C2"/>
    <w:rsid w:val="00676967"/>
    <w:rsid w:val="00685CD4"/>
    <w:rsid w:val="00697B4F"/>
    <w:rsid w:val="0071209F"/>
    <w:rsid w:val="0072372D"/>
    <w:rsid w:val="00742490"/>
    <w:rsid w:val="007B4AE3"/>
    <w:rsid w:val="007D3408"/>
    <w:rsid w:val="007E5C5C"/>
    <w:rsid w:val="008306F4"/>
    <w:rsid w:val="00971DA6"/>
    <w:rsid w:val="00973FC9"/>
    <w:rsid w:val="009A1C97"/>
    <w:rsid w:val="009B0513"/>
    <w:rsid w:val="009D299D"/>
    <w:rsid w:val="009F0A87"/>
    <w:rsid w:val="00A2778E"/>
    <w:rsid w:val="00AA7684"/>
    <w:rsid w:val="00B035C6"/>
    <w:rsid w:val="00B130BE"/>
    <w:rsid w:val="00B534E2"/>
    <w:rsid w:val="00B752C5"/>
    <w:rsid w:val="00B76950"/>
    <w:rsid w:val="00C055C5"/>
    <w:rsid w:val="00C07128"/>
    <w:rsid w:val="00C07186"/>
    <w:rsid w:val="00C204DA"/>
    <w:rsid w:val="00C64CB8"/>
    <w:rsid w:val="00C76D80"/>
    <w:rsid w:val="00CB4CC9"/>
    <w:rsid w:val="00CC1D4E"/>
    <w:rsid w:val="00CF1E5B"/>
    <w:rsid w:val="00D61D95"/>
    <w:rsid w:val="00DC1822"/>
    <w:rsid w:val="00DD7979"/>
    <w:rsid w:val="00DE2EF4"/>
    <w:rsid w:val="00DE779D"/>
    <w:rsid w:val="00DF6157"/>
    <w:rsid w:val="00E269FF"/>
    <w:rsid w:val="00EA03E0"/>
    <w:rsid w:val="00EA2E91"/>
    <w:rsid w:val="00EB3486"/>
    <w:rsid w:val="00EC5D96"/>
    <w:rsid w:val="00F0046C"/>
    <w:rsid w:val="00F06756"/>
    <w:rsid w:val="00F824F9"/>
    <w:rsid w:val="00F966C9"/>
    <w:rsid w:val="00FB6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6C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91"/>
    <w:pPr>
      <w:spacing w:after="160" w:line="259"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EA2E91"/>
    <w:rPr>
      <w:vertAlign w:val="superscript"/>
    </w:rPr>
  </w:style>
  <w:style w:type="paragraph" w:styleId="NoSpacing">
    <w:name w:val="No Spacing"/>
    <w:uiPriority w:val="1"/>
    <w:qFormat/>
    <w:rsid w:val="00EA2E91"/>
    <w:rPr>
      <w:sz w:val="22"/>
      <w:szCs w:val="22"/>
      <w:lang w:val="lt-LT"/>
    </w:rPr>
  </w:style>
  <w:style w:type="paragraph" w:styleId="FootnoteText">
    <w:name w:val="footnote text"/>
    <w:basedOn w:val="Normal"/>
    <w:link w:val="FootnoteTextChar"/>
    <w:uiPriority w:val="99"/>
    <w:unhideWhenUsed/>
    <w:rsid w:val="000C6C2F"/>
    <w:pPr>
      <w:spacing w:after="0" w:line="240" w:lineRule="auto"/>
    </w:pPr>
    <w:rPr>
      <w:sz w:val="24"/>
      <w:szCs w:val="24"/>
    </w:rPr>
  </w:style>
  <w:style w:type="character" w:customStyle="1" w:styleId="FootnoteTextChar">
    <w:name w:val="Footnote Text Char"/>
    <w:basedOn w:val="DefaultParagraphFont"/>
    <w:link w:val="FootnoteText"/>
    <w:uiPriority w:val="99"/>
    <w:rsid w:val="000C6C2F"/>
    <w:rPr>
      <w:lang w:val="lt-LT"/>
    </w:rPr>
  </w:style>
  <w:style w:type="character" w:styleId="Hyperlink">
    <w:name w:val="Hyperlink"/>
    <w:basedOn w:val="DefaultParagraphFont"/>
    <w:uiPriority w:val="99"/>
    <w:unhideWhenUsed/>
    <w:rsid w:val="008306F4"/>
    <w:rPr>
      <w:color w:val="0563C1" w:themeColor="hyperlink"/>
      <w:u w:val="single"/>
    </w:rPr>
  </w:style>
  <w:style w:type="paragraph" w:styleId="Header">
    <w:name w:val="header"/>
    <w:basedOn w:val="Normal"/>
    <w:link w:val="HeaderChar"/>
    <w:uiPriority w:val="99"/>
    <w:unhideWhenUsed/>
    <w:rsid w:val="00C055C5"/>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C055C5"/>
    <w:rPr>
      <w:rFonts w:ascii="Times New Roman" w:hAnsi="Times New Roman" w:cs="Times New Roman"/>
      <w:sz w:val="22"/>
      <w:szCs w:val="22"/>
      <w:lang w:val="lt-LT"/>
    </w:rPr>
  </w:style>
  <w:style w:type="paragraph" w:styleId="Footer">
    <w:name w:val="footer"/>
    <w:basedOn w:val="Normal"/>
    <w:link w:val="FooterChar"/>
    <w:uiPriority w:val="99"/>
    <w:unhideWhenUsed/>
    <w:rsid w:val="00C055C5"/>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C055C5"/>
    <w:rPr>
      <w:rFonts w:ascii="Times New Roman" w:hAnsi="Times New Roman" w:cs="Times New Roman"/>
      <w:sz w:val="22"/>
      <w:szCs w:val="22"/>
      <w:lang w:val="lt-LT"/>
    </w:rPr>
  </w:style>
  <w:style w:type="paragraph" w:styleId="BalloonText">
    <w:name w:val="Balloon Text"/>
    <w:basedOn w:val="Normal"/>
    <w:link w:val="BalloonTextChar"/>
    <w:uiPriority w:val="99"/>
    <w:semiHidden/>
    <w:unhideWhenUsed/>
    <w:rsid w:val="00B7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C5"/>
    <w:rPr>
      <w:rFonts w:ascii="Tahoma"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91"/>
    <w:pPr>
      <w:spacing w:after="160" w:line="259"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EA2E91"/>
    <w:rPr>
      <w:vertAlign w:val="superscript"/>
    </w:rPr>
  </w:style>
  <w:style w:type="paragraph" w:styleId="NoSpacing">
    <w:name w:val="No Spacing"/>
    <w:uiPriority w:val="1"/>
    <w:qFormat/>
    <w:rsid w:val="00EA2E91"/>
    <w:rPr>
      <w:sz w:val="22"/>
      <w:szCs w:val="22"/>
      <w:lang w:val="lt-LT"/>
    </w:rPr>
  </w:style>
  <w:style w:type="paragraph" w:styleId="FootnoteText">
    <w:name w:val="footnote text"/>
    <w:basedOn w:val="Normal"/>
    <w:link w:val="FootnoteTextChar"/>
    <w:uiPriority w:val="99"/>
    <w:unhideWhenUsed/>
    <w:rsid w:val="000C6C2F"/>
    <w:pPr>
      <w:spacing w:after="0" w:line="240" w:lineRule="auto"/>
    </w:pPr>
    <w:rPr>
      <w:sz w:val="24"/>
      <w:szCs w:val="24"/>
    </w:rPr>
  </w:style>
  <w:style w:type="character" w:customStyle="1" w:styleId="FootnoteTextChar">
    <w:name w:val="Footnote Text Char"/>
    <w:basedOn w:val="DefaultParagraphFont"/>
    <w:link w:val="FootnoteText"/>
    <w:uiPriority w:val="99"/>
    <w:rsid w:val="000C6C2F"/>
    <w:rPr>
      <w:lang w:val="lt-LT"/>
    </w:rPr>
  </w:style>
  <w:style w:type="character" w:styleId="Hyperlink">
    <w:name w:val="Hyperlink"/>
    <w:basedOn w:val="DefaultParagraphFont"/>
    <w:uiPriority w:val="99"/>
    <w:unhideWhenUsed/>
    <w:rsid w:val="008306F4"/>
    <w:rPr>
      <w:color w:val="0563C1" w:themeColor="hyperlink"/>
      <w:u w:val="single"/>
    </w:rPr>
  </w:style>
  <w:style w:type="paragraph" w:styleId="Header">
    <w:name w:val="header"/>
    <w:basedOn w:val="Normal"/>
    <w:link w:val="HeaderChar"/>
    <w:uiPriority w:val="99"/>
    <w:unhideWhenUsed/>
    <w:rsid w:val="00C055C5"/>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C055C5"/>
    <w:rPr>
      <w:rFonts w:ascii="Times New Roman" w:hAnsi="Times New Roman" w:cs="Times New Roman"/>
      <w:sz w:val="22"/>
      <w:szCs w:val="22"/>
      <w:lang w:val="lt-LT"/>
    </w:rPr>
  </w:style>
  <w:style w:type="paragraph" w:styleId="Footer">
    <w:name w:val="footer"/>
    <w:basedOn w:val="Normal"/>
    <w:link w:val="FooterChar"/>
    <w:uiPriority w:val="99"/>
    <w:unhideWhenUsed/>
    <w:rsid w:val="00C055C5"/>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C055C5"/>
    <w:rPr>
      <w:rFonts w:ascii="Times New Roman" w:hAnsi="Times New Roman" w:cs="Times New Roman"/>
      <w:sz w:val="22"/>
      <w:szCs w:val="22"/>
      <w:lang w:val="lt-LT"/>
    </w:rPr>
  </w:style>
  <w:style w:type="paragraph" w:styleId="BalloonText">
    <w:name w:val="Balloon Text"/>
    <w:basedOn w:val="Normal"/>
    <w:link w:val="BalloonTextChar"/>
    <w:uiPriority w:val="99"/>
    <w:semiHidden/>
    <w:unhideWhenUsed/>
    <w:rsid w:val="00B7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C5"/>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0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programmes/horizon2020/en/h2020-section/industrial-leadership" TargetMode="External"/><Relationship Id="rId2" Type="http://schemas.openxmlformats.org/officeDocument/2006/relationships/hyperlink" Target="https://ec.europa.eu/programmes/horizon2020/en/h2020-section/euratom" TargetMode="External"/><Relationship Id="rId1" Type="http://schemas.openxmlformats.org/officeDocument/2006/relationships/hyperlink" Target="http://ec.europa.eu/research/era/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WTPCSN73YJ26-8-262</_dlc_DocId>
    <_dlc_DocIdUrl xmlns="8a3471f6-0f36-4ccf-b5ee-1ca67ea797ef">
      <Url>http://dm/EESC/2017/_layouts/DocIdRedir.aspx?ID=WTPCSN73YJ26-8-262</Url>
      <Description>WTPCSN73YJ26-8-262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2017-10-30T12:00:00+00:00</ProductionDate>
    <DocumentNumber xmlns="aec2565f-fa8c-45b6-95fc-3f27706042d7">5178</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11949</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5FCF55-9549-4BE9-9D57-8EF088195500}">
  <ds:schemaRefs>
    <ds:schemaRef ds:uri="http://schemas.microsoft.com/office/infopath/2007/PartnerControls"/>
    <ds:schemaRef ds:uri="aec2565f-fa8c-45b6-95fc-3f27706042d7"/>
    <ds:schemaRef ds:uri="8a3471f6-0f36-4ccf-b5ee-1ca67ea797ef"/>
    <ds:schemaRef ds:uri="http://www.w3.org/XML/1998/namespace"/>
    <ds:schemaRef ds:uri="http://purl.org/dc/terms/"/>
    <ds:schemaRef ds:uri="http://schemas.microsoft.com/sharepoint/v3/field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021E974-C53F-436C-8B85-1C8BE6EFC09A}">
  <ds:schemaRefs>
    <ds:schemaRef ds:uri="http://schemas.microsoft.com/sharepoint/events"/>
  </ds:schemaRefs>
</ds:datastoreItem>
</file>

<file path=customXml/itemProps3.xml><?xml version="1.0" encoding="utf-8"?>
<ds:datastoreItem xmlns:ds="http://schemas.openxmlformats.org/officeDocument/2006/customXml" ds:itemID="{EFD9C899-DF67-475C-8351-DCCAD005DB92}">
  <ds:schemaRefs>
    <ds:schemaRef ds:uri="http://schemas.microsoft.com/sharepoint/v3/contenttype/forms"/>
  </ds:schemaRefs>
</ds:datastoreItem>
</file>

<file path=customXml/itemProps4.xml><?xml version="1.0" encoding="utf-8"?>
<ds:datastoreItem xmlns:ds="http://schemas.openxmlformats.org/officeDocument/2006/customXml" ds:itemID="{C0D33BCC-7570-48F9-A757-58E006B18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69FE8D-DE8D-426D-BED5-047E949C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REX-Ukraine: report from Ms Vareikyte</vt:lpstr>
    </vt:vector>
  </TitlesOfParts>
  <Company>CESE-CDR</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REX-Ukraine: report from Ms Vareikyte</dc:title>
  <dc:subject>Information document</dc:subject>
  <dc:creator>Indre Vareikyte</dc:creator>
  <cp:keywords>EESC-2017-05178-00-00-INFO-TRA-EN</cp:keywords>
  <dc:description>Rapporteur: -  Original language: - EN Date of document: - 30/10/2017 Date of meeting: -  External documents: -  Administrator responsible: - MME Ernsteina Laura</dc:description>
  <cp:lastModifiedBy>Laura Ernsteina</cp:lastModifiedBy>
  <cp:revision>5</cp:revision>
  <cp:lastPrinted>2017-11-06T16:10:00Z</cp:lastPrinted>
  <dcterms:created xsi:type="dcterms:W3CDTF">2017-11-06T14:54:00Z</dcterms:created>
  <dcterms:modified xsi:type="dcterms:W3CDTF">2017-11-06T16:35:00Z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30/10/2017</vt:lpwstr>
  </property>
  <property fmtid="{D5CDD505-2E9C-101B-9397-08002B2CF9AE}" pid="4" name="Pref_Time">
    <vt:lpwstr>16:54:47</vt:lpwstr>
  </property>
  <property fmtid="{D5CDD505-2E9C-101B-9397-08002B2CF9AE}" pid="5" name="Pref_User">
    <vt:lpwstr>mkop</vt:lpwstr>
  </property>
  <property fmtid="{D5CDD505-2E9C-101B-9397-08002B2CF9AE}" pid="6" name="Pref_FileName">
    <vt:lpwstr>EESC-2017-05178-00-00-INFO-ORI.docx</vt:lpwstr>
  </property>
  <property fmtid="{D5CDD505-2E9C-101B-9397-08002B2CF9AE}" pid="7" name="ContentTypeId">
    <vt:lpwstr>0x010100EA97B91038054C99906057A708A1480A0098B203C585D2E54E8477D21D46703D0B</vt:lpwstr>
  </property>
  <property fmtid="{D5CDD505-2E9C-101B-9397-08002B2CF9AE}" pid="8" name="_dlc_DocIdItemGuid">
    <vt:lpwstr>01e8a97c-eb17-481c-b6bd-d5e83efcda99</vt:lpwstr>
  </property>
  <property fmtid="{D5CDD505-2E9C-101B-9397-08002B2CF9AE}" pid="9" name="DocumentType_0">
    <vt:lpwstr>INFO|d9136e7c-93a9-4c42-9d28-92b61e85f80c</vt:lpwstr>
  </property>
  <property fmtid="{D5CDD505-2E9C-101B-9397-08002B2CF9AE}" pid="10" name="AvailableTranslations">
    <vt:lpwstr>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5178</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6;#Final|ea5e6674-7b27-4bac-b091-73adbb394efe;#5;#Unrestricted|826e22d7-d029-4ec0-a450-0c28ff673572;#4;#EN|f2175f21-25d7-44a3-96da-d6a61b075e1b;#3;#INFO|d9136e7c-93a9-4c42-9d28-92b61e85f80c;#2;#TRA|150d2a88-1431-44e6-a8ca-0bb753ab8672;#1;#EESC|422833ec-8d</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11949</vt:i4>
  </property>
  <property fmtid="{D5CDD505-2E9C-101B-9397-08002B2CF9AE}" pid="34" name="DocumentYear">
    <vt:i4>2017</vt:i4>
  </property>
  <property fmtid="{D5CDD505-2E9C-101B-9397-08002B2CF9AE}" pid="35" name="DocumentLanguage">
    <vt:lpwstr>4;#EN|f2175f21-25d7-44a3-96da-d6a61b075e1b</vt:lpwstr>
  </property>
</Properties>
</file>