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64" w:rsidRPr="00A96219" w:rsidRDefault="00A96219" w:rsidP="00BF1664">
      <w:pPr>
        <w:spacing w:line="240" w:lineRule="auto"/>
        <w:ind w:left="-993"/>
        <w:jc w:val="center"/>
        <w:rPr>
          <w:rFonts w:ascii="Verdana" w:hAnsi="Verdana" w:cstheme="majorBidi"/>
        </w:rPr>
      </w:pPr>
      <w:r>
        <w:rPr>
          <w:rFonts w:ascii="Verdana" w:hAnsi="Verdana" w:cstheme="majorBidi"/>
          <w:noProof/>
          <w:lang w:val="en-US" w:eastAsia="en-US" w:bidi="ar-SA"/>
        </w:rPr>
        <mc:AlternateContent>
          <mc:Choice Requires="wps">
            <w:drawing>
              <wp:anchor distT="0" distB="0" distL="114300" distR="114300" simplePos="0" relativeHeight="251659264" behindDoc="1" locked="0" layoutInCell="0" allowOverlap="1" wp14:anchorId="0D0821B1" wp14:editId="0C0145D7">
                <wp:simplePos x="0" y="0"/>
                <wp:positionH relativeFrom="page">
                  <wp:posOffset>6767830</wp:posOffset>
                </wp:positionH>
                <wp:positionV relativeFrom="page">
                  <wp:posOffset>10079990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219" w:rsidRPr="00A96219" w:rsidRDefault="00A96219" w:rsidP="00A96219">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BiydGtQIA&#10;ALgFAAAOAAAAAAAAAAAAAAAAAC4CAABkcnMvZTJvRG9jLnhtbFBLAQItABQABgAIAAAAIQCBA6l8&#10;4QAAAA8BAAAPAAAAAAAAAAAAAAAAAA8FAABkcnMvZG93bnJldi54bWxQSwUGAAAAAAQABADzAAAA&#10;HQYAAAAA&#10;">
                <v:textbox>
                  <w:txbxContent>
                    <w:p w:rsidRPr="00A96219" w:rsidR="00A96219" w:rsidP="00A96219" w:rsidRDefault="00A96219">
                      <w:pPr>
                        <w:jc w:val="center"/>
                        <w:rPr>
                          <w:rFonts w:ascii="Arial" w:hAnsi="Arial" w:cs="Arial"/>
                          <w:b/>
                          <w:sz w:val="48"/>
                        </w:rPr>
                      </w:pPr>
                      <w:r>
                        <w:rPr>
                          <w:rFonts w:ascii="Arial" w:hAnsi="Arial"/>
                          <w:b/>
                          <w:sz w:val="48"/>
                        </w:rPr>
                        <w:t>FR</w:t>
                      </w:r>
                    </w:p>
                  </w:txbxContent>
                </v:textbox>
                <w10:wrap xmlns:w10="urn:schemas-microsoft-com:office:word" anchorx="page" anchory="page"/>
              </v:shape>
            </w:pict>
          </mc:Fallback>
        </mc:AlternateContent>
      </w:r>
      <w:r w:rsidR="00BF1664">
        <w:rPr>
          <w:noProof/>
          <w:lang w:val="en-US" w:eastAsia="en-US" w:bidi="ar-SA"/>
        </w:rPr>
        <w:drawing>
          <wp:inline distT="0" distB="0" distL="0" distR="0" wp14:anchorId="7EFB9E24" wp14:editId="15EEBE3F">
            <wp:extent cx="7013051" cy="1906082"/>
            <wp:effectExtent l="0" t="0" r="0" b="0"/>
            <wp:docPr id="6" name="Picture 6" descr="C:\Users\aleo\Desktop\CP-CESE-FR.jpg"/>
            <wp:cNvGraphicFramePr/>
            <a:graphic xmlns:a="http://schemas.openxmlformats.org/drawingml/2006/main">
              <a:graphicData uri="http://schemas.openxmlformats.org/drawingml/2006/picture">
                <pic:pic xmlns:pic="http://schemas.openxmlformats.org/drawingml/2006/picture">
                  <pic:nvPicPr>
                    <pic:cNvPr id="5" name="Picture 5" descr="C:\Users\aleo\Desktop\CP-CESE-FR.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140" cy="1905834"/>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430301" w:rsidRPr="00A96219">
        <w:trPr>
          <w:cantSplit/>
        </w:trPr>
        <w:tc>
          <w:tcPr>
            <w:tcW w:w="5168" w:type="dxa"/>
          </w:tcPr>
          <w:p w:rsidR="00430301" w:rsidRPr="00A96219" w:rsidRDefault="00430301" w:rsidP="000276BF">
            <w:pPr>
              <w:spacing w:line="240" w:lineRule="auto"/>
              <w:rPr>
                <w:rFonts w:ascii="Verdana" w:hAnsi="Verdana" w:cstheme="majorBidi"/>
                <w:b/>
                <w:bCs/>
                <w:sz w:val="18"/>
                <w:szCs w:val="18"/>
              </w:rPr>
            </w:pPr>
          </w:p>
          <w:p w:rsidR="00430301" w:rsidRPr="00A96219" w:rsidRDefault="004D1D81" w:rsidP="000276BF">
            <w:pPr>
              <w:spacing w:line="240" w:lineRule="auto"/>
              <w:rPr>
                <w:rFonts w:ascii="Verdana" w:hAnsi="Verdana" w:cstheme="majorBidi"/>
                <w:b/>
                <w:bCs/>
                <w:sz w:val="20"/>
              </w:rPr>
            </w:pPr>
            <w:r>
              <w:rPr>
                <w:rFonts w:ascii="Verdana" w:hAnsi="Verdana" w:cstheme="majorBidi"/>
                <w:b/>
                <w:sz w:val="18"/>
              </w:rPr>
              <w:t>N</w:t>
            </w:r>
            <w:r>
              <w:rPr>
                <w:rFonts w:ascii="Verdana" w:hAnsi="Verdana" w:cstheme="majorBidi"/>
                <w:b/>
                <w:sz w:val="18"/>
                <w:vertAlign w:val="superscript"/>
              </w:rPr>
              <w:t>o</w:t>
            </w:r>
            <w:r w:rsidR="00CA7884">
              <w:rPr>
                <w:rFonts w:ascii="Verdana" w:hAnsi="Verdana" w:cstheme="majorBidi"/>
                <w:b/>
                <w:sz w:val="18"/>
              </w:rPr>
              <w:t> 64</w:t>
            </w:r>
            <w:r>
              <w:rPr>
                <w:rFonts w:ascii="Verdana" w:hAnsi="Verdana" w:cstheme="majorBidi"/>
                <w:b/>
                <w:sz w:val="18"/>
              </w:rPr>
              <w:t>/2017</w:t>
            </w:r>
          </w:p>
        </w:tc>
        <w:tc>
          <w:tcPr>
            <w:tcW w:w="4119" w:type="dxa"/>
          </w:tcPr>
          <w:p w:rsidR="00430301" w:rsidRPr="00A96219" w:rsidRDefault="00430301" w:rsidP="000276BF">
            <w:pPr>
              <w:spacing w:line="240" w:lineRule="auto"/>
              <w:jc w:val="right"/>
              <w:rPr>
                <w:rFonts w:ascii="Verdana" w:hAnsi="Verdana" w:cstheme="majorBidi"/>
                <w:b/>
                <w:bCs/>
                <w:sz w:val="18"/>
                <w:szCs w:val="18"/>
              </w:rPr>
            </w:pPr>
          </w:p>
          <w:p w:rsidR="00430301" w:rsidRPr="00A96219" w:rsidRDefault="00CA7884" w:rsidP="000276BF">
            <w:pPr>
              <w:spacing w:line="240" w:lineRule="auto"/>
              <w:jc w:val="right"/>
              <w:rPr>
                <w:rFonts w:ascii="Verdana" w:hAnsi="Verdana" w:cstheme="majorBidi"/>
                <w:b/>
                <w:bCs/>
                <w:sz w:val="18"/>
                <w:szCs w:val="18"/>
              </w:rPr>
            </w:pPr>
            <w:r>
              <w:rPr>
                <w:rFonts w:ascii="Verdana" w:hAnsi="Verdana" w:cstheme="majorBidi"/>
                <w:b/>
                <w:sz w:val="18"/>
              </w:rPr>
              <w:t>29</w:t>
            </w:r>
            <w:bookmarkStart w:id="0" w:name="_GoBack"/>
            <w:bookmarkEnd w:id="0"/>
            <w:r w:rsidR="004528C0">
              <w:rPr>
                <w:rFonts w:ascii="Verdana" w:hAnsi="Verdana" w:cstheme="majorBidi"/>
                <w:b/>
                <w:sz w:val="18"/>
              </w:rPr>
              <w:t xml:space="preserve"> novembre 2017</w:t>
            </w:r>
          </w:p>
        </w:tc>
      </w:tr>
    </w:tbl>
    <w:p w:rsidR="008820BE" w:rsidRPr="00A96219" w:rsidRDefault="008820BE" w:rsidP="000276BF">
      <w:pPr>
        <w:spacing w:line="240" w:lineRule="auto"/>
        <w:rPr>
          <w:rFonts w:ascii="Verdana" w:hAnsi="Verdana" w:cstheme="majorBidi"/>
          <w:sz w:val="20"/>
        </w:rPr>
        <w:sectPr w:rsidR="008820BE" w:rsidRPr="00A96219" w:rsidSect="00F6256B">
          <w:footerReference w:type="default" r:id="rId15"/>
          <w:pgSz w:w="11907" w:h="16839" w:code="9"/>
          <w:pgMar w:top="425" w:right="1418" w:bottom="1418" w:left="1418" w:header="3062" w:footer="454" w:gutter="0"/>
          <w:cols w:space="720"/>
          <w:docGrid w:linePitch="299"/>
        </w:sectPr>
      </w:pPr>
    </w:p>
    <w:p w:rsidR="000276BF" w:rsidRPr="00A96219" w:rsidRDefault="000276BF" w:rsidP="000276BF">
      <w:pPr>
        <w:spacing w:line="240" w:lineRule="auto"/>
        <w:jc w:val="center"/>
        <w:rPr>
          <w:rFonts w:ascii="Verdana" w:hAnsi="Verdana" w:cstheme="majorBidi"/>
          <w:b/>
          <w:bCs/>
          <w:color w:val="0070C0"/>
          <w:sz w:val="28"/>
          <w:szCs w:val="28"/>
        </w:rPr>
      </w:pPr>
    </w:p>
    <w:p w:rsidR="004D1D81" w:rsidRDefault="005F4D44" w:rsidP="000276BF">
      <w:pPr>
        <w:spacing w:line="240" w:lineRule="auto"/>
        <w:jc w:val="center"/>
        <w:rPr>
          <w:rFonts w:ascii="Verdana" w:hAnsi="Verdana" w:cstheme="majorBidi"/>
          <w:b/>
          <w:bCs/>
          <w:color w:val="0070C0"/>
          <w:sz w:val="28"/>
          <w:szCs w:val="28"/>
        </w:rPr>
      </w:pPr>
      <w:r>
        <w:rPr>
          <w:rFonts w:ascii="Verdana" w:hAnsi="Verdana" w:cstheme="majorBidi"/>
          <w:b/>
          <w:color w:val="0070C0"/>
          <w:sz w:val="28"/>
        </w:rPr>
        <w:t xml:space="preserve">La société civile européenne récompense </w:t>
      </w:r>
      <w:r w:rsidR="009F0FFB">
        <w:rPr>
          <w:rFonts w:ascii="Verdana" w:hAnsi="Verdana" w:cstheme="majorBidi"/>
          <w:b/>
          <w:color w:val="0070C0"/>
          <w:sz w:val="28"/>
        </w:rPr>
        <w:br/>
      </w:r>
      <w:r>
        <w:rPr>
          <w:rFonts w:ascii="Verdana" w:hAnsi="Verdana" w:cstheme="majorBidi"/>
          <w:b/>
          <w:color w:val="0070C0"/>
          <w:sz w:val="28"/>
        </w:rPr>
        <w:t>l’authentique esprit d’entreprise et ceux qui défendent des emplois de qualité</w:t>
      </w:r>
    </w:p>
    <w:p w:rsidR="00A96219" w:rsidRPr="00A96219" w:rsidRDefault="00A96219" w:rsidP="000276BF">
      <w:pPr>
        <w:spacing w:line="240" w:lineRule="auto"/>
        <w:jc w:val="center"/>
        <w:rPr>
          <w:rFonts w:ascii="Verdana" w:hAnsi="Verdana" w:cstheme="majorBidi"/>
          <w:b/>
          <w:bCs/>
          <w:color w:val="0070C0"/>
          <w:sz w:val="28"/>
          <w:szCs w:val="28"/>
        </w:rPr>
      </w:pPr>
    </w:p>
    <w:p w:rsidR="004A268D" w:rsidRPr="00A96219" w:rsidRDefault="004A268D" w:rsidP="000276BF">
      <w:pPr>
        <w:spacing w:line="240" w:lineRule="auto"/>
        <w:jc w:val="center"/>
        <w:rPr>
          <w:rFonts w:ascii="Verdana" w:hAnsi="Verdana" w:cstheme="majorBidi"/>
          <w:b/>
          <w:bCs/>
          <w:color w:val="0070C0"/>
          <w:sz w:val="20"/>
          <w:szCs w:val="20"/>
        </w:rPr>
      </w:pPr>
      <w:r>
        <w:rPr>
          <w:rFonts w:ascii="Verdana" w:hAnsi="Verdana" w:cstheme="majorBidi"/>
          <w:b/>
          <w:color w:val="00B0F0"/>
          <w:sz w:val="20"/>
        </w:rPr>
        <w:t xml:space="preserve">Le prix 2017 de la société civile reconnaît des initiatives </w:t>
      </w:r>
      <w:r w:rsidR="009F0FFB">
        <w:rPr>
          <w:rFonts w:ascii="Verdana" w:hAnsi="Verdana" w:cstheme="majorBidi"/>
          <w:b/>
          <w:color w:val="00B0F0"/>
          <w:sz w:val="20"/>
        </w:rPr>
        <w:br/>
      </w:r>
      <w:r>
        <w:rPr>
          <w:rFonts w:ascii="Verdana" w:hAnsi="Verdana" w:cstheme="majorBidi"/>
          <w:b/>
          <w:color w:val="00B0F0"/>
          <w:sz w:val="20"/>
        </w:rPr>
        <w:t>qui aident les personnes les plus éloignées du marché du travail</w:t>
      </w:r>
    </w:p>
    <w:p w:rsidR="00876290" w:rsidRPr="00A96219" w:rsidRDefault="00876290" w:rsidP="00A96219">
      <w:pPr>
        <w:spacing w:line="240" w:lineRule="auto"/>
        <w:jc w:val="center"/>
        <w:rPr>
          <w:rFonts w:ascii="Verdana" w:hAnsi="Verdana" w:cstheme="majorBidi"/>
          <w:b/>
          <w:bCs/>
          <w:sz w:val="18"/>
          <w:szCs w:val="18"/>
        </w:rPr>
      </w:pPr>
    </w:p>
    <w:p w:rsidR="00A1503A" w:rsidRPr="00A96219" w:rsidRDefault="00190E8E" w:rsidP="00A96219">
      <w:pPr>
        <w:spacing w:line="240" w:lineRule="auto"/>
        <w:rPr>
          <w:rFonts w:ascii="Verdana" w:hAnsi="Verdana" w:cstheme="majorBidi"/>
          <w:b/>
          <w:sz w:val="18"/>
          <w:szCs w:val="18"/>
        </w:rPr>
      </w:pPr>
      <w:r>
        <w:rPr>
          <w:rFonts w:ascii="Verdana" w:hAnsi="Verdana" w:cstheme="majorBidi"/>
          <w:sz w:val="18"/>
        </w:rPr>
        <w:t xml:space="preserve">Le CESE a retenu cinq candidatures provenant de </w:t>
      </w:r>
      <w:r>
        <w:rPr>
          <w:rFonts w:ascii="Verdana" w:hAnsi="Verdana" w:cstheme="majorBidi"/>
          <w:b/>
          <w:sz w:val="18"/>
        </w:rPr>
        <w:t>Belgique</w:t>
      </w:r>
      <w:r>
        <w:rPr>
          <w:rFonts w:ascii="Verdana" w:hAnsi="Verdana" w:cstheme="majorBidi"/>
          <w:sz w:val="18"/>
        </w:rPr>
        <w:t>, d’</w:t>
      </w:r>
      <w:r>
        <w:rPr>
          <w:rFonts w:ascii="Verdana" w:hAnsi="Verdana" w:cstheme="majorBidi"/>
          <w:b/>
          <w:sz w:val="18"/>
        </w:rPr>
        <w:t>Allemagne</w:t>
      </w:r>
      <w:r>
        <w:rPr>
          <w:rFonts w:ascii="Verdana" w:hAnsi="Verdana" w:cstheme="majorBidi"/>
          <w:sz w:val="18"/>
        </w:rPr>
        <w:t xml:space="preserve">, de </w:t>
      </w:r>
      <w:r>
        <w:rPr>
          <w:rFonts w:ascii="Verdana" w:hAnsi="Verdana" w:cstheme="majorBidi"/>
          <w:b/>
          <w:sz w:val="18"/>
        </w:rPr>
        <w:t>Grèce</w:t>
      </w:r>
      <w:r>
        <w:rPr>
          <w:rFonts w:ascii="Verdana" w:hAnsi="Verdana" w:cstheme="majorBidi"/>
          <w:sz w:val="18"/>
        </w:rPr>
        <w:t>, d’</w:t>
      </w:r>
      <w:r>
        <w:rPr>
          <w:rFonts w:ascii="Verdana" w:hAnsi="Verdana" w:cstheme="majorBidi"/>
          <w:b/>
          <w:sz w:val="18"/>
        </w:rPr>
        <w:t>Italie</w:t>
      </w:r>
      <w:r>
        <w:rPr>
          <w:rFonts w:ascii="Verdana" w:hAnsi="Verdana" w:cstheme="majorBidi"/>
          <w:sz w:val="18"/>
        </w:rPr>
        <w:t xml:space="preserve"> et d’</w:t>
      </w:r>
      <w:r>
        <w:rPr>
          <w:rFonts w:ascii="Verdana" w:hAnsi="Verdana" w:cstheme="majorBidi"/>
          <w:b/>
          <w:sz w:val="18"/>
        </w:rPr>
        <w:t>Espagne</w:t>
      </w:r>
      <w:r>
        <w:rPr>
          <w:rFonts w:ascii="Verdana" w:hAnsi="Verdana" w:cstheme="majorBidi"/>
          <w:sz w:val="18"/>
        </w:rPr>
        <w:t xml:space="preserve"> pour son prix 2017 de la société civile. Cette année, le prix récompense des organisations qui ont excellé dans une action visant à </w:t>
      </w:r>
      <w:r>
        <w:rPr>
          <w:rFonts w:ascii="Verdana" w:hAnsi="Verdana" w:cstheme="majorBidi"/>
          <w:b/>
          <w:sz w:val="18"/>
        </w:rPr>
        <w:t>intégrer sur le marché du travail des groupes qui nécessitent une aide spécifique</w:t>
      </w:r>
      <w:r>
        <w:rPr>
          <w:rFonts w:ascii="Verdana" w:hAnsi="Verdana" w:cstheme="majorBidi"/>
          <w:sz w:val="18"/>
        </w:rPr>
        <w:t>.</w:t>
      </w:r>
    </w:p>
    <w:p w:rsidR="00D364E3" w:rsidRPr="00A96219" w:rsidRDefault="00D364E3" w:rsidP="00A96219">
      <w:pPr>
        <w:spacing w:line="240" w:lineRule="auto"/>
        <w:rPr>
          <w:rFonts w:ascii="Verdana" w:hAnsi="Verdana"/>
          <w:sz w:val="18"/>
          <w:szCs w:val="18"/>
        </w:rPr>
      </w:pPr>
    </w:p>
    <w:p w:rsidR="004F66CF" w:rsidRPr="00A96219" w:rsidRDefault="00F03FED" w:rsidP="00A96219">
      <w:pPr>
        <w:spacing w:line="240" w:lineRule="auto"/>
        <w:rPr>
          <w:rFonts w:ascii="Verdana" w:hAnsi="Verdana" w:cstheme="majorBidi"/>
          <w:sz w:val="18"/>
          <w:szCs w:val="18"/>
        </w:rPr>
      </w:pPr>
      <w:r>
        <w:rPr>
          <w:rFonts w:ascii="Verdana" w:hAnsi="Verdana" w:cstheme="majorBidi"/>
          <w:sz w:val="18"/>
        </w:rPr>
        <w:t xml:space="preserve">Le CESE a reçu plus de 100 candidatures, très variées et de haut niveau, provenant de 25 États membres. Cet intérêt indique clairement que, près de dix ans après le début de la crise économique et financière, </w:t>
      </w:r>
      <w:r>
        <w:rPr>
          <w:rFonts w:ascii="Verdana" w:hAnsi="Verdana" w:cstheme="majorBidi"/>
          <w:b/>
          <w:sz w:val="18"/>
        </w:rPr>
        <w:t>l’esprit d’entreprise et la qualité de l’emploi</w:t>
      </w:r>
      <w:r>
        <w:rPr>
          <w:rFonts w:ascii="Verdana" w:hAnsi="Verdana" w:cstheme="majorBidi"/>
          <w:sz w:val="18"/>
        </w:rPr>
        <w:t xml:space="preserve"> continuent de figurer parmi les principaux domaines de préoccupation et d’action de la société civile européenne. En 2017, le prix de la société civile, qui en est déjà à sa neuvième édition, distinguera des projets novateurs qui luttent contre l’exclusion en matière d’emploi et s’emploient à lever les obstacles à la participation au marché du travail pour les populations nécessitant une telle action, qu’il s’agisse de jeunes, de personnes issues de l’immigration, handicapées ou vivant dans la pauvreté, de chômeurs de longue durée ou de femmes coupées du marché du travail.</w:t>
      </w:r>
    </w:p>
    <w:p w:rsidR="00D364E3" w:rsidRPr="00A96219" w:rsidRDefault="00D364E3" w:rsidP="00A96219">
      <w:pPr>
        <w:spacing w:line="240" w:lineRule="auto"/>
        <w:rPr>
          <w:sz w:val="18"/>
          <w:szCs w:val="18"/>
        </w:rPr>
      </w:pPr>
    </w:p>
    <w:p w:rsidR="00033B2F" w:rsidRPr="00A96219" w:rsidRDefault="00FF1B06" w:rsidP="00A96219">
      <w:pPr>
        <w:spacing w:line="240" w:lineRule="auto"/>
        <w:rPr>
          <w:rFonts w:ascii="Verdana" w:hAnsi="Verdana" w:cstheme="majorBidi"/>
          <w:sz w:val="18"/>
          <w:szCs w:val="18"/>
        </w:rPr>
      </w:pPr>
      <w:r>
        <w:rPr>
          <w:rFonts w:ascii="Verdana" w:hAnsi="Verdana" w:cstheme="majorBidi"/>
          <w:sz w:val="18"/>
        </w:rPr>
        <w:t>Les cinq candidatures retenues sont:</w:t>
      </w:r>
    </w:p>
    <w:p w:rsidR="00D364E3" w:rsidRPr="00A96219" w:rsidRDefault="00D364E3" w:rsidP="00A96219">
      <w:pPr>
        <w:spacing w:line="240" w:lineRule="auto"/>
        <w:rPr>
          <w:rFonts w:ascii="Verdana" w:hAnsi="Verdana" w:cstheme="majorBidi"/>
          <w:sz w:val="18"/>
          <w:szCs w:val="18"/>
        </w:rPr>
      </w:pPr>
    </w:p>
    <w:p w:rsidR="007E4AC9" w:rsidRPr="00A96219" w:rsidRDefault="00CA7884" w:rsidP="00A96219">
      <w:pPr>
        <w:numPr>
          <w:ilvl w:val="0"/>
          <w:numId w:val="18"/>
        </w:numPr>
        <w:tabs>
          <w:tab w:val="clear" w:pos="0"/>
        </w:tabs>
        <w:spacing w:line="240" w:lineRule="auto"/>
        <w:ind w:left="567" w:hanging="567"/>
        <w:rPr>
          <w:rFonts w:ascii="Verdana" w:hAnsi="Verdana"/>
          <w:sz w:val="18"/>
          <w:szCs w:val="18"/>
        </w:rPr>
      </w:pPr>
      <w:hyperlink r:id="rId16">
        <w:r w:rsidR="00A96219">
          <w:rPr>
            <w:rStyle w:val="Hyperlink"/>
            <w:rFonts w:ascii="Verdana" w:hAnsi="Verdana"/>
            <w:b/>
            <w:sz w:val="18"/>
          </w:rPr>
          <w:t>Discovering hands</w:t>
        </w:r>
      </w:hyperlink>
      <w:r w:rsidR="00A96219">
        <w:rPr>
          <w:rFonts w:ascii="Verdana" w:hAnsi="Verdana"/>
          <w:sz w:val="18"/>
        </w:rPr>
        <w:t xml:space="preserve">, </w:t>
      </w:r>
      <w:r w:rsidR="00A96219">
        <w:rPr>
          <w:rFonts w:ascii="Verdana" w:hAnsi="Verdana"/>
          <w:b/>
          <w:sz w:val="18"/>
        </w:rPr>
        <w:t xml:space="preserve">un projet allemand </w:t>
      </w:r>
      <w:r w:rsidR="00A96219">
        <w:rPr>
          <w:rFonts w:ascii="Verdana" w:hAnsi="Verdana"/>
          <w:sz w:val="18"/>
        </w:rPr>
        <w:t xml:space="preserve">qui forme des femmes aveugles ou malvoyantes, dans le but de tirer parti de leurs dons d’acuité sensorielle tactile pour améliorer le dépistage précoce du cancer du sein; </w:t>
      </w:r>
    </w:p>
    <w:p w:rsidR="00A1503A" w:rsidRPr="00A96219" w:rsidRDefault="00CA7884" w:rsidP="00A96219">
      <w:pPr>
        <w:numPr>
          <w:ilvl w:val="0"/>
          <w:numId w:val="18"/>
        </w:numPr>
        <w:tabs>
          <w:tab w:val="clear" w:pos="0"/>
        </w:tabs>
        <w:spacing w:line="240" w:lineRule="auto"/>
        <w:ind w:left="567" w:hanging="567"/>
        <w:rPr>
          <w:rFonts w:ascii="Verdana" w:hAnsi="Verdana"/>
          <w:sz w:val="18"/>
          <w:szCs w:val="18"/>
        </w:rPr>
      </w:pPr>
      <w:hyperlink r:id="rId17">
        <w:r w:rsidR="00A96219">
          <w:rPr>
            <w:rStyle w:val="Hyperlink"/>
            <w:rFonts w:ascii="Verdana" w:hAnsi="Verdana"/>
            <w:b/>
            <w:sz w:val="18"/>
          </w:rPr>
          <w:t>DUO for a JOB</w:t>
        </w:r>
      </w:hyperlink>
      <w:r w:rsidR="00A96219">
        <w:rPr>
          <w:rFonts w:ascii="Verdana" w:hAnsi="Verdana"/>
          <w:sz w:val="18"/>
        </w:rPr>
        <w:t xml:space="preserve">, </w:t>
      </w:r>
      <w:r w:rsidR="00A96219">
        <w:rPr>
          <w:rFonts w:ascii="Verdana" w:hAnsi="Verdana"/>
          <w:b/>
          <w:sz w:val="18"/>
        </w:rPr>
        <w:t>de Belgique:</w:t>
      </w:r>
      <w:r w:rsidR="00A96219">
        <w:rPr>
          <w:rFonts w:ascii="Verdana" w:hAnsi="Verdana"/>
          <w:sz w:val="18"/>
        </w:rPr>
        <w:t xml:space="preserve"> un programme de mentorat intergénérationnel et interculturel qui offre un service personnalisé et gratuit, d’une durée de six mois, aux jeunes demandeurs d’emploi issus de l’immigration avec des personnes de plus de 50 ans, expérimentées dans le même secteur professionnel;</w:t>
      </w:r>
    </w:p>
    <w:p w:rsidR="0073061A" w:rsidRPr="00A96219" w:rsidRDefault="00CA7884" w:rsidP="00A96219">
      <w:pPr>
        <w:numPr>
          <w:ilvl w:val="0"/>
          <w:numId w:val="18"/>
        </w:numPr>
        <w:tabs>
          <w:tab w:val="clear" w:pos="0"/>
        </w:tabs>
        <w:spacing w:line="240" w:lineRule="auto"/>
        <w:ind w:left="567" w:hanging="567"/>
        <w:rPr>
          <w:rFonts w:ascii="Verdana" w:hAnsi="Verdana"/>
          <w:sz w:val="18"/>
          <w:szCs w:val="18"/>
        </w:rPr>
      </w:pPr>
      <w:hyperlink r:id="rId18">
        <w:r w:rsidR="00A96219">
          <w:rPr>
            <w:rStyle w:val="Hyperlink"/>
            <w:rFonts w:ascii="Verdana" w:hAnsi="Verdana"/>
            <w:b/>
            <w:sz w:val="18"/>
          </w:rPr>
          <w:t>Instituto de Robótica para la Dependencia (IRD)</w:t>
        </w:r>
      </w:hyperlink>
      <w:r w:rsidR="00A96219">
        <w:rPr>
          <w:rFonts w:ascii="Verdana" w:hAnsi="Verdana"/>
          <w:sz w:val="18"/>
        </w:rPr>
        <w:t xml:space="preserve">, </w:t>
      </w:r>
      <w:r w:rsidR="00A96219">
        <w:rPr>
          <w:rFonts w:ascii="Verdana" w:hAnsi="Verdana"/>
          <w:b/>
          <w:sz w:val="18"/>
        </w:rPr>
        <w:t>une fondation espagnole</w:t>
      </w:r>
      <w:r w:rsidR="00A96219">
        <w:rPr>
          <w:rFonts w:ascii="Verdana" w:hAnsi="Verdana"/>
          <w:sz w:val="18"/>
        </w:rPr>
        <w:t xml:space="preserve">, et son projet </w:t>
      </w:r>
      <w:hyperlink r:id="rId19">
        <w:r w:rsidR="00A96219">
          <w:rPr>
            <w:rStyle w:val="Hyperlink"/>
            <w:rFonts w:ascii="Verdana" w:hAnsi="Verdana"/>
            <w:b/>
            <w:sz w:val="18"/>
          </w:rPr>
          <w:t>Laundry ID</w:t>
        </w:r>
      </w:hyperlink>
      <w:r w:rsidR="00A96219">
        <w:rPr>
          <w:rFonts w:ascii="Verdana" w:hAnsi="Verdana"/>
          <w:sz w:val="18"/>
        </w:rPr>
        <w:t xml:space="preserve"> visant à créer des emplois pour les personnes handicapées, dans un service de blanchisserie repensé du point de vue technologique et adapté à leurs besoins;</w:t>
      </w:r>
    </w:p>
    <w:p w:rsidR="007E4AC9" w:rsidRPr="00A96219" w:rsidRDefault="00CA7884" w:rsidP="00A96219">
      <w:pPr>
        <w:numPr>
          <w:ilvl w:val="0"/>
          <w:numId w:val="18"/>
        </w:numPr>
        <w:tabs>
          <w:tab w:val="clear" w:pos="0"/>
        </w:tabs>
        <w:spacing w:line="240" w:lineRule="auto"/>
        <w:ind w:left="567" w:hanging="567"/>
        <w:rPr>
          <w:rFonts w:ascii="Verdana" w:hAnsi="Verdana"/>
          <w:sz w:val="18"/>
          <w:szCs w:val="18"/>
        </w:rPr>
      </w:pPr>
      <w:hyperlink r:id="rId20">
        <w:r w:rsidR="00A96219">
          <w:rPr>
            <w:rStyle w:val="Hyperlink"/>
            <w:rFonts w:ascii="Verdana" w:hAnsi="Verdana"/>
            <w:b/>
            <w:sz w:val="18"/>
          </w:rPr>
          <w:t>Progetto Quid</w:t>
        </w:r>
      </w:hyperlink>
      <w:r w:rsidR="00A96219">
        <w:rPr>
          <w:rFonts w:ascii="Verdana" w:hAnsi="Verdana"/>
          <w:b/>
          <w:sz w:val="18"/>
        </w:rPr>
        <w:t xml:space="preserve"> de la coopérative sociale Quid </w:t>
      </w:r>
      <w:r w:rsidR="00A96219">
        <w:rPr>
          <w:rFonts w:ascii="Verdana" w:hAnsi="Verdana"/>
          <w:sz w:val="18"/>
        </w:rPr>
        <w:t>(Italie): une coopérative sociale qui soutient l’intégration sur le marché du travail de groupes vulnérables et défavorisés tels que les demandeurs d’asile et les victimes de l’esclavage, de la prostitution et des violences domestiques;</w:t>
      </w:r>
    </w:p>
    <w:p w:rsidR="00A1503A" w:rsidRPr="00A96219" w:rsidRDefault="00CA7884" w:rsidP="00A96219">
      <w:pPr>
        <w:numPr>
          <w:ilvl w:val="0"/>
          <w:numId w:val="18"/>
        </w:numPr>
        <w:tabs>
          <w:tab w:val="clear" w:pos="0"/>
        </w:tabs>
        <w:spacing w:line="240" w:lineRule="auto"/>
        <w:ind w:left="567" w:hanging="567"/>
        <w:rPr>
          <w:rFonts w:ascii="Verdana" w:hAnsi="Verdana"/>
          <w:sz w:val="18"/>
          <w:szCs w:val="18"/>
        </w:rPr>
      </w:pPr>
      <w:hyperlink r:id="rId21">
        <w:r w:rsidR="00A96219">
          <w:rPr>
            <w:rStyle w:val="Hyperlink"/>
            <w:rFonts w:ascii="Verdana" w:hAnsi="Verdana"/>
            <w:b/>
            <w:sz w:val="18"/>
          </w:rPr>
          <w:t>REvive Greece</w:t>
        </w:r>
      </w:hyperlink>
      <w:r w:rsidR="00A96219">
        <w:rPr>
          <w:rFonts w:ascii="Verdana" w:hAnsi="Verdana"/>
          <w:sz w:val="18"/>
        </w:rPr>
        <w:t xml:space="preserve"> aide les réfugiés, les demandeurs d’asile et les migrants à s’intégrer dans les pays d’accueil en leur enseignant la programmation informatique et en les mettant en contact avec de jeunes entrepreneurs européens.</w:t>
      </w:r>
    </w:p>
    <w:p w:rsidR="00D364E3" w:rsidRPr="00A96219" w:rsidRDefault="00D364E3" w:rsidP="00A96219">
      <w:pPr>
        <w:spacing w:line="240" w:lineRule="auto"/>
        <w:rPr>
          <w:sz w:val="18"/>
          <w:szCs w:val="18"/>
        </w:rPr>
      </w:pPr>
    </w:p>
    <w:p w:rsidR="00A1503A" w:rsidRPr="00A96219" w:rsidRDefault="00C32FB6" w:rsidP="00A96219">
      <w:pPr>
        <w:spacing w:line="240" w:lineRule="auto"/>
        <w:rPr>
          <w:rFonts w:ascii="Verdana" w:hAnsi="Verdana" w:cstheme="majorBidi"/>
          <w:sz w:val="18"/>
          <w:szCs w:val="18"/>
        </w:rPr>
      </w:pPr>
      <w:r>
        <w:rPr>
          <w:rFonts w:ascii="Verdana" w:hAnsi="Verdana" w:cstheme="majorBidi"/>
          <w:sz w:val="18"/>
        </w:rPr>
        <w:t xml:space="preserve">«Près de dix ans après le début de la crise économique et financière, l’Union européenne est toujours aux prises avec un taux de chômage élevé. En dépit d’améliorations récentes, près de 21 millions de personnes, soit 8,6 % de la population active, étaient sans emploi en 2016. Plusieurs formes de chômage doivent être traitées en priorité: le chômage de longue durée, le chômage des jeunes et le chômage des femmes, en particulier les mères de famille et les autres </w:t>
      </w:r>
      <w:r>
        <w:rPr>
          <w:rFonts w:ascii="Verdana" w:hAnsi="Verdana" w:cstheme="majorBidi"/>
          <w:sz w:val="18"/>
        </w:rPr>
        <w:lastRenderedPageBreak/>
        <w:t>personnes ayant des responsabilités familiales et qui demeurent sous-représentées sur le marché du travail», a déclaré M. Georges Dassis, le président du CESE. «L’édition 2017 du Prix de la société civile du Comité économique et social européen récompense des projets qui favorisent la création d’emplois de qualité et un entrepreneuriat comportant un potentiel de création d’emplois. Ces projets mettent l’accent sur les jeunes, les migrants et les autres personnes qui éprouvent des difficultés à accéder au marché du travail».</w:t>
      </w:r>
    </w:p>
    <w:p w:rsidR="00D364E3" w:rsidRPr="00A96219" w:rsidRDefault="00D364E3" w:rsidP="00A96219">
      <w:pPr>
        <w:spacing w:line="240" w:lineRule="auto"/>
        <w:rPr>
          <w:sz w:val="18"/>
          <w:szCs w:val="18"/>
        </w:rPr>
      </w:pPr>
    </w:p>
    <w:p w:rsidR="004528C0" w:rsidRPr="00A96219" w:rsidRDefault="004528C0" w:rsidP="00A96219">
      <w:pPr>
        <w:spacing w:line="240" w:lineRule="auto"/>
        <w:rPr>
          <w:rFonts w:ascii="Verdana" w:hAnsi="Verdana" w:cstheme="majorBidi"/>
          <w:sz w:val="18"/>
          <w:szCs w:val="18"/>
        </w:rPr>
      </w:pPr>
      <w:r>
        <w:rPr>
          <w:rFonts w:ascii="Verdana" w:hAnsi="Verdana" w:cstheme="majorBidi"/>
          <w:sz w:val="18"/>
        </w:rPr>
        <w:t xml:space="preserve">Le palmarès des lauréats sera annoncé lors de la cérémonie de remise des prix, qui se déroulera </w:t>
      </w:r>
      <w:r>
        <w:rPr>
          <w:rFonts w:ascii="Verdana" w:hAnsi="Verdana" w:cstheme="majorBidi"/>
          <w:b/>
          <w:sz w:val="18"/>
        </w:rPr>
        <w:t>le 7 décembre, dans le cadre de la session plénière du CESE à Bruxelles</w:t>
      </w:r>
      <w:r>
        <w:rPr>
          <w:rFonts w:ascii="Verdana" w:hAnsi="Verdana" w:cstheme="majorBidi"/>
          <w:sz w:val="18"/>
        </w:rPr>
        <w:t>. Un montant de 50 000 euros sera partagé entre les cinq projets gagnants, l’intention étant que cet argent soit réinvesti dans des projets qui continueront à aider la collectivité.</w:t>
      </w:r>
    </w:p>
    <w:p w:rsidR="00D364E3" w:rsidRPr="00A96219" w:rsidRDefault="00D364E3" w:rsidP="00A96219">
      <w:pPr>
        <w:spacing w:line="240" w:lineRule="auto"/>
        <w:rPr>
          <w:sz w:val="18"/>
          <w:szCs w:val="18"/>
        </w:rPr>
      </w:pPr>
    </w:p>
    <w:p w:rsidR="00A20856" w:rsidRPr="00A96219" w:rsidRDefault="004528C0" w:rsidP="00A96219">
      <w:pPr>
        <w:spacing w:line="240" w:lineRule="auto"/>
        <w:rPr>
          <w:rFonts w:ascii="Verdana" w:hAnsi="Verdana" w:cstheme="majorBidi"/>
          <w:i/>
          <w:sz w:val="18"/>
          <w:szCs w:val="18"/>
        </w:rPr>
      </w:pPr>
      <w:r>
        <w:rPr>
          <w:rFonts w:ascii="Verdana" w:hAnsi="Verdana" w:cstheme="majorBidi"/>
          <w:b/>
          <w:i/>
          <w:sz w:val="18"/>
        </w:rPr>
        <w:t>Contexte:</w:t>
      </w:r>
      <w:r>
        <w:rPr>
          <w:rFonts w:ascii="Verdana" w:hAnsi="Verdana" w:cstheme="majorBidi"/>
          <w:i/>
          <w:sz w:val="18"/>
        </w:rPr>
        <w:t xml:space="preserve"> le Prix de la société civile, lancé en 2006, récompense «l’excellence d’initiatives de la société civile». Chaque année, le prix porte sur un aspect différent des activités du CESE. Lors des éditions précédentes, des récompenses ont été attribuées à diverses initiatives visant à améliorer les conditions de vie des réfugiés et des migrants, à combattre la pauvreté et l’exclusion sociale, à soutenir les communautés roms, à promouvoir des modes de vie durables et des emplois verts, à encourager le travail en réseau, l’éducation et les campagnes de sensibilisation, ou encore à défendre les intérêts de la jeunesse.</w:t>
      </w:r>
    </w:p>
    <w:p w:rsidR="00AD2D29" w:rsidRPr="00A96219" w:rsidRDefault="00A00B19" w:rsidP="00A96219">
      <w:pPr>
        <w:spacing w:line="240" w:lineRule="auto"/>
        <w:rPr>
          <w:rFonts w:ascii="Verdana" w:hAnsi="Verdana" w:cstheme="majorBidi"/>
          <w:i/>
          <w:sz w:val="18"/>
          <w:szCs w:val="18"/>
        </w:rPr>
      </w:pPr>
      <w:r>
        <w:rPr>
          <w:rFonts w:ascii="Verdana" w:hAnsi="Verdana" w:cstheme="majorBidi"/>
          <w:i/>
          <w:sz w:val="18"/>
        </w:rPr>
        <w:t>Des informations supplémentaires sur l’édition 2017 du prix de la société civile sont disponibles</w:t>
      </w:r>
      <w:r>
        <w:t xml:space="preserve"> </w:t>
      </w:r>
      <w:hyperlink r:id="rId22">
        <w:r>
          <w:rPr>
            <w:rStyle w:val="Hyperlink"/>
            <w:rFonts w:ascii="Verdana" w:hAnsi="Verdana" w:cstheme="majorBidi"/>
            <w:i/>
            <w:sz w:val="18"/>
          </w:rPr>
          <w:t>ici</w:t>
        </w:r>
      </w:hyperlink>
      <w:r>
        <w:t>.</w:t>
      </w:r>
    </w:p>
    <w:p w:rsidR="00D364E3" w:rsidRPr="00A96219" w:rsidRDefault="00D364E3" w:rsidP="00A96219">
      <w:pPr>
        <w:spacing w:line="240" w:lineRule="auto"/>
        <w:rPr>
          <w:sz w:val="18"/>
          <w:szCs w:val="18"/>
        </w:rPr>
      </w:pPr>
    </w:p>
    <w:p w:rsidR="00D364E3" w:rsidRPr="00A96219" w:rsidRDefault="00D364E3" w:rsidP="00A96219">
      <w:pPr>
        <w:spacing w:line="240" w:lineRule="auto"/>
        <w:rPr>
          <w:sz w:val="18"/>
          <w:szCs w:val="18"/>
        </w:rPr>
      </w:pPr>
    </w:p>
    <w:p w:rsidR="00AD2D29" w:rsidRPr="00A96219" w:rsidRDefault="00AD2D29" w:rsidP="00A96219">
      <w:pPr>
        <w:spacing w:line="240" w:lineRule="auto"/>
        <w:jc w:val="center"/>
        <w:rPr>
          <w:rFonts w:ascii="Verdana" w:hAnsi="Verdana" w:cstheme="majorBidi"/>
          <w:b/>
          <w:bCs/>
          <w:sz w:val="18"/>
          <w:szCs w:val="18"/>
        </w:rPr>
      </w:pPr>
      <w:r>
        <w:rPr>
          <w:rFonts w:ascii="Verdana" w:hAnsi="Verdana" w:cstheme="majorBidi"/>
          <w:b/>
          <w:sz w:val="18"/>
        </w:rPr>
        <w:t>Pour de plus amples informations, veuillez contacter:</w:t>
      </w:r>
    </w:p>
    <w:p w:rsidR="002A4984" w:rsidRPr="00A96219" w:rsidRDefault="00AD2D29" w:rsidP="00A96219">
      <w:pPr>
        <w:spacing w:line="240" w:lineRule="auto"/>
        <w:jc w:val="center"/>
        <w:rPr>
          <w:rFonts w:ascii="Verdana" w:hAnsi="Verdana"/>
          <w:sz w:val="18"/>
          <w:szCs w:val="18"/>
        </w:rPr>
      </w:pPr>
      <w:r>
        <w:rPr>
          <w:rFonts w:ascii="Verdana" w:hAnsi="Verdana"/>
          <w:sz w:val="18"/>
        </w:rPr>
        <w:t>Unité Presse du CESE — Siana Glouharova</w:t>
      </w:r>
    </w:p>
    <w:p w:rsidR="00AD2D29" w:rsidRPr="00A96219" w:rsidRDefault="00AD2D29" w:rsidP="00A96219">
      <w:pPr>
        <w:pStyle w:val="Heading1"/>
        <w:numPr>
          <w:ilvl w:val="0"/>
          <w:numId w:val="0"/>
        </w:numPr>
        <w:spacing w:line="240" w:lineRule="auto"/>
        <w:ind w:left="360"/>
        <w:jc w:val="center"/>
        <w:rPr>
          <w:rFonts w:ascii="Verdana" w:hAnsi="Verdana" w:cstheme="majorBidi"/>
          <w:sz w:val="18"/>
          <w:szCs w:val="18"/>
        </w:rPr>
      </w:pPr>
      <w:r>
        <w:rPr>
          <w:rFonts w:ascii="Verdana" w:hAnsi="Verdana" w:cstheme="majorBidi"/>
          <w:sz w:val="18"/>
        </w:rPr>
        <w:t>Tél. fixe: +32 25469276 / Tél. mobile: + 32 473534002</w:t>
      </w:r>
    </w:p>
    <w:p w:rsidR="00AD2D29" w:rsidRPr="00A96219" w:rsidRDefault="00CA7884" w:rsidP="00A96219">
      <w:pPr>
        <w:spacing w:line="240" w:lineRule="auto"/>
        <w:jc w:val="center"/>
        <w:rPr>
          <w:rFonts w:ascii="Verdana" w:hAnsi="Verdana" w:cstheme="majorBidi"/>
          <w:sz w:val="18"/>
          <w:szCs w:val="18"/>
        </w:rPr>
      </w:pPr>
      <w:hyperlink r:id="rId23">
        <w:r w:rsidR="00A96219">
          <w:rPr>
            <w:rStyle w:val="Hyperlink"/>
            <w:rFonts w:ascii="Verdana" w:hAnsi="Verdana" w:cstheme="majorBidi"/>
            <w:sz w:val="18"/>
          </w:rPr>
          <w:t>siana.glouharova@eesc.europa.eu</w:t>
        </w:r>
      </w:hyperlink>
    </w:p>
    <w:p w:rsidR="00AD2D29" w:rsidRPr="00A96219" w:rsidRDefault="00AD2D29" w:rsidP="00A96219">
      <w:pPr>
        <w:spacing w:line="240" w:lineRule="auto"/>
        <w:jc w:val="center"/>
        <w:rPr>
          <w:rFonts w:ascii="Verdana" w:hAnsi="Verdana" w:cstheme="majorBidi"/>
          <w:b/>
          <w:bCs/>
          <w:sz w:val="18"/>
          <w:szCs w:val="18"/>
        </w:rPr>
      </w:pPr>
      <w:r>
        <w:rPr>
          <w:rFonts w:ascii="Verdana" w:hAnsi="Verdana" w:cstheme="majorBidi"/>
          <w:b/>
          <w:sz w:val="18"/>
        </w:rPr>
        <w:t>@EESC_PRESS</w:t>
      </w:r>
    </w:p>
    <w:p w:rsidR="00AD2D29" w:rsidRPr="00A96219" w:rsidRDefault="00CA7884" w:rsidP="00A96219">
      <w:pPr>
        <w:spacing w:line="240" w:lineRule="auto"/>
        <w:jc w:val="center"/>
        <w:rPr>
          <w:rFonts w:ascii="Verdana" w:hAnsi="Verdana" w:cstheme="majorBidi"/>
          <w:sz w:val="18"/>
          <w:szCs w:val="18"/>
        </w:rPr>
      </w:pPr>
      <w:hyperlink r:id="rId24">
        <w:r w:rsidR="00A96219">
          <w:rPr>
            <w:rStyle w:val="Hyperlink"/>
            <w:rFonts w:ascii="Verdana" w:hAnsi="Verdana" w:cstheme="majorBidi"/>
            <w:sz w:val="18"/>
          </w:rPr>
          <w:t>VIDÉO: Comment le CESE influence-t-il le cours des choses?</w:t>
        </w:r>
      </w:hyperlink>
    </w:p>
    <w:p w:rsidR="00AD2D29" w:rsidRPr="00A96219" w:rsidRDefault="00AD2D29" w:rsidP="00A96219">
      <w:pPr>
        <w:spacing w:line="240" w:lineRule="auto"/>
        <w:jc w:val="center"/>
        <w:rPr>
          <w:rFonts w:ascii="Verdana" w:hAnsi="Verdana" w:cstheme="majorBidi"/>
          <w:sz w:val="18"/>
          <w:szCs w:val="18"/>
        </w:rPr>
      </w:pPr>
    </w:p>
    <w:p w:rsidR="00B531CB" w:rsidRPr="00A96219" w:rsidRDefault="00B531CB" w:rsidP="00A96219">
      <w:pPr>
        <w:spacing w:line="240" w:lineRule="auto"/>
        <w:jc w:val="center"/>
        <w:rPr>
          <w:rFonts w:ascii="Verdana" w:hAnsi="Verdana" w:cstheme="majorBidi"/>
          <w:sz w:val="18"/>
          <w:szCs w:val="18"/>
        </w:rPr>
      </w:pPr>
    </w:p>
    <w:p w:rsidR="00AD2D29" w:rsidRPr="00A96219" w:rsidRDefault="00AD2D29" w:rsidP="000276BF">
      <w:pPr>
        <w:pBdr>
          <w:top w:val="single" w:sz="4" w:space="1" w:color="auto"/>
          <w:bottom w:val="single" w:sz="4" w:space="1" w:color="auto"/>
        </w:pBdr>
        <w:spacing w:line="240" w:lineRule="auto"/>
        <w:rPr>
          <w:rFonts w:ascii="Verdana" w:hAnsi="Verdana" w:cstheme="majorBidi"/>
          <w:i/>
          <w:iCs/>
          <w:sz w:val="14"/>
          <w:szCs w:val="14"/>
        </w:rPr>
      </w:pPr>
      <w:r>
        <w:rPr>
          <w:rFonts w:ascii="Verdana" w:hAnsi="Verdana" w:cstheme="majorBidi"/>
          <w:i/>
          <w:sz w:val="14"/>
        </w:rPr>
        <w:t>Le Comité économique et social européen est un organe institutionnel consultatif, établi en 1957 par le traité de Rome. Il compte 350 membres venus de l’Europe entière, qui sont nommés par le Conseil de l’Union européenne.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AD2D29" w:rsidRPr="00A96219" w:rsidRDefault="00AD2D29" w:rsidP="000276BF">
      <w:pPr>
        <w:spacing w:line="240" w:lineRule="auto"/>
        <w:rPr>
          <w:rFonts w:ascii="Verdana" w:hAnsi="Verdana" w:cstheme="majorBidi"/>
          <w:b/>
          <w:bCs/>
          <w:i/>
          <w:iCs/>
          <w:sz w:val="16"/>
          <w:szCs w:val="16"/>
        </w:rPr>
      </w:pPr>
    </w:p>
    <w:p w:rsidR="00D045D1" w:rsidRPr="00A96219" w:rsidRDefault="00AD2D29" w:rsidP="000276BF">
      <w:pPr>
        <w:spacing w:line="240" w:lineRule="auto"/>
        <w:rPr>
          <w:rFonts w:ascii="Verdana" w:hAnsi="Verdana" w:cstheme="majorBidi"/>
          <w:b/>
          <w:i/>
          <w:sz w:val="16"/>
          <w:szCs w:val="16"/>
        </w:rPr>
      </w:pPr>
      <w:r>
        <w:rPr>
          <w:rFonts w:ascii="Verdana" w:hAnsi="Verdana" w:cstheme="majorBidi"/>
          <w:sz w:val="16"/>
        </w:rPr>
        <w:t xml:space="preserve">Si vous ne souhaitez plus recevoir de messages de notre part, veuillez nous envoyer un courriel à l’adresse </w:t>
      </w:r>
      <w:hyperlink r:id="rId25">
        <w:r>
          <w:rPr>
            <w:rStyle w:val="Hyperlink"/>
            <w:rFonts w:ascii="Verdana" w:hAnsi="Verdana" w:cstheme="majorBidi"/>
            <w:sz w:val="16"/>
          </w:rPr>
          <w:t>press@eesc.europa.eu</w:t>
        </w:r>
      </w:hyperlink>
      <w:r>
        <w:t>.</w:t>
      </w:r>
    </w:p>
    <w:sectPr w:rsidR="00D045D1" w:rsidRPr="00A96219" w:rsidSect="00F042FA">
      <w:type w:val="continuous"/>
      <w:pgSz w:w="11907" w:h="16839" w:code="9"/>
      <w:pgMar w:top="2126" w:right="1418" w:bottom="709"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7C" w:rsidRDefault="00B53F7C">
      <w:r>
        <w:separator/>
      </w:r>
    </w:p>
  </w:endnote>
  <w:endnote w:type="continuationSeparator" w:id="0">
    <w:p w:rsidR="00B53F7C" w:rsidRDefault="00B5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E2" w:rsidRPr="0004715C" w:rsidRDefault="008A0EE2" w:rsidP="008A0EE2">
    <w:pPr>
      <w:spacing w:line="240" w:lineRule="auto"/>
      <w:jc w:val="center"/>
      <w:rPr>
        <w:rFonts w:ascii="Verdana" w:hAnsi="Verdana"/>
        <w:sz w:val="16"/>
        <w:szCs w:val="16"/>
      </w:rPr>
    </w:pPr>
    <w:r>
      <w:rPr>
        <w:rFonts w:ascii="Verdana" w:hAnsi="Verdana"/>
        <w:sz w:val="16"/>
      </w:rPr>
      <w:t>Rue Belliard 99 — 1040 Bruxelles — BELGIQUE</w:t>
    </w:r>
  </w:p>
  <w:p w:rsidR="008A0EE2" w:rsidRPr="0004715C" w:rsidRDefault="008A0EE2" w:rsidP="008A0EE2">
    <w:pPr>
      <w:spacing w:line="240" w:lineRule="auto"/>
      <w:jc w:val="center"/>
      <w:rPr>
        <w:rFonts w:ascii="Verdana" w:hAnsi="Verdana"/>
        <w:sz w:val="16"/>
        <w:szCs w:val="16"/>
      </w:rPr>
    </w:pPr>
    <w:r>
      <w:rPr>
        <w:rFonts w:ascii="Verdana" w:hAnsi="Verdana"/>
        <w:sz w:val="16"/>
      </w:rPr>
      <w:t>Tél. +32 25469406 – Fax +32 25469764</w:t>
    </w:r>
  </w:p>
  <w:p w:rsidR="008A0EE2" w:rsidRDefault="008A0EE2" w:rsidP="008A0EE2">
    <w:pPr>
      <w:spacing w:line="240" w:lineRule="auto"/>
      <w:jc w:val="center"/>
      <w:rPr>
        <w:rFonts w:ascii="Verdana" w:hAnsi="Verdana"/>
        <w:sz w:val="16"/>
        <w:szCs w:val="16"/>
      </w:rPr>
    </w:pPr>
    <w:r>
      <w:rPr>
        <w:rFonts w:ascii="Verdana" w:hAnsi="Verdana"/>
        <w:sz w:val="16"/>
      </w:rPr>
      <w:t xml:space="preserve">Courrier électronique: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8A0EE2" w:rsidP="008A0EE2">
    <w:pPr>
      <w:spacing w:line="240" w:lineRule="auto"/>
      <w:jc w:val="center"/>
    </w:pPr>
    <w:r>
      <w:rPr>
        <w:rFonts w:ascii="Verdana" w:hAnsi="Verdana"/>
        <w:sz w:val="16"/>
      </w:rPr>
      <w:t xml:space="preserve">Suivez le CESE sur </w:t>
    </w:r>
    <w:r>
      <w:rPr>
        <w:noProof/>
        <w:lang w:val="en-US" w:eastAsia="en-US" w:bidi="ar-SA"/>
      </w:rPr>
      <w:drawing>
        <wp:inline distT="0" distB="0" distL="0" distR="0" wp14:anchorId="77B28425" wp14:editId="168486D7">
          <wp:extent cx="222250" cy="222250"/>
          <wp:effectExtent l="0" t="0" r="6350" b="6350"/>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eastAsia="en-US" w:bidi="ar-SA"/>
      </w:rPr>
      <w:drawing>
        <wp:inline distT="0" distB="0" distL="0" distR="0" wp14:anchorId="7535A245" wp14:editId="259F2BCD">
          <wp:extent cx="222250" cy="222250"/>
          <wp:effectExtent l="0" t="0" r="6350" b="6350"/>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eastAsia="en-US" w:bidi="ar-SA"/>
      </w:rPr>
      <w:drawing>
        <wp:inline distT="0" distB="0" distL="0" distR="0" wp14:anchorId="66601F2D" wp14:editId="1098FB09">
          <wp:extent cx="222250" cy="222250"/>
          <wp:effectExtent l="0" t="0" r="6350" b="6350"/>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7C" w:rsidRDefault="00B53F7C">
      <w:r>
        <w:separator/>
      </w:r>
    </w:p>
  </w:footnote>
  <w:footnote w:type="continuationSeparator" w:id="0">
    <w:p w:rsidR="00B53F7C" w:rsidRDefault="00B53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22B3A"/>
    <w:multiLevelType w:val="hybridMultilevel"/>
    <w:tmpl w:val="A1F3BB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F3AE3"/>
    <w:multiLevelType w:val="hybridMultilevel"/>
    <w:tmpl w:val="87427D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225797B"/>
    <w:multiLevelType w:val="hybridMultilevel"/>
    <w:tmpl w:val="65CEEDF8"/>
    <w:lvl w:ilvl="0" w:tplc="6FE891D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545766"/>
    <w:multiLevelType w:val="hybridMultilevel"/>
    <w:tmpl w:val="F0382C7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03D715B"/>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FF0538E"/>
    <w:multiLevelType w:val="hybridMultilevel"/>
    <w:tmpl w:val="5B7AAED0"/>
    <w:lvl w:ilvl="0" w:tplc="B2DA074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50832CB"/>
    <w:multiLevelType w:val="hybridMultilevel"/>
    <w:tmpl w:val="A19C7A90"/>
    <w:lvl w:ilvl="0" w:tplc="5744208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1"/>
  </w:num>
  <w:num w:numId="5">
    <w:abstractNumId w:val="8"/>
  </w:num>
  <w:num w:numId="6">
    <w:abstractNumId w:val="12"/>
  </w:num>
  <w:num w:numId="7">
    <w:abstractNumId w:val="3"/>
  </w:num>
  <w:num w:numId="8">
    <w:abstractNumId w:val="17"/>
  </w:num>
  <w:num w:numId="9">
    <w:abstractNumId w:val="16"/>
  </w:num>
  <w:num w:numId="10">
    <w:abstractNumId w:val="14"/>
  </w:num>
  <w:num w:numId="11">
    <w:abstractNumId w:val="15"/>
  </w:num>
  <w:num w:numId="12">
    <w:abstractNumId w:val="4"/>
  </w:num>
  <w:num w:numId="13">
    <w:abstractNumId w:val="5"/>
  </w:num>
  <w:num w:numId="14">
    <w:abstractNumId w:val="7"/>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208CE"/>
    <w:rsid w:val="000276BF"/>
    <w:rsid w:val="00032159"/>
    <w:rsid w:val="0003364B"/>
    <w:rsid w:val="00033B2F"/>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A270E"/>
    <w:rsid w:val="000C46B6"/>
    <w:rsid w:val="000D3064"/>
    <w:rsid w:val="000D5B36"/>
    <w:rsid w:val="000E05AC"/>
    <w:rsid w:val="000E4FCE"/>
    <w:rsid w:val="000E7175"/>
    <w:rsid w:val="000F41C7"/>
    <w:rsid w:val="000F5238"/>
    <w:rsid w:val="000F56F6"/>
    <w:rsid w:val="000F74F8"/>
    <w:rsid w:val="00104DFA"/>
    <w:rsid w:val="00111E4B"/>
    <w:rsid w:val="001162E1"/>
    <w:rsid w:val="00127046"/>
    <w:rsid w:val="0013137C"/>
    <w:rsid w:val="00134081"/>
    <w:rsid w:val="00140B6A"/>
    <w:rsid w:val="0014123B"/>
    <w:rsid w:val="00142677"/>
    <w:rsid w:val="00145254"/>
    <w:rsid w:val="00150E62"/>
    <w:rsid w:val="00161E2C"/>
    <w:rsid w:val="00166961"/>
    <w:rsid w:val="001702DA"/>
    <w:rsid w:val="0017165C"/>
    <w:rsid w:val="001719C4"/>
    <w:rsid w:val="00175643"/>
    <w:rsid w:val="00175E42"/>
    <w:rsid w:val="00184FF0"/>
    <w:rsid w:val="0018613F"/>
    <w:rsid w:val="00190E8E"/>
    <w:rsid w:val="001A39A4"/>
    <w:rsid w:val="001B5975"/>
    <w:rsid w:val="001C0AA9"/>
    <w:rsid w:val="001C346C"/>
    <w:rsid w:val="001D48D4"/>
    <w:rsid w:val="001D742E"/>
    <w:rsid w:val="001E0762"/>
    <w:rsid w:val="001E6444"/>
    <w:rsid w:val="001F63BA"/>
    <w:rsid w:val="00203251"/>
    <w:rsid w:val="0020436C"/>
    <w:rsid w:val="002061A0"/>
    <w:rsid w:val="0020739D"/>
    <w:rsid w:val="00215B3B"/>
    <w:rsid w:val="0022628B"/>
    <w:rsid w:val="00227A31"/>
    <w:rsid w:val="0023316F"/>
    <w:rsid w:val="00241A1A"/>
    <w:rsid w:val="00244B53"/>
    <w:rsid w:val="0024520B"/>
    <w:rsid w:val="00252D25"/>
    <w:rsid w:val="002562CD"/>
    <w:rsid w:val="0026020E"/>
    <w:rsid w:val="00262E25"/>
    <w:rsid w:val="00273102"/>
    <w:rsid w:val="002734F3"/>
    <w:rsid w:val="00283BAD"/>
    <w:rsid w:val="002866DC"/>
    <w:rsid w:val="002A2433"/>
    <w:rsid w:val="002A3200"/>
    <w:rsid w:val="002A4984"/>
    <w:rsid w:val="002B04A8"/>
    <w:rsid w:val="002B6234"/>
    <w:rsid w:val="002C5CBB"/>
    <w:rsid w:val="002D08ED"/>
    <w:rsid w:val="002D6898"/>
    <w:rsid w:val="002D7A8C"/>
    <w:rsid w:val="002E14FC"/>
    <w:rsid w:val="002E1924"/>
    <w:rsid w:val="002E3BD1"/>
    <w:rsid w:val="002E7189"/>
    <w:rsid w:val="002F1FC2"/>
    <w:rsid w:val="002F3534"/>
    <w:rsid w:val="002F7233"/>
    <w:rsid w:val="00304E7A"/>
    <w:rsid w:val="003054B2"/>
    <w:rsid w:val="00306E88"/>
    <w:rsid w:val="003148CD"/>
    <w:rsid w:val="003170CA"/>
    <w:rsid w:val="00325F72"/>
    <w:rsid w:val="003305C3"/>
    <w:rsid w:val="00330BF8"/>
    <w:rsid w:val="003327CC"/>
    <w:rsid w:val="00335A37"/>
    <w:rsid w:val="00337F0A"/>
    <w:rsid w:val="00357AFF"/>
    <w:rsid w:val="00364ED2"/>
    <w:rsid w:val="00365D48"/>
    <w:rsid w:val="00370239"/>
    <w:rsid w:val="00374C88"/>
    <w:rsid w:val="00376637"/>
    <w:rsid w:val="00386F1F"/>
    <w:rsid w:val="00392CB8"/>
    <w:rsid w:val="00394CE3"/>
    <w:rsid w:val="00394D81"/>
    <w:rsid w:val="003A00DA"/>
    <w:rsid w:val="003B2616"/>
    <w:rsid w:val="003B62F4"/>
    <w:rsid w:val="003B714A"/>
    <w:rsid w:val="003B74A0"/>
    <w:rsid w:val="003C21F5"/>
    <w:rsid w:val="003C7BF9"/>
    <w:rsid w:val="003C7DB8"/>
    <w:rsid w:val="003D2255"/>
    <w:rsid w:val="003F32EA"/>
    <w:rsid w:val="003F3B06"/>
    <w:rsid w:val="003F5C5E"/>
    <w:rsid w:val="0040099B"/>
    <w:rsid w:val="00402807"/>
    <w:rsid w:val="0040370A"/>
    <w:rsid w:val="00404BFF"/>
    <w:rsid w:val="004123E1"/>
    <w:rsid w:val="00413322"/>
    <w:rsid w:val="00414A53"/>
    <w:rsid w:val="00415811"/>
    <w:rsid w:val="004161B8"/>
    <w:rsid w:val="004258C4"/>
    <w:rsid w:val="00430301"/>
    <w:rsid w:val="00430A45"/>
    <w:rsid w:val="004443A5"/>
    <w:rsid w:val="00445F73"/>
    <w:rsid w:val="004528C0"/>
    <w:rsid w:val="0045424F"/>
    <w:rsid w:val="00455119"/>
    <w:rsid w:val="004605FD"/>
    <w:rsid w:val="00461944"/>
    <w:rsid w:val="00466742"/>
    <w:rsid w:val="00470B59"/>
    <w:rsid w:val="00473B13"/>
    <w:rsid w:val="00473E94"/>
    <w:rsid w:val="00474419"/>
    <w:rsid w:val="00476DA4"/>
    <w:rsid w:val="00484B8C"/>
    <w:rsid w:val="00491A12"/>
    <w:rsid w:val="00492D0F"/>
    <w:rsid w:val="00494BBC"/>
    <w:rsid w:val="004969A2"/>
    <w:rsid w:val="0049713E"/>
    <w:rsid w:val="004A268D"/>
    <w:rsid w:val="004A2799"/>
    <w:rsid w:val="004B06BA"/>
    <w:rsid w:val="004C44EE"/>
    <w:rsid w:val="004C4A21"/>
    <w:rsid w:val="004D1D81"/>
    <w:rsid w:val="004D47BD"/>
    <w:rsid w:val="004D7F3C"/>
    <w:rsid w:val="004E0E3E"/>
    <w:rsid w:val="004E1858"/>
    <w:rsid w:val="004E5000"/>
    <w:rsid w:val="004E546A"/>
    <w:rsid w:val="004F3E26"/>
    <w:rsid w:val="004F4806"/>
    <w:rsid w:val="004F66CF"/>
    <w:rsid w:val="0050638B"/>
    <w:rsid w:val="005070FA"/>
    <w:rsid w:val="00510A96"/>
    <w:rsid w:val="00510BB2"/>
    <w:rsid w:val="005130D0"/>
    <w:rsid w:val="005134D3"/>
    <w:rsid w:val="00517721"/>
    <w:rsid w:val="00521032"/>
    <w:rsid w:val="00524C7E"/>
    <w:rsid w:val="00524C9A"/>
    <w:rsid w:val="00524EE4"/>
    <w:rsid w:val="005269FE"/>
    <w:rsid w:val="005270ED"/>
    <w:rsid w:val="00537785"/>
    <w:rsid w:val="005407F1"/>
    <w:rsid w:val="0055255F"/>
    <w:rsid w:val="0055294F"/>
    <w:rsid w:val="00553B5B"/>
    <w:rsid w:val="00553E7C"/>
    <w:rsid w:val="005549A1"/>
    <w:rsid w:val="00555FF5"/>
    <w:rsid w:val="00556CD0"/>
    <w:rsid w:val="0056215A"/>
    <w:rsid w:val="005658B4"/>
    <w:rsid w:val="00572C40"/>
    <w:rsid w:val="00575DF5"/>
    <w:rsid w:val="00585DFE"/>
    <w:rsid w:val="00594C5F"/>
    <w:rsid w:val="005A5F88"/>
    <w:rsid w:val="005B0466"/>
    <w:rsid w:val="005B203C"/>
    <w:rsid w:val="005B3342"/>
    <w:rsid w:val="005B53B3"/>
    <w:rsid w:val="005B69E8"/>
    <w:rsid w:val="005B7B18"/>
    <w:rsid w:val="005C08F4"/>
    <w:rsid w:val="005C0DE6"/>
    <w:rsid w:val="005C27AB"/>
    <w:rsid w:val="005C27F1"/>
    <w:rsid w:val="005C46DB"/>
    <w:rsid w:val="005D03CA"/>
    <w:rsid w:val="005D1289"/>
    <w:rsid w:val="005D1C0D"/>
    <w:rsid w:val="005E1BBF"/>
    <w:rsid w:val="005F42C5"/>
    <w:rsid w:val="005F4D44"/>
    <w:rsid w:val="00604FB8"/>
    <w:rsid w:val="0060528C"/>
    <w:rsid w:val="0060771D"/>
    <w:rsid w:val="006105A8"/>
    <w:rsid w:val="006143C2"/>
    <w:rsid w:val="006148A6"/>
    <w:rsid w:val="00616B87"/>
    <w:rsid w:val="006171F3"/>
    <w:rsid w:val="00626C38"/>
    <w:rsid w:val="00627902"/>
    <w:rsid w:val="0063212B"/>
    <w:rsid w:val="00632A33"/>
    <w:rsid w:val="00635A3E"/>
    <w:rsid w:val="006371D8"/>
    <w:rsid w:val="00637209"/>
    <w:rsid w:val="00637A99"/>
    <w:rsid w:val="006438C3"/>
    <w:rsid w:val="00643B5F"/>
    <w:rsid w:val="00643B6D"/>
    <w:rsid w:val="00647E74"/>
    <w:rsid w:val="00650F45"/>
    <w:rsid w:val="00657799"/>
    <w:rsid w:val="00661B63"/>
    <w:rsid w:val="00662EE3"/>
    <w:rsid w:val="00663F9C"/>
    <w:rsid w:val="00664630"/>
    <w:rsid w:val="006722B1"/>
    <w:rsid w:val="00673DDC"/>
    <w:rsid w:val="006849A9"/>
    <w:rsid w:val="00686EC2"/>
    <w:rsid w:val="006A7CB6"/>
    <w:rsid w:val="006C07A6"/>
    <w:rsid w:val="006C10F6"/>
    <w:rsid w:val="006C15A4"/>
    <w:rsid w:val="006D0BEF"/>
    <w:rsid w:val="006D0D46"/>
    <w:rsid w:val="006D2EDD"/>
    <w:rsid w:val="006D2F3C"/>
    <w:rsid w:val="006D6889"/>
    <w:rsid w:val="006D7231"/>
    <w:rsid w:val="006E089C"/>
    <w:rsid w:val="006E1765"/>
    <w:rsid w:val="006E40E3"/>
    <w:rsid w:val="007012FE"/>
    <w:rsid w:val="0071010B"/>
    <w:rsid w:val="00712EA3"/>
    <w:rsid w:val="00714F5F"/>
    <w:rsid w:val="0071617F"/>
    <w:rsid w:val="00725FEE"/>
    <w:rsid w:val="00726590"/>
    <w:rsid w:val="0073061A"/>
    <w:rsid w:val="00732E78"/>
    <w:rsid w:val="00734330"/>
    <w:rsid w:val="00736E42"/>
    <w:rsid w:val="007431FC"/>
    <w:rsid w:val="00745ECE"/>
    <w:rsid w:val="007474E1"/>
    <w:rsid w:val="007506DD"/>
    <w:rsid w:val="0075747C"/>
    <w:rsid w:val="00763ABB"/>
    <w:rsid w:val="007644DA"/>
    <w:rsid w:val="00766C2E"/>
    <w:rsid w:val="0076743C"/>
    <w:rsid w:val="0078065F"/>
    <w:rsid w:val="00790C12"/>
    <w:rsid w:val="0079480D"/>
    <w:rsid w:val="00794F1B"/>
    <w:rsid w:val="0079639D"/>
    <w:rsid w:val="007965B7"/>
    <w:rsid w:val="007A036E"/>
    <w:rsid w:val="007A1010"/>
    <w:rsid w:val="007A280C"/>
    <w:rsid w:val="007A28F9"/>
    <w:rsid w:val="007A5486"/>
    <w:rsid w:val="007B177E"/>
    <w:rsid w:val="007B191B"/>
    <w:rsid w:val="007B245C"/>
    <w:rsid w:val="007C07B7"/>
    <w:rsid w:val="007C1DDE"/>
    <w:rsid w:val="007D04E2"/>
    <w:rsid w:val="007D05F5"/>
    <w:rsid w:val="007D21F2"/>
    <w:rsid w:val="007D708F"/>
    <w:rsid w:val="007E21A6"/>
    <w:rsid w:val="007E4AC9"/>
    <w:rsid w:val="007E636E"/>
    <w:rsid w:val="007E645B"/>
    <w:rsid w:val="007F0D33"/>
    <w:rsid w:val="007F36B6"/>
    <w:rsid w:val="007F385B"/>
    <w:rsid w:val="007F5085"/>
    <w:rsid w:val="007F647B"/>
    <w:rsid w:val="008002A6"/>
    <w:rsid w:val="00804624"/>
    <w:rsid w:val="00811FCE"/>
    <w:rsid w:val="00814120"/>
    <w:rsid w:val="00820647"/>
    <w:rsid w:val="00822FAC"/>
    <w:rsid w:val="00825E10"/>
    <w:rsid w:val="00831D12"/>
    <w:rsid w:val="008331BA"/>
    <w:rsid w:val="008408FC"/>
    <w:rsid w:val="00843E41"/>
    <w:rsid w:val="008452FF"/>
    <w:rsid w:val="0085464F"/>
    <w:rsid w:val="00862C04"/>
    <w:rsid w:val="00864B9E"/>
    <w:rsid w:val="0087205A"/>
    <w:rsid w:val="00876290"/>
    <w:rsid w:val="008820BE"/>
    <w:rsid w:val="00892AC3"/>
    <w:rsid w:val="008A05AA"/>
    <w:rsid w:val="008A0E9A"/>
    <w:rsid w:val="008A0EE2"/>
    <w:rsid w:val="008A7BC8"/>
    <w:rsid w:val="008B4C07"/>
    <w:rsid w:val="008B7D29"/>
    <w:rsid w:val="008C3D7F"/>
    <w:rsid w:val="008C573E"/>
    <w:rsid w:val="008C6814"/>
    <w:rsid w:val="008C705E"/>
    <w:rsid w:val="008D0439"/>
    <w:rsid w:val="008D3853"/>
    <w:rsid w:val="008D45B3"/>
    <w:rsid w:val="008D58F4"/>
    <w:rsid w:val="008D6835"/>
    <w:rsid w:val="008E5B09"/>
    <w:rsid w:val="0091006B"/>
    <w:rsid w:val="00910EE7"/>
    <w:rsid w:val="00915ECE"/>
    <w:rsid w:val="009164D9"/>
    <w:rsid w:val="009243BD"/>
    <w:rsid w:val="00927D51"/>
    <w:rsid w:val="00946DF1"/>
    <w:rsid w:val="009507B5"/>
    <w:rsid w:val="009533B3"/>
    <w:rsid w:val="00961216"/>
    <w:rsid w:val="0096658E"/>
    <w:rsid w:val="0097280B"/>
    <w:rsid w:val="00972BD8"/>
    <w:rsid w:val="00976592"/>
    <w:rsid w:val="00990350"/>
    <w:rsid w:val="00993202"/>
    <w:rsid w:val="00993A38"/>
    <w:rsid w:val="00994421"/>
    <w:rsid w:val="00996D8C"/>
    <w:rsid w:val="009A0D29"/>
    <w:rsid w:val="009A348E"/>
    <w:rsid w:val="009B00D5"/>
    <w:rsid w:val="009C2FCF"/>
    <w:rsid w:val="009D3988"/>
    <w:rsid w:val="009D4A82"/>
    <w:rsid w:val="009D663A"/>
    <w:rsid w:val="009E095D"/>
    <w:rsid w:val="009E245C"/>
    <w:rsid w:val="009E6DD9"/>
    <w:rsid w:val="009F0FFB"/>
    <w:rsid w:val="009F5812"/>
    <w:rsid w:val="00A00B19"/>
    <w:rsid w:val="00A022FA"/>
    <w:rsid w:val="00A12EC1"/>
    <w:rsid w:val="00A14889"/>
    <w:rsid w:val="00A1503A"/>
    <w:rsid w:val="00A20856"/>
    <w:rsid w:val="00A21AF7"/>
    <w:rsid w:val="00A25F09"/>
    <w:rsid w:val="00A26089"/>
    <w:rsid w:val="00A26787"/>
    <w:rsid w:val="00A30C79"/>
    <w:rsid w:val="00A463F8"/>
    <w:rsid w:val="00A618B2"/>
    <w:rsid w:val="00A700CA"/>
    <w:rsid w:val="00A70831"/>
    <w:rsid w:val="00A72EC9"/>
    <w:rsid w:val="00A75B47"/>
    <w:rsid w:val="00A801B4"/>
    <w:rsid w:val="00A8313A"/>
    <w:rsid w:val="00A866CB"/>
    <w:rsid w:val="00A9124D"/>
    <w:rsid w:val="00A9228A"/>
    <w:rsid w:val="00A94C10"/>
    <w:rsid w:val="00A959B3"/>
    <w:rsid w:val="00A96219"/>
    <w:rsid w:val="00AA0C32"/>
    <w:rsid w:val="00AA4F6C"/>
    <w:rsid w:val="00AA61D9"/>
    <w:rsid w:val="00AB4558"/>
    <w:rsid w:val="00AB730B"/>
    <w:rsid w:val="00AD1CA6"/>
    <w:rsid w:val="00AD2D29"/>
    <w:rsid w:val="00AE2304"/>
    <w:rsid w:val="00AE3B79"/>
    <w:rsid w:val="00AF2692"/>
    <w:rsid w:val="00AF4687"/>
    <w:rsid w:val="00AF5885"/>
    <w:rsid w:val="00B005B7"/>
    <w:rsid w:val="00B03F1A"/>
    <w:rsid w:val="00B05B15"/>
    <w:rsid w:val="00B068AD"/>
    <w:rsid w:val="00B12944"/>
    <w:rsid w:val="00B14944"/>
    <w:rsid w:val="00B16700"/>
    <w:rsid w:val="00B172A0"/>
    <w:rsid w:val="00B209A9"/>
    <w:rsid w:val="00B228BB"/>
    <w:rsid w:val="00B239E2"/>
    <w:rsid w:val="00B31D91"/>
    <w:rsid w:val="00B33636"/>
    <w:rsid w:val="00B33867"/>
    <w:rsid w:val="00B363A7"/>
    <w:rsid w:val="00B403EA"/>
    <w:rsid w:val="00B43F58"/>
    <w:rsid w:val="00B531CB"/>
    <w:rsid w:val="00B53E53"/>
    <w:rsid w:val="00B53F7C"/>
    <w:rsid w:val="00B54884"/>
    <w:rsid w:val="00B56053"/>
    <w:rsid w:val="00B70056"/>
    <w:rsid w:val="00B71203"/>
    <w:rsid w:val="00B73294"/>
    <w:rsid w:val="00B738CE"/>
    <w:rsid w:val="00B771A0"/>
    <w:rsid w:val="00B8550A"/>
    <w:rsid w:val="00B87414"/>
    <w:rsid w:val="00B9349D"/>
    <w:rsid w:val="00B934AF"/>
    <w:rsid w:val="00B96D77"/>
    <w:rsid w:val="00B96EB7"/>
    <w:rsid w:val="00B97CC4"/>
    <w:rsid w:val="00BB0C86"/>
    <w:rsid w:val="00BB36F5"/>
    <w:rsid w:val="00BB58A7"/>
    <w:rsid w:val="00BC044C"/>
    <w:rsid w:val="00BC1747"/>
    <w:rsid w:val="00BC60C2"/>
    <w:rsid w:val="00BE1AD1"/>
    <w:rsid w:val="00BE1DAF"/>
    <w:rsid w:val="00BF0385"/>
    <w:rsid w:val="00BF1664"/>
    <w:rsid w:val="00BF23DD"/>
    <w:rsid w:val="00BF3CA8"/>
    <w:rsid w:val="00C12A8E"/>
    <w:rsid w:val="00C139D3"/>
    <w:rsid w:val="00C17F62"/>
    <w:rsid w:val="00C32FB6"/>
    <w:rsid w:val="00C36609"/>
    <w:rsid w:val="00C3679D"/>
    <w:rsid w:val="00C56D06"/>
    <w:rsid w:val="00C64E64"/>
    <w:rsid w:val="00C6779D"/>
    <w:rsid w:val="00C73A17"/>
    <w:rsid w:val="00C801D6"/>
    <w:rsid w:val="00C82094"/>
    <w:rsid w:val="00C92538"/>
    <w:rsid w:val="00C9778F"/>
    <w:rsid w:val="00C97D1B"/>
    <w:rsid w:val="00CA087C"/>
    <w:rsid w:val="00CA54F3"/>
    <w:rsid w:val="00CA6971"/>
    <w:rsid w:val="00CA7884"/>
    <w:rsid w:val="00CB38B5"/>
    <w:rsid w:val="00CB3AEC"/>
    <w:rsid w:val="00CB5993"/>
    <w:rsid w:val="00CC1036"/>
    <w:rsid w:val="00CC2EEE"/>
    <w:rsid w:val="00CC51C7"/>
    <w:rsid w:val="00CC66BE"/>
    <w:rsid w:val="00CC7378"/>
    <w:rsid w:val="00CC79A7"/>
    <w:rsid w:val="00CD0945"/>
    <w:rsid w:val="00CE439D"/>
    <w:rsid w:val="00CF25A1"/>
    <w:rsid w:val="00CF3A7A"/>
    <w:rsid w:val="00CF6047"/>
    <w:rsid w:val="00D000D0"/>
    <w:rsid w:val="00D045D1"/>
    <w:rsid w:val="00D04716"/>
    <w:rsid w:val="00D107B7"/>
    <w:rsid w:val="00D12BAF"/>
    <w:rsid w:val="00D15E24"/>
    <w:rsid w:val="00D1634B"/>
    <w:rsid w:val="00D169E7"/>
    <w:rsid w:val="00D364E3"/>
    <w:rsid w:val="00D37A25"/>
    <w:rsid w:val="00D50350"/>
    <w:rsid w:val="00D513E8"/>
    <w:rsid w:val="00D54B01"/>
    <w:rsid w:val="00D6198E"/>
    <w:rsid w:val="00D73916"/>
    <w:rsid w:val="00D756D2"/>
    <w:rsid w:val="00D8262F"/>
    <w:rsid w:val="00D8566C"/>
    <w:rsid w:val="00D93A6F"/>
    <w:rsid w:val="00D97D8E"/>
    <w:rsid w:val="00DA2B59"/>
    <w:rsid w:val="00DA396F"/>
    <w:rsid w:val="00DA4DCC"/>
    <w:rsid w:val="00DA7ACD"/>
    <w:rsid w:val="00DC0CA7"/>
    <w:rsid w:val="00DC5ECF"/>
    <w:rsid w:val="00DC66B3"/>
    <w:rsid w:val="00DE1D9B"/>
    <w:rsid w:val="00DE24B2"/>
    <w:rsid w:val="00DE332F"/>
    <w:rsid w:val="00DE67B0"/>
    <w:rsid w:val="00DF4F75"/>
    <w:rsid w:val="00E11349"/>
    <w:rsid w:val="00E17467"/>
    <w:rsid w:val="00E17CC9"/>
    <w:rsid w:val="00E318A5"/>
    <w:rsid w:val="00E32EC6"/>
    <w:rsid w:val="00E33B7A"/>
    <w:rsid w:val="00E376FE"/>
    <w:rsid w:val="00E37C84"/>
    <w:rsid w:val="00E42560"/>
    <w:rsid w:val="00E54C00"/>
    <w:rsid w:val="00E568AC"/>
    <w:rsid w:val="00E644CE"/>
    <w:rsid w:val="00E71274"/>
    <w:rsid w:val="00E87DD3"/>
    <w:rsid w:val="00E87EAF"/>
    <w:rsid w:val="00EA5546"/>
    <w:rsid w:val="00EB2C8F"/>
    <w:rsid w:val="00EB6C8B"/>
    <w:rsid w:val="00EC04FE"/>
    <w:rsid w:val="00EC075C"/>
    <w:rsid w:val="00EC4225"/>
    <w:rsid w:val="00EC5CB1"/>
    <w:rsid w:val="00EC63AA"/>
    <w:rsid w:val="00EC68D3"/>
    <w:rsid w:val="00EC7279"/>
    <w:rsid w:val="00EE684E"/>
    <w:rsid w:val="00EF77B2"/>
    <w:rsid w:val="00F00B46"/>
    <w:rsid w:val="00F02081"/>
    <w:rsid w:val="00F03FED"/>
    <w:rsid w:val="00F042FA"/>
    <w:rsid w:val="00F139FA"/>
    <w:rsid w:val="00F5199C"/>
    <w:rsid w:val="00F532E5"/>
    <w:rsid w:val="00F534F3"/>
    <w:rsid w:val="00F54B43"/>
    <w:rsid w:val="00F606C3"/>
    <w:rsid w:val="00F61167"/>
    <w:rsid w:val="00F611D6"/>
    <w:rsid w:val="00F6256B"/>
    <w:rsid w:val="00F77DCA"/>
    <w:rsid w:val="00F80546"/>
    <w:rsid w:val="00F81042"/>
    <w:rsid w:val="00F92628"/>
    <w:rsid w:val="00F96906"/>
    <w:rsid w:val="00FA33EE"/>
    <w:rsid w:val="00FA629B"/>
    <w:rsid w:val="00FB068A"/>
    <w:rsid w:val="00FB59C4"/>
    <w:rsid w:val="00FB62E3"/>
    <w:rsid w:val="00FC24F2"/>
    <w:rsid w:val="00FD7050"/>
    <w:rsid w:val="00FD7CDB"/>
    <w:rsid w:val="00FE1538"/>
    <w:rsid w:val="00FE48C1"/>
    <w:rsid w:val="00FE570C"/>
    <w:rsid w:val="00FF1B0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219"/>
    <w:pPr>
      <w:spacing w:line="288" w:lineRule="auto"/>
      <w:jc w:val="both"/>
    </w:pPr>
    <w:rPr>
      <w:sz w:val="22"/>
      <w:szCs w:val="22"/>
    </w:rPr>
  </w:style>
  <w:style w:type="paragraph" w:styleId="Heading1">
    <w:name w:val="heading 1"/>
    <w:basedOn w:val="Normal"/>
    <w:next w:val="Normal"/>
    <w:link w:val="Heading1Char"/>
    <w:qFormat/>
    <w:rsid w:val="00A96219"/>
    <w:pPr>
      <w:numPr>
        <w:numId w:val="1"/>
      </w:numPr>
      <w:ind w:left="567" w:hanging="567"/>
      <w:outlineLvl w:val="0"/>
    </w:pPr>
    <w:rPr>
      <w:kern w:val="28"/>
    </w:rPr>
  </w:style>
  <w:style w:type="paragraph" w:styleId="Heading2">
    <w:name w:val="heading 2"/>
    <w:basedOn w:val="Normal"/>
    <w:next w:val="Normal"/>
    <w:qFormat/>
    <w:rsid w:val="00A96219"/>
    <w:pPr>
      <w:numPr>
        <w:ilvl w:val="1"/>
        <w:numId w:val="1"/>
      </w:numPr>
      <w:ind w:left="567" w:hanging="567"/>
      <w:outlineLvl w:val="1"/>
    </w:pPr>
  </w:style>
  <w:style w:type="paragraph" w:styleId="Heading3">
    <w:name w:val="heading 3"/>
    <w:basedOn w:val="Normal"/>
    <w:next w:val="Normal"/>
    <w:qFormat/>
    <w:rsid w:val="00A96219"/>
    <w:pPr>
      <w:numPr>
        <w:ilvl w:val="2"/>
        <w:numId w:val="1"/>
      </w:numPr>
      <w:ind w:left="567" w:hanging="567"/>
      <w:outlineLvl w:val="2"/>
    </w:pPr>
  </w:style>
  <w:style w:type="paragraph" w:styleId="Heading4">
    <w:name w:val="heading 4"/>
    <w:basedOn w:val="Normal"/>
    <w:next w:val="Normal"/>
    <w:qFormat/>
    <w:rsid w:val="00A96219"/>
    <w:pPr>
      <w:numPr>
        <w:ilvl w:val="3"/>
        <w:numId w:val="1"/>
      </w:numPr>
      <w:ind w:left="567" w:hanging="567"/>
      <w:outlineLvl w:val="3"/>
    </w:pPr>
  </w:style>
  <w:style w:type="paragraph" w:styleId="Heading5">
    <w:name w:val="heading 5"/>
    <w:basedOn w:val="Normal"/>
    <w:next w:val="Normal"/>
    <w:qFormat/>
    <w:rsid w:val="00A96219"/>
    <w:pPr>
      <w:numPr>
        <w:ilvl w:val="4"/>
        <w:numId w:val="1"/>
      </w:numPr>
      <w:ind w:left="567" w:hanging="567"/>
      <w:outlineLvl w:val="4"/>
    </w:pPr>
  </w:style>
  <w:style w:type="paragraph" w:styleId="Heading6">
    <w:name w:val="heading 6"/>
    <w:basedOn w:val="Normal"/>
    <w:next w:val="Normal"/>
    <w:link w:val="Heading6Char"/>
    <w:qFormat/>
    <w:rsid w:val="00A96219"/>
    <w:pPr>
      <w:numPr>
        <w:ilvl w:val="5"/>
        <w:numId w:val="1"/>
      </w:numPr>
      <w:ind w:left="567" w:hanging="567"/>
      <w:outlineLvl w:val="5"/>
    </w:pPr>
  </w:style>
  <w:style w:type="paragraph" w:styleId="Heading7">
    <w:name w:val="heading 7"/>
    <w:basedOn w:val="Normal"/>
    <w:next w:val="Normal"/>
    <w:qFormat/>
    <w:rsid w:val="00A96219"/>
    <w:pPr>
      <w:numPr>
        <w:ilvl w:val="6"/>
        <w:numId w:val="1"/>
      </w:numPr>
      <w:ind w:left="567" w:hanging="567"/>
      <w:outlineLvl w:val="6"/>
    </w:pPr>
  </w:style>
  <w:style w:type="paragraph" w:styleId="Heading8">
    <w:name w:val="heading 8"/>
    <w:basedOn w:val="Normal"/>
    <w:next w:val="Normal"/>
    <w:qFormat/>
    <w:rsid w:val="00A96219"/>
    <w:pPr>
      <w:numPr>
        <w:ilvl w:val="7"/>
        <w:numId w:val="1"/>
      </w:numPr>
      <w:ind w:left="567" w:hanging="567"/>
      <w:outlineLvl w:val="7"/>
    </w:pPr>
  </w:style>
  <w:style w:type="paragraph" w:styleId="Heading9">
    <w:name w:val="heading 9"/>
    <w:basedOn w:val="Normal"/>
    <w:next w:val="Normal"/>
    <w:qFormat/>
    <w:rsid w:val="00A9621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96219"/>
  </w:style>
  <w:style w:type="paragraph" w:styleId="FootnoteText">
    <w:name w:val="footnote text"/>
    <w:basedOn w:val="Normal"/>
    <w:qFormat/>
    <w:rsid w:val="00A96219"/>
    <w:pPr>
      <w:keepLines/>
      <w:spacing w:after="60" w:line="240" w:lineRule="auto"/>
      <w:ind w:left="567" w:hanging="567"/>
    </w:pPr>
    <w:rPr>
      <w:sz w:val="16"/>
    </w:rPr>
  </w:style>
  <w:style w:type="paragraph" w:styleId="Header">
    <w:name w:val="header"/>
    <w:basedOn w:val="Normal"/>
    <w:link w:val="HeaderChar"/>
    <w:qFormat/>
    <w:rsid w:val="00A96219"/>
  </w:style>
  <w:style w:type="character" w:styleId="FootnoteReference">
    <w:name w:val="footnote reference"/>
    <w:basedOn w:val="DefaultParagraphFont"/>
    <w:unhideWhenUsed/>
    <w:qFormat/>
    <w:rsid w:val="00A96219"/>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rPr>
  </w:style>
  <w:style w:type="character" w:customStyle="1" w:styleId="FooterChar">
    <w:name w:val="Footer Char"/>
    <w:basedOn w:val="DefaultParagraphFont"/>
    <w:link w:val="Footer"/>
    <w:rsid w:val="00402807"/>
    <w:rPr>
      <w:sz w:val="22"/>
      <w:szCs w:val="22"/>
      <w:lang w:val="fr-FR" w:eastAsia="fr-FR"/>
    </w:rPr>
  </w:style>
  <w:style w:type="character" w:customStyle="1" w:styleId="Heading6Char">
    <w:name w:val="Heading 6 Char"/>
    <w:basedOn w:val="DefaultParagraphFont"/>
    <w:link w:val="Heading6"/>
    <w:rsid w:val="00643B5F"/>
    <w:rPr>
      <w:sz w:val="22"/>
      <w:szCs w:val="22"/>
      <w:lang w:val="fr-FR" w:eastAsia="fr-FR"/>
    </w:rPr>
  </w:style>
  <w:style w:type="paragraph" w:styleId="BalloonText">
    <w:name w:val="Balloon Text"/>
    <w:basedOn w:val="Normal"/>
    <w:link w:val="BalloonTextChar"/>
    <w:rsid w:val="00A96219"/>
    <w:pPr>
      <w:spacing w:line="240" w:lineRule="auto"/>
    </w:pPr>
    <w:rPr>
      <w:rFonts w:ascii="Tahoma" w:hAnsi="Tahoma" w:cs="Tahoma"/>
      <w:sz w:val="16"/>
      <w:szCs w:val="16"/>
    </w:rPr>
  </w:style>
  <w:style w:type="paragraph" w:customStyle="1" w:styleId="quotes">
    <w:name w:val="quotes"/>
    <w:basedOn w:val="Normal"/>
    <w:next w:val="Normal"/>
    <w:rsid w:val="00A96219"/>
    <w:pPr>
      <w:ind w:left="720"/>
    </w:pPr>
    <w:rPr>
      <w:i/>
    </w:rPr>
  </w:style>
  <w:style w:type="character" w:customStyle="1" w:styleId="BalloonTextChar">
    <w:name w:val="Balloon Text Char"/>
    <w:basedOn w:val="DefaultParagraphFont"/>
    <w:link w:val="BalloonText"/>
    <w:rsid w:val="00A96219"/>
    <w:rPr>
      <w:rFonts w:ascii="Tahoma" w:hAnsi="Tahoma" w:cs="Tahoma"/>
      <w:sz w:val="16"/>
      <w:szCs w:val="16"/>
      <w:lang w:val="fr-FR" w:eastAsia="fr-FR"/>
    </w:rPr>
  </w:style>
  <w:style w:type="character" w:customStyle="1" w:styleId="Heading1Char">
    <w:name w:val="Heading 1 Char"/>
    <w:link w:val="Heading1"/>
    <w:rsid w:val="00AD2D29"/>
    <w:rPr>
      <w:kern w:val="28"/>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219"/>
    <w:pPr>
      <w:spacing w:line="288" w:lineRule="auto"/>
      <w:jc w:val="both"/>
    </w:pPr>
    <w:rPr>
      <w:sz w:val="22"/>
      <w:szCs w:val="22"/>
    </w:rPr>
  </w:style>
  <w:style w:type="paragraph" w:styleId="Heading1">
    <w:name w:val="heading 1"/>
    <w:basedOn w:val="Normal"/>
    <w:next w:val="Normal"/>
    <w:link w:val="Heading1Char"/>
    <w:qFormat/>
    <w:rsid w:val="00A96219"/>
    <w:pPr>
      <w:numPr>
        <w:numId w:val="1"/>
      </w:numPr>
      <w:ind w:left="567" w:hanging="567"/>
      <w:outlineLvl w:val="0"/>
    </w:pPr>
    <w:rPr>
      <w:kern w:val="28"/>
    </w:rPr>
  </w:style>
  <w:style w:type="paragraph" w:styleId="Heading2">
    <w:name w:val="heading 2"/>
    <w:basedOn w:val="Normal"/>
    <w:next w:val="Normal"/>
    <w:qFormat/>
    <w:rsid w:val="00A96219"/>
    <w:pPr>
      <w:numPr>
        <w:ilvl w:val="1"/>
        <w:numId w:val="1"/>
      </w:numPr>
      <w:ind w:left="567" w:hanging="567"/>
      <w:outlineLvl w:val="1"/>
    </w:pPr>
  </w:style>
  <w:style w:type="paragraph" w:styleId="Heading3">
    <w:name w:val="heading 3"/>
    <w:basedOn w:val="Normal"/>
    <w:next w:val="Normal"/>
    <w:qFormat/>
    <w:rsid w:val="00A96219"/>
    <w:pPr>
      <w:numPr>
        <w:ilvl w:val="2"/>
        <w:numId w:val="1"/>
      </w:numPr>
      <w:ind w:left="567" w:hanging="567"/>
      <w:outlineLvl w:val="2"/>
    </w:pPr>
  </w:style>
  <w:style w:type="paragraph" w:styleId="Heading4">
    <w:name w:val="heading 4"/>
    <w:basedOn w:val="Normal"/>
    <w:next w:val="Normal"/>
    <w:qFormat/>
    <w:rsid w:val="00A96219"/>
    <w:pPr>
      <w:numPr>
        <w:ilvl w:val="3"/>
        <w:numId w:val="1"/>
      </w:numPr>
      <w:ind w:left="567" w:hanging="567"/>
      <w:outlineLvl w:val="3"/>
    </w:pPr>
  </w:style>
  <w:style w:type="paragraph" w:styleId="Heading5">
    <w:name w:val="heading 5"/>
    <w:basedOn w:val="Normal"/>
    <w:next w:val="Normal"/>
    <w:qFormat/>
    <w:rsid w:val="00A96219"/>
    <w:pPr>
      <w:numPr>
        <w:ilvl w:val="4"/>
        <w:numId w:val="1"/>
      </w:numPr>
      <w:ind w:left="567" w:hanging="567"/>
      <w:outlineLvl w:val="4"/>
    </w:pPr>
  </w:style>
  <w:style w:type="paragraph" w:styleId="Heading6">
    <w:name w:val="heading 6"/>
    <w:basedOn w:val="Normal"/>
    <w:next w:val="Normal"/>
    <w:link w:val="Heading6Char"/>
    <w:qFormat/>
    <w:rsid w:val="00A96219"/>
    <w:pPr>
      <w:numPr>
        <w:ilvl w:val="5"/>
        <w:numId w:val="1"/>
      </w:numPr>
      <w:ind w:left="567" w:hanging="567"/>
      <w:outlineLvl w:val="5"/>
    </w:pPr>
  </w:style>
  <w:style w:type="paragraph" w:styleId="Heading7">
    <w:name w:val="heading 7"/>
    <w:basedOn w:val="Normal"/>
    <w:next w:val="Normal"/>
    <w:qFormat/>
    <w:rsid w:val="00A96219"/>
    <w:pPr>
      <w:numPr>
        <w:ilvl w:val="6"/>
        <w:numId w:val="1"/>
      </w:numPr>
      <w:ind w:left="567" w:hanging="567"/>
      <w:outlineLvl w:val="6"/>
    </w:pPr>
  </w:style>
  <w:style w:type="paragraph" w:styleId="Heading8">
    <w:name w:val="heading 8"/>
    <w:basedOn w:val="Normal"/>
    <w:next w:val="Normal"/>
    <w:qFormat/>
    <w:rsid w:val="00A96219"/>
    <w:pPr>
      <w:numPr>
        <w:ilvl w:val="7"/>
        <w:numId w:val="1"/>
      </w:numPr>
      <w:ind w:left="567" w:hanging="567"/>
      <w:outlineLvl w:val="7"/>
    </w:pPr>
  </w:style>
  <w:style w:type="paragraph" w:styleId="Heading9">
    <w:name w:val="heading 9"/>
    <w:basedOn w:val="Normal"/>
    <w:next w:val="Normal"/>
    <w:qFormat/>
    <w:rsid w:val="00A9621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96219"/>
  </w:style>
  <w:style w:type="paragraph" w:styleId="FootnoteText">
    <w:name w:val="footnote text"/>
    <w:basedOn w:val="Normal"/>
    <w:qFormat/>
    <w:rsid w:val="00A96219"/>
    <w:pPr>
      <w:keepLines/>
      <w:spacing w:after="60" w:line="240" w:lineRule="auto"/>
      <w:ind w:left="567" w:hanging="567"/>
    </w:pPr>
    <w:rPr>
      <w:sz w:val="16"/>
    </w:rPr>
  </w:style>
  <w:style w:type="paragraph" w:styleId="Header">
    <w:name w:val="header"/>
    <w:basedOn w:val="Normal"/>
    <w:link w:val="HeaderChar"/>
    <w:qFormat/>
    <w:rsid w:val="00A96219"/>
  </w:style>
  <w:style w:type="character" w:styleId="FootnoteReference">
    <w:name w:val="footnote reference"/>
    <w:basedOn w:val="DefaultParagraphFont"/>
    <w:unhideWhenUsed/>
    <w:qFormat/>
    <w:rsid w:val="00A96219"/>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rsid w:val="00484B8C"/>
    <w:rPr>
      <w:sz w:val="22"/>
      <w:szCs w:val="22"/>
      <w:lang w:val="fr-FR" w:eastAsia="fr-FR"/>
    </w:rPr>
  </w:style>
  <w:style w:type="character" w:customStyle="1" w:styleId="FooterChar">
    <w:name w:val="Footer Char"/>
    <w:basedOn w:val="DefaultParagraphFont"/>
    <w:link w:val="Footer"/>
    <w:rsid w:val="00402807"/>
    <w:rPr>
      <w:sz w:val="22"/>
      <w:szCs w:val="22"/>
      <w:lang w:val="fr-FR" w:eastAsia="fr-FR"/>
    </w:rPr>
  </w:style>
  <w:style w:type="character" w:customStyle="1" w:styleId="Heading6Char">
    <w:name w:val="Heading 6 Char"/>
    <w:basedOn w:val="DefaultParagraphFont"/>
    <w:link w:val="Heading6"/>
    <w:rsid w:val="00643B5F"/>
    <w:rPr>
      <w:sz w:val="22"/>
      <w:szCs w:val="22"/>
      <w:lang w:val="fr-FR" w:eastAsia="fr-FR"/>
    </w:rPr>
  </w:style>
  <w:style w:type="paragraph" w:styleId="BalloonText">
    <w:name w:val="Balloon Text"/>
    <w:basedOn w:val="Normal"/>
    <w:link w:val="BalloonTextChar"/>
    <w:rsid w:val="00A96219"/>
    <w:pPr>
      <w:spacing w:line="240" w:lineRule="auto"/>
    </w:pPr>
    <w:rPr>
      <w:rFonts w:ascii="Tahoma" w:hAnsi="Tahoma" w:cs="Tahoma"/>
      <w:sz w:val="16"/>
      <w:szCs w:val="16"/>
    </w:rPr>
  </w:style>
  <w:style w:type="paragraph" w:customStyle="1" w:styleId="quotes">
    <w:name w:val="quotes"/>
    <w:basedOn w:val="Normal"/>
    <w:next w:val="Normal"/>
    <w:rsid w:val="00A96219"/>
    <w:pPr>
      <w:ind w:left="720"/>
    </w:pPr>
    <w:rPr>
      <w:i/>
    </w:rPr>
  </w:style>
  <w:style w:type="character" w:customStyle="1" w:styleId="BalloonTextChar">
    <w:name w:val="Balloon Text Char"/>
    <w:basedOn w:val="DefaultParagraphFont"/>
    <w:link w:val="BalloonText"/>
    <w:rsid w:val="00A96219"/>
    <w:rPr>
      <w:rFonts w:ascii="Tahoma" w:hAnsi="Tahoma" w:cs="Tahoma"/>
      <w:sz w:val="16"/>
      <w:szCs w:val="16"/>
      <w:lang w:val="fr-FR" w:eastAsia="fr-FR"/>
    </w:rPr>
  </w:style>
  <w:style w:type="character" w:customStyle="1" w:styleId="Heading1Char">
    <w:name w:val="Heading 1 Char"/>
    <w:link w:val="Heading1"/>
    <w:rsid w:val="00AD2D29"/>
    <w:rPr>
      <w:kern w:val="28"/>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27943375">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37898158">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08492708">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641612041">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institutorobotica.org/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vivegreece.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duoforajob.be/fr/accueil/" TargetMode="External"/><Relationship Id="rId25"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www.discovering-hands.de/en/" TargetMode="External"/><Relationship Id="rId20" Type="http://schemas.openxmlformats.org/officeDocument/2006/relationships/hyperlink" Target="http://progettoquid.it/progett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esc.europa.eu/fr/news-media/videos/la-voix-de-la-societe-civile-europeenne-le-cese-oeuvre-pour-vou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iana.glouharova@eesc.europa.eu" TargetMode="External"/><Relationship Id="rId10" Type="http://schemas.openxmlformats.org/officeDocument/2006/relationships/settings" Target="settings.xml"/><Relationship Id="rId19" Type="http://schemas.openxmlformats.org/officeDocument/2006/relationships/hyperlink" Target="https://institutorobotica.org/en/projects/inclusive-laundr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fr/agenda/our-events/events/prix-cese-2017-de-la-societe-civile-projets-innovateurs-pour-promouvoir-lemploi-de-qualite-et-lesprit-dentreprise-pou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WTPCSN73YJ26-8-2358</_dlc_DocId>
    <_dlc_DocIdUrl xmlns="8a3471f6-0f36-4ccf-b5ee-1ca67ea797ef">
      <Url>http://dm/EESC/2017/_layouts/DocIdRedir.aspx?ID=WTPCSN73YJ26-8-2358</Url>
      <Description>WTPCSN73YJ26-8-2358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2017-11-28T12:00:00+00:00</ProductionDate>
    <DocumentNumber xmlns="aec2565f-fa8c-45b6-95fc-3f27706042d7">5643</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MeetingDate xmlns="8a3471f6-0f36-4ccf-b5ee-1ca67ea797ef" xsi:nil="true"/>
    <TaxCatchAll xmlns="8a3471f6-0f36-4ccf-b5ee-1ca67ea797ef">
      <Value>62</Value>
      <Value>57</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13055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2E8D-092A-403F-BFED-F2D5EA0B8AC3}">
  <ds:schemaRefs>
    <ds:schemaRef ds:uri="http://schemas.microsoft.com/office/2006/documentManagement/types"/>
    <ds:schemaRef ds:uri="aec2565f-fa8c-45b6-95fc-3f27706042d7"/>
    <ds:schemaRef ds:uri="http://schemas.microsoft.com/office/infopath/2007/PartnerControls"/>
    <ds:schemaRef ds:uri="http://schemas.microsoft.com/sharepoint/v3/fields"/>
    <ds:schemaRef ds:uri="http://purl.org/dc/terms/"/>
    <ds:schemaRef ds:uri="http://schemas.microsoft.com/office/2006/metadata/properties"/>
    <ds:schemaRef ds:uri="http://purl.org/dc/elements/1.1/"/>
    <ds:schemaRef ds:uri="http://schemas.openxmlformats.org/package/2006/metadata/core-properties"/>
    <ds:schemaRef ds:uri="8a3471f6-0f36-4ccf-b5ee-1ca67ea797ef"/>
    <ds:schemaRef ds:uri="http://www.w3.org/XML/1998/namespace"/>
    <ds:schemaRef ds:uri="http://purl.org/dc/dcmitype/"/>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74A278A2-B228-44B7-A875-1AECBC7DE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417ACE-528F-4378-B97D-CBCD3DCDBE12}">
  <ds:schemaRefs>
    <ds:schemaRef ds:uri="http://schemas.microsoft.com/sharepoint/events"/>
  </ds:schemaRefs>
</ds:datastoreItem>
</file>

<file path=customXml/itemProps6.xml><?xml version="1.0" encoding="utf-8"?>
<ds:datastoreItem xmlns:ds="http://schemas.openxmlformats.org/officeDocument/2006/customXml" ds:itemID="{7F1A2018-174F-442B-8D36-6C85B3C8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Prix de la société civile</vt:lpstr>
    </vt:vector>
  </TitlesOfParts>
  <Company>CESE-CdR</Company>
  <LinksUpToDate>false</LinksUpToDate>
  <CharactersWithSpaces>6486</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de la société civile</dc:title>
  <dc:subject>Communiqué de presse</dc:subject>
  <dc:creator>Agata Berdys</dc:creator>
  <cp:keywords>EESC-2017-05643-00-00-CP-TRA-EN</cp:keywords>
  <dc:description>Rapporteur:  - Original language: EN - Date of document: 28/11/2017 - Date of meeting:  - External documents:  - Administrator:  GLOUHAROVA Siana</dc:description>
  <cp:lastModifiedBy>Agata Berdys</cp:lastModifiedBy>
  <cp:revision>3</cp:revision>
  <cp:lastPrinted>2017-11-21T13:33:00Z</cp:lastPrinted>
  <dcterms:created xsi:type="dcterms:W3CDTF">2017-11-29T12:46:00Z</dcterms:created>
  <dcterms:modified xsi:type="dcterms:W3CDTF">2017-11-29T13:46:00Z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24/11/2017, 23/11/2016</vt:lpwstr>
  </property>
  <property fmtid="{D5CDD505-2E9C-101B-9397-08002B2CF9AE}" pid="4" name="Pref_Time">
    <vt:lpwstr>09:55:25, 17:07:19</vt:lpwstr>
  </property>
  <property fmtid="{D5CDD505-2E9C-101B-9397-08002B2CF9AE}" pid="5" name="Pref_User">
    <vt:lpwstr>mreg, jhvi</vt:lpwstr>
  </property>
  <property fmtid="{D5CDD505-2E9C-101B-9397-08002B2CF9AE}" pid="6" name="Pref_FileName">
    <vt:lpwstr>EESC-2017-05643-00-00-CP-ORI.docx, EESC-2016-06306-00-00-CP-ORI.docx</vt:lpwstr>
  </property>
  <property fmtid="{D5CDD505-2E9C-101B-9397-08002B2CF9AE}" pid="7" name="ContentTypeId">
    <vt:lpwstr>0x010100EA97B91038054C99906057A708A1480A0098B203C585D2E54E8477D21D46703D0B</vt:lpwstr>
  </property>
  <property fmtid="{D5CDD505-2E9C-101B-9397-08002B2CF9AE}" pid="8" name="_dlc_DocIdItemGuid">
    <vt:lpwstr>08b572f4-d7c7-4f79-bdfc-0d3f8727c004</vt:lpwstr>
  </property>
  <property fmtid="{D5CDD505-2E9C-101B-9397-08002B2CF9AE}" pid="9" name="DocumentType_0">
    <vt:lpwstr>CP|de8ad211-9e8d-408b-8324-674d21bb7d18</vt:lpwstr>
  </property>
  <property fmtid="{D5CDD505-2E9C-101B-9397-08002B2CF9AE}" pid="10" name="AvailableTranslations">
    <vt:lpwstr>8;#FR|d2afafd3-4c81-4f60-8f52-ee33f2f54ff3;#4;#EN|f2175f21-25d7-44a3-96da-d6a61b075e1b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5643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62;#Protected|57ddab83-4635-4615-a38a-314020a42ea1</vt:lpwstr>
  </property>
  <property fmtid="{D5CDD505-2E9C-101B-9397-08002B2CF9AE}" pid="23" name="Confidentiality_0">
    <vt:lpwstr>Protected|57ddab83-4635-4615-a38a-314020a42ea1</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62;#Protected|57ddab83-4635-4615-a38a-314020a42ea1;#6;#Final|ea5e6674-7b27-4bac-b091-73adbb394efe;#57;#CP|de8ad211-9e8d-408b-8324-674d21bb7d18;#4;#EN|f2175f21-25d7-44a3-96da-d6a61b075e1b;#2;#TRA|150d2a88-1431-44e6-a8ca-0bb753ab8672;#1;#EESC|422833ec-8d7e-</vt:lpwstr>
  </property>
  <property fmtid="{D5CDD505-2E9C-101B-9397-08002B2CF9AE}" pid="30" name="AvailableTranslations_0">
    <vt:lpwstr>EN|f2175f21-25d7-44a3-96da-d6a61b075e1b</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13055</vt:i4>
  </property>
  <property fmtid="{D5CDD505-2E9C-101B-9397-08002B2CF9AE}" pid="34" name="DocumentYear">
    <vt:i4>2017</vt:i4>
  </property>
  <property fmtid="{D5CDD505-2E9C-101B-9397-08002B2CF9AE}" pid="35" name="DocumentLanguage">
    <vt:lpwstr>8;#FR|d2afafd3-4c81-4f60-8f52-ee33f2f54ff3</vt:lpwstr>
  </property>
</Properties>
</file>