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67D4B" w:rsidRDefault="006A08D5" w:rsidP="00703C83">
      <w:pPr>
        <w:snapToGrid w:val="0"/>
        <w:jc w:val="center"/>
        <w:rPr>
          <w:lang w:val="sk-SK"/>
        </w:rPr>
      </w:pPr>
      <w:r w:rsidRPr="00A67D4B">
        <w:rPr>
          <w:lang w:val="sk-SK"/>
        </w:rPr>
        <w:fldChar w:fldCharType="begin"/>
      </w:r>
      <w:r w:rsidRPr="00A67D4B">
        <w:rPr>
          <w:lang w:val="sk-SK"/>
        </w:rPr>
        <w:instrText xml:space="preserve">  </w:instrText>
      </w:r>
      <w:r w:rsidRPr="00A67D4B">
        <w:rPr>
          <w:lang w:val="sk-SK"/>
        </w:rPr>
        <w:fldChar w:fldCharType="end"/>
      </w:r>
      <w:r w:rsidRPr="00A67D4B">
        <w:rPr>
          <w:lang w:val="sk-SK" w:eastAsia="en-GB"/>
        </w:rPr>
        <mc:AlternateContent>
          <mc:Choice Requires="wps">
            <w:drawing>
              <wp:anchor distT="0" distB="0" distL="114300" distR="114300" simplePos="0" relativeHeight="251659264" behindDoc="1" locked="0" layoutInCell="0" allowOverlap="1" wp14:anchorId="40ADFCB7" wp14:editId="6DC4D26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DEB" w:rsidRPr="003415D2" w:rsidRDefault="003A6DEB" w:rsidP="003415D2">
                            <w:pPr>
                              <w:jc w:val="center"/>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3A6DEB" w:rsidRPr="003415D2" w:rsidRDefault="003A6DEB" w:rsidP="003415D2">
                      <w:pPr>
                        <w:jc w:val="center"/>
                        <w:rPr>
                          <w:rFonts w:ascii="Arial" w:hAnsi="Arial" w:cs="Arial"/>
                          <w:b/>
                          <w:sz w:val="48"/>
                        </w:rPr>
                      </w:pPr>
                      <w:r>
                        <w:rPr>
                          <w:rFonts w:ascii="Arial" w:hAnsi="Arial"/>
                          <w:b/>
                          <w:sz w:val="48"/>
                        </w:rPr>
                        <w:t>SK</w:t>
                      </w:r>
                    </w:p>
                  </w:txbxContent>
                </v:textbox>
                <w10:wrap anchorx="page" anchory="page"/>
              </v:shape>
            </w:pict>
          </mc:Fallback>
        </mc:AlternateContent>
      </w:r>
      <w:r w:rsidRPr="00A67D4B">
        <w:rPr>
          <w:lang w:val="sk-SK" w:eastAsia="en-GB"/>
        </w:rPr>
        <w:drawing>
          <wp:inline distT="0" distB="0" distL="0" distR="0" wp14:anchorId="32C850CC" wp14:editId="49D06F5C">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67D4B" w:rsidRDefault="008405A0" w:rsidP="00703C83">
      <w:pPr>
        <w:snapToGrid w:val="0"/>
        <w:jc w:val="center"/>
        <w:rPr>
          <w:rFonts w:ascii="Arial" w:eastAsia="MS Mincho" w:hAnsi="Arial" w:cs="Arial"/>
          <w:b/>
          <w:i/>
          <w:sz w:val="20"/>
          <w:lang w:val="sk-SK"/>
        </w:rPr>
      </w:pPr>
      <w:r w:rsidRPr="00A67D4B">
        <w:rPr>
          <w:rFonts w:ascii="Arial" w:hAnsi="Arial"/>
          <w:b/>
          <w:i/>
          <w:sz w:val="20"/>
          <w:lang w:val="sk-SK"/>
        </w:rPr>
        <w:t>Európsky hospodársky</w:t>
      </w:r>
      <w:r w:rsidR="003A6DEB" w:rsidRPr="00A67D4B">
        <w:rPr>
          <w:rFonts w:ascii="Arial" w:hAnsi="Arial"/>
          <w:b/>
          <w:i/>
          <w:sz w:val="20"/>
          <w:lang w:val="sk-SK"/>
        </w:rPr>
        <w:t xml:space="preserve"> a </w:t>
      </w:r>
      <w:r w:rsidRPr="00A67D4B">
        <w:rPr>
          <w:rFonts w:ascii="Arial" w:hAnsi="Arial"/>
          <w:b/>
          <w:i/>
          <w:sz w:val="20"/>
          <w:lang w:val="sk-SK"/>
        </w:rPr>
        <w:t>sociálny výbor</w:t>
      </w:r>
    </w:p>
    <w:p w:rsidR="008405A0" w:rsidRPr="00A67D4B" w:rsidRDefault="008405A0" w:rsidP="00703C83">
      <w:pPr>
        <w:snapToGrid w:val="0"/>
        <w:rPr>
          <w:lang w:val="sk-SK"/>
        </w:rPr>
      </w:pPr>
    </w:p>
    <w:p w:rsidR="008405A0" w:rsidRPr="00A67D4B" w:rsidRDefault="008405A0" w:rsidP="00703C83">
      <w:pPr>
        <w:snapToGrid w:val="0"/>
        <w:rPr>
          <w:lang w:val="sk-SK"/>
        </w:rPr>
      </w:pPr>
    </w:p>
    <w:p w:rsidR="008405A0" w:rsidRPr="00A67D4B" w:rsidRDefault="008405A0" w:rsidP="00703C83">
      <w:pPr>
        <w:snapToGrid w:val="0"/>
        <w:jc w:val="right"/>
        <w:rPr>
          <w:rFonts w:eastAsia="MS Mincho"/>
          <w:lang w:val="sk-SK"/>
        </w:rPr>
      </w:pPr>
      <w:r w:rsidRPr="00A67D4B">
        <w:rPr>
          <w:lang w:val="sk-SK"/>
        </w:rPr>
        <w:t>Brusel 9</w:t>
      </w:r>
      <w:r w:rsidR="003A6DEB" w:rsidRPr="00A67D4B">
        <w:rPr>
          <w:lang w:val="sk-SK"/>
        </w:rPr>
        <w:t>. októbra</w:t>
      </w:r>
      <w:r w:rsidRPr="00A67D4B">
        <w:rPr>
          <w:lang w:val="sk-SK"/>
        </w:rPr>
        <w:t xml:space="preserve"> 2017</w:t>
      </w:r>
    </w:p>
    <w:p w:rsidR="008405A0" w:rsidRPr="00A67D4B" w:rsidRDefault="008405A0" w:rsidP="00703C83">
      <w:pPr>
        <w:snapToGrid w:val="0"/>
        <w:rPr>
          <w:lang w:val="sk-SK"/>
        </w:rPr>
      </w:pPr>
    </w:p>
    <w:p w:rsidR="008405A0" w:rsidRPr="00A67D4B" w:rsidRDefault="008405A0" w:rsidP="00703C83">
      <w:pPr>
        <w:snapToGrid w:val="0"/>
        <w:rPr>
          <w:lang w:val="sk-SK"/>
        </w:rPr>
      </w:pPr>
    </w:p>
    <w:p w:rsidR="00AF6F3E" w:rsidRPr="00A67D4B" w:rsidRDefault="00AF6F3E" w:rsidP="00703C83">
      <w:pPr>
        <w:snapToGrid w:val="0"/>
        <w:rPr>
          <w:lang w:val="sk-SK"/>
        </w:rPr>
      </w:pPr>
    </w:p>
    <w:p w:rsidR="006819C8" w:rsidRPr="00A67D4B" w:rsidRDefault="006819C8" w:rsidP="00703C83">
      <w:pPr>
        <w:snapToGrid w:val="0"/>
        <w:rPr>
          <w:lang w:val="sk-SK"/>
        </w:rPr>
      </w:pPr>
    </w:p>
    <w:tbl>
      <w:tblPr>
        <w:tblW w:w="0" w:type="auto"/>
        <w:tblLayout w:type="fixed"/>
        <w:tblLook w:val="0000" w:firstRow="0" w:lastRow="0" w:firstColumn="0" w:lastColumn="0" w:noHBand="0" w:noVBand="0"/>
      </w:tblPr>
      <w:tblGrid>
        <w:gridCol w:w="9289"/>
      </w:tblGrid>
      <w:tr w:rsidR="008405A0" w:rsidRPr="00A67D4B" w:rsidTr="00A72D7A">
        <w:tc>
          <w:tcPr>
            <w:tcW w:w="9289" w:type="dxa"/>
            <w:tcBorders>
              <w:top w:val="nil"/>
              <w:left w:val="nil"/>
              <w:bottom w:val="double" w:sz="4" w:space="0" w:color="auto"/>
              <w:right w:val="nil"/>
            </w:tcBorders>
          </w:tcPr>
          <w:p w:rsidR="008405A0" w:rsidRPr="00A67D4B" w:rsidRDefault="00E24C84" w:rsidP="00703C83">
            <w:pPr>
              <w:snapToGrid w:val="0"/>
              <w:jc w:val="center"/>
              <w:rPr>
                <w:rFonts w:eastAsia="MS Mincho"/>
                <w:b/>
                <w:sz w:val="32"/>
                <w:lang w:val="sk-SK"/>
              </w:rPr>
            </w:pPr>
            <w:r w:rsidRPr="00A67D4B">
              <w:rPr>
                <w:b/>
                <w:sz w:val="32"/>
                <w:lang w:val="sk-SK"/>
              </w:rPr>
              <w:t>PLENÁRNE ZASADNUTIE</w:t>
            </w:r>
            <w:r w:rsidRPr="00A67D4B">
              <w:rPr>
                <w:b/>
                <w:sz w:val="32"/>
                <w:lang w:val="sk-SK"/>
              </w:rPr>
              <w:br/>
            </w:r>
            <w:r w:rsidRPr="00A67D4B">
              <w:rPr>
                <w:b/>
                <w:sz w:val="32"/>
                <w:lang w:val="sk-SK"/>
              </w:rPr>
              <w:br/>
              <w:t>20. A 21. SEPTEMBRA 2017</w:t>
            </w:r>
            <w:r w:rsidRPr="00A67D4B">
              <w:rPr>
                <w:b/>
                <w:sz w:val="32"/>
                <w:lang w:val="sk-SK"/>
              </w:rPr>
              <w:br/>
            </w:r>
            <w:r w:rsidR="0072400C" w:rsidRPr="00A67D4B">
              <w:rPr>
                <w:b/>
                <w:sz w:val="32"/>
                <w:lang w:val="sk-SK"/>
              </w:rPr>
              <w:br/>
              <w:t>PREHĽAD PRIJATÝCH STANOVÍSK</w:t>
            </w:r>
          </w:p>
          <w:p w:rsidR="008405A0" w:rsidRPr="00A67D4B" w:rsidRDefault="008405A0" w:rsidP="00703C83">
            <w:pPr>
              <w:rPr>
                <w:lang w:val="sk-SK"/>
              </w:rPr>
            </w:pPr>
          </w:p>
          <w:p w:rsidR="008405A0" w:rsidRPr="00A67D4B" w:rsidRDefault="008405A0" w:rsidP="00703C83">
            <w:pPr>
              <w:rPr>
                <w:lang w:val="sk-SK"/>
              </w:rPr>
            </w:pPr>
          </w:p>
        </w:tc>
      </w:tr>
      <w:tr w:rsidR="008405A0" w:rsidRPr="00A67D4B" w:rsidTr="00A72D7A">
        <w:tc>
          <w:tcPr>
            <w:tcW w:w="9289" w:type="dxa"/>
            <w:tcBorders>
              <w:top w:val="double" w:sz="4" w:space="0" w:color="auto"/>
              <w:left w:val="double" w:sz="4" w:space="0" w:color="auto"/>
              <w:bottom w:val="double" w:sz="4" w:space="0" w:color="auto"/>
              <w:right w:val="double" w:sz="4" w:space="0" w:color="auto"/>
            </w:tcBorders>
          </w:tcPr>
          <w:p w:rsidR="00FF15DA" w:rsidRPr="00A67D4B" w:rsidRDefault="00FF15DA" w:rsidP="00703C83">
            <w:pPr>
              <w:snapToGrid w:val="0"/>
              <w:jc w:val="center"/>
              <w:rPr>
                <w:b/>
                <w:lang w:val="sk-SK"/>
              </w:rPr>
            </w:pPr>
          </w:p>
          <w:p w:rsidR="008405A0" w:rsidRPr="00A67D4B" w:rsidRDefault="00A31921" w:rsidP="00703C83">
            <w:pPr>
              <w:snapToGrid w:val="0"/>
              <w:jc w:val="center"/>
              <w:rPr>
                <w:rFonts w:eastAsia="MS Mincho"/>
                <w:b/>
                <w:lang w:val="sk-SK"/>
              </w:rPr>
            </w:pPr>
            <w:r w:rsidRPr="00A67D4B">
              <w:rPr>
                <w:b/>
                <w:lang w:val="sk-SK"/>
              </w:rPr>
              <w:t>Tento dokument je dostupný vo všetkých úradných jazykoch EÚ na internetovej stránke výboru:</w:t>
            </w:r>
          </w:p>
          <w:p w:rsidR="008405A0" w:rsidRPr="00A67D4B" w:rsidRDefault="008405A0" w:rsidP="00703C83">
            <w:pPr>
              <w:snapToGrid w:val="0"/>
              <w:jc w:val="center"/>
              <w:rPr>
                <w:b/>
                <w:lang w:val="sk-SK"/>
              </w:rPr>
            </w:pPr>
          </w:p>
          <w:p w:rsidR="008405A0" w:rsidRPr="00A67D4B" w:rsidRDefault="00A67D4B" w:rsidP="00703C83">
            <w:pPr>
              <w:jc w:val="center"/>
              <w:rPr>
                <w:rFonts w:eastAsia="MS Mincho"/>
                <w:b/>
                <w:lang w:val="sk-SK"/>
              </w:rPr>
            </w:pPr>
            <w:hyperlink r:id="rId14" w:anchor="/boxTab1-2">
              <w:r w:rsidR="00864A56" w:rsidRPr="00A67D4B">
                <w:rPr>
                  <w:rStyle w:val="Hyperlink"/>
                  <w:b/>
                  <w:lang w:val="sk-SK"/>
                </w:rPr>
                <w:t>http://www.eesc.europa.eu/?i=portal.fr.documents#/boxTab1-2</w:t>
              </w:r>
            </w:hyperlink>
          </w:p>
          <w:p w:rsidR="008405A0" w:rsidRPr="00A67D4B" w:rsidRDefault="008405A0" w:rsidP="00703C83">
            <w:pPr>
              <w:snapToGrid w:val="0"/>
              <w:jc w:val="center"/>
              <w:rPr>
                <w:b/>
                <w:lang w:val="sk-SK"/>
              </w:rPr>
            </w:pPr>
          </w:p>
          <w:p w:rsidR="008405A0" w:rsidRPr="00A67D4B" w:rsidRDefault="008405A0" w:rsidP="00703C83">
            <w:pPr>
              <w:snapToGrid w:val="0"/>
              <w:jc w:val="center"/>
              <w:rPr>
                <w:rFonts w:eastAsia="SimSun"/>
                <w:b/>
                <w:lang w:val="sk-SK"/>
              </w:rPr>
            </w:pPr>
          </w:p>
          <w:p w:rsidR="008405A0" w:rsidRPr="00A67D4B" w:rsidRDefault="008405A0" w:rsidP="00703C83">
            <w:pPr>
              <w:snapToGrid w:val="0"/>
              <w:jc w:val="center"/>
              <w:rPr>
                <w:rFonts w:eastAsia="MS Mincho"/>
                <w:b/>
                <w:lang w:val="sk-SK"/>
              </w:rPr>
            </w:pPr>
            <w:r w:rsidRPr="00A67D4B">
              <w:rPr>
                <w:b/>
                <w:lang w:val="sk-SK"/>
              </w:rPr>
              <w:t>Uvedené stanoviská možno nájsť on-line cez vyhľadávač výboru:</w:t>
            </w:r>
          </w:p>
          <w:p w:rsidR="008405A0" w:rsidRPr="00A67D4B" w:rsidRDefault="008405A0" w:rsidP="00703C83">
            <w:pPr>
              <w:snapToGrid w:val="0"/>
              <w:jc w:val="center"/>
              <w:rPr>
                <w:b/>
                <w:lang w:val="sk-SK"/>
              </w:rPr>
            </w:pPr>
          </w:p>
          <w:p w:rsidR="008405A0" w:rsidRPr="00A67D4B" w:rsidRDefault="00A67D4B" w:rsidP="00703C83">
            <w:pPr>
              <w:jc w:val="center"/>
              <w:rPr>
                <w:rFonts w:eastAsia="MS Mincho"/>
                <w:b/>
                <w:lang w:val="sk-SK"/>
              </w:rPr>
            </w:pPr>
            <w:hyperlink r:id="rId15">
              <w:r w:rsidR="00864A56" w:rsidRPr="00A67D4B">
                <w:rPr>
                  <w:rStyle w:val="Hyperlink"/>
                  <w:b/>
                  <w:lang w:val="sk-SK"/>
                </w:rPr>
                <w:t>http://www.eesc.europa.eu/?i=portal.fr.opinions-search</w:t>
              </w:r>
            </w:hyperlink>
          </w:p>
          <w:p w:rsidR="008405A0" w:rsidRPr="00A67D4B" w:rsidRDefault="008405A0" w:rsidP="00703C83">
            <w:pPr>
              <w:snapToGrid w:val="0"/>
              <w:jc w:val="center"/>
              <w:rPr>
                <w:b/>
                <w:bCs/>
                <w:lang w:val="sk-SK"/>
              </w:rPr>
            </w:pPr>
          </w:p>
        </w:tc>
      </w:tr>
    </w:tbl>
    <w:p w:rsidR="008F7791" w:rsidRPr="00A67D4B" w:rsidRDefault="008F7791" w:rsidP="00703C83">
      <w:pPr>
        <w:rPr>
          <w:rFonts w:eastAsia="SimSun"/>
          <w:lang w:val="sk-SK"/>
        </w:rPr>
      </w:pPr>
    </w:p>
    <w:p w:rsidR="00A9340A" w:rsidRPr="00A67D4B" w:rsidRDefault="00A9340A" w:rsidP="00703C83">
      <w:pPr>
        <w:rPr>
          <w:rFonts w:eastAsia="SimSun"/>
          <w:lang w:val="sk-SK"/>
        </w:rPr>
        <w:sectPr w:rsidR="00A9340A" w:rsidRPr="00A67D4B" w:rsidSect="00CB58F9">
          <w:footerReference w:type="default" r:id="rId16"/>
          <w:type w:val="continuous"/>
          <w:pgSz w:w="11907" w:h="16839"/>
          <w:pgMar w:top="1417" w:right="1417" w:bottom="1417" w:left="1417" w:header="709" w:footer="709" w:gutter="0"/>
          <w:pgNumType w:start="1"/>
          <w:cols w:space="708"/>
          <w:docGrid w:linePitch="299"/>
        </w:sectPr>
      </w:pPr>
    </w:p>
    <w:p w:rsidR="008405A0" w:rsidRPr="00A67D4B" w:rsidRDefault="008405A0" w:rsidP="00703C83">
      <w:pPr>
        <w:snapToGrid w:val="0"/>
        <w:rPr>
          <w:b/>
          <w:lang w:val="sk-SK"/>
        </w:rPr>
      </w:pPr>
      <w:bookmarkStart w:id="0" w:name="_GoBack"/>
      <w:bookmarkEnd w:id="0"/>
      <w:r w:rsidRPr="00A67D4B">
        <w:rPr>
          <w:b/>
          <w:lang w:val="sk-SK"/>
        </w:rPr>
        <w:lastRenderedPageBreak/>
        <w:t>Zhrnutie:</w:t>
      </w:r>
    </w:p>
    <w:p w:rsidR="00D16D76" w:rsidRPr="00A67D4B" w:rsidRDefault="00D16D76" w:rsidP="00703C83">
      <w:pPr>
        <w:rPr>
          <w:lang w:val="sk-SK"/>
        </w:rPr>
      </w:pPr>
    </w:p>
    <w:p w:rsidR="00F34718" w:rsidRPr="00A67D4B" w:rsidRDefault="003353E8">
      <w:pPr>
        <w:pStyle w:val="TOC1"/>
        <w:rPr>
          <w:rFonts w:asciiTheme="minorHAnsi" w:eastAsiaTheme="minorEastAsia" w:hAnsiTheme="minorHAnsi" w:cstheme="minorBidi"/>
          <w:lang w:val="sk-SK" w:eastAsia="en-GB"/>
        </w:rPr>
      </w:pPr>
      <w:r w:rsidRPr="00A67D4B">
        <w:rPr>
          <w:lang w:val="sk-SK"/>
        </w:rPr>
        <w:fldChar w:fldCharType="begin"/>
      </w:r>
      <w:r w:rsidRPr="00A67D4B">
        <w:rPr>
          <w:lang w:val="sk-SK"/>
        </w:rPr>
        <w:instrText xml:space="preserve"> TOC \o "1-1" \h \z \u </w:instrText>
      </w:r>
      <w:r w:rsidRPr="00A67D4B">
        <w:rPr>
          <w:lang w:val="sk-SK"/>
        </w:rPr>
        <w:fldChar w:fldCharType="separate"/>
      </w:r>
      <w:hyperlink w:anchor="_Toc495308411" w:history="1">
        <w:r w:rsidR="00F34718" w:rsidRPr="00A67D4B">
          <w:rPr>
            <w:rStyle w:val="Hyperlink"/>
            <w:caps/>
            <w:lang w:val="sk-SK"/>
          </w:rPr>
          <w:t>1.</w:t>
        </w:r>
        <w:r w:rsidR="00F34718" w:rsidRPr="00A67D4B">
          <w:rPr>
            <w:rFonts w:asciiTheme="minorHAnsi" w:eastAsiaTheme="minorEastAsia" w:hAnsiTheme="minorHAnsi" w:cstheme="minorBidi"/>
            <w:lang w:val="sk-SK" w:eastAsia="en-GB"/>
          </w:rPr>
          <w:tab/>
        </w:r>
        <w:r w:rsidR="00F34718" w:rsidRPr="00A67D4B">
          <w:rPr>
            <w:rStyle w:val="Hyperlink"/>
            <w:b/>
            <w:caps/>
            <w:lang w:val="sk-SK"/>
          </w:rPr>
          <w:t>FINANČNÉ NÁSTROJE/DAŇOVÉ OTÁZKY</w:t>
        </w:r>
        <w:r w:rsidR="00F34718" w:rsidRPr="00A67D4B">
          <w:rPr>
            <w:webHidden/>
            <w:lang w:val="sk-SK"/>
          </w:rPr>
          <w:tab/>
        </w:r>
        <w:r w:rsidR="00F34718" w:rsidRPr="00A67D4B">
          <w:rPr>
            <w:rStyle w:val="Hyperlink"/>
            <w:lang w:val="sk-SK"/>
          </w:rPr>
          <w:fldChar w:fldCharType="begin"/>
        </w:r>
        <w:r w:rsidR="00F34718" w:rsidRPr="00A67D4B">
          <w:rPr>
            <w:webHidden/>
            <w:lang w:val="sk-SK"/>
          </w:rPr>
          <w:instrText xml:space="preserve"> PAGEREF _Toc495308411 \h </w:instrText>
        </w:r>
        <w:r w:rsidR="00F34718" w:rsidRPr="00A67D4B">
          <w:rPr>
            <w:rStyle w:val="Hyperlink"/>
            <w:lang w:val="sk-SK"/>
          </w:rPr>
        </w:r>
        <w:r w:rsidR="00F34718" w:rsidRPr="00A67D4B">
          <w:rPr>
            <w:rStyle w:val="Hyperlink"/>
            <w:lang w:val="sk-SK"/>
          </w:rPr>
          <w:fldChar w:fldCharType="separate"/>
        </w:r>
        <w:r w:rsidR="00F34718" w:rsidRPr="00A67D4B">
          <w:rPr>
            <w:webHidden/>
            <w:lang w:val="sk-SK"/>
          </w:rPr>
          <w:t>3</w:t>
        </w:r>
        <w:r w:rsidR="00F34718" w:rsidRPr="00A67D4B">
          <w:rPr>
            <w:rStyle w:val="Hyperlink"/>
            <w:lang w:val="sk-SK"/>
          </w:rPr>
          <w:fldChar w:fldCharType="end"/>
        </w:r>
      </w:hyperlink>
    </w:p>
    <w:p w:rsidR="00F34718" w:rsidRPr="00A67D4B" w:rsidRDefault="00A67D4B">
      <w:pPr>
        <w:pStyle w:val="TOC1"/>
        <w:rPr>
          <w:rFonts w:asciiTheme="minorHAnsi" w:eastAsiaTheme="minorEastAsia" w:hAnsiTheme="minorHAnsi" w:cstheme="minorBidi"/>
          <w:lang w:val="sk-SK" w:eastAsia="en-GB"/>
        </w:rPr>
      </w:pPr>
      <w:hyperlink w:anchor="_Toc495308412" w:history="1">
        <w:r w:rsidR="00F34718" w:rsidRPr="00A67D4B">
          <w:rPr>
            <w:rStyle w:val="Hyperlink"/>
            <w:caps/>
            <w:lang w:val="sk-SK"/>
          </w:rPr>
          <w:t>2.</w:t>
        </w:r>
        <w:r w:rsidR="00F34718" w:rsidRPr="00A67D4B">
          <w:rPr>
            <w:rFonts w:asciiTheme="minorHAnsi" w:eastAsiaTheme="minorEastAsia" w:hAnsiTheme="minorHAnsi" w:cstheme="minorBidi"/>
            <w:lang w:val="sk-SK" w:eastAsia="en-GB"/>
          </w:rPr>
          <w:tab/>
        </w:r>
        <w:r w:rsidR="00F34718" w:rsidRPr="00A67D4B">
          <w:rPr>
            <w:rStyle w:val="Hyperlink"/>
            <w:b/>
            <w:caps/>
            <w:lang w:val="sk-SK"/>
          </w:rPr>
          <w:t>Legislatívne predpisy EÚ/hodnotenie vplyvu</w:t>
        </w:r>
        <w:r w:rsidR="00F34718" w:rsidRPr="00A67D4B">
          <w:rPr>
            <w:webHidden/>
            <w:lang w:val="sk-SK"/>
          </w:rPr>
          <w:tab/>
        </w:r>
        <w:r w:rsidR="00F34718" w:rsidRPr="00A67D4B">
          <w:rPr>
            <w:rStyle w:val="Hyperlink"/>
            <w:lang w:val="sk-SK"/>
          </w:rPr>
          <w:fldChar w:fldCharType="begin"/>
        </w:r>
        <w:r w:rsidR="00F34718" w:rsidRPr="00A67D4B">
          <w:rPr>
            <w:webHidden/>
            <w:lang w:val="sk-SK"/>
          </w:rPr>
          <w:instrText xml:space="preserve"> PAGEREF _Toc495308412 \h </w:instrText>
        </w:r>
        <w:r w:rsidR="00F34718" w:rsidRPr="00A67D4B">
          <w:rPr>
            <w:rStyle w:val="Hyperlink"/>
            <w:lang w:val="sk-SK"/>
          </w:rPr>
        </w:r>
        <w:r w:rsidR="00F34718" w:rsidRPr="00A67D4B">
          <w:rPr>
            <w:rStyle w:val="Hyperlink"/>
            <w:lang w:val="sk-SK"/>
          </w:rPr>
          <w:fldChar w:fldCharType="separate"/>
        </w:r>
        <w:r w:rsidR="00F34718" w:rsidRPr="00A67D4B">
          <w:rPr>
            <w:webHidden/>
            <w:lang w:val="sk-SK"/>
          </w:rPr>
          <w:t>7</w:t>
        </w:r>
        <w:r w:rsidR="00F34718" w:rsidRPr="00A67D4B">
          <w:rPr>
            <w:rStyle w:val="Hyperlink"/>
            <w:lang w:val="sk-SK"/>
          </w:rPr>
          <w:fldChar w:fldCharType="end"/>
        </w:r>
      </w:hyperlink>
    </w:p>
    <w:p w:rsidR="00F34718" w:rsidRPr="00A67D4B" w:rsidRDefault="00A67D4B">
      <w:pPr>
        <w:pStyle w:val="TOC1"/>
        <w:rPr>
          <w:rFonts w:asciiTheme="minorHAnsi" w:eastAsiaTheme="minorEastAsia" w:hAnsiTheme="minorHAnsi" w:cstheme="minorBidi"/>
          <w:lang w:val="sk-SK" w:eastAsia="en-GB"/>
        </w:rPr>
      </w:pPr>
      <w:hyperlink w:anchor="_Toc495308413" w:history="1">
        <w:r w:rsidR="00F34718" w:rsidRPr="00A67D4B">
          <w:rPr>
            <w:rStyle w:val="Hyperlink"/>
            <w:caps/>
            <w:lang w:val="sk-SK"/>
          </w:rPr>
          <w:t>3.</w:t>
        </w:r>
        <w:r w:rsidR="00F34718" w:rsidRPr="00A67D4B">
          <w:rPr>
            <w:rFonts w:asciiTheme="minorHAnsi" w:eastAsiaTheme="minorEastAsia" w:hAnsiTheme="minorHAnsi" w:cstheme="minorBidi"/>
            <w:lang w:val="sk-SK" w:eastAsia="en-GB"/>
          </w:rPr>
          <w:tab/>
        </w:r>
        <w:r w:rsidR="00F34718" w:rsidRPr="00A67D4B">
          <w:rPr>
            <w:rStyle w:val="Hyperlink"/>
            <w:b/>
            <w:caps/>
            <w:lang w:val="sk-SK"/>
          </w:rPr>
          <w:t>Colná únia</w:t>
        </w:r>
        <w:r w:rsidR="00F34718" w:rsidRPr="00A67D4B">
          <w:rPr>
            <w:webHidden/>
            <w:lang w:val="sk-SK"/>
          </w:rPr>
          <w:tab/>
        </w:r>
        <w:r w:rsidR="00F34718" w:rsidRPr="00A67D4B">
          <w:rPr>
            <w:rStyle w:val="Hyperlink"/>
            <w:lang w:val="sk-SK"/>
          </w:rPr>
          <w:fldChar w:fldCharType="begin"/>
        </w:r>
        <w:r w:rsidR="00F34718" w:rsidRPr="00A67D4B">
          <w:rPr>
            <w:webHidden/>
            <w:lang w:val="sk-SK"/>
          </w:rPr>
          <w:instrText xml:space="preserve"> PAGEREF _Toc495308413 \h </w:instrText>
        </w:r>
        <w:r w:rsidR="00F34718" w:rsidRPr="00A67D4B">
          <w:rPr>
            <w:rStyle w:val="Hyperlink"/>
            <w:lang w:val="sk-SK"/>
          </w:rPr>
        </w:r>
        <w:r w:rsidR="00F34718" w:rsidRPr="00A67D4B">
          <w:rPr>
            <w:rStyle w:val="Hyperlink"/>
            <w:lang w:val="sk-SK"/>
          </w:rPr>
          <w:fldChar w:fldCharType="separate"/>
        </w:r>
        <w:r w:rsidR="00F34718" w:rsidRPr="00A67D4B">
          <w:rPr>
            <w:webHidden/>
            <w:lang w:val="sk-SK"/>
          </w:rPr>
          <w:t>8</w:t>
        </w:r>
        <w:r w:rsidR="00F34718" w:rsidRPr="00A67D4B">
          <w:rPr>
            <w:rStyle w:val="Hyperlink"/>
            <w:lang w:val="sk-SK"/>
          </w:rPr>
          <w:fldChar w:fldCharType="end"/>
        </w:r>
      </w:hyperlink>
    </w:p>
    <w:p w:rsidR="00F34718" w:rsidRPr="00A67D4B" w:rsidRDefault="00A67D4B">
      <w:pPr>
        <w:pStyle w:val="TOC1"/>
        <w:rPr>
          <w:rFonts w:asciiTheme="minorHAnsi" w:eastAsiaTheme="minorEastAsia" w:hAnsiTheme="minorHAnsi" w:cstheme="minorBidi"/>
          <w:lang w:val="sk-SK" w:eastAsia="en-GB"/>
        </w:rPr>
      </w:pPr>
      <w:hyperlink w:anchor="_Toc495308414" w:history="1">
        <w:r w:rsidR="00F34718" w:rsidRPr="00A67D4B">
          <w:rPr>
            <w:rStyle w:val="Hyperlink"/>
            <w:b/>
            <w:caps/>
            <w:lang w:val="sk-SK"/>
          </w:rPr>
          <w:t>4.</w:t>
        </w:r>
        <w:r w:rsidR="00F34718" w:rsidRPr="00A67D4B">
          <w:rPr>
            <w:rFonts w:asciiTheme="minorHAnsi" w:eastAsiaTheme="minorEastAsia" w:hAnsiTheme="minorHAnsi" w:cstheme="minorBidi"/>
            <w:lang w:val="sk-SK" w:eastAsia="en-GB"/>
          </w:rPr>
          <w:tab/>
        </w:r>
        <w:r w:rsidR="00F34718" w:rsidRPr="00A67D4B">
          <w:rPr>
            <w:rStyle w:val="Hyperlink"/>
            <w:b/>
            <w:caps/>
            <w:lang w:val="sk-SK"/>
          </w:rPr>
          <w:t>Inovácia/digitalizácia</w:t>
        </w:r>
        <w:r w:rsidR="00F34718" w:rsidRPr="00A67D4B">
          <w:rPr>
            <w:webHidden/>
            <w:lang w:val="sk-SK"/>
          </w:rPr>
          <w:tab/>
        </w:r>
        <w:r w:rsidR="00F34718" w:rsidRPr="00A67D4B">
          <w:rPr>
            <w:rStyle w:val="Hyperlink"/>
            <w:lang w:val="sk-SK"/>
          </w:rPr>
          <w:fldChar w:fldCharType="begin"/>
        </w:r>
        <w:r w:rsidR="00F34718" w:rsidRPr="00A67D4B">
          <w:rPr>
            <w:webHidden/>
            <w:lang w:val="sk-SK"/>
          </w:rPr>
          <w:instrText xml:space="preserve"> PAGEREF _Toc495308414 \h </w:instrText>
        </w:r>
        <w:r w:rsidR="00F34718" w:rsidRPr="00A67D4B">
          <w:rPr>
            <w:rStyle w:val="Hyperlink"/>
            <w:lang w:val="sk-SK"/>
          </w:rPr>
        </w:r>
        <w:r w:rsidR="00F34718" w:rsidRPr="00A67D4B">
          <w:rPr>
            <w:rStyle w:val="Hyperlink"/>
            <w:lang w:val="sk-SK"/>
          </w:rPr>
          <w:fldChar w:fldCharType="separate"/>
        </w:r>
        <w:r w:rsidR="00F34718" w:rsidRPr="00A67D4B">
          <w:rPr>
            <w:webHidden/>
            <w:lang w:val="sk-SK"/>
          </w:rPr>
          <w:t>9</w:t>
        </w:r>
        <w:r w:rsidR="00F34718" w:rsidRPr="00A67D4B">
          <w:rPr>
            <w:rStyle w:val="Hyperlink"/>
            <w:lang w:val="sk-SK"/>
          </w:rPr>
          <w:fldChar w:fldCharType="end"/>
        </w:r>
      </w:hyperlink>
    </w:p>
    <w:p w:rsidR="00F34718" w:rsidRPr="00A67D4B" w:rsidRDefault="00A67D4B">
      <w:pPr>
        <w:pStyle w:val="TOC1"/>
        <w:rPr>
          <w:rFonts w:asciiTheme="minorHAnsi" w:eastAsiaTheme="minorEastAsia" w:hAnsiTheme="minorHAnsi" w:cstheme="minorBidi"/>
          <w:lang w:val="sk-SK" w:eastAsia="en-GB"/>
        </w:rPr>
      </w:pPr>
      <w:hyperlink w:anchor="_Toc495308415" w:history="1">
        <w:r w:rsidR="00F34718" w:rsidRPr="00A67D4B">
          <w:rPr>
            <w:rStyle w:val="Hyperlink"/>
            <w:caps/>
            <w:lang w:val="sk-SK"/>
          </w:rPr>
          <w:t>5.</w:t>
        </w:r>
        <w:r w:rsidR="00F34718" w:rsidRPr="00A67D4B">
          <w:rPr>
            <w:rFonts w:asciiTheme="minorHAnsi" w:eastAsiaTheme="minorEastAsia" w:hAnsiTheme="minorHAnsi" w:cstheme="minorBidi"/>
            <w:lang w:val="sk-SK" w:eastAsia="en-GB"/>
          </w:rPr>
          <w:tab/>
        </w:r>
        <w:r w:rsidR="00F34718" w:rsidRPr="00A67D4B">
          <w:rPr>
            <w:rStyle w:val="Hyperlink"/>
            <w:b/>
            <w:caps/>
            <w:lang w:val="sk-SK"/>
          </w:rPr>
          <w:t>Práca/sociálne veci</w:t>
        </w:r>
        <w:r w:rsidR="00F34718" w:rsidRPr="00A67D4B">
          <w:rPr>
            <w:webHidden/>
            <w:lang w:val="sk-SK"/>
          </w:rPr>
          <w:tab/>
        </w:r>
        <w:r w:rsidR="00F34718" w:rsidRPr="00A67D4B">
          <w:rPr>
            <w:rStyle w:val="Hyperlink"/>
            <w:lang w:val="sk-SK"/>
          </w:rPr>
          <w:fldChar w:fldCharType="begin"/>
        </w:r>
        <w:r w:rsidR="00F34718" w:rsidRPr="00A67D4B">
          <w:rPr>
            <w:webHidden/>
            <w:lang w:val="sk-SK"/>
          </w:rPr>
          <w:instrText xml:space="preserve"> PAGEREF _Toc495308415 \h </w:instrText>
        </w:r>
        <w:r w:rsidR="00F34718" w:rsidRPr="00A67D4B">
          <w:rPr>
            <w:rStyle w:val="Hyperlink"/>
            <w:lang w:val="sk-SK"/>
          </w:rPr>
        </w:r>
        <w:r w:rsidR="00F34718" w:rsidRPr="00A67D4B">
          <w:rPr>
            <w:rStyle w:val="Hyperlink"/>
            <w:lang w:val="sk-SK"/>
          </w:rPr>
          <w:fldChar w:fldCharType="separate"/>
        </w:r>
        <w:r w:rsidR="00F34718" w:rsidRPr="00A67D4B">
          <w:rPr>
            <w:webHidden/>
            <w:lang w:val="sk-SK"/>
          </w:rPr>
          <w:t>10</w:t>
        </w:r>
        <w:r w:rsidR="00F34718" w:rsidRPr="00A67D4B">
          <w:rPr>
            <w:rStyle w:val="Hyperlink"/>
            <w:lang w:val="sk-SK"/>
          </w:rPr>
          <w:fldChar w:fldCharType="end"/>
        </w:r>
      </w:hyperlink>
    </w:p>
    <w:p w:rsidR="00F34718" w:rsidRPr="00A67D4B" w:rsidRDefault="00A67D4B">
      <w:pPr>
        <w:pStyle w:val="TOC1"/>
        <w:rPr>
          <w:rFonts w:asciiTheme="minorHAnsi" w:eastAsiaTheme="minorEastAsia" w:hAnsiTheme="minorHAnsi" w:cstheme="minorBidi"/>
          <w:lang w:val="sk-SK" w:eastAsia="en-GB"/>
        </w:rPr>
      </w:pPr>
      <w:hyperlink w:anchor="_Toc495308416" w:history="1">
        <w:r w:rsidR="00F34718" w:rsidRPr="00A67D4B">
          <w:rPr>
            <w:rStyle w:val="Hyperlink"/>
            <w:caps/>
            <w:lang w:val="sk-SK"/>
          </w:rPr>
          <w:t>6.</w:t>
        </w:r>
        <w:r w:rsidR="00F34718" w:rsidRPr="00A67D4B">
          <w:rPr>
            <w:rFonts w:asciiTheme="minorHAnsi" w:eastAsiaTheme="minorEastAsia" w:hAnsiTheme="minorHAnsi" w:cstheme="minorBidi"/>
            <w:lang w:val="sk-SK" w:eastAsia="en-GB"/>
          </w:rPr>
          <w:tab/>
        </w:r>
        <w:r w:rsidR="00F34718" w:rsidRPr="00A67D4B">
          <w:rPr>
            <w:rStyle w:val="Hyperlink"/>
            <w:b/>
            <w:caps/>
            <w:lang w:val="sk-SK"/>
          </w:rPr>
          <w:t>Vonkajšie vzťahy</w:t>
        </w:r>
        <w:r w:rsidR="00F34718" w:rsidRPr="00A67D4B">
          <w:rPr>
            <w:webHidden/>
            <w:lang w:val="sk-SK"/>
          </w:rPr>
          <w:tab/>
        </w:r>
        <w:r w:rsidR="00F34718" w:rsidRPr="00A67D4B">
          <w:rPr>
            <w:rStyle w:val="Hyperlink"/>
            <w:lang w:val="sk-SK"/>
          </w:rPr>
          <w:fldChar w:fldCharType="begin"/>
        </w:r>
        <w:r w:rsidR="00F34718" w:rsidRPr="00A67D4B">
          <w:rPr>
            <w:webHidden/>
            <w:lang w:val="sk-SK"/>
          </w:rPr>
          <w:instrText xml:space="preserve"> PAGEREF _Toc495308416 \h </w:instrText>
        </w:r>
        <w:r w:rsidR="00F34718" w:rsidRPr="00A67D4B">
          <w:rPr>
            <w:rStyle w:val="Hyperlink"/>
            <w:lang w:val="sk-SK"/>
          </w:rPr>
        </w:r>
        <w:r w:rsidR="00F34718" w:rsidRPr="00A67D4B">
          <w:rPr>
            <w:rStyle w:val="Hyperlink"/>
            <w:lang w:val="sk-SK"/>
          </w:rPr>
          <w:fldChar w:fldCharType="separate"/>
        </w:r>
        <w:r w:rsidR="00F34718" w:rsidRPr="00A67D4B">
          <w:rPr>
            <w:webHidden/>
            <w:lang w:val="sk-SK"/>
          </w:rPr>
          <w:t>12</w:t>
        </w:r>
        <w:r w:rsidR="00F34718" w:rsidRPr="00A67D4B">
          <w:rPr>
            <w:rStyle w:val="Hyperlink"/>
            <w:lang w:val="sk-SK"/>
          </w:rPr>
          <w:fldChar w:fldCharType="end"/>
        </w:r>
      </w:hyperlink>
    </w:p>
    <w:p w:rsidR="008405A0" w:rsidRPr="00A67D4B" w:rsidRDefault="003353E8" w:rsidP="00703C83">
      <w:pPr>
        <w:pStyle w:val="TOC1"/>
        <w:rPr>
          <w:lang w:val="sk-SK"/>
        </w:rPr>
      </w:pPr>
      <w:r w:rsidRPr="00A67D4B">
        <w:rPr>
          <w:lang w:val="sk-SK"/>
        </w:rPr>
        <w:fldChar w:fldCharType="end"/>
      </w:r>
      <w:r w:rsidR="008405A0" w:rsidRPr="00A67D4B">
        <w:rPr>
          <w:lang w:val="sk-SK"/>
        </w:rPr>
        <w:br w:type="page"/>
      </w:r>
    </w:p>
    <w:p w:rsidR="003445DE" w:rsidRPr="00A67D4B" w:rsidRDefault="006C1861" w:rsidP="00703C83">
      <w:pPr>
        <w:rPr>
          <w:bCs/>
          <w:lang w:val="sk-SK"/>
        </w:rPr>
      </w:pPr>
      <w:r w:rsidRPr="00A67D4B">
        <w:rPr>
          <w:lang w:val="sk-SK"/>
        </w:rPr>
        <w:lastRenderedPageBreak/>
        <w:t>Na plenárnom zasadnutí 20</w:t>
      </w:r>
      <w:r w:rsidR="003A6DEB" w:rsidRPr="00A67D4B">
        <w:rPr>
          <w:lang w:val="sk-SK"/>
        </w:rPr>
        <w:t>. a </w:t>
      </w:r>
      <w:r w:rsidRPr="00A67D4B">
        <w:rPr>
          <w:lang w:val="sk-SK"/>
        </w:rPr>
        <w:t>21</w:t>
      </w:r>
      <w:r w:rsidR="003A6DEB" w:rsidRPr="00A67D4B">
        <w:rPr>
          <w:lang w:val="sk-SK"/>
        </w:rPr>
        <w:t>. septembra</w:t>
      </w:r>
      <w:r w:rsidRPr="00A67D4B">
        <w:rPr>
          <w:lang w:val="sk-SK"/>
        </w:rPr>
        <w:t xml:space="preserve"> 2017 sa zúčastnili pán </w:t>
      </w:r>
      <w:r w:rsidRPr="00A67D4B">
        <w:rPr>
          <w:b/>
          <w:lang w:val="sk-SK"/>
        </w:rPr>
        <w:t>Jean-Claude Juncker</w:t>
      </w:r>
      <w:r w:rsidRPr="00A67D4B">
        <w:rPr>
          <w:lang w:val="sk-SK"/>
        </w:rPr>
        <w:t xml:space="preserve">, predseda Európskej komisie, pán </w:t>
      </w:r>
      <w:r w:rsidRPr="00A67D4B">
        <w:rPr>
          <w:b/>
          <w:lang w:val="sk-SK"/>
        </w:rPr>
        <w:t>Karl-Heinz Lambertz</w:t>
      </w:r>
      <w:r w:rsidRPr="00A67D4B">
        <w:rPr>
          <w:lang w:val="sk-SK"/>
        </w:rPr>
        <w:t xml:space="preserve">, predseda Európskeho výboru regiónov, pán </w:t>
      </w:r>
      <w:r w:rsidRPr="00A67D4B">
        <w:rPr>
          <w:b/>
          <w:color w:val="000000" w:themeColor="text1"/>
          <w:lang w:val="sk-SK"/>
        </w:rPr>
        <w:t>Herman van Bekkem</w:t>
      </w:r>
      <w:r w:rsidRPr="00A67D4B">
        <w:rPr>
          <w:lang w:val="sk-SK"/>
        </w:rPr>
        <w:t>, zástupca Greenpeace Holandsko,</w:t>
      </w:r>
      <w:r w:rsidR="003A6DEB" w:rsidRPr="00A67D4B">
        <w:rPr>
          <w:lang w:val="sk-SK"/>
        </w:rPr>
        <w:t xml:space="preserve"> a </w:t>
      </w:r>
      <w:r w:rsidRPr="00A67D4B">
        <w:rPr>
          <w:lang w:val="sk-SK"/>
        </w:rPr>
        <w:t xml:space="preserve">pán </w:t>
      </w:r>
      <w:r w:rsidRPr="00A67D4B">
        <w:rPr>
          <w:b/>
          <w:color w:val="000000" w:themeColor="text1"/>
          <w:lang w:val="sk-SK"/>
        </w:rPr>
        <w:t>David Schwartz</w:t>
      </w:r>
      <w:r w:rsidRPr="00A67D4B">
        <w:rPr>
          <w:lang w:val="sk-SK"/>
        </w:rPr>
        <w:t>, koo</w:t>
      </w:r>
      <w:r w:rsidR="00E24C84" w:rsidRPr="00A67D4B">
        <w:rPr>
          <w:lang w:val="sk-SK"/>
        </w:rPr>
        <w:t>rdinátor kampane „Zákaz </w:t>
      </w:r>
      <w:r w:rsidRPr="00A67D4B">
        <w:rPr>
          <w:lang w:val="sk-SK"/>
        </w:rPr>
        <w:t>glyfozátu“</w:t>
      </w:r>
      <w:r w:rsidR="003A6DEB" w:rsidRPr="00A67D4B">
        <w:rPr>
          <w:lang w:val="sk-SK"/>
        </w:rPr>
        <w:t xml:space="preserve"> v </w:t>
      </w:r>
      <w:r w:rsidRPr="00A67D4B">
        <w:rPr>
          <w:lang w:val="sk-SK"/>
        </w:rPr>
        <w:t>Bruseli.</w:t>
      </w:r>
    </w:p>
    <w:p w:rsidR="00065751" w:rsidRPr="00A67D4B" w:rsidRDefault="00065751" w:rsidP="00703C83">
      <w:pPr>
        <w:rPr>
          <w:lang w:val="sk-SK"/>
        </w:rPr>
      </w:pPr>
    </w:p>
    <w:p w:rsidR="00421682" w:rsidRPr="00A67D4B" w:rsidRDefault="00421682" w:rsidP="00703C83">
      <w:pPr>
        <w:rPr>
          <w:lang w:val="sk-SK"/>
        </w:rPr>
      </w:pPr>
      <w:r w:rsidRPr="00A67D4B">
        <w:rPr>
          <w:lang w:val="sk-SK"/>
        </w:rPr>
        <w:t>Na zasadnutí boli prijaté tieto stanoviská:</w:t>
      </w:r>
    </w:p>
    <w:p w:rsidR="00B50F6E" w:rsidRPr="00A67D4B" w:rsidRDefault="00B50F6E" w:rsidP="00703C83">
      <w:pPr>
        <w:rPr>
          <w:lang w:val="sk-SK"/>
        </w:rPr>
      </w:pPr>
    </w:p>
    <w:p w:rsidR="00D97E9B" w:rsidRPr="00A67D4B" w:rsidRDefault="00B50F6E" w:rsidP="00237EBC">
      <w:pPr>
        <w:pStyle w:val="Heading1"/>
        <w:keepNext/>
        <w:rPr>
          <w:caps/>
          <w:sz w:val="28"/>
          <w:szCs w:val="28"/>
          <w:lang w:val="sk-SK"/>
        </w:rPr>
      </w:pPr>
      <w:bookmarkStart w:id="1" w:name="_Toc494368875"/>
      <w:bookmarkStart w:id="2" w:name="_Toc495308411"/>
      <w:r w:rsidRPr="00A67D4B">
        <w:rPr>
          <w:b/>
          <w:caps/>
          <w:sz w:val="28"/>
          <w:szCs w:val="28"/>
          <w:lang w:val="sk-SK"/>
        </w:rPr>
        <w:t>FINANČNÉ NÁSTROJE/DAŇOVÉ OTÁZKY</w:t>
      </w:r>
      <w:bookmarkEnd w:id="1"/>
      <w:bookmarkEnd w:id="2"/>
    </w:p>
    <w:p w:rsidR="006D311D" w:rsidRPr="00A67D4B" w:rsidRDefault="006D311D" w:rsidP="00703C83">
      <w:pPr>
        <w:keepNext/>
        <w:rPr>
          <w:i/>
          <w:iCs/>
          <w:u w:val="single"/>
          <w:lang w:val="sk-SK"/>
        </w:rPr>
      </w:pPr>
    </w:p>
    <w:p w:rsidR="006D311D" w:rsidRPr="00A67D4B" w:rsidRDefault="006D311D" w:rsidP="00703C83">
      <w:pPr>
        <w:pStyle w:val="ListParagraph"/>
        <w:keepNext/>
        <w:numPr>
          <w:ilvl w:val="0"/>
          <w:numId w:val="61"/>
        </w:numPr>
        <w:ind w:left="924" w:hanging="357"/>
        <w:rPr>
          <w:b/>
          <w:i/>
          <w:sz w:val="28"/>
          <w:szCs w:val="28"/>
          <w:lang w:val="sk-SK"/>
        </w:rPr>
      </w:pPr>
      <w:r w:rsidRPr="00A67D4B">
        <w:rPr>
          <w:b/>
          <w:i/>
          <w:sz w:val="28"/>
          <w:lang w:val="sk-SK"/>
        </w:rPr>
        <w:t>Spotrebiteľské finančné služby</w:t>
      </w:r>
    </w:p>
    <w:p w:rsidR="006D311D" w:rsidRPr="00A67D4B" w:rsidRDefault="006D311D" w:rsidP="00703C83">
      <w:pPr>
        <w:keepNext/>
        <w:tabs>
          <w:tab w:val="center" w:pos="284"/>
        </w:tabs>
        <w:ind w:left="266" w:hanging="266"/>
        <w:rPr>
          <w:b/>
          <w:lang w:val="sk-SK"/>
        </w:rPr>
      </w:pPr>
    </w:p>
    <w:p w:rsidR="006D311D" w:rsidRPr="00A67D4B" w:rsidRDefault="006D311D" w:rsidP="00703C83">
      <w:pPr>
        <w:keepNext/>
        <w:tabs>
          <w:tab w:val="center" w:pos="284"/>
        </w:tabs>
        <w:ind w:left="266" w:hanging="266"/>
        <w:rPr>
          <w:lang w:val="sk-SK"/>
        </w:rPr>
      </w:pPr>
      <w:r w:rsidRPr="00A67D4B">
        <w:rPr>
          <w:b/>
          <w:lang w:val="sk-SK"/>
        </w:rPr>
        <w:t>Spravodajca:</w:t>
      </w:r>
      <w:r w:rsidRPr="00A67D4B">
        <w:rPr>
          <w:lang w:val="sk-SK"/>
        </w:rPr>
        <w:tab/>
        <w:t>Michael IKRATH (Zamestnávatelia – AT)</w:t>
      </w:r>
    </w:p>
    <w:p w:rsidR="006D311D" w:rsidRPr="00A67D4B" w:rsidRDefault="006D311D" w:rsidP="00703C83">
      <w:pPr>
        <w:tabs>
          <w:tab w:val="center" w:pos="284"/>
        </w:tabs>
        <w:ind w:left="266" w:hanging="266"/>
        <w:rPr>
          <w:lang w:val="sk-SK"/>
        </w:rPr>
      </w:pPr>
      <w:r w:rsidRPr="00A67D4B">
        <w:rPr>
          <w:b/>
          <w:lang w:val="sk-SK"/>
        </w:rPr>
        <w:t>Pomocný spravodajca</w:t>
      </w:r>
      <w:r w:rsidR="00703C83" w:rsidRPr="00A67D4B">
        <w:rPr>
          <w:b/>
          <w:lang w:val="sk-SK"/>
        </w:rPr>
        <w:t>:</w:t>
      </w:r>
      <w:r w:rsidRPr="00A67D4B">
        <w:rPr>
          <w:lang w:val="sk-SK"/>
        </w:rPr>
        <w:tab/>
        <w:t>Carlos TRIAS PINTÓ (Iné záujmy – ES)</w:t>
      </w:r>
    </w:p>
    <w:p w:rsidR="006D311D" w:rsidRPr="00A67D4B" w:rsidRDefault="006D311D" w:rsidP="00703C83">
      <w:pPr>
        <w:tabs>
          <w:tab w:val="center" w:pos="284"/>
        </w:tabs>
        <w:ind w:left="266" w:hanging="266"/>
        <w:rPr>
          <w:lang w:val="sk-SK"/>
        </w:rPr>
      </w:pPr>
    </w:p>
    <w:p w:rsidR="00703C83" w:rsidRPr="00A67D4B" w:rsidRDefault="006D311D" w:rsidP="00703C83">
      <w:pPr>
        <w:tabs>
          <w:tab w:val="center" w:pos="284"/>
        </w:tabs>
        <w:ind w:left="2160" w:hanging="2160"/>
        <w:rPr>
          <w:lang w:val="sk-SK"/>
        </w:rPr>
      </w:pPr>
      <w:r w:rsidRPr="00A67D4B">
        <w:rPr>
          <w:b/>
          <w:lang w:val="sk-SK"/>
        </w:rPr>
        <w:t>Referenčné dokumenty:</w:t>
      </w:r>
      <w:r w:rsidRPr="00A67D4B">
        <w:rPr>
          <w:lang w:val="sk-SK"/>
        </w:rPr>
        <w:tab/>
        <w:t>COM(2017) 139 final</w:t>
      </w:r>
    </w:p>
    <w:p w:rsidR="006D311D" w:rsidRPr="00A67D4B" w:rsidRDefault="00F92923" w:rsidP="00703C83">
      <w:pPr>
        <w:tabs>
          <w:tab w:val="center" w:pos="284"/>
        </w:tabs>
        <w:ind w:left="4428" w:hanging="2160"/>
        <w:rPr>
          <w:lang w:val="sk-SK"/>
        </w:rPr>
      </w:pPr>
      <w:r w:rsidRPr="00A67D4B">
        <w:rPr>
          <w:lang w:val="sk-SK"/>
        </w:rPr>
        <w:t>EESC-2017-01765-00-00-AC-TRA</w:t>
      </w:r>
    </w:p>
    <w:p w:rsidR="006D311D" w:rsidRPr="00A67D4B" w:rsidRDefault="006D311D" w:rsidP="00703C83">
      <w:pPr>
        <w:tabs>
          <w:tab w:val="center" w:pos="284"/>
        </w:tabs>
        <w:ind w:left="266" w:hanging="266"/>
        <w:rPr>
          <w:lang w:val="sk-SK"/>
        </w:rPr>
      </w:pPr>
    </w:p>
    <w:p w:rsidR="006D311D" w:rsidRPr="00A67D4B" w:rsidRDefault="006D311D" w:rsidP="00703C83">
      <w:pPr>
        <w:keepNext/>
        <w:tabs>
          <w:tab w:val="center" w:pos="284"/>
        </w:tabs>
        <w:ind w:left="266" w:hanging="266"/>
        <w:rPr>
          <w:b/>
          <w:lang w:val="sk-SK"/>
        </w:rPr>
      </w:pPr>
      <w:r w:rsidRPr="00A67D4B">
        <w:rPr>
          <w:b/>
          <w:lang w:val="sk-SK"/>
        </w:rPr>
        <w:t>Hlavné body:</w:t>
      </w:r>
    </w:p>
    <w:p w:rsidR="006D311D" w:rsidRPr="00A67D4B" w:rsidRDefault="006D311D" w:rsidP="00703C83">
      <w:pPr>
        <w:keepNext/>
        <w:rPr>
          <w:lang w:val="sk-SK"/>
        </w:rPr>
      </w:pPr>
    </w:p>
    <w:p w:rsidR="006D311D" w:rsidRPr="00A67D4B" w:rsidRDefault="006D311D" w:rsidP="00703C83">
      <w:pPr>
        <w:keepNext/>
        <w:jc w:val="left"/>
        <w:rPr>
          <w:lang w:val="sk-SK"/>
        </w:rPr>
      </w:pPr>
      <w:r w:rsidRPr="00A67D4B">
        <w:rPr>
          <w:lang w:val="sk-SK"/>
        </w:rPr>
        <w:t>EHSV:</w:t>
      </w:r>
    </w:p>
    <w:p w:rsidR="006D311D" w:rsidRPr="00A67D4B" w:rsidRDefault="006D311D" w:rsidP="00703C83">
      <w:pPr>
        <w:numPr>
          <w:ilvl w:val="0"/>
          <w:numId w:val="41"/>
        </w:numPr>
        <w:ind w:left="567" w:hanging="567"/>
        <w:rPr>
          <w:lang w:val="sk-SK"/>
        </w:rPr>
      </w:pPr>
      <w:r w:rsidRPr="00A67D4B">
        <w:rPr>
          <w:lang w:val="sk-SK"/>
        </w:rPr>
        <w:t>víta skutočnosť, že Európska komisia</w:t>
      </w:r>
      <w:r w:rsidR="003A6DEB" w:rsidRPr="00A67D4B">
        <w:rPr>
          <w:lang w:val="sk-SK"/>
        </w:rPr>
        <w:t xml:space="preserve"> v </w:t>
      </w:r>
      <w:r w:rsidRPr="00A67D4B">
        <w:rPr>
          <w:lang w:val="sk-SK"/>
        </w:rPr>
        <w:t>tejto fáze upúšťa od regulačných opatrení</w:t>
      </w:r>
      <w:r w:rsidR="003A6DEB" w:rsidRPr="00A67D4B">
        <w:rPr>
          <w:lang w:val="sk-SK"/>
        </w:rPr>
        <w:t xml:space="preserve"> a </w:t>
      </w:r>
      <w:r w:rsidRPr="00A67D4B">
        <w:rPr>
          <w:lang w:val="sk-SK"/>
        </w:rPr>
        <w:t>podporuje ju</w:t>
      </w:r>
      <w:r w:rsidR="003A6DEB" w:rsidRPr="00A67D4B">
        <w:rPr>
          <w:lang w:val="sk-SK"/>
        </w:rPr>
        <w:t xml:space="preserve"> v </w:t>
      </w:r>
      <w:r w:rsidRPr="00A67D4B">
        <w:rPr>
          <w:lang w:val="sk-SK"/>
        </w:rPr>
        <w:t>jej odhodlaní uplatňovať príslušné pravidlá hospodárskej súťaže;</w:t>
      </w:r>
    </w:p>
    <w:p w:rsidR="006D311D" w:rsidRPr="00A67D4B" w:rsidRDefault="006D311D" w:rsidP="00703C83">
      <w:pPr>
        <w:numPr>
          <w:ilvl w:val="0"/>
          <w:numId w:val="41"/>
        </w:numPr>
        <w:ind w:left="567" w:hanging="567"/>
        <w:rPr>
          <w:lang w:val="sk-SK"/>
        </w:rPr>
      </w:pPr>
      <w:r w:rsidRPr="00A67D4B">
        <w:rPr>
          <w:lang w:val="sk-SK"/>
        </w:rPr>
        <w:t>konštatuje, že osobitnú pozornosť je potrebné venovať tradičným retailovým bankám (</w:t>
      </w:r>
      <w:r w:rsidR="00703C83" w:rsidRPr="00A67D4B">
        <w:rPr>
          <w:i/>
          <w:lang w:val="sk-SK"/>
        </w:rPr>
        <w:t>boring </w:t>
      </w:r>
      <w:r w:rsidRPr="00A67D4B">
        <w:rPr>
          <w:i/>
          <w:lang w:val="sk-SK"/>
        </w:rPr>
        <w:t>banking</w:t>
      </w:r>
      <w:r w:rsidRPr="00A67D4B">
        <w:rPr>
          <w:lang w:val="sk-SK"/>
        </w:rPr>
        <w:t>) ako kľúčovému sprostredkovateľovi takýchto výrobkov</w:t>
      </w:r>
      <w:r w:rsidR="003A6DEB" w:rsidRPr="00A67D4B">
        <w:rPr>
          <w:lang w:val="sk-SK"/>
        </w:rPr>
        <w:t xml:space="preserve"> a </w:t>
      </w:r>
      <w:r w:rsidRPr="00A67D4B">
        <w:rPr>
          <w:lang w:val="sk-SK"/>
        </w:rPr>
        <w:t>služieb;</w:t>
      </w:r>
    </w:p>
    <w:p w:rsidR="006D311D" w:rsidRPr="00A67D4B" w:rsidRDefault="006D311D" w:rsidP="00703C83">
      <w:pPr>
        <w:numPr>
          <w:ilvl w:val="0"/>
          <w:numId w:val="41"/>
        </w:numPr>
        <w:ind w:left="567" w:hanging="567"/>
        <w:rPr>
          <w:lang w:val="sk-SK"/>
        </w:rPr>
      </w:pPr>
      <w:r w:rsidRPr="00A67D4B">
        <w:rPr>
          <w:lang w:val="sk-SK"/>
        </w:rPr>
        <w:t>odporúča prijať kroky, ktoré by zabezpečili, že zdaňovanie produktov</w:t>
      </w:r>
      <w:r w:rsidR="003A6DEB" w:rsidRPr="00A67D4B">
        <w:rPr>
          <w:lang w:val="sk-SK"/>
        </w:rPr>
        <w:t xml:space="preserve"> a </w:t>
      </w:r>
      <w:r w:rsidRPr="00A67D4B">
        <w:rPr>
          <w:lang w:val="sk-SK"/>
        </w:rPr>
        <w:t>služieb už nebude prekážkou spravodlivej hospodárskej súťaže;</w:t>
      </w:r>
    </w:p>
    <w:p w:rsidR="006D311D" w:rsidRPr="00A67D4B" w:rsidRDefault="006D311D" w:rsidP="00703C83">
      <w:pPr>
        <w:numPr>
          <w:ilvl w:val="0"/>
          <w:numId w:val="41"/>
        </w:numPr>
        <w:ind w:left="567" w:hanging="567"/>
        <w:rPr>
          <w:lang w:val="sk-SK"/>
        </w:rPr>
      </w:pPr>
      <w:r w:rsidRPr="00A67D4B">
        <w:rPr>
          <w:lang w:val="sk-SK"/>
        </w:rPr>
        <w:t>nalieha na Komisiu, aby stanovila primerané, nezávislé, po</w:t>
      </w:r>
      <w:r w:rsidR="00703C83" w:rsidRPr="00A67D4B">
        <w:rPr>
          <w:lang w:val="sk-SK"/>
        </w:rPr>
        <w:t>vinne certifikované nástroje na </w:t>
      </w:r>
      <w:r w:rsidRPr="00A67D4B">
        <w:rPr>
          <w:lang w:val="sk-SK"/>
        </w:rPr>
        <w:t>porovnávanie rôznych finančných produktov</w:t>
      </w:r>
      <w:r w:rsidR="003A6DEB" w:rsidRPr="00A67D4B">
        <w:rPr>
          <w:lang w:val="sk-SK"/>
        </w:rPr>
        <w:t xml:space="preserve"> v </w:t>
      </w:r>
      <w:r w:rsidRPr="00A67D4B">
        <w:rPr>
          <w:lang w:val="sk-SK"/>
        </w:rPr>
        <w:t>odlišných jurisdikciách EÚ;</w:t>
      </w:r>
    </w:p>
    <w:p w:rsidR="006D311D" w:rsidRPr="00A67D4B" w:rsidRDefault="006D311D" w:rsidP="00703C83">
      <w:pPr>
        <w:numPr>
          <w:ilvl w:val="0"/>
          <w:numId w:val="41"/>
        </w:numPr>
        <w:ind w:left="567" w:hanging="567"/>
        <w:rPr>
          <w:lang w:val="sk-SK"/>
        </w:rPr>
      </w:pPr>
      <w:r w:rsidRPr="00A67D4B">
        <w:rPr>
          <w:lang w:val="sk-SK"/>
        </w:rPr>
        <w:t>odporúča reguláciu neeurópskych IT gigantov, ktoré využívajú svoje zákaznícke databázy</w:t>
      </w:r>
      <w:r w:rsidR="003A6DEB" w:rsidRPr="00A67D4B">
        <w:rPr>
          <w:lang w:val="sk-SK"/>
        </w:rPr>
        <w:t xml:space="preserve"> s </w:t>
      </w:r>
      <w:r w:rsidRPr="00A67D4B">
        <w:rPr>
          <w:lang w:val="sk-SK"/>
        </w:rPr>
        <w:t>cieľom ponúkať</w:t>
      </w:r>
      <w:r w:rsidR="003A6DEB" w:rsidRPr="00A67D4B">
        <w:rPr>
          <w:lang w:val="sk-SK"/>
        </w:rPr>
        <w:t xml:space="preserve"> v </w:t>
      </w:r>
      <w:r w:rsidRPr="00A67D4B">
        <w:rPr>
          <w:lang w:val="sk-SK"/>
        </w:rPr>
        <w:t>priamom predaji personalizované produkty bez toho, aby podliehali pravidlám EÚ;</w:t>
      </w:r>
    </w:p>
    <w:p w:rsidR="006D311D" w:rsidRPr="00A67D4B" w:rsidRDefault="006D311D" w:rsidP="00703C83">
      <w:pPr>
        <w:numPr>
          <w:ilvl w:val="0"/>
          <w:numId w:val="41"/>
        </w:numPr>
        <w:ind w:left="567" w:hanging="567"/>
        <w:rPr>
          <w:lang w:val="sk-SK"/>
        </w:rPr>
      </w:pPr>
      <w:r w:rsidRPr="00A67D4B">
        <w:rPr>
          <w:lang w:val="sk-SK"/>
        </w:rPr>
        <w:t>odporúča, aby Komisia popri spotrebiteľských produktoch už uvedených</w:t>
      </w:r>
      <w:r w:rsidR="003A6DEB" w:rsidRPr="00A67D4B">
        <w:rPr>
          <w:lang w:val="sk-SK"/>
        </w:rPr>
        <w:t xml:space="preserve"> v </w:t>
      </w:r>
      <w:r w:rsidRPr="00A67D4B">
        <w:rPr>
          <w:lang w:val="sk-SK"/>
        </w:rPr>
        <w:t>akčnom pláne určila dodatočné produkty, ktoré sú jednoduché, majú rovnaké vlastnosti,</w:t>
      </w:r>
      <w:r w:rsidR="003A6DEB" w:rsidRPr="00A67D4B">
        <w:rPr>
          <w:lang w:val="sk-SK"/>
        </w:rPr>
        <w:t xml:space="preserve"> a </w:t>
      </w:r>
      <w:r w:rsidRPr="00A67D4B">
        <w:rPr>
          <w:lang w:val="sk-SK"/>
        </w:rPr>
        <w:t>sú preto porovnateľné</w:t>
      </w:r>
      <w:r w:rsidR="003A6DEB" w:rsidRPr="00A67D4B">
        <w:rPr>
          <w:lang w:val="sk-SK"/>
        </w:rPr>
        <w:t xml:space="preserve"> a </w:t>
      </w:r>
      <w:r w:rsidRPr="00A67D4B">
        <w:rPr>
          <w:lang w:val="sk-SK"/>
        </w:rPr>
        <w:t>transparentné.</w:t>
      </w:r>
    </w:p>
    <w:p w:rsidR="006D311D" w:rsidRPr="00A67D4B" w:rsidRDefault="006D311D" w:rsidP="00703C83">
      <w:pPr>
        <w:rPr>
          <w:szCs w:val="24"/>
          <w:lang w:val="sk-SK"/>
        </w:rPr>
      </w:pPr>
    </w:p>
    <w:p w:rsidR="006D311D" w:rsidRPr="00A67D4B" w:rsidRDefault="006D311D" w:rsidP="00703C83">
      <w:pPr>
        <w:keepNext/>
        <w:tabs>
          <w:tab w:val="left" w:pos="1134"/>
        </w:tabs>
        <w:rPr>
          <w:i/>
          <w:lang w:val="sk-SK"/>
        </w:rPr>
      </w:pPr>
      <w:r w:rsidRPr="00A67D4B">
        <w:rPr>
          <w:b/>
          <w:i/>
          <w:lang w:val="sk-SK"/>
        </w:rPr>
        <w:t>Kontakt:</w:t>
      </w:r>
      <w:r w:rsidRPr="00A67D4B">
        <w:rPr>
          <w:lang w:val="sk-SK"/>
        </w:rPr>
        <w:tab/>
      </w:r>
      <w:r w:rsidRPr="00A67D4B">
        <w:rPr>
          <w:i/>
          <w:lang w:val="sk-SK"/>
        </w:rPr>
        <w:t>Claudia Drewes-Wran</w:t>
      </w:r>
    </w:p>
    <w:p w:rsidR="00B50F6E" w:rsidRPr="00A67D4B" w:rsidRDefault="00F92923" w:rsidP="00703C83">
      <w:pPr>
        <w:tabs>
          <w:tab w:val="left" w:pos="1134"/>
        </w:tabs>
        <w:ind w:left="1134"/>
        <w:rPr>
          <w:highlight w:val="cyan"/>
          <w:lang w:val="sk-SK"/>
        </w:rPr>
      </w:pPr>
      <w:r w:rsidRPr="00A67D4B">
        <w:rPr>
          <w:i/>
          <w:lang w:val="sk-SK"/>
        </w:rPr>
        <w:t>(</w:t>
      </w:r>
      <w:r w:rsidR="000E6396" w:rsidRPr="00A67D4B">
        <w:rPr>
          <w:i/>
          <w:lang w:val="sk-SK"/>
        </w:rPr>
        <w:t>tel.</w:t>
      </w:r>
      <w:r w:rsidR="00703C83" w:rsidRPr="00A67D4B">
        <w:rPr>
          <w:i/>
          <w:lang w:val="sk-SK"/>
        </w:rPr>
        <w:t xml:space="preserve">: </w:t>
      </w:r>
      <w:r w:rsidR="003F5CDA" w:rsidRPr="00A67D4B">
        <w:rPr>
          <w:i/>
          <w:lang w:val="sk-SK"/>
        </w:rPr>
        <w:t>00 32 2 546 </w:t>
      </w:r>
      <w:r w:rsidRPr="00A67D4B">
        <w:rPr>
          <w:i/>
          <w:lang w:val="sk-SK"/>
        </w:rPr>
        <w:t xml:space="preserve">8067 – e-mail: </w:t>
      </w:r>
      <w:hyperlink r:id="rId17">
        <w:r w:rsidRPr="00A67D4B">
          <w:rPr>
            <w:i/>
            <w:color w:val="0000FF"/>
            <w:u w:val="single"/>
            <w:lang w:val="sk-SK"/>
          </w:rPr>
          <w:t>claudia.drewes-wran@eesc.europa.eu</w:t>
        </w:r>
      </w:hyperlink>
      <w:r w:rsidRPr="00A67D4B">
        <w:rPr>
          <w:i/>
          <w:lang w:val="sk-SK"/>
        </w:rPr>
        <w:t>)</w:t>
      </w:r>
    </w:p>
    <w:p w:rsidR="00D96879" w:rsidRPr="00A67D4B" w:rsidRDefault="00D96879" w:rsidP="00703C83">
      <w:pPr>
        <w:jc w:val="left"/>
        <w:rPr>
          <w:highlight w:val="yellow"/>
          <w:lang w:val="sk-SK"/>
        </w:rPr>
      </w:pPr>
      <w:r w:rsidRPr="00A67D4B">
        <w:rPr>
          <w:lang w:val="sk-SK"/>
        </w:rPr>
        <w:br w:type="page"/>
      </w:r>
    </w:p>
    <w:p w:rsidR="005927EE" w:rsidRPr="00A67D4B" w:rsidRDefault="005927EE" w:rsidP="00703C83">
      <w:pPr>
        <w:keepNext/>
        <w:ind w:left="-567"/>
        <w:rPr>
          <w:highlight w:val="cyan"/>
          <w:lang w:val="sk-SK"/>
        </w:rPr>
      </w:pPr>
    </w:p>
    <w:p w:rsidR="00F92923" w:rsidRPr="00A67D4B" w:rsidRDefault="00F92923" w:rsidP="00664F04">
      <w:pPr>
        <w:pStyle w:val="ListParagraph"/>
        <w:keepNext/>
        <w:numPr>
          <w:ilvl w:val="0"/>
          <w:numId w:val="61"/>
        </w:numPr>
        <w:ind w:left="924" w:hanging="357"/>
        <w:rPr>
          <w:b/>
          <w:bCs/>
          <w:i/>
          <w:iCs/>
          <w:sz w:val="28"/>
          <w:szCs w:val="28"/>
          <w:lang w:val="sk-SK"/>
        </w:rPr>
      </w:pPr>
      <w:r w:rsidRPr="00A67D4B">
        <w:rPr>
          <w:b/>
          <w:i/>
          <w:sz w:val="28"/>
          <w:lang w:val="sk-SK"/>
        </w:rPr>
        <w:t>Spoločný (konsolidovaný) základ dane</w:t>
      </w:r>
      <w:r w:rsidR="003A6DEB" w:rsidRPr="00A67D4B">
        <w:rPr>
          <w:b/>
          <w:i/>
          <w:sz w:val="28"/>
          <w:lang w:val="sk-SK"/>
        </w:rPr>
        <w:t xml:space="preserve"> z </w:t>
      </w:r>
      <w:r w:rsidRPr="00A67D4B">
        <w:rPr>
          <w:b/>
          <w:i/>
          <w:sz w:val="28"/>
          <w:lang w:val="sk-SK"/>
        </w:rPr>
        <w:t>príjmov právnických osôb</w:t>
      </w:r>
    </w:p>
    <w:p w:rsidR="00F92923" w:rsidRPr="00A67D4B" w:rsidRDefault="00F92923" w:rsidP="00703C83">
      <w:pPr>
        <w:keepNext/>
        <w:ind w:firstLine="17"/>
        <w:rPr>
          <w:lang w:val="sk-SK"/>
        </w:rPr>
      </w:pPr>
    </w:p>
    <w:p w:rsidR="00F92923" w:rsidRPr="00A67D4B" w:rsidRDefault="00F92923" w:rsidP="00703C83">
      <w:pPr>
        <w:keepNext/>
        <w:rPr>
          <w:lang w:val="sk-SK"/>
        </w:rPr>
      </w:pPr>
      <w:r w:rsidRPr="00A67D4B">
        <w:rPr>
          <w:b/>
          <w:lang w:val="sk-SK"/>
        </w:rPr>
        <w:t>Spravodajca:</w:t>
      </w:r>
      <w:r w:rsidRPr="00A67D4B">
        <w:rPr>
          <w:lang w:val="sk-SK"/>
        </w:rPr>
        <w:tab/>
        <w:t>Michael McLOUGHLIN (Iné záujmy – IE)</w:t>
      </w:r>
    </w:p>
    <w:p w:rsidR="00F92923" w:rsidRPr="00A67D4B" w:rsidRDefault="00F92923" w:rsidP="00703C83">
      <w:pPr>
        <w:keepNext/>
        <w:rPr>
          <w:lang w:val="sk-SK"/>
        </w:rPr>
      </w:pPr>
    </w:p>
    <w:p w:rsidR="00F92923" w:rsidRPr="00A67D4B" w:rsidRDefault="00F92923" w:rsidP="00021DED">
      <w:pPr>
        <w:keepNext/>
        <w:ind w:left="2160" w:hanging="2160"/>
        <w:rPr>
          <w:lang w:val="sk-SK"/>
        </w:rPr>
      </w:pPr>
      <w:r w:rsidRPr="00A67D4B">
        <w:rPr>
          <w:b/>
          <w:lang w:val="sk-SK"/>
        </w:rPr>
        <w:t>Referenčné dokumenty:</w:t>
      </w:r>
      <w:r w:rsidR="00021DED" w:rsidRPr="00A67D4B">
        <w:rPr>
          <w:lang w:val="sk-SK"/>
        </w:rPr>
        <w:tab/>
      </w:r>
      <w:r w:rsidRPr="00A67D4B">
        <w:rPr>
          <w:lang w:val="sk-SK"/>
        </w:rPr>
        <w:t xml:space="preserve">COM(2016) 683 </w:t>
      </w:r>
      <w:r w:rsidR="000E6396" w:rsidRPr="00A67D4B">
        <w:rPr>
          <w:lang w:val="sk-SK"/>
        </w:rPr>
        <w:t>final –</w:t>
      </w:r>
      <w:r w:rsidRPr="00A67D4B">
        <w:rPr>
          <w:lang w:val="sk-SK"/>
        </w:rPr>
        <w:t xml:space="preserve"> 2016/0336 (CNS)</w:t>
      </w:r>
    </w:p>
    <w:p w:rsidR="00F92923" w:rsidRPr="00A67D4B" w:rsidRDefault="00F92923" w:rsidP="00021DED">
      <w:pPr>
        <w:keepNext/>
        <w:ind w:left="2268"/>
        <w:rPr>
          <w:iCs/>
          <w:lang w:val="sk-SK"/>
        </w:rPr>
      </w:pPr>
      <w:r w:rsidRPr="00A67D4B">
        <w:rPr>
          <w:lang w:val="sk-SK"/>
        </w:rPr>
        <w:t xml:space="preserve">COM(2016) 685 </w:t>
      </w:r>
      <w:r w:rsidR="000E6396" w:rsidRPr="00A67D4B">
        <w:rPr>
          <w:lang w:val="sk-SK"/>
        </w:rPr>
        <w:t>final –</w:t>
      </w:r>
      <w:r w:rsidRPr="00A67D4B">
        <w:rPr>
          <w:lang w:val="sk-SK"/>
        </w:rPr>
        <w:t xml:space="preserve"> 2016/0337 (CNS)</w:t>
      </w:r>
    </w:p>
    <w:p w:rsidR="00F92923" w:rsidRPr="00A67D4B" w:rsidRDefault="00F92923" w:rsidP="00021DED">
      <w:pPr>
        <w:ind w:left="2268"/>
        <w:rPr>
          <w:lang w:val="sk-SK"/>
        </w:rPr>
      </w:pPr>
      <w:r w:rsidRPr="00A67D4B">
        <w:rPr>
          <w:lang w:val="sk-SK"/>
        </w:rPr>
        <w:t>EESC-2017-02205-00-00-AC-TRA</w:t>
      </w:r>
    </w:p>
    <w:p w:rsidR="00F92923" w:rsidRPr="00A67D4B" w:rsidRDefault="00F92923" w:rsidP="00703C83">
      <w:pPr>
        <w:ind w:left="-5"/>
        <w:rPr>
          <w:b/>
          <w:lang w:val="sk-SK"/>
        </w:rPr>
      </w:pPr>
    </w:p>
    <w:p w:rsidR="00F92923" w:rsidRPr="00A67D4B" w:rsidRDefault="00F92923" w:rsidP="00703C83">
      <w:pPr>
        <w:keepNext/>
        <w:ind w:left="-5"/>
        <w:rPr>
          <w:b/>
          <w:lang w:val="sk-SK"/>
        </w:rPr>
      </w:pPr>
      <w:r w:rsidRPr="00A67D4B">
        <w:rPr>
          <w:b/>
          <w:lang w:val="sk-SK"/>
        </w:rPr>
        <w:t>Hlavné body:</w:t>
      </w:r>
    </w:p>
    <w:p w:rsidR="00F92923" w:rsidRPr="00A67D4B" w:rsidRDefault="00F92923" w:rsidP="00703C83">
      <w:pPr>
        <w:keepNext/>
        <w:rPr>
          <w:color w:val="000000" w:themeColor="text1"/>
          <w:lang w:val="sk-SK"/>
        </w:rPr>
      </w:pPr>
    </w:p>
    <w:p w:rsidR="00F92923" w:rsidRPr="00A67D4B" w:rsidRDefault="00F92923" w:rsidP="00703C83">
      <w:pPr>
        <w:keepNext/>
        <w:rPr>
          <w:lang w:val="sk-SK"/>
        </w:rPr>
      </w:pPr>
      <w:r w:rsidRPr="00A67D4B">
        <w:rPr>
          <w:lang w:val="sk-SK"/>
        </w:rPr>
        <w:t>EHSV:</w:t>
      </w:r>
    </w:p>
    <w:p w:rsidR="00F92923" w:rsidRPr="00A67D4B" w:rsidRDefault="00F92923" w:rsidP="00703C83">
      <w:pPr>
        <w:numPr>
          <w:ilvl w:val="0"/>
          <w:numId w:val="43"/>
        </w:numPr>
        <w:ind w:left="567" w:hanging="567"/>
        <w:contextualSpacing/>
        <w:rPr>
          <w:lang w:val="sk-SK"/>
        </w:rPr>
      </w:pPr>
      <w:r w:rsidRPr="00A67D4B">
        <w:rPr>
          <w:lang w:val="sk-SK"/>
        </w:rPr>
        <w:t>súhlasí so zámermi návrhov Komisie</w:t>
      </w:r>
      <w:r w:rsidR="003A6DEB" w:rsidRPr="00A67D4B">
        <w:rPr>
          <w:lang w:val="sk-SK"/>
        </w:rPr>
        <w:t xml:space="preserve"> a </w:t>
      </w:r>
      <w:r w:rsidRPr="00A67D4B">
        <w:rPr>
          <w:lang w:val="sk-SK"/>
        </w:rPr>
        <w:t>odporúča, aby sa vyvinulo čo najväčšie úsilie na dosiahnutie konsenzu</w:t>
      </w:r>
      <w:r w:rsidR="003A6DEB" w:rsidRPr="00A67D4B">
        <w:rPr>
          <w:lang w:val="sk-SK"/>
        </w:rPr>
        <w:t xml:space="preserve"> o </w:t>
      </w:r>
      <w:r w:rsidRPr="00A67D4B">
        <w:rPr>
          <w:lang w:val="sk-SK"/>
        </w:rPr>
        <w:t>CCCTB</w:t>
      </w:r>
      <w:r w:rsidR="003A6DEB" w:rsidRPr="00A67D4B">
        <w:rPr>
          <w:lang w:val="sk-SK"/>
        </w:rPr>
        <w:t xml:space="preserve"> s </w:t>
      </w:r>
      <w:r w:rsidRPr="00A67D4B">
        <w:rPr>
          <w:lang w:val="sk-SK"/>
        </w:rPr>
        <w:t>prihliadnutím na citlivú povahu otázok</w:t>
      </w:r>
      <w:r w:rsidR="003A6DEB" w:rsidRPr="00A67D4B">
        <w:rPr>
          <w:lang w:val="sk-SK"/>
        </w:rPr>
        <w:t xml:space="preserve"> z </w:t>
      </w:r>
      <w:r w:rsidRPr="00A67D4B">
        <w:rPr>
          <w:lang w:val="sk-SK"/>
        </w:rPr>
        <w:t>hľadiska subsidiarity</w:t>
      </w:r>
      <w:r w:rsidR="003A6DEB" w:rsidRPr="00A67D4B">
        <w:rPr>
          <w:lang w:val="sk-SK"/>
        </w:rPr>
        <w:t xml:space="preserve"> a </w:t>
      </w:r>
      <w:r w:rsidRPr="00A67D4B">
        <w:rPr>
          <w:lang w:val="sk-SK"/>
        </w:rPr>
        <w:t>štátnej suverenity;</w:t>
      </w:r>
    </w:p>
    <w:p w:rsidR="00F92923" w:rsidRPr="00A67D4B" w:rsidRDefault="00F92923" w:rsidP="00703C83">
      <w:pPr>
        <w:numPr>
          <w:ilvl w:val="0"/>
          <w:numId w:val="45"/>
        </w:numPr>
        <w:ind w:left="567" w:hanging="567"/>
        <w:contextualSpacing/>
        <w:rPr>
          <w:lang w:val="sk-SK"/>
        </w:rPr>
      </w:pPr>
      <w:r w:rsidRPr="00A67D4B">
        <w:rPr>
          <w:lang w:val="sk-SK"/>
        </w:rPr>
        <w:t>rozumie zdôvodneniu prístupu rozdeleného na dve etapy, ktorý zaujala Komisia, ale naliehavo žiada, aby sa po dohode</w:t>
      </w:r>
      <w:r w:rsidR="003A6DEB" w:rsidRPr="00A67D4B">
        <w:rPr>
          <w:lang w:val="sk-SK"/>
        </w:rPr>
        <w:t xml:space="preserve"> o </w:t>
      </w:r>
      <w:r w:rsidRPr="00A67D4B">
        <w:rPr>
          <w:lang w:val="sk-SK"/>
        </w:rPr>
        <w:t>spoločnom základe urýchlene začala druhá etapa, keďže spoločnosti pocítia najväčšie prínosy až po konsolidácii;</w:t>
      </w:r>
    </w:p>
    <w:p w:rsidR="00F92923" w:rsidRPr="00A67D4B" w:rsidRDefault="00F92923" w:rsidP="00703C83">
      <w:pPr>
        <w:numPr>
          <w:ilvl w:val="0"/>
          <w:numId w:val="44"/>
        </w:numPr>
        <w:ind w:left="567" w:hanging="567"/>
        <w:contextualSpacing/>
        <w:rPr>
          <w:lang w:val="sk-SK"/>
        </w:rPr>
      </w:pPr>
      <w:r w:rsidRPr="00A67D4B">
        <w:rPr>
          <w:lang w:val="sk-SK"/>
        </w:rPr>
        <w:t>oceňuje, že Komisia znovu predložila návrh na CCCTB</w:t>
      </w:r>
      <w:r w:rsidR="003A6DEB" w:rsidRPr="00A67D4B">
        <w:rPr>
          <w:lang w:val="sk-SK"/>
        </w:rPr>
        <w:t xml:space="preserve"> s </w:t>
      </w:r>
      <w:r w:rsidRPr="00A67D4B">
        <w:rPr>
          <w:lang w:val="sk-SK"/>
        </w:rPr>
        <w:t>cieľom podporiť jednotný trh</w:t>
      </w:r>
      <w:r w:rsidR="003A6DEB" w:rsidRPr="00A67D4B">
        <w:rPr>
          <w:lang w:val="sk-SK"/>
        </w:rPr>
        <w:t xml:space="preserve"> a </w:t>
      </w:r>
      <w:r w:rsidRPr="00A67D4B">
        <w:rPr>
          <w:lang w:val="sk-SK"/>
        </w:rPr>
        <w:t>bojovať proti agresívnemu daňovému plánovaniu</w:t>
      </w:r>
      <w:r w:rsidR="003A6DEB" w:rsidRPr="00A67D4B">
        <w:rPr>
          <w:lang w:val="sk-SK"/>
        </w:rPr>
        <w:t xml:space="preserve"> a </w:t>
      </w:r>
      <w:r w:rsidRPr="00A67D4B">
        <w:rPr>
          <w:lang w:val="sk-SK"/>
        </w:rPr>
        <w:t>prideľuje príjem tam, kde sa vytvára hodnota;</w:t>
      </w:r>
    </w:p>
    <w:p w:rsidR="00F92923" w:rsidRPr="00A67D4B" w:rsidRDefault="00F92923" w:rsidP="00703C83">
      <w:pPr>
        <w:numPr>
          <w:ilvl w:val="0"/>
          <w:numId w:val="44"/>
        </w:numPr>
        <w:ind w:left="567" w:hanging="567"/>
        <w:contextualSpacing/>
        <w:rPr>
          <w:lang w:val="sk-SK"/>
        </w:rPr>
      </w:pPr>
      <w:r w:rsidRPr="00A67D4B">
        <w:rPr>
          <w:lang w:val="sk-SK"/>
        </w:rPr>
        <w:t>odporúča prehodnotiť vzorec na rozdelenie pre CCCTB; Komisia</w:t>
      </w:r>
      <w:r w:rsidR="003A6DEB" w:rsidRPr="00A67D4B">
        <w:rPr>
          <w:lang w:val="sk-SK"/>
        </w:rPr>
        <w:t xml:space="preserve"> a </w:t>
      </w:r>
      <w:r w:rsidRPr="00A67D4B">
        <w:rPr>
          <w:lang w:val="sk-SK"/>
        </w:rPr>
        <w:t>členské štáty by mali zvážiť, či vylúčiť duševné vlastníctvo</w:t>
      </w:r>
      <w:r w:rsidR="003A6DEB" w:rsidRPr="00A67D4B">
        <w:rPr>
          <w:lang w:val="sk-SK"/>
        </w:rPr>
        <w:t xml:space="preserve"> z </w:t>
      </w:r>
      <w:r w:rsidRPr="00A67D4B">
        <w:rPr>
          <w:lang w:val="sk-SK"/>
        </w:rPr>
        <w:t>rozdeľovania na základe vzorca;</w:t>
      </w:r>
    </w:p>
    <w:p w:rsidR="00F92923" w:rsidRPr="00A67D4B" w:rsidRDefault="00F92923" w:rsidP="00703C83">
      <w:pPr>
        <w:numPr>
          <w:ilvl w:val="0"/>
          <w:numId w:val="44"/>
        </w:numPr>
        <w:ind w:left="567" w:hanging="567"/>
        <w:contextualSpacing/>
        <w:rPr>
          <w:lang w:val="sk-SK"/>
        </w:rPr>
      </w:pPr>
      <w:r w:rsidRPr="00A67D4B">
        <w:rPr>
          <w:lang w:val="sk-SK"/>
        </w:rPr>
        <w:t>sa obáva, že ak sa tento kľúč bude uplatňovať, mnohé menšie vyvážajúce členské štáty stratia značnú časť svojho zdaniteľného príjmu</w:t>
      </w:r>
      <w:r w:rsidR="003A6DEB" w:rsidRPr="00A67D4B">
        <w:rPr>
          <w:lang w:val="sk-SK"/>
        </w:rPr>
        <w:t xml:space="preserve"> v </w:t>
      </w:r>
      <w:r w:rsidRPr="00A67D4B">
        <w:rPr>
          <w:lang w:val="sk-SK"/>
        </w:rPr>
        <w:t>prospech veľkých spotrebiteľských členských štátov,</w:t>
      </w:r>
      <w:r w:rsidR="003A6DEB" w:rsidRPr="00A67D4B">
        <w:rPr>
          <w:lang w:val="sk-SK"/>
        </w:rPr>
        <w:t xml:space="preserve"> a </w:t>
      </w:r>
      <w:r w:rsidRPr="00A67D4B">
        <w:rPr>
          <w:lang w:val="sk-SK"/>
        </w:rPr>
        <w:t>je presvedčený, že cieľom návrhu by malo byť nájsť spravodlivý vzorec</w:t>
      </w:r>
      <w:r w:rsidR="003A6DEB" w:rsidRPr="00A67D4B">
        <w:rPr>
          <w:lang w:val="sk-SK"/>
        </w:rPr>
        <w:t xml:space="preserve"> a </w:t>
      </w:r>
      <w:r w:rsidRPr="00A67D4B">
        <w:rPr>
          <w:lang w:val="sk-SK"/>
        </w:rPr>
        <w:t>vyhnúť sa systematicky nevyváženému účinku;</w:t>
      </w:r>
    </w:p>
    <w:p w:rsidR="00F92923" w:rsidRPr="00A67D4B" w:rsidRDefault="00F92923" w:rsidP="00703C83">
      <w:pPr>
        <w:numPr>
          <w:ilvl w:val="0"/>
          <w:numId w:val="44"/>
        </w:numPr>
        <w:ind w:left="567" w:hanging="567"/>
        <w:contextualSpacing/>
        <w:rPr>
          <w:lang w:val="sk-SK"/>
        </w:rPr>
      </w:pPr>
      <w:r w:rsidRPr="00A67D4B">
        <w:rPr>
          <w:lang w:val="sk-SK"/>
        </w:rPr>
        <w:t>vyzýva na opatrnosť pri návrhoch týkajúcich sa odpisovania, aby sa zaistilo, že budú odrážať skutočné skúsenosti podnikov, keďže odpisy môžu byť príliš obmedzené pre určité triedy aktív, ktoré vzhľadom na tempo technologických zmien veľmi rýchlo zastarávajú;</w:t>
      </w:r>
    </w:p>
    <w:p w:rsidR="00F92923" w:rsidRPr="00A67D4B" w:rsidRDefault="00F92923" w:rsidP="00703C83">
      <w:pPr>
        <w:numPr>
          <w:ilvl w:val="0"/>
          <w:numId w:val="44"/>
        </w:numPr>
        <w:ind w:left="567" w:hanging="567"/>
        <w:contextualSpacing/>
        <w:rPr>
          <w:lang w:val="sk-SK"/>
        </w:rPr>
      </w:pPr>
      <w:r w:rsidRPr="00A67D4B">
        <w:rPr>
          <w:lang w:val="sk-SK"/>
        </w:rPr>
        <w:t>víta uznanie daňového režimu kapitálového financovania pre investície podnikov prostredníctvom návrhu na zrovnoprávnenie dlhového</w:t>
      </w:r>
      <w:r w:rsidR="003A6DEB" w:rsidRPr="00A67D4B">
        <w:rPr>
          <w:lang w:val="sk-SK"/>
        </w:rPr>
        <w:t xml:space="preserve"> a </w:t>
      </w:r>
      <w:r w:rsidRPr="00A67D4B">
        <w:rPr>
          <w:lang w:val="sk-SK"/>
        </w:rPr>
        <w:t>kapitálového financovania;</w:t>
      </w:r>
    </w:p>
    <w:p w:rsidR="00F92923" w:rsidRPr="00A67D4B" w:rsidRDefault="00F92923" w:rsidP="00703C83">
      <w:pPr>
        <w:numPr>
          <w:ilvl w:val="0"/>
          <w:numId w:val="47"/>
        </w:numPr>
        <w:ind w:left="567" w:hanging="567"/>
        <w:contextualSpacing/>
        <w:rPr>
          <w:lang w:val="sk-SK"/>
        </w:rPr>
      </w:pPr>
      <w:r w:rsidRPr="00A67D4B">
        <w:rPr>
          <w:lang w:val="sk-SK"/>
        </w:rPr>
        <w:t>odporúča, aby sa zabezpečilo, že návrhy zaistia spravodlivú rovnováhu medzi členskými štátmi. Ich dosah by sa mal preto podrobne preskúmať osobitne pre každý členský štát,</w:t>
      </w:r>
      <w:r w:rsidR="003A6DEB" w:rsidRPr="00A67D4B">
        <w:rPr>
          <w:lang w:val="sk-SK"/>
        </w:rPr>
        <w:t xml:space="preserve"> a </w:t>
      </w:r>
      <w:r w:rsidRPr="00A67D4B">
        <w:rPr>
          <w:lang w:val="sk-SK"/>
        </w:rPr>
        <w:t>to</w:t>
      </w:r>
      <w:r w:rsidR="003A6DEB" w:rsidRPr="00A67D4B">
        <w:rPr>
          <w:lang w:val="sk-SK"/>
        </w:rPr>
        <w:t xml:space="preserve"> z </w:t>
      </w:r>
      <w:r w:rsidRPr="00A67D4B">
        <w:rPr>
          <w:lang w:val="sk-SK"/>
        </w:rPr>
        <w:t>hľadiska atraktívnosti pre investície</w:t>
      </w:r>
      <w:r w:rsidR="003A6DEB" w:rsidRPr="00A67D4B">
        <w:rPr>
          <w:lang w:val="sk-SK"/>
        </w:rPr>
        <w:t xml:space="preserve"> a </w:t>
      </w:r>
      <w:r w:rsidRPr="00A67D4B">
        <w:rPr>
          <w:lang w:val="sk-SK"/>
        </w:rPr>
        <w:t>schopnosti vytvárať</w:t>
      </w:r>
      <w:r w:rsidR="003A6DEB" w:rsidRPr="00A67D4B">
        <w:rPr>
          <w:lang w:val="sk-SK"/>
        </w:rPr>
        <w:t xml:space="preserve"> a </w:t>
      </w:r>
      <w:r w:rsidRPr="00A67D4B">
        <w:rPr>
          <w:lang w:val="sk-SK"/>
        </w:rPr>
        <w:t>zachovávať pracovné miesta;</w:t>
      </w:r>
    </w:p>
    <w:p w:rsidR="00F92923" w:rsidRPr="00A67D4B" w:rsidRDefault="00F92923" w:rsidP="00703C83">
      <w:pPr>
        <w:numPr>
          <w:ilvl w:val="0"/>
          <w:numId w:val="47"/>
        </w:numPr>
        <w:ind w:left="567" w:hanging="567"/>
        <w:contextualSpacing/>
        <w:rPr>
          <w:lang w:val="sk-SK"/>
        </w:rPr>
      </w:pPr>
      <w:r w:rsidRPr="00A67D4B">
        <w:rPr>
          <w:lang w:val="sk-SK"/>
        </w:rPr>
        <w:t>nalieha na Komisiu, aby riešila potrebu flexibility</w:t>
      </w:r>
      <w:r w:rsidR="003A6DEB" w:rsidRPr="00A67D4B">
        <w:rPr>
          <w:lang w:val="sk-SK"/>
        </w:rPr>
        <w:t xml:space="preserve"> a </w:t>
      </w:r>
      <w:r w:rsidRPr="00A67D4B">
        <w:rPr>
          <w:lang w:val="sk-SK"/>
        </w:rPr>
        <w:t>zabezpečila, že štáty</w:t>
      </w:r>
      <w:r w:rsidR="003A6DEB" w:rsidRPr="00A67D4B">
        <w:rPr>
          <w:lang w:val="sk-SK"/>
        </w:rPr>
        <w:t xml:space="preserve"> a </w:t>
      </w:r>
      <w:r w:rsidRPr="00A67D4B">
        <w:rPr>
          <w:lang w:val="sk-SK"/>
        </w:rPr>
        <w:t>podniky budú schopné reagovať na meniace sa globálne alebo domáce hospodárske okolnosti,</w:t>
      </w:r>
      <w:r w:rsidR="003A6DEB" w:rsidRPr="00A67D4B">
        <w:rPr>
          <w:lang w:val="sk-SK"/>
        </w:rPr>
        <w:t xml:space="preserve"> a </w:t>
      </w:r>
      <w:r w:rsidRPr="00A67D4B">
        <w:rPr>
          <w:lang w:val="sk-SK"/>
        </w:rPr>
        <w:t>zároveň rešpektovať postupy EÚ</w:t>
      </w:r>
      <w:r w:rsidR="003A6DEB" w:rsidRPr="00A67D4B">
        <w:rPr>
          <w:lang w:val="sk-SK"/>
        </w:rPr>
        <w:t xml:space="preserve"> a </w:t>
      </w:r>
      <w:r w:rsidRPr="00A67D4B">
        <w:rPr>
          <w:lang w:val="sk-SK"/>
        </w:rPr>
        <w:t>spoluprácu</w:t>
      </w:r>
      <w:r w:rsidR="003A6DEB" w:rsidRPr="00A67D4B">
        <w:rPr>
          <w:lang w:val="sk-SK"/>
        </w:rPr>
        <w:t xml:space="preserve"> v </w:t>
      </w:r>
      <w:r w:rsidRPr="00A67D4B">
        <w:rPr>
          <w:lang w:val="sk-SK"/>
        </w:rPr>
        <w:t>rámci nej.</w:t>
      </w:r>
    </w:p>
    <w:p w:rsidR="00F92923" w:rsidRPr="00A67D4B" w:rsidRDefault="00F92923" w:rsidP="00703C83">
      <w:pPr>
        <w:rPr>
          <w:lang w:val="sk-SK"/>
        </w:rPr>
      </w:pPr>
    </w:p>
    <w:p w:rsidR="00F92923" w:rsidRPr="00A67D4B" w:rsidRDefault="00F92923" w:rsidP="00703C83">
      <w:pPr>
        <w:keepNext/>
        <w:tabs>
          <w:tab w:val="left" w:pos="770"/>
        </w:tabs>
        <w:ind w:left="1134" w:hanging="1134"/>
        <w:rPr>
          <w:i/>
          <w:iCs/>
          <w:lang w:val="sk-SK"/>
        </w:rPr>
      </w:pPr>
      <w:r w:rsidRPr="00A67D4B">
        <w:rPr>
          <w:b/>
          <w:i/>
          <w:lang w:val="sk-SK"/>
        </w:rPr>
        <w:t>Kontakt:</w:t>
      </w:r>
      <w:r w:rsidRPr="00A67D4B">
        <w:rPr>
          <w:lang w:val="sk-SK"/>
        </w:rPr>
        <w:tab/>
      </w:r>
      <w:r w:rsidRPr="00A67D4B">
        <w:rPr>
          <w:i/>
          <w:lang w:val="sk-SK"/>
        </w:rPr>
        <w:t>Jüri Soosaar</w:t>
      </w:r>
    </w:p>
    <w:p w:rsidR="00E24C84" w:rsidRPr="00A67D4B" w:rsidRDefault="00F92923" w:rsidP="00A05198">
      <w:pPr>
        <w:ind w:left="2268" w:hanging="1134"/>
        <w:rPr>
          <w:i/>
          <w:color w:val="0000FF"/>
          <w:u w:val="single"/>
          <w:lang w:val="sk-SK"/>
        </w:rPr>
      </w:pPr>
      <w:r w:rsidRPr="00A67D4B">
        <w:rPr>
          <w:i/>
          <w:lang w:val="sk-SK"/>
        </w:rPr>
        <w:t>(</w:t>
      </w:r>
      <w:r w:rsidR="000E6396" w:rsidRPr="00A67D4B">
        <w:rPr>
          <w:i/>
          <w:lang w:val="sk-SK"/>
        </w:rPr>
        <w:t>tel.</w:t>
      </w:r>
      <w:r w:rsidR="00A05198" w:rsidRPr="00A67D4B">
        <w:rPr>
          <w:i/>
          <w:lang w:val="sk-SK"/>
        </w:rPr>
        <w:t xml:space="preserve">: </w:t>
      </w:r>
      <w:r w:rsidR="003F5CDA" w:rsidRPr="00A67D4B">
        <w:rPr>
          <w:i/>
          <w:lang w:val="sk-SK"/>
        </w:rPr>
        <w:t>00 32 2 546 </w:t>
      </w:r>
      <w:r w:rsidR="00A05198" w:rsidRPr="00A67D4B">
        <w:rPr>
          <w:i/>
          <w:lang w:val="sk-SK"/>
        </w:rPr>
        <w:t>96</w:t>
      </w:r>
      <w:r w:rsidRPr="00A67D4B">
        <w:rPr>
          <w:i/>
          <w:lang w:val="sk-SK"/>
        </w:rPr>
        <w:t xml:space="preserve">28 – </w:t>
      </w:r>
      <w:r w:rsidR="00874C36" w:rsidRPr="00A67D4B">
        <w:rPr>
          <w:i/>
          <w:lang w:val="sk-SK"/>
        </w:rPr>
        <w:t>e-mail</w:t>
      </w:r>
      <w:r w:rsidRPr="00A67D4B">
        <w:rPr>
          <w:i/>
          <w:lang w:val="sk-SK"/>
        </w:rPr>
        <w:t xml:space="preserve">: </w:t>
      </w:r>
      <w:hyperlink r:id="rId18">
        <w:r w:rsidRPr="00A67D4B">
          <w:rPr>
            <w:i/>
            <w:color w:val="0000FF"/>
            <w:u w:val="single"/>
            <w:lang w:val="sk-SK"/>
          </w:rPr>
          <w:t>juri.soosaar@eesc.europa.eu</w:t>
        </w:r>
      </w:hyperlink>
    </w:p>
    <w:p w:rsidR="00D96879" w:rsidRPr="00A67D4B" w:rsidRDefault="00D96879" w:rsidP="00703C83">
      <w:pPr>
        <w:jc w:val="left"/>
        <w:rPr>
          <w:i/>
          <w:iCs/>
          <w:u w:val="single"/>
          <w:lang w:val="sk-SK"/>
        </w:rPr>
      </w:pPr>
      <w:r w:rsidRPr="00A67D4B">
        <w:rPr>
          <w:lang w:val="sk-SK"/>
        </w:rPr>
        <w:br w:type="page"/>
      </w:r>
    </w:p>
    <w:p w:rsidR="005927EE" w:rsidRPr="00A67D4B" w:rsidRDefault="005927EE" w:rsidP="00703C83">
      <w:pPr>
        <w:ind w:left="-567"/>
        <w:rPr>
          <w:highlight w:val="cyan"/>
          <w:lang w:val="sk-SK"/>
        </w:rPr>
      </w:pPr>
    </w:p>
    <w:p w:rsidR="00F92923" w:rsidRPr="00A67D4B" w:rsidRDefault="00F92923" w:rsidP="00664F04">
      <w:pPr>
        <w:pStyle w:val="ListParagraph"/>
        <w:keepNext/>
        <w:numPr>
          <w:ilvl w:val="0"/>
          <w:numId w:val="61"/>
        </w:numPr>
        <w:ind w:left="924" w:hanging="357"/>
        <w:rPr>
          <w:b/>
          <w:i/>
          <w:sz w:val="28"/>
          <w:szCs w:val="28"/>
          <w:lang w:val="sk-SK"/>
        </w:rPr>
      </w:pPr>
      <w:r w:rsidRPr="00A67D4B">
        <w:rPr>
          <w:b/>
          <w:i/>
          <w:sz w:val="28"/>
          <w:lang w:val="sk-SK"/>
        </w:rPr>
        <w:t>Daňový systém podporujúci hospodársku súťaž</w:t>
      </w:r>
      <w:r w:rsidR="003A6DEB" w:rsidRPr="00A67D4B">
        <w:rPr>
          <w:b/>
          <w:i/>
          <w:sz w:val="28"/>
          <w:lang w:val="sk-SK"/>
        </w:rPr>
        <w:t xml:space="preserve"> a </w:t>
      </w:r>
      <w:r w:rsidRPr="00A67D4B">
        <w:rPr>
          <w:b/>
          <w:i/>
          <w:sz w:val="28"/>
          <w:lang w:val="sk-SK"/>
        </w:rPr>
        <w:t>rast</w:t>
      </w:r>
    </w:p>
    <w:p w:rsidR="00F92923" w:rsidRPr="00A67D4B" w:rsidRDefault="00F92923" w:rsidP="00703C83">
      <w:pPr>
        <w:keepNext/>
        <w:tabs>
          <w:tab w:val="center" w:pos="284"/>
        </w:tabs>
        <w:ind w:left="266" w:hanging="266"/>
        <w:rPr>
          <w:b/>
          <w:lang w:val="sk-SK"/>
        </w:rPr>
      </w:pPr>
    </w:p>
    <w:p w:rsidR="00F92923" w:rsidRPr="00A67D4B" w:rsidRDefault="00F92923" w:rsidP="00703C83">
      <w:pPr>
        <w:keepNext/>
        <w:tabs>
          <w:tab w:val="center" w:pos="284"/>
          <w:tab w:val="left" w:pos="1701"/>
        </w:tabs>
        <w:ind w:left="266" w:hanging="266"/>
        <w:rPr>
          <w:lang w:val="sk-SK"/>
        </w:rPr>
      </w:pPr>
      <w:r w:rsidRPr="00A67D4B">
        <w:rPr>
          <w:b/>
          <w:lang w:val="sk-SK"/>
        </w:rPr>
        <w:t>Spravodajca:</w:t>
      </w:r>
      <w:r w:rsidRPr="00A67D4B">
        <w:rPr>
          <w:lang w:val="sk-SK"/>
        </w:rPr>
        <w:tab/>
        <w:t>Petru Sorin DANDEA (Pracovníci – RO)</w:t>
      </w:r>
    </w:p>
    <w:p w:rsidR="00F92923" w:rsidRPr="00A67D4B" w:rsidRDefault="00F92923" w:rsidP="00703C83">
      <w:pPr>
        <w:keepNext/>
        <w:tabs>
          <w:tab w:val="center" w:pos="284"/>
          <w:tab w:val="left" w:pos="1701"/>
        </w:tabs>
        <w:ind w:left="266" w:hanging="266"/>
        <w:rPr>
          <w:lang w:val="sk-SK"/>
        </w:rPr>
      </w:pPr>
    </w:p>
    <w:p w:rsidR="00916ADD" w:rsidRPr="00A67D4B" w:rsidRDefault="00F92923" w:rsidP="00703C83">
      <w:pPr>
        <w:keepNext/>
        <w:tabs>
          <w:tab w:val="left" w:pos="1701"/>
        </w:tabs>
        <w:ind w:left="-5"/>
        <w:rPr>
          <w:lang w:val="sk-SK"/>
        </w:rPr>
      </w:pPr>
      <w:r w:rsidRPr="00A67D4B">
        <w:rPr>
          <w:b/>
          <w:lang w:val="sk-SK"/>
        </w:rPr>
        <w:t>Referenčný dokument:</w:t>
      </w:r>
      <w:r w:rsidRPr="00A67D4B">
        <w:rPr>
          <w:lang w:val="sk-SK"/>
        </w:rPr>
        <w:tab/>
        <w:t>stanovisko</w:t>
      </w:r>
      <w:r w:rsidR="003A6DEB" w:rsidRPr="00A67D4B">
        <w:rPr>
          <w:lang w:val="sk-SK"/>
        </w:rPr>
        <w:t xml:space="preserve"> z </w:t>
      </w:r>
      <w:r w:rsidRPr="00A67D4B">
        <w:rPr>
          <w:lang w:val="sk-SK"/>
        </w:rPr>
        <w:t>vlastnej iniciatívy</w:t>
      </w:r>
    </w:p>
    <w:p w:rsidR="00F92923" w:rsidRPr="00A67D4B" w:rsidRDefault="00916ADD" w:rsidP="00A05198">
      <w:pPr>
        <w:tabs>
          <w:tab w:val="left" w:pos="1701"/>
        </w:tabs>
        <w:ind w:left="2268"/>
        <w:rPr>
          <w:lang w:val="sk-SK"/>
        </w:rPr>
      </w:pPr>
      <w:r w:rsidRPr="00A67D4B">
        <w:rPr>
          <w:lang w:val="sk-SK"/>
        </w:rPr>
        <w:t>EESC-2017-00528-00-00-AC-TRA</w:t>
      </w:r>
    </w:p>
    <w:p w:rsidR="00F92923" w:rsidRPr="00A67D4B" w:rsidRDefault="00F92923" w:rsidP="00703C83">
      <w:pPr>
        <w:tabs>
          <w:tab w:val="center" w:pos="284"/>
          <w:tab w:val="left" w:pos="1701"/>
        </w:tabs>
        <w:ind w:left="266" w:hanging="266"/>
        <w:rPr>
          <w:lang w:val="sk-SK"/>
        </w:rPr>
      </w:pPr>
    </w:p>
    <w:p w:rsidR="00F92923" w:rsidRPr="00A67D4B" w:rsidRDefault="00F92923" w:rsidP="00703C83">
      <w:pPr>
        <w:keepNext/>
        <w:tabs>
          <w:tab w:val="center" w:pos="284"/>
        </w:tabs>
        <w:ind w:left="266" w:hanging="266"/>
        <w:rPr>
          <w:b/>
          <w:lang w:val="sk-SK"/>
        </w:rPr>
      </w:pPr>
      <w:r w:rsidRPr="00A67D4B">
        <w:rPr>
          <w:b/>
          <w:lang w:val="sk-SK"/>
        </w:rPr>
        <w:t>Hlavné body:</w:t>
      </w:r>
    </w:p>
    <w:p w:rsidR="00F92923" w:rsidRPr="00A67D4B" w:rsidRDefault="00F92923" w:rsidP="00703C83">
      <w:pPr>
        <w:keepNext/>
        <w:outlineLvl w:val="1"/>
        <w:rPr>
          <w:lang w:val="sk-SK"/>
        </w:rPr>
      </w:pPr>
    </w:p>
    <w:p w:rsidR="00F92923" w:rsidRPr="00A67D4B" w:rsidRDefault="00F92923" w:rsidP="00703C83">
      <w:pPr>
        <w:keepNext/>
        <w:outlineLvl w:val="1"/>
        <w:rPr>
          <w:lang w:val="sk-SK"/>
        </w:rPr>
      </w:pPr>
      <w:r w:rsidRPr="00A67D4B">
        <w:rPr>
          <w:lang w:val="sk-SK"/>
        </w:rPr>
        <w:t>EHSV:</w:t>
      </w:r>
    </w:p>
    <w:p w:rsidR="00F92923" w:rsidRPr="00A67D4B" w:rsidRDefault="00C22825" w:rsidP="00703C83">
      <w:pPr>
        <w:numPr>
          <w:ilvl w:val="0"/>
          <w:numId w:val="50"/>
        </w:numPr>
        <w:ind w:left="567" w:hanging="567"/>
        <w:outlineLvl w:val="1"/>
        <w:rPr>
          <w:lang w:val="sk-SK"/>
        </w:rPr>
      </w:pPr>
      <w:r w:rsidRPr="00A67D4B">
        <w:rPr>
          <w:lang w:val="sk-SK"/>
        </w:rPr>
        <w:t>vyzýva členské štáty, aby zintenzívnili svoje úsilie</w:t>
      </w:r>
      <w:r w:rsidR="003A6DEB" w:rsidRPr="00A67D4B">
        <w:rPr>
          <w:lang w:val="sk-SK"/>
        </w:rPr>
        <w:t xml:space="preserve"> v </w:t>
      </w:r>
      <w:r w:rsidRPr="00A67D4B">
        <w:rPr>
          <w:lang w:val="sk-SK"/>
        </w:rPr>
        <w:t>boji proti agresívnemu daňovému plánovaniu</w:t>
      </w:r>
      <w:r w:rsidR="003A6DEB" w:rsidRPr="00A67D4B">
        <w:rPr>
          <w:lang w:val="sk-SK"/>
        </w:rPr>
        <w:t xml:space="preserve"> a </w:t>
      </w:r>
      <w:r w:rsidRPr="00A67D4B">
        <w:rPr>
          <w:lang w:val="sk-SK"/>
        </w:rPr>
        <w:t>daňovým únikom;</w:t>
      </w:r>
    </w:p>
    <w:p w:rsidR="00F92923" w:rsidRPr="00A67D4B" w:rsidRDefault="00F92923" w:rsidP="00703C83">
      <w:pPr>
        <w:numPr>
          <w:ilvl w:val="0"/>
          <w:numId w:val="50"/>
        </w:numPr>
        <w:ind w:left="567" w:hanging="567"/>
        <w:outlineLvl w:val="1"/>
        <w:rPr>
          <w:lang w:val="sk-SK"/>
        </w:rPr>
      </w:pPr>
      <w:r w:rsidRPr="00A67D4B">
        <w:rPr>
          <w:lang w:val="sk-SK"/>
        </w:rPr>
        <w:t>odporúča Komisii</w:t>
      </w:r>
      <w:r w:rsidR="003A6DEB" w:rsidRPr="00A67D4B">
        <w:rPr>
          <w:lang w:val="sk-SK"/>
        </w:rPr>
        <w:t xml:space="preserve"> a </w:t>
      </w:r>
      <w:r w:rsidRPr="00A67D4B">
        <w:rPr>
          <w:lang w:val="sk-SK"/>
        </w:rPr>
        <w:t>členským štátom, aby</w:t>
      </w:r>
      <w:r w:rsidR="003A6DEB" w:rsidRPr="00A67D4B">
        <w:rPr>
          <w:lang w:val="sk-SK"/>
        </w:rPr>
        <w:t xml:space="preserve"> v </w:t>
      </w:r>
      <w:r w:rsidRPr="00A67D4B">
        <w:rPr>
          <w:lang w:val="sk-SK"/>
        </w:rPr>
        <w:t>záujme rozvoja účinnej regulácie</w:t>
      </w:r>
      <w:r w:rsidR="003A6DEB" w:rsidRPr="00A67D4B">
        <w:rPr>
          <w:lang w:val="sk-SK"/>
        </w:rPr>
        <w:t xml:space="preserve"> v </w:t>
      </w:r>
      <w:r w:rsidRPr="00A67D4B">
        <w:rPr>
          <w:lang w:val="sk-SK"/>
        </w:rPr>
        <w:t>oblasti boja proti daňovým únikom pokračovali vo svojom úsilí</w:t>
      </w:r>
      <w:r w:rsidR="003A6DEB" w:rsidRPr="00A67D4B">
        <w:rPr>
          <w:lang w:val="sk-SK"/>
        </w:rPr>
        <w:t xml:space="preserve"> a </w:t>
      </w:r>
      <w:r w:rsidRPr="00A67D4B">
        <w:rPr>
          <w:lang w:val="sk-SK"/>
        </w:rPr>
        <w:t>ešte viac ho zintenzívnili</w:t>
      </w:r>
      <w:r w:rsidR="003A6DEB" w:rsidRPr="00A67D4B">
        <w:rPr>
          <w:lang w:val="sk-SK"/>
        </w:rPr>
        <w:t xml:space="preserve"> v </w:t>
      </w:r>
      <w:r w:rsidRPr="00A67D4B">
        <w:rPr>
          <w:lang w:val="sk-SK"/>
        </w:rPr>
        <w:t>rámci rokovaní na úrovni medzinárodných organizácií;</w:t>
      </w:r>
    </w:p>
    <w:p w:rsidR="00F92923" w:rsidRPr="00A67D4B" w:rsidRDefault="00F92923" w:rsidP="00703C83">
      <w:pPr>
        <w:numPr>
          <w:ilvl w:val="0"/>
          <w:numId w:val="50"/>
        </w:numPr>
        <w:ind w:left="567" w:hanging="567"/>
        <w:outlineLvl w:val="1"/>
        <w:rPr>
          <w:lang w:val="sk-SK"/>
        </w:rPr>
      </w:pPr>
      <w:r w:rsidRPr="00A67D4B">
        <w:rPr>
          <w:lang w:val="sk-SK"/>
        </w:rPr>
        <w:t>víta rozhodnutie Rady, ktorým schválila kritériá navrhované Komisiou pre hodnotenie jurisdikcií známych ako daňové raje;</w:t>
      </w:r>
    </w:p>
    <w:p w:rsidR="00F92923" w:rsidRPr="00A67D4B" w:rsidRDefault="00F92923" w:rsidP="00703C83">
      <w:pPr>
        <w:numPr>
          <w:ilvl w:val="0"/>
          <w:numId w:val="50"/>
        </w:numPr>
        <w:ind w:left="567" w:hanging="567"/>
        <w:outlineLvl w:val="1"/>
        <w:rPr>
          <w:lang w:val="sk-SK"/>
        </w:rPr>
      </w:pPr>
      <w:r w:rsidRPr="00A67D4B">
        <w:rPr>
          <w:lang w:val="sk-SK"/>
        </w:rPr>
        <w:t>odporúča, aby sa členské štáty vyhýbali ďalšej podpore daňovej konkurencie prostredníctvom využívania mnohých daňových rozhodnutí, ktoré nie sú odôvodnené ekonomickou podstatou operácií;</w:t>
      </w:r>
    </w:p>
    <w:p w:rsidR="00F92923" w:rsidRPr="00A67D4B" w:rsidRDefault="00F92923" w:rsidP="00703C83">
      <w:pPr>
        <w:numPr>
          <w:ilvl w:val="0"/>
          <w:numId w:val="50"/>
        </w:numPr>
        <w:ind w:left="567" w:hanging="567"/>
        <w:outlineLvl w:val="1"/>
        <w:rPr>
          <w:lang w:val="sk-SK"/>
        </w:rPr>
      </w:pPr>
      <w:r w:rsidRPr="00A67D4B">
        <w:rPr>
          <w:lang w:val="sk-SK"/>
        </w:rPr>
        <w:t>domnieva sa, že harmonizácia</w:t>
      </w:r>
      <w:r w:rsidR="003A6DEB" w:rsidRPr="00A67D4B">
        <w:rPr>
          <w:lang w:val="sk-SK"/>
        </w:rPr>
        <w:t xml:space="preserve"> a </w:t>
      </w:r>
      <w:r w:rsidRPr="00A67D4B">
        <w:rPr>
          <w:lang w:val="sk-SK"/>
        </w:rPr>
        <w:t>zjednodušovanie daňových predpisov by mali byť pre členské štáty prioritou,</w:t>
      </w:r>
      <w:r w:rsidR="003A6DEB" w:rsidRPr="00A67D4B">
        <w:rPr>
          <w:lang w:val="sk-SK"/>
        </w:rPr>
        <w:t xml:space="preserve"> a </w:t>
      </w:r>
      <w:r w:rsidRPr="00A67D4B">
        <w:rPr>
          <w:lang w:val="sk-SK"/>
        </w:rPr>
        <w:t>že úsilie vyvíjané</w:t>
      </w:r>
      <w:r w:rsidR="003A6DEB" w:rsidRPr="00A67D4B">
        <w:rPr>
          <w:lang w:val="sk-SK"/>
        </w:rPr>
        <w:t xml:space="preserve"> v </w:t>
      </w:r>
      <w:r w:rsidRPr="00A67D4B">
        <w:rPr>
          <w:lang w:val="sk-SK"/>
        </w:rPr>
        <w:t>oblasti harmonizácie musí okrem toho sprevádzať úplné odstránenie prekážok fiškálnej povahy;</w:t>
      </w:r>
    </w:p>
    <w:p w:rsidR="00F92923" w:rsidRPr="00A67D4B" w:rsidRDefault="00F92923" w:rsidP="00703C83">
      <w:pPr>
        <w:numPr>
          <w:ilvl w:val="0"/>
          <w:numId w:val="50"/>
        </w:numPr>
        <w:ind w:left="567" w:hanging="567"/>
        <w:outlineLvl w:val="1"/>
        <w:rPr>
          <w:lang w:val="sk-SK"/>
        </w:rPr>
      </w:pPr>
      <w:r w:rsidRPr="00A67D4B">
        <w:rPr>
          <w:lang w:val="sk-SK"/>
        </w:rPr>
        <w:t>odporúča členským štátom, aby</w:t>
      </w:r>
      <w:r w:rsidR="003A6DEB" w:rsidRPr="00A67D4B">
        <w:rPr>
          <w:lang w:val="sk-SK"/>
        </w:rPr>
        <w:t xml:space="preserve"> v </w:t>
      </w:r>
      <w:r w:rsidRPr="00A67D4B">
        <w:rPr>
          <w:lang w:val="sk-SK"/>
        </w:rPr>
        <w:t>rámci reforiem presadzovaných</w:t>
      </w:r>
      <w:r w:rsidR="003A6DEB" w:rsidRPr="00A67D4B">
        <w:rPr>
          <w:lang w:val="sk-SK"/>
        </w:rPr>
        <w:t xml:space="preserve"> v </w:t>
      </w:r>
      <w:r w:rsidRPr="00A67D4B">
        <w:rPr>
          <w:lang w:val="sk-SK"/>
        </w:rPr>
        <w:t>daňovej oblasti presunuli daňové zaťaženie</w:t>
      </w:r>
      <w:r w:rsidR="003A6DEB" w:rsidRPr="00A67D4B">
        <w:rPr>
          <w:lang w:val="sk-SK"/>
        </w:rPr>
        <w:t xml:space="preserve"> z </w:t>
      </w:r>
      <w:r w:rsidRPr="00A67D4B">
        <w:rPr>
          <w:lang w:val="sk-SK"/>
        </w:rPr>
        <w:t>oblasti zamestnanosti na škodlivé praktiky vo finančnej alebo environmentálnej oblasti;</w:t>
      </w:r>
    </w:p>
    <w:p w:rsidR="00F92923" w:rsidRPr="00A67D4B" w:rsidRDefault="00F92923" w:rsidP="00703C83">
      <w:pPr>
        <w:numPr>
          <w:ilvl w:val="0"/>
          <w:numId w:val="50"/>
        </w:numPr>
        <w:ind w:left="567" w:hanging="567"/>
        <w:outlineLvl w:val="1"/>
        <w:rPr>
          <w:lang w:val="sk-SK"/>
        </w:rPr>
      </w:pPr>
      <w:r w:rsidRPr="00A67D4B">
        <w:rPr>
          <w:lang w:val="sk-SK"/>
        </w:rPr>
        <w:t>navrhuje, aby sa spoločný konsolidovaný základ dane</w:t>
      </w:r>
      <w:r w:rsidR="003A6DEB" w:rsidRPr="00A67D4B">
        <w:rPr>
          <w:lang w:val="sk-SK"/>
        </w:rPr>
        <w:t xml:space="preserve"> z </w:t>
      </w:r>
      <w:r w:rsidRPr="00A67D4B">
        <w:rPr>
          <w:lang w:val="sk-SK"/>
        </w:rPr>
        <w:t>príjmov právnických osôb (CCCTB) rozšíril na celý jednotný trh, ba dokonca aj mimo neho;</w:t>
      </w:r>
    </w:p>
    <w:p w:rsidR="00F92923" w:rsidRPr="00A67D4B" w:rsidRDefault="00F92923" w:rsidP="00703C83">
      <w:pPr>
        <w:numPr>
          <w:ilvl w:val="0"/>
          <w:numId w:val="50"/>
        </w:numPr>
        <w:ind w:left="567" w:hanging="567"/>
        <w:outlineLvl w:val="1"/>
        <w:rPr>
          <w:lang w:val="sk-SK"/>
        </w:rPr>
      </w:pPr>
      <w:r w:rsidRPr="00A67D4B">
        <w:rPr>
          <w:lang w:val="sk-SK"/>
        </w:rPr>
        <w:t>odporúča, aby sa vzorec pre rozdelenie zdaniteľného zisku</w:t>
      </w:r>
      <w:r w:rsidR="003A6DEB" w:rsidRPr="00A67D4B">
        <w:rPr>
          <w:lang w:val="sk-SK"/>
        </w:rPr>
        <w:t xml:space="preserve"> v </w:t>
      </w:r>
      <w:r w:rsidRPr="00A67D4B">
        <w:rPr>
          <w:lang w:val="sk-SK"/>
        </w:rPr>
        <w:t>rámci konsolidácie, ktorú predpokladá CCCTB, čo najviac opieral</w:t>
      </w:r>
      <w:r w:rsidR="003A6DEB" w:rsidRPr="00A67D4B">
        <w:rPr>
          <w:lang w:val="sk-SK"/>
        </w:rPr>
        <w:t xml:space="preserve"> o </w:t>
      </w:r>
      <w:r w:rsidRPr="00A67D4B">
        <w:rPr>
          <w:lang w:val="sk-SK"/>
        </w:rPr>
        <w:t>zásadu zdaňovania na mieste, kde bol zisk vytvorený;</w:t>
      </w:r>
    </w:p>
    <w:p w:rsidR="00F92923" w:rsidRPr="00A67D4B" w:rsidRDefault="00F92923" w:rsidP="00703C83">
      <w:pPr>
        <w:numPr>
          <w:ilvl w:val="0"/>
          <w:numId w:val="50"/>
        </w:numPr>
        <w:ind w:left="567" w:hanging="567"/>
        <w:outlineLvl w:val="1"/>
        <w:rPr>
          <w:lang w:val="sk-SK"/>
        </w:rPr>
      </w:pPr>
      <w:r w:rsidRPr="00A67D4B">
        <w:rPr>
          <w:lang w:val="sk-SK"/>
        </w:rPr>
        <w:t>opakovane navrhuje zaviesť systém tzv. daňového hada podľa modelu tzv. menového hada, ktorý fungoval</w:t>
      </w:r>
      <w:r w:rsidR="003A6DEB" w:rsidRPr="00A67D4B">
        <w:rPr>
          <w:lang w:val="sk-SK"/>
        </w:rPr>
        <w:t xml:space="preserve"> v </w:t>
      </w:r>
      <w:r w:rsidRPr="00A67D4B">
        <w:rPr>
          <w:lang w:val="sk-SK"/>
        </w:rPr>
        <w:t>období pred zavedením jednotnej meny;</w:t>
      </w:r>
    </w:p>
    <w:p w:rsidR="00F92923" w:rsidRPr="00A67D4B" w:rsidRDefault="00F92923" w:rsidP="00703C83">
      <w:pPr>
        <w:numPr>
          <w:ilvl w:val="0"/>
          <w:numId w:val="50"/>
        </w:numPr>
        <w:ind w:left="567" w:hanging="567"/>
        <w:outlineLvl w:val="1"/>
        <w:rPr>
          <w:lang w:val="sk-SK"/>
        </w:rPr>
      </w:pPr>
      <w:r w:rsidRPr="00A67D4B">
        <w:rPr>
          <w:lang w:val="sk-SK"/>
        </w:rPr>
        <w:t>nazdáva sa, že zavedením systému kvalifikovanej väčšiny</w:t>
      </w:r>
      <w:r w:rsidR="003A6DEB" w:rsidRPr="00A67D4B">
        <w:rPr>
          <w:lang w:val="sk-SK"/>
        </w:rPr>
        <w:t xml:space="preserve"> v </w:t>
      </w:r>
      <w:r w:rsidRPr="00A67D4B">
        <w:rPr>
          <w:lang w:val="sk-SK"/>
        </w:rPr>
        <w:t>oblasti priameho zdaňovania by sa umožnilo viac podporiť snahy</w:t>
      </w:r>
      <w:r w:rsidR="003A6DEB" w:rsidRPr="00A67D4B">
        <w:rPr>
          <w:lang w:val="sk-SK"/>
        </w:rPr>
        <w:t xml:space="preserve"> o </w:t>
      </w:r>
      <w:r w:rsidRPr="00A67D4B">
        <w:rPr>
          <w:lang w:val="sk-SK"/>
        </w:rPr>
        <w:t>harmonizáciu pravidiel</w:t>
      </w:r>
      <w:r w:rsidR="003A6DEB" w:rsidRPr="00A67D4B">
        <w:rPr>
          <w:lang w:val="sk-SK"/>
        </w:rPr>
        <w:t xml:space="preserve"> v </w:t>
      </w:r>
      <w:r w:rsidRPr="00A67D4B">
        <w:rPr>
          <w:lang w:val="sk-SK"/>
        </w:rPr>
        <w:t>oblasti stanovenia daňových základov pre hlavné dane; mal by sa urýchliť pokrok pri presadzovaní daňových politík, ktorý by mal pozitívny vplyv na vnútorný trh</w:t>
      </w:r>
      <w:r w:rsidR="003A6DEB" w:rsidRPr="00A67D4B">
        <w:rPr>
          <w:lang w:val="sk-SK"/>
        </w:rPr>
        <w:t xml:space="preserve"> a </w:t>
      </w:r>
      <w:r w:rsidRPr="00A67D4B">
        <w:rPr>
          <w:lang w:val="sk-SK"/>
        </w:rPr>
        <w:t>prostredníctvom ktorého by sa vytvoril značný potenciál rastu, vzhľadom na to, že harmonizovaný systém by výrazn</w:t>
      </w:r>
      <w:r w:rsidR="003F5CDA" w:rsidRPr="00A67D4B">
        <w:rPr>
          <w:lang w:val="sk-SK"/>
        </w:rPr>
        <w:t>e znížil náklady spoločností na </w:t>
      </w:r>
      <w:r w:rsidRPr="00A67D4B">
        <w:rPr>
          <w:lang w:val="sk-SK"/>
        </w:rPr>
        <w:t>dodržiavanie predpisov</w:t>
      </w:r>
      <w:r w:rsidR="003A6DEB" w:rsidRPr="00A67D4B">
        <w:rPr>
          <w:lang w:val="sk-SK"/>
        </w:rPr>
        <w:t xml:space="preserve"> a </w:t>
      </w:r>
      <w:r w:rsidRPr="00A67D4B">
        <w:rPr>
          <w:lang w:val="sk-SK"/>
        </w:rPr>
        <w:t>vytvoril by predvídateľnejší daňový systém</w:t>
      </w:r>
      <w:r w:rsidR="003A6DEB" w:rsidRPr="00A67D4B">
        <w:rPr>
          <w:lang w:val="sk-SK"/>
        </w:rPr>
        <w:t xml:space="preserve"> v </w:t>
      </w:r>
      <w:r w:rsidRPr="00A67D4B">
        <w:rPr>
          <w:lang w:val="sk-SK"/>
        </w:rPr>
        <w:t>EÚ.</w:t>
      </w:r>
    </w:p>
    <w:p w:rsidR="00F92923" w:rsidRPr="00A67D4B" w:rsidRDefault="00F92923" w:rsidP="00703C83">
      <w:pPr>
        <w:rPr>
          <w:lang w:val="sk-SK"/>
        </w:rPr>
      </w:pPr>
    </w:p>
    <w:p w:rsidR="00F92923" w:rsidRPr="00A67D4B" w:rsidRDefault="00F92923" w:rsidP="00703C83">
      <w:pPr>
        <w:keepNext/>
        <w:tabs>
          <w:tab w:val="left" w:pos="1134"/>
        </w:tabs>
        <w:rPr>
          <w:i/>
          <w:lang w:val="sk-SK"/>
        </w:rPr>
      </w:pPr>
      <w:r w:rsidRPr="00A67D4B">
        <w:rPr>
          <w:b/>
          <w:i/>
          <w:lang w:val="sk-SK"/>
        </w:rPr>
        <w:t>Kontakt</w:t>
      </w:r>
      <w:r w:rsidR="003F5CDA" w:rsidRPr="00A67D4B">
        <w:rPr>
          <w:b/>
          <w:i/>
          <w:lang w:val="sk-SK"/>
        </w:rPr>
        <w:t>:</w:t>
      </w:r>
      <w:r w:rsidRPr="00A67D4B">
        <w:rPr>
          <w:i/>
          <w:lang w:val="sk-SK"/>
        </w:rPr>
        <w:t xml:space="preserve"> </w:t>
      </w:r>
      <w:r w:rsidRPr="00A67D4B">
        <w:rPr>
          <w:lang w:val="sk-SK"/>
        </w:rPr>
        <w:tab/>
      </w:r>
      <w:r w:rsidRPr="00A67D4B">
        <w:rPr>
          <w:i/>
          <w:lang w:val="sk-SK"/>
        </w:rPr>
        <w:t>Krisztina Perlaky-Tóth</w:t>
      </w:r>
    </w:p>
    <w:p w:rsidR="003F5CDA" w:rsidRPr="00A67D4B" w:rsidRDefault="00874C36" w:rsidP="003F5CDA">
      <w:pPr>
        <w:tabs>
          <w:tab w:val="left" w:pos="1134"/>
        </w:tabs>
        <w:ind w:left="1134"/>
        <w:rPr>
          <w:lang w:val="sk-SK"/>
        </w:rPr>
      </w:pPr>
      <w:r w:rsidRPr="00A67D4B">
        <w:rPr>
          <w:i/>
          <w:lang w:val="sk-SK"/>
        </w:rPr>
        <w:t>(t</w:t>
      </w:r>
      <w:r w:rsidR="003F5CDA" w:rsidRPr="00A67D4B">
        <w:rPr>
          <w:i/>
          <w:lang w:val="sk-SK"/>
        </w:rPr>
        <w:t>el: 00 32 2 546 </w:t>
      </w:r>
      <w:r w:rsidR="00F92923" w:rsidRPr="00A67D4B">
        <w:rPr>
          <w:i/>
          <w:lang w:val="sk-SK"/>
        </w:rPr>
        <w:t xml:space="preserve">9740 </w:t>
      </w:r>
      <w:r w:rsidRPr="00A67D4B">
        <w:rPr>
          <w:i/>
          <w:lang w:val="sk-SK"/>
        </w:rPr>
        <w:t>–</w:t>
      </w:r>
      <w:r w:rsidR="00F92923" w:rsidRPr="00A67D4B">
        <w:rPr>
          <w:i/>
          <w:lang w:val="sk-SK"/>
        </w:rPr>
        <w:t xml:space="preserve"> e</w:t>
      </w:r>
      <w:r w:rsidRPr="00A67D4B">
        <w:rPr>
          <w:i/>
          <w:lang w:val="sk-SK"/>
        </w:rPr>
        <w:t>-</w:t>
      </w:r>
      <w:r w:rsidR="00F92923" w:rsidRPr="00A67D4B">
        <w:rPr>
          <w:i/>
          <w:lang w:val="sk-SK"/>
        </w:rPr>
        <w:t xml:space="preserve">mail: </w:t>
      </w:r>
      <w:hyperlink r:id="rId19">
        <w:r w:rsidR="00F92923" w:rsidRPr="00A67D4B">
          <w:rPr>
            <w:i/>
            <w:color w:val="0000FF"/>
            <w:u w:val="single"/>
            <w:lang w:val="sk-SK"/>
          </w:rPr>
          <w:t>Krisztina.PerlakyToth@eesc.europa.eu</w:t>
        </w:r>
      </w:hyperlink>
      <w:r w:rsidR="00F92923" w:rsidRPr="00A67D4B">
        <w:rPr>
          <w:i/>
          <w:lang w:val="sk-SK"/>
        </w:rPr>
        <w:t>)</w:t>
      </w:r>
    </w:p>
    <w:p w:rsidR="00D96879" w:rsidRPr="00A67D4B" w:rsidRDefault="00F92923" w:rsidP="003F5CDA">
      <w:pPr>
        <w:tabs>
          <w:tab w:val="left" w:pos="1134"/>
        </w:tabs>
        <w:ind w:left="1134"/>
        <w:rPr>
          <w:i/>
          <w:lang w:val="sk-SK"/>
        </w:rPr>
      </w:pPr>
      <w:r w:rsidRPr="00A67D4B">
        <w:rPr>
          <w:lang w:val="sk-SK"/>
        </w:rPr>
        <w:br w:type="page"/>
      </w:r>
    </w:p>
    <w:p w:rsidR="005927EE" w:rsidRPr="00A67D4B" w:rsidRDefault="005927EE" w:rsidP="00703C83">
      <w:pPr>
        <w:ind w:left="-567"/>
        <w:rPr>
          <w:b/>
          <w:iCs/>
          <w:highlight w:val="yellow"/>
          <w:u w:val="single"/>
          <w:lang w:val="sk-SK"/>
        </w:rPr>
      </w:pPr>
    </w:p>
    <w:p w:rsidR="00F92923" w:rsidRPr="00A67D4B" w:rsidRDefault="00F92923" w:rsidP="00237EBC">
      <w:pPr>
        <w:pStyle w:val="ListParagraph"/>
        <w:keepNext/>
        <w:numPr>
          <w:ilvl w:val="0"/>
          <w:numId w:val="61"/>
        </w:numPr>
        <w:ind w:left="924" w:hanging="357"/>
        <w:rPr>
          <w:b/>
          <w:bCs/>
          <w:i/>
          <w:iCs/>
          <w:sz w:val="28"/>
          <w:szCs w:val="28"/>
          <w:lang w:val="sk-SK"/>
        </w:rPr>
      </w:pPr>
      <w:r w:rsidRPr="00A67D4B">
        <w:rPr>
          <w:b/>
          <w:i/>
          <w:sz w:val="28"/>
          <w:lang w:val="sk-SK"/>
        </w:rPr>
        <w:t>Nariadenie</w:t>
      </w:r>
      <w:r w:rsidR="003A6DEB" w:rsidRPr="00A67D4B">
        <w:rPr>
          <w:b/>
          <w:i/>
          <w:sz w:val="28"/>
          <w:lang w:val="sk-SK"/>
        </w:rPr>
        <w:t xml:space="preserve"> o </w:t>
      </w:r>
      <w:r w:rsidRPr="00A67D4B">
        <w:rPr>
          <w:b/>
          <w:i/>
          <w:sz w:val="28"/>
          <w:lang w:val="sk-SK"/>
        </w:rPr>
        <w:t>infraštruktúre európskych trhov (EMIR) – zmena</w:t>
      </w:r>
    </w:p>
    <w:p w:rsidR="00F92923" w:rsidRPr="00A67D4B" w:rsidRDefault="00F92923" w:rsidP="00703C83">
      <w:pPr>
        <w:keepNext/>
        <w:ind w:firstLine="17"/>
        <w:rPr>
          <w:lang w:val="sk-SK"/>
        </w:rPr>
      </w:pPr>
    </w:p>
    <w:p w:rsidR="00F92923" w:rsidRPr="00A67D4B" w:rsidRDefault="00F92923" w:rsidP="00703C83">
      <w:pPr>
        <w:keepNext/>
        <w:tabs>
          <w:tab w:val="left" w:pos="1701"/>
        </w:tabs>
        <w:rPr>
          <w:lang w:val="sk-SK"/>
        </w:rPr>
      </w:pPr>
      <w:r w:rsidRPr="00A67D4B">
        <w:rPr>
          <w:b/>
          <w:lang w:val="sk-SK"/>
        </w:rPr>
        <w:t>Spravodajca:</w:t>
      </w:r>
      <w:r w:rsidRPr="00A67D4B">
        <w:rPr>
          <w:lang w:val="sk-SK"/>
        </w:rPr>
        <w:tab/>
        <w:t>Petru Sorin DANDEA (Pracovníci – RO)</w:t>
      </w:r>
    </w:p>
    <w:p w:rsidR="00F92923" w:rsidRPr="00A67D4B" w:rsidRDefault="00F92923" w:rsidP="00703C83">
      <w:pPr>
        <w:keepNext/>
        <w:tabs>
          <w:tab w:val="left" w:pos="1701"/>
        </w:tabs>
        <w:rPr>
          <w:lang w:val="sk-SK"/>
        </w:rPr>
      </w:pPr>
    </w:p>
    <w:p w:rsidR="00F92923" w:rsidRPr="00A67D4B" w:rsidRDefault="00F92923" w:rsidP="00703C83">
      <w:pPr>
        <w:keepNext/>
        <w:tabs>
          <w:tab w:val="left" w:pos="1701"/>
        </w:tabs>
        <w:ind w:left="-5"/>
        <w:rPr>
          <w:lang w:val="sk-SK"/>
        </w:rPr>
      </w:pPr>
      <w:r w:rsidRPr="00A67D4B">
        <w:rPr>
          <w:b/>
          <w:lang w:val="sk-SK"/>
        </w:rPr>
        <w:t>Referenčné dokumenty:</w:t>
      </w:r>
      <w:r w:rsidRPr="00A67D4B">
        <w:rPr>
          <w:lang w:val="sk-SK"/>
        </w:rPr>
        <w:tab/>
        <w:t xml:space="preserve">COM(2017) 208 </w:t>
      </w:r>
      <w:r w:rsidR="000E6396" w:rsidRPr="00A67D4B">
        <w:rPr>
          <w:lang w:val="sk-SK"/>
        </w:rPr>
        <w:t>final –</w:t>
      </w:r>
      <w:r w:rsidRPr="00A67D4B">
        <w:rPr>
          <w:lang w:val="sk-SK"/>
        </w:rPr>
        <w:t xml:space="preserve"> 2017/090 (COD)</w:t>
      </w:r>
    </w:p>
    <w:p w:rsidR="00F92923" w:rsidRPr="00A67D4B" w:rsidRDefault="00F92923" w:rsidP="003F5CDA">
      <w:pPr>
        <w:keepNext/>
        <w:tabs>
          <w:tab w:val="left" w:pos="1701"/>
        </w:tabs>
        <w:ind w:left="2268"/>
        <w:rPr>
          <w:iCs/>
          <w:lang w:val="sk-SK"/>
        </w:rPr>
      </w:pPr>
      <w:r w:rsidRPr="00A67D4B">
        <w:rPr>
          <w:lang w:val="sk-SK"/>
        </w:rPr>
        <w:t xml:space="preserve">COM(2017) 331 </w:t>
      </w:r>
      <w:r w:rsidR="000E6396" w:rsidRPr="00A67D4B">
        <w:rPr>
          <w:lang w:val="sk-SK"/>
        </w:rPr>
        <w:t>final –</w:t>
      </w:r>
      <w:r w:rsidRPr="00A67D4B">
        <w:rPr>
          <w:lang w:val="sk-SK"/>
        </w:rPr>
        <w:t xml:space="preserve"> 2017/0136 (COD)</w:t>
      </w:r>
    </w:p>
    <w:p w:rsidR="00F92923" w:rsidRPr="00A67D4B" w:rsidRDefault="00F92923" w:rsidP="003F5CDA">
      <w:pPr>
        <w:tabs>
          <w:tab w:val="left" w:pos="1701"/>
        </w:tabs>
        <w:ind w:left="2268"/>
        <w:rPr>
          <w:lang w:val="sk-SK"/>
        </w:rPr>
      </w:pPr>
      <w:r w:rsidRPr="00A67D4B">
        <w:rPr>
          <w:lang w:val="sk-SK"/>
        </w:rPr>
        <w:t>EESC-2017-02566-00-01-AC-TRA</w:t>
      </w:r>
    </w:p>
    <w:p w:rsidR="00F92923" w:rsidRPr="00A67D4B" w:rsidRDefault="00F92923" w:rsidP="00703C83">
      <w:pPr>
        <w:ind w:left="-5"/>
        <w:rPr>
          <w:b/>
          <w:lang w:val="sk-SK"/>
        </w:rPr>
      </w:pPr>
    </w:p>
    <w:p w:rsidR="00F92923" w:rsidRPr="00A67D4B" w:rsidRDefault="00F92923" w:rsidP="00703C83">
      <w:pPr>
        <w:keepNext/>
        <w:ind w:left="-5"/>
        <w:rPr>
          <w:b/>
          <w:lang w:val="sk-SK"/>
        </w:rPr>
      </w:pPr>
      <w:r w:rsidRPr="00A67D4B">
        <w:rPr>
          <w:b/>
          <w:lang w:val="sk-SK"/>
        </w:rPr>
        <w:t>Hlavné body:</w:t>
      </w:r>
    </w:p>
    <w:p w:rsidR="00F92923" w:rsidRPr="00A67D4B" w:rsidRDefault="00F92923" w:rsidP="00703C83">
      <w:pPr>
        <w:keepNext/>
        <w:rPr>
          <w:color w:val="000000" w:themeColor="text1"/>
          <w:lang w:val="sk-SK"/>
        </w:rPr>
      </w:pPr>
    </w:p>
    <w:p w:rsidR="00F92923" w:rsidRPr="00A67D4B" w:rsidRDefault="00F92923" w:rsidP="00703C83">
      <w:pPr>
        <w:keepNext/>
        <w:rPr>
          <w:color w:val="000000" w:themeColor="text1"/>
          <w:lang w:val="sk-SK"/>
        </w:rPr>
      </w:pPr>
      <w:r w:rsidRPr="00A67D4B">
        <w:rPr>
          <w:color w:val="000000" w:themeColor="text1"/>
          <w:lang w:val="sk-SK"/>
        </w:rPr>
        <w:t>EHSV:</w:t>
      </w:r>
    </w:p>
    <w:p w:rsidR="00F92923" w:rsidRPr="00A67D4B" w:rsidRDefault="00921023" w:rsidP="00703C83">
      <w:pPr>
        <w:numPr>
          <w:ilvl w:val="0"/>
          <w:numId w:val="49"/>
        </w:numPr>
        <w:ind w:left="567" w:hanging="567"/>
        <w:contextualSpacing/>
        <w:rPr>
          <w:color w:val="000000" w:themeColor="text1"/>
          <w:lang w:val="sk-SK"/>
        </w:rPr>
      </w:pPr>
      <w:r w:rsidRPr="00A67D4B">
        <w:rPr>
          <w:color w:val="000000" w:themeColor="text1"/>
          <w:lang w:val="sk-SK"/>
        </w:rPr>
        <w:t>víta dva návrhy nariadení, ktorými sa mení nariadenie EMIR,</w:t>
      </w:r>
      <w:r w:rsidR="003A6DEB" w:rsidRPr="00A67D4B">
        <w:rPr>
          <w:color w:val="000000" w:themeColor="text1"/>
          <w:lang w:val="sk-SK"/>
        </w:rPr>
        <w:t xml:space="preserve"> a </w:t>
      </w:r>
      <w:r w:rsidRPr="00A67D4B">
        <w:rPr>
          <w:color w:val="000000" w:themeColor="text1"/>
          <w:lang w:val="sk-SK"/>
        </w:rPr>
        <w:t>cení si najmä to, že im predchádzala rozsiahla konzultácia</w:t>
      </w:r>
      <w:r w:rsidR="003A6DEB" w:rsidRPr="00A67D4B">
        <w:rPr>
          <w:color w:val="000000" w:themeColor="text1"/>
          <w:lang w:val="sk-SK"/>
        </w:rPr>
        <w:t xml:space="preserve"> s </w:t>
      </w:r>
      <w:r w:rsidRPr="00A67D4B">
        <w:rPr>
          <w:color w:val="000000" w:themeColor="text1"/>
          <w:lang w:val="sk-SK"/>
        </w:rPr>
        <w:t>verejnosťou;</w:t>
      </w:r>
    </w:p>
    <w:p w:rsidR="00F92923" w:rsidRPr="00A67D4B" w:rsidRDefault="00F92923" w:rsidP="00703C83">
      <w:pPr>
        <w:numPr>
          <w:ilvl w:val="0"/>
          <w:numId w:val="49"/>
        </w:numPr>
        <w:ind w:left="567" w:hanging="567"/>
        <w:contextualSpacing/>
        <w:rPr>
          <w:color w:val="000000" w:themeColor="text1"/>
          <w:lang w:val="sk-SK"/>
        </w:rPr>
      </w:pPr>
      <w:r w:rsidRPr="00A67D4B">
        <w:rPr>
          <w:color w:val="000000" w:themeColor="text1"/>
          <w:lang w:val="sk-SK"/>
        </w:rPr>
        <w:t>domnieva sa, že je dôležité, aby opatrenia navrhnuté Komisiou boli</w:t>
      </w:r>
      <w:r w:rsidR="003A6DEB" w:rsidRPr="00A67D4B">
        <w:rPr>
          <w:color w:val="000000" w:themeColor="text1"/>
          <w:lang w:val="sk-SK"/>
        </w:rPr>
        <w:t xml:space="preserve"> v </w:t>
      </w:r>
      <w:r w:rsidRPr="00A67D4B">
        <w:rPr>
          <w:color w:val="000000" w:themeColor="text1"/>
          <w:lang w:val="sk-SK"/>
        </w:rPr>
        <w:t>súlade</w:t>
      </w:r>
      <w:r w:rsidR="003A6DEB" w:rsidRPr="00A67D4B">
        <w:rPr>
          <w:color w:val="000000" w:themeColor="text1"/>
          <w:lang w:val="sk-SK"/>
        </w:rPr>
        <w:t xml:space="preserve"> s </w:t>
      </w:r>
      <w:r w:rsidRPr="00A67D4B">
        <w:rPr>
          <w:color w:val="000000" w:themeColor="text1"/>
          <w:lang w:val="sk-SK"/>
        </w:rPr>
        <w:t>akčným plánom</w:t>
      </w:r>
      <w:r w:rsidR="003A6DEB" w:rsidRPr="00A67D4B">
        <w:rPr>
          <w:color w:val="000000" w:themeColor="text1"/>
          <w:lang w:val="sk-SK"/>
        </w:rPr>
        <w:t xml:space="preserve"> o </w:t>
      </w:r>
      <w:r w:rsidRPr="00A67D4B">
        <w:rPr>
          <w:color w:val="000000" w:themeColor="text1"/>
          <w:lang w:val="sk-SK"/>
        </w:rPr>
        <w:t>únii kapitálových trhov</w:t>
      </w:r>
      <w:r w:rsidR="003A6DEB" w:rsidRPr="00A67D4B">
        <w:rPr>
          <w:color w:val="000000" w:themeColor="text1"/>
          <w:lang w:val="sk-SK"/>
        </w:rPr>
        <w:t xml:space="preserve"> a </w:t>
      </w:r>
      <w:r w:rsidRPr="00A67D4B">
        <w:rPr>
          <w:color w:val="000000" w:themeColor="text1"/>
          <w:lang w:val="sk-SK"/>
        </w:rPr>
        <w:t>najmä</w:t>
      </w:r>
      <w:r w:rsidR="003A6DEB" w:rsidRPr="00A67D4B">
        <w:rPr>
          <w:color w:val="000000" w:themeColor="text1"/>
          <w:lang w:val="sk-SK"/>
        </w:rPr>
        <w:t xml:space="preserve"> s </w:t>
      </w:r>
      <w:r w:rsidRPr="00A67D4B">
        <w:rPr>
          <w:color w:val="000000" w:themeColor="text1"/>
          <w:lang w:val="sk-SK"/>
        </w:rPr>
        <w:t>jeho ustanoveniami</w:t>
      </w:r>
      <w:r w:rsidR="003A6DEB" w:rsidRPr="00A67D4B">
        <w:rPr>
          <w:color w:val="000000" w:themeColor="text1"/>
          <w:lang w:val="sk-SK"/>
        </w:rPr>
        <w:t xml:space="preserve"> o </w:t>
      </w:r>
      <w:r w:rsidRPr="00A67D4B">
        <w:rPr>
          <w:color w:val="000000" w:themeColor="text1"/>
          <w:lang w:val="sk-SK"/>
        </w:rPr>
        <w:t>sekuritizácii;</w:t>
      </w:r>
    </w:p>
    <w:p w:rsidR="00F92923" w:rsidRPr="00A67D4B" w:rsidRDefault="00F92923" w:rsidP="00703C83">
      <w:pPr>
        <w:numPr>
          <w:ilvl w:val="0"/>
          <w:numId w:val="49"/>
        </w:numPr>
        <w:ind w:left="567" w:hanging="567"/>
        <w:contextualSpacing/>
        <w:rPr>
          <w:color w:val="000000" w:themeColor="text1"/>
          <w:lang w:val="sk-SK"/>
        </w:rPr>
      </w:pPr>
      <w:r w:rsidRPr="00A67D4B">
        <w:rPr>
          <w:color w:val="000000" w:themeColor="text1"/>
          <w:lang w:val="sk-SK"/>
        </w:rPr>
        <w:t>odporúča zjednotiť typy derivátových transakcií</w:t>
      </w:r>
      <w:r w:rsidR="003A6DEB" w:rsidRPr="00A67D4B">
        <w:rPr>
          <w:color w:val="000000" w:themeColor="text1"/>
          <w:lang w:val="sk-SK"/>
        </w:rPr>
        <w:t xml:space="preserve"> a </w:t>
      </w:r>
      <w:r w:rsidRPr="00A67D4B">
        <w:rPr>
          <w:color w:val="000000" w:themeColor="text1"/>
          <w:lang w:val="sk-SK"/>
        </w:rPr>
        <w:t>nástrojov, pretože sa tým môže dosiahnuť výrazné zvýšenie kvality ohlasovaných údajov;</w:t>
      </w:r>
    </w:p>
    <w:p w:rsidR="00F92923" w:rsidRPr="00A67D4B" w:rsidRDefault="00F92923" w:rsidP="00703C83">
      <w:pPr>
        <w:numPr>
          <w:ilvl w:val="0"/>
          <w:numId w:val="49"/>
        </w:numPr>
        <w:ind w:left="567" w:hanging="567"/>
        <w:contextualSpacing/>
        <w:rPr>
          <w:color w:val="000000" w:themeColor="text1"/>
          <w:lang w:val="sk-SK"/>
        </w:rPr>
      </w:pPr>
      <w:r w:rsidRPr="00A67D4B">
        <w:rPr>
          <w:color w:val="000000" w:themeColor="text1"/>
          <w:lang w:val="sk-SK"/>
        </w:rPr>
        <w:t>súhlasí</w:t>
      </w:r>
      <w:r w:rsidR="003A6DEB" w:rsidRPr="00A67D4B">
        <w:rPr>
          <w:color w:val="000000" w:themeColor="text1"/>
          <w:lang w:val="sk-SK"/>
        </w:rPr>
        <w:t xml:space="preserve"> s </w:t>
      </w:r>
      <w:r w:rsidRPr="00A67D4B">
        <w:rPr>
          <w:color w:val="000000" w:themeColor="text1"/>
          <w:lang w:val="sk-SK"/>
        </w:rPr>
        <w:t>návrhom Komisie na zavedenie zúčtovacej prahovej hodnoty uplatniteľnej na malé zmluvné strany, keďže majú ťažkosti pri hľadaní prístupu</w:t>
      </w:r>
      <w:r w:rsidR="003A6DEB" w:rsidRPr="00A67D4B">
        <w:rPr>
          <w:color w:val="000000" w:themeColor="text1"/>
          <w:lang w:val="sk-SK"/>
        </w:rPr>
        <w:t xml:space="preserve"> k </w:t>
      </w:r>
      <w:r w:rsidRPr="00A67D4B">
        <w:rPr>
          <w:color w:val="000000" w:themeColor="text1"/>
          <w:lang w:val="sk-SK"/>
        </w:rPr>
        <w:t>zúčtovaniu;</w:t>
      </w:r>
    </w:p>
    <w:p w:rsidR="00F92923" w:rsidRPr="00A67D4B" w:rsidRDefault="00F92923" w:rsidP="00703C83">
      <w:pPr>
        <w:numPr>
          <w:ilvl w:val="0"/>
          <w:numId w:val="49"/>
        </w:numPr>
        <w:ind w:left="567" w:hanging="567"/>
        <w:contextualSpacing/>
        <w:rPr>
          <w:color w:val="000000" w:themeColor="text1"/>
          <w:lang w:val="sk-SK"/>
        </w:rPr>
      </w:pPr>
      <w:r w:rsidRPr="00A67D4B">
        <w:rPr>
          <w:color w:val="000000" w:themeColor="text1"/>
          <w:lang w:val="sk-SK"/>
        </w:rPr>
        <w:t>podporuje návrh Komisie predĺžiť pre dôchodkové fondy výnimku</w:t>
      </w:r>
      <w:r w:rsidR="003A6DEB" w:rsidRPr="00A67D4B">
        <w:rPr>
          <w:color w:val="000000" w:themeColor="text1"/>
          <w:lang w:val="sk-SK"/>
        </w:rPr>
        <w:t xml:space="preserve"> z </w:t>
      </w:r>
      <w:r w:rsidRPr="00A67D4B">
        <w:rPr>
          <w:color w:val="000000" w:themeColor="text1"/>
          <w:lang w:val="sk-SK"/>
        </w:rPr>
        <w:t>centrálnej zúčtovacej povinnosti, keďže až doteraz sa nepodarilo nájsť riešenia tak, aby tieto fondy mali</w:t>
      </w:r>
      <w:r w:rsidR="003A6DEB" w:rsidRPr="00A67D4B">
        <w:rPr>
          <w:color w:val="000000" w:themeColor="text1"/>
          <w:lang w:val="sk-SK"/>
        </w:rPr>
        <w:t xml:space="preserve"> k </w:t>
      </w:r>
      <w:r w:rsidRPr="00A67D4B">
        <w:rPr>
          <w:color w:val="000000" w:themeColor="text1"/>
          <w:lang w:val="sk-SK"/>
        </w:rPr>
        <w:t>dispozícii potrebnú likviditu bez toho, aby to ovplyvnilo záujmy účastníkov fondov;</w:t>
      </w:r>
    </w:p>
    <w:p w:rsidR="00F92923" w:rsidRPr="00A67D4B" w:rsidRDefault="00F92923" w:rsidP="00703C83">
      <w:pPr>
        <w:numPr>
          <w:ilvl w:val="0"/>
          <w:numId w:val="49"/>
        </w:numPr>
        <w:ind w:left="567" w:hanging="567"/>
        <w:contextualSpacing/>
        <w:rPr>
          <w:color w:val="000000" w:themeColor="text1"/>
          <w:lang w:val="sk-SK"/>
        </w:rPr>
      </w:pPr>
      <w:r w:rsidRPr="00A67D4B">
        <w:rPr>
          <w:color w:val="000000" w:themeColor="text1"/>
          <w:lang w:val="sk-SK"/>
        </w:rPr>
        <w:t>víta návrh Komisie na vytvorenie nového mechanizmu dohľadu</w:t>
      </w:r>
      <w:r w:rsidR="003A6DEB" w:rsidRPr="00A67D4B">
        <w:rPr>
          <w:color w:val="000000" w:themeColor="text1"/>
          <w:lang w:val="sk-SK"/>
        </w:rPr>
        <w:t xml:space="preserve"> v </w:t>
      </w:r>
      <w:r w:rsidRPr="00A67D4B">
        <w:rPr>
          <w:color w:val="000000" w:themeColor="text1"/>
          <w:lang w:val="sk-SK"/>
        </w:rPr>
        <w:t>rámci Európskeho orgánu pre cenné papiere</w:t>
      </w:r>
      <w:r w:rsidR="003A6DEB" w:rsidRPr="00A67D4B">
        <w:rPr>
          <w:color w:val="000000" w:themeColor="text1"/>
          <w:lang w:val="sk-SK"/>
        </w:rPr>
        <w:t xml:space="preserve"> a </w:t>
      </w:r>
      <w:r w:rsidRPr="00A67D4B">
        <w:rPr>
          <w:color w:val="000000" w:themeColor="text1"/>
          <w:lang w:val="sk-SK"/>
        </w:rPr>
        <w:t>trhy (ESMA).</w:t>
      </w:r>
    </w:p>
    <w:p w:rsidR="00F92923" w:rsidRPr="00A67D4B" w:rsidRDefault="00F92923" w:rsidP="00703C83">
      <w:pPr>
        <w:rPr>
          <w:lang w:val="sk-SK"/>
        </w:rPr>
      </w:pPr>
    </w:p>
    <w:p w:rsidR="00F92923" w:rsidRPr="00A67D4B" w:rsidRDefault="00F92923" w:rsidP="00703C83">
      <w:pPr>
        <w:keepNext/>
        <w:ind w:left="1134" w:hanging="1134"/>
        <w:rPr>
          <w:i/>
          <w:iCs/>
          <w:lang w:val="sk-SK"/>
        </w:rPr>
      </w:pPr>
      <w:r w:rsidRPr="00A67D4B">
        <w:rPr>
          <w:b/>
          <w:i/>
          <w:lang w:val="sk-SK"/>
        </w:rPr>
        <w:t>Kontakt:</w:t>
      </w:r>
      <w:r w:rsidRPr="00A67D4B">
        <w:rPr>
          <w:lang w:val="sk-SK"/>
        </w:rPr>
        <w:tab/>
      </w:r>
      <w:r w:rsidRPr="00A67D4B">
        <w:rPr>
          <w:i/>
          <w:lang w:val="sk-SK"/>
        </w:rPr>
        <w:t>Gerald Klec</w:t>
      </w:r>
    </w:p>
    <w:p w:rsidR="00B50F6E" w:rsidRPr="00A67D4B" w:rsidRDefault="00F92923" w:rsidP="003F5CDA">
      <w:pPr>
        <w:ind w:left="2268" w:hanging="1134"/>
        <w:rPr>
          <w:i/>
          <w:iCs/>
          <w:lang w:val="sk-SK"/>
        </w:rPr>
      </w:pPr>
      <w:r w:rsidRPr="00A67D4B">
        <w:rPr>
          <w:i/>
          <w:lang w:val="sk-SK"/>
        </w:rPr>
        <w:t>(</w:t>
      </w:r>
      <w:r w:rsidR="000E6396" w:rsidRPr="00A67D4B">
        <w:rPr>
          <w:i/>
          <w:lang w:val="sk-SK"/>
        </w:rPr>
        <w:t>tel.</w:t>
      </w:r>
      <w:r w:rsidRPr="00A67D4B">
        <w:rPr>
          <w:i/>
          <w:lang w:val="sk-SK"/>
        </w:rPr>
        <w:t xml:space="preserve">: </w:t>
      </w:r>
      <w:r w:rsidR="003F5CDA" w:rsidRPr="00A67D4B">
        <w:rPr>
          <w:i/>
          <w:lang w:val="sk-SK"/>
        </w:rPr>
        <w:t>00 32 2 546 </w:t>
      </w:r>
      <w:r w:rsidRPr="00A67D4B">
        <w:rPr>
          <w:i/>
          <w:lang w:val="sk-SK"/>
        </w:rPr>
        <w:t>99 09 – e</w:t>
      </w:r>
      <w:r w:rsidR="00874C36" w:rsidRPr="00A67D4B">
        <w:rPr>
          <w:i/>
          <w:lang w:val="sk-SK"/>
        </w:rPr>
        <w:t>-</w:t>
      </w:r>
      <w:r w:rsidRPr="00A67D4B">
        <w:rPr>
          <w:i/>
          <w:lang w:val="sk-SK"/>
        </w:rPr>
        <w:t xml:space="preserve">mail: </w:t>
      </w:r>
      <w:hyperlink r:id="rId20">
        <w:r w:rsidRPr="00A67D4B">
          <w:rPr>
            <w:i/>
            <w:color w:val="0000FF"/>
            <w:u w:val="single"/>
            <w:lang w:val="sk-SK"/>
          </w:rPr>
          <w:t>gerald.klec@eesc.europa.eu</w:t>
        </w:r>
      </w:hyperlink>
      <w:r w:rsidRPr="00A67D4B">
        <w:rPr>
          <w:i/>
          <w:lang w:val="sk-SK"/>
        </w:rPr>
        <w:t>)</w:t>
      </w:r>
    </w:p>
    <w:p w:rsidR="00556040" w:rsidRPr="00A67D4B" w:rsidRDefault="00556040" w:rsidP="00703C83">
      <w:pPr>
        <w:jc w:val="left"/>
        <w:rPr>
          <w:lang w:val="sk-SK"/>
        </w:rPr>
      </w:pPr>
    </w:p>
    <w:p w:rsidR="00921023" w:rsidRPr="00A67D4B" w:rsidRDefault="00921023" w:rsidP="00703C83">
      <w:pPr>
        <w:jc w:val="left"/>
        <w:rPr>
          <w:lang w:val="sk-SK"/>
        </w:rPr>
      </w:pPr>
      <w:r w:rsidRPr="00A67D4B">
        <w:rPr>
          <w:lang w:val="sk-SK"/>
        </w:rPr>
        <w:br w:type="page"/>
      </w:r>
    </w:p>
    <w:p w:rsidR="00B50F6E" w:rsidRPr="00A67D4B" w:rsidRDefault="00B50F6E" w:rsidP="00237EBC">
      <w:pPr>
        <w:pStyle w:val="Heading1"/>
        <w:keepNext/>
        <w:rPr>
          <w:caps/>
          <w:sz w:val="28"/>
          <w:szCs w:val="28"/>
          <w:lang w:val="sk-SK"/>
        </w:rPr>
      </w:pPr>
      <w:bookmarkStart w:id="3" w:name="_Toc494363431"/>
      <w:bookmarkStart w:id="4" w:name="_Toc494368876"/>
      <w:bookmarkStart w:id="5" w:name="_Toc494368877"/>
      <w:bookmarkStart w:id="6" w:name="_Toc495308412"/>
      <w:bookmarkEnd w:id="3"/>
      <w:bookmarkEnd w:id="4"/>
      <w:r w:rsidRPr="00A67D4B">
        <w:rPr>
          <w:b/>
          <w:caps/>
          <w:sz w:val="28"/>
          <w:szCs w:val="28"/>
          <w:lang w:val="sk-SK"/>
        </w:rPr>
        <w:t>Legislatívne predpisy EÚ/hodnotenie vplyvu</w:t>
      </w:r>
      <w:bookmarkEnd w:id="5"/>
      <w:bookmarkEnd w:id="6"/>
    </w:p>
    <w:p w:rsidR="006D311D" w:rsidRPr="00A67D4B" w:rsidRDefault="006D311D" w:rsidP="00703C83">
      <w:pPr>
        <w:keepNext/>
        <w:rPr>
          <w:i/>
          <w:iCs/>
          <w:u w:val="single"/>
          <w:lang w:val="sk-SK"/>
        </w:rPr>
      </w:pPr>
    </w:p>
    <w:p w:rsidR="006D311D" w:rsidRPr="00A67D4B" w:rsidRDefault="006D311D" w:rsidP="00664F04">
      <w:pPr>
        <w:pStyle w:val="ListParagraph"/>
        <w:keepNext/>
        <w:numPr>
          <w:ilvl w:val="0"/>
          <w:numId w:val="61"/>
        </w:numPr>
        <w:ind w:left="924" w:hanging="357"/>
        <w:rPr>
          <w:b/>
          <w:i/>
          <w:sz w:val="28"/>
          <w:szCs w:val="28"/>
          <w:lang w:val="sk-SK"/>
        </w:rPr>
      </w:pPr>
      <w:r w:rsidRPr="00A67D4B">
        <w:rPr>
          <w:b/>
          <w:i/>
          <w:sz w:val="28"/>
          <w:lang w:val="sk-SK"/>
        </w:rPr>
        <w:t>Transparentnosť, metodika</w:t>
      </w:r>
      <w:r w:rsidR="003A6DEB" w:rsidRPr="00A67D4B">
        <w:rPr>
          <w:b/>
          <w:i/>
          <w:sz w:val="28"/>
          <w:lang w:val="sk-SK"/>
        </w:rPr>
        <w:t xml:space="preserve"> a </w:t>
      </w:r>
      <w:r w:rsidRPr="00A67D4B">
        <w:rPr>
          <w:b/>
          <w:i/>
          <w:sz w:val="28"/>
          <w:lang w:val="sk-SK"/>
        </w:rPr>
        <w:t>zdroje hodnotení</w:t>
      </w:r>
    </w:p>
    <w:p w:rsidR="006D311D" w:rsidRPr="00A67D4B" w:rsidRDefault="006D311D" w:rsidP="00703C83">
      <w:pPr>
        <w:keepNext/>
        <w:tabs>
          <w:tab w:val="center" w:pos="284"/>
        </w:tabs>
        <w:ind w:left="266" w:hanging="266"/>
        <w:rPr>
          <w:b/>
          <w:lang w:val="sk-SK"/>
        </w:rPr>
      </w:pPr>
    </w:p>
    <w:p w:rsidR="006D311D" w:rsidRPr="00A67D4B" w:rsidRDefault="006D311D" w:rsidP="00703C83">
      <w:pPr>
        <w:keepNext/>
        <w:tabs>
          <w:tab w:val="center" w:pos="284"/>
          <w:tab w:val="left" w:pos="1701"/>
        </w:tabs>
        <w:ind w:left="266" w:hanging="266"/>
        <w:rPr>
          <w:lang w:val="sk-SK"/>
        </w:rPr>
      </w:pPr>
      <w:r w:rsidRPr="00A67D4B">
        <w:rPr>
          <w:b/>
          <w:lang w:val="sk-SK"/>
        </w:rPr>
        <w:t>Spravodajca:</w:t>
      </w:r>
      <w:r w:rsidRPr="00A67D4B">
        <w:rPr>
          <w:lang w:val="sk-SK"/>
        </w:rPr>
        <w:tab/>
        <w:t>Denis MEYNENT (Pracovníci</w:t>
      </w:r>
      <w:r w:rsidR="00B66491" w:rsidRPr="00A67D4B">
        <w:rPr>
          <w:lang w:val="sk-SK"/>
        </w:rPr>
        <w:t> </w:t>
      </w:r>
      <w:r w:rsidRPr="00A67D4B">
        <w:rPr>
          <w:lang w:val="sk-SK"/>
        </w:rPr>
        <w:t>– FR)</w:t>
      </w:r>
    </w:p>
    <w:p w:rsidR="006D311D" w:rsidRPr="00A67D4B" w:rsidRDefault="006D311D" w:rsidP="00703C83">
      <w:pPr>
        <w:keepNext/>
        <w:tabs>
          <w:tab w:val="center" w:pos="284"/>
          <w:tab w:val="left" w:pos="1701"/>
        </w:tabs>
        <w:ind w:left="266" w:hanging="266"/>
        <w:rPr>
          <w:b/>
          <w:lang w:val="sk-SK"/>
        </w:rPr>
      </w:pPr>
    </w:p>
    <w:p w:rsidR="00916ADD" w:rsidRPr="00A67D4B" w:rsidRDefault="006D311D" w:rsidP="00703C83">
      <w:pPr>
        <w:keepNext/>
        <w:tabs>
          <w:tab w:val="center" w:pos="284"/>
          <w:tab w:val="left" w:pos="1701"/>
        </w:tabs>
        <w:ind w:left="266" w:hanging="266"/>
        <w:rPr>
          <w:lang w:val="sk-SK"/>
        </w:rPr>
      </w:pPr>
      <w:r w:rsidRPr="00A67D4B">
        <w:rPr>
          <w:b/>
          <w:lang w:val="sk-SK"/>
        </w:rPr>
        <w:t>Referenčný dokument:</w:t>
      </w:r>
      <w:r w:rsidRPr="00A67D4B">
        <w:rPr>
          <w:lang w:val="sk-SK"/>
        </w:rPr>
        <w:tab/>
        <w:t>stanovisko</w:t>
      </w:r>
      <w:r w:rsidR="003A6DEB" w:rsidRPr="00A67D4B">
        <w:rPr>
          <w:lang w:val="sk-SK"/>
        </w:rPr>
        <w:t xml:space="preserve"> z </w:t>
      </w:r>
      <w:r w:rsidRPr="00A67D4B">
        <w:rPr>
          <w:lang w:val="sk-SK"/>
        </w:rPr>
        <w:t>vlastnej iniciatívy</w:t>
      </w:r>
    </w:p>
    <w:p w:rsidR="006D311D" w:rsidRPr="00A67D4B" w:rsidRDefault="00916ADD" w:rsidP="003F5CDA">
      <w:pPr>
        <w:tabs>
          <w:tab w:val="center" w:pos="284"/>
          <w:tab w:val="left" w:pos="1701"/>
        </w:tabs>
        <w:ind w:left="2534" w:hanging="266"/>
        <w:rPr>
          <w:lang w:val="sk-SK"/>
        </w:rPr>
      </w:pPr>
      <w:r w:rsidRPr="00A67D4B">
        <w:rPr>
          <w:lang w:val="sk-SK"/>
        </w:rPr>
        <w:t>EESC-2017-01443-00-00-AC-TRA</w:t>
      </w:r>
    </w:p>
    <w:p w:rsidR="006D311D" w:rsidRPr="00A67D4B" w:rsidRDefault="006D311D" w:rsidP="00703C83">
      <w:pPr>
        <w:tabs>
          <w:tab w:val="center" w:pos="284"/>
        </w:tabs>
        <w:ind w:left="266" w:hanging="266"/>
        <w:rPr>
          <w:lang w:val="sk-SK"/>
        </w:rPr>
      </w:pPr>
    </w:p>
    <w:p w:rsidR="006D311D" w:rsidRPr="00A67D4B" w:rsidRDefault="006D311D" w:rsidP="00703C83">
      <w:pPr>
        <w:keepNext/>
        <w:tabs>
          <w:tab w:val="center" w:pos="284"/>
        </w:tabs>
        <w:ind w:left="266" w:hanging="266"/>
        <w:rPr>
          <w:b/>
          <w:lang w:val="sk-SK"/>
        </w:rPr>
      </w:pPr>
      <w:r w:rsidRPr="00A67D4B">
        <w:rPr>
          <w:b/>
          <w:lang w:val="sk-SK"/>
        </w:rPr>
        <w:t>Hlavné body:</w:t>
      </w:r>
    </w:p>
    <w:p w:rsidR="006D311D" w:rsidRPr="00A67D4B" w:rsidRDefault="006D311D" w:rsidP="00703C83">
      <w:pPr>
        <w:keepNext/>
        <w:rPr>
          <w:b/>
          <w:lang w:val="sk-SK"/>
        </w:rPr>
      </w:pPr>
    </w:p>
    <w:p w:rsidR="006D311D" w:rsidRPr="00A67D4B" w:rsidRDefault="006D311D" w:rsidP="00703C83">
      <w:pPr>
        <w:keepNext/>
        <w:jc w:val="left"/>
        <w:rPr>
          <w:lang w:val="sk-SK"/>
        </w:rPr>
      </w:pPr>
      <w:r w:rsidRPr="00A67D4B">
        <w:rPr>
          <w:lang w:val="sk-SK"/>
        </w:rPr>
        <w:t>EHSV:</w:t>
      </w:r>
    </w:p>
    <w:p w:rsidR="006D311D" w:rsidRPr="00A67D4B" w:rsidRDefault="006D311D" w:rsidP="00703C83">
      <w:pPr>
        <w:numPr>
          <w:ilvl w:val="0"/>
          <w:numId w:val="2"/>
        </w:numPr>
        <w:ind w:hanging="567"/>
        <w:rPr>
          <w:lang w:val="sk-SK"/>
        </w:rPr>
      </w:pPr>
      <w:r w:rsidRPr="00A67D4B">
        <w:rPr>
          <w:lang w:val="sk-SK"/>
        </w:rPr>
        <w:t>sa domnieva, že musia byť zahrnuté hodnotenia vplyvu všetkých legislatívnych návrhov</w:t>
      </w:r>
      <w:r w:rsidR="003A6DEB" w:rsidRPr="00A67D4B">
        <w:rPr>
          <w:lang w:val="sk-SK"/>
        </w:rPr>
        <w:t xml:space="preserve"> a </w:t>
      </w:r>
      <w:r w:rsidRPr="00A67D4B">
        <w:rPr>
          <w:lang w:val="sk-SK"/>
        </w:rPr>
        <w:t>zároveň sa musí náležite zohľadniť význam hospodárskych, sociálnych</w:t>
      </w:r>
      <w:r w:rsidR="003A6DEB" w:rsidRPr="00A67D4B">
        <w:rPr>
          <w:lang w:val="sk-SK"/>
        </w:rPr>
        <w:t xml:space="preserve"> a </w:t>
      </w:r>
      <w:r w:rsidRPr="00A67D4B">
        <w:rPr>
          <w:lang w:val="sk-SK"/>
        </w:rPr>
        <w:t>environmentálnych aspektov,</w:t>
      </w:r>
      <w:r w:rsidR="003A6DEB" w:rsidRPr="00A67D4B">
        <w:rPr>
          <w:lang w:val="sk-SK"/>
        </w:rPr>
        <w:t xml:space="preserve"> a </w:t>
      </w:r>
      <w:r w:rsidRPr="00A67D4B">
        <w:rPr>
          <w:lang w:val="sk-SK"/>
        </w:rPr>
        <w:t>to aj pre MSP,</w:t>
      </w:r>
    </w:p>
    <w:p w:rsidR="006D311D" w:rsidRPr="00A67D4B" w:rsidRDefault="006D311D" w:rsidP="00703C83">
      <w:pPr>
        <w:numPr>
          <w:ilvl w:val="0"/>
          <w:numId w:val="2"/>
        </w:numPr>
        <w:ind w:hanging="567"/>
        <w:rPr>
          <w:lang w:val="sk-SK"/>
        </w:rPr>
      </w:pPr>
      <w:r w:rsidRPr="00A67D4B">
        <w:rPr>
          <w:lang w:val="sk-SK"/>
        </w:rPr>
        <w:t>žiada Parlament, Radu</w:t>
      </w:r>
      <w:r w:rsidR="003A6DEB" w:rsidRPr="00A67D4B">
        <w:rPr>
          <w:lang w:val="sk-SK"/>
        </w:rPr>
        <w:t xml:space="preserve"> a </w:t>
      </w:r>
      <w:r w:rsidRPr="00A67D4B">
        <w:rPr>
          <w:lang w:val="sk-SK"/>
        </w:rPr>
        <w:t>Európsku komisiu, aby sa dohodli na spoločnej metodike pre štúdie</w:t>
      </w:r>
      <w:r w:rsidR="003A6DEB" w:rsidRPr="00A67D4B">
        <w:rPr>
          <w:lang w:val="sk-SK"/>
        </w:rPr>
        <w:t xml:space="preserve"> a </w:t>
      </w:r>
      <w:r w:rsidRPr="00A67D4B">
        <w:rPr>
          <w:lang w:val="sk-SK"/>
        </w:rPr>
        <w:t>hodnotenia vplyvu, ktorá by mohla slúžiť aj ako usmernenie pre výbor,</w:t>
      </w:r>
    </w:p>
    <w:p w:rsidR="006D311D" w:rsidRPr="00A67D4B" w:rsidRDefault="006D311D" w:rsidP="00703C83">
      <w:pPr>
        <w:numPr>
          <w:ilvl w:val="0"/>
          <w:numId w:val="2"/>
        </w:numPr>
        <w:ind w:hanging="567"/>
        <w:rPr>
          <w:lang w:val="sk-SK"/>
        </w:rPr>
      </w:pPr>
      <w:r w:rsidRPr="00A67D4B">
        <w:rPr>
          <w:lang w:val="sk-SK"/>
        </w:rPr>
        <w:t>opäť vyjadruje svoje obavy</w:t>
      </w:r>
      <w:r w:rsidR="003A6DEB" w:rsidRPr="00A67D4B">
        <w:rPr>
          <w:lang w:val="sk-SK"/>
        </w:rPr>
        <w:t xml:space="preserve"> v </w:t>
      </w:r>
      <w:r w:rsidRPr="00A67D4B">
        <w:rPr>
          <w:lang w:val="sk-SK"/>
        </w:rPr>
        <w:t>súvislosti so zisteniami týkajúcimi sa nedostatkov</w:t>
      </w:r>
      <w:r w:rsidR="003A6DEB" w:rsidRPr="00A67D4B">
        <w:rPr>
          <w:lang w:val="sk-SK"/>
        </w:rPr>
        <w:t xml:space="preserve"> v </w:t>
      </w:r>
      <w:r w:rsidRPr="00A67D4B">
        <w:rPr>
          <w:lang w:val="sk-SK"/>
        </w:rPr>
        <w:t>posudzovaní sociálneho alebo environmentálneho vplyvu</w:t>
      </w:r>
      <w:r w:rsidR="003A6DEB" w:rsidRPr="00A67D4B">
        <w:rPr>
          <w:lang w:val="sk-SK"/>
        </w:rPr>
        <w:t xml:space="preserve"> a </w:t>
      </w:r>
      <w:r w:rsidRPr="00A67D4B">
        <w:rPr>
          <w:lang w:val="sk-SK"/>
        </w:rPr>
        <w:t>monitorovania konzultácií</w:t>
      </w:r>
      <w:r w:rsidR="003A6DEB" w:rsidRPr="00A67D4B">
        <w:rPr>
          <w:lang w:val="sk-SK"/>
        </w:rPr>
        <w:t xml:space="preserve"> a </w:t>
      </w:r>
      <w:r w:rsidRPr="00A67D4B">
        <w:rPr>
          <w:lang w:val="sk-SK"/>
        </w:rPr>
        <w:t>žiada, aby Komisia bola transparentnejšia</w:t>
      </w:r>
      <w:r w:rsidR="003A6DEB" w:rsidRPr="00A67D4B">
        <w:rPr>
          <w:lang w:val="sk-SK"/>
        </w:rPr>
        <w:t xml:space="preserve"> a </w:t>
      </w:r>
      <w:r w:rsidRPr="00A67D4B">
        <w:rPr>
          <w:lang w:val="sk-SK"/>
        </w:rPr>
        <w:t>zdôvodnila, prečo je</w:t>
      </w:r>
      <w:r w:rsidR="003A6DEB" w:rsidRPr="00A67D4B">
        <w:rPr>
          <w:lang w:val="sk-SK"/>
        </w:rPr>
        <w:t xml:space="preserve"> v </w:t>
      </w:r>
      <w:r w:rsidRPr="00A67D4B">
        <w:rPr>
          <w:lang w:val="sk-SK"/>
        </w:rPr>
        <w:t>prípade určitého ustanovenia alebo návrhu ustanovenia potrebné resp. nepotrebné vypracovať posúdenie vplyvu alebo hodnotenie ex post.</w:t>
      </w:r>
    </w:p>
    <w:p w:rsidR="006D311D" w:rsidRPr="00A67D4B" w:rsidRDefault="006D311D" w:rsidP="00703C83">
      <w:pPr>
        <w:rPr>
          <w:szCs w:val="24"/>
          <w:lang w:val="sk-SK"/>
        </w:rPr>
      </w:pPr>
    </w:p>
    <w:p w:rsidR="006D311D" w:rsidRPr="00A67D4B" w:rsidRDefault="006D311D" w:rsidP="00703C83">
      <w:pPr>
        <w:keepNext/>
        <w:tabs>
          <w:tab w:val="left" w:pos="1134"/>
        </w:tabs>
        <w:rPr>
          <w:i/>
          <w:lang w:val="sk-SK"/>
        </w:rPr>
      </w:pPr>
      <w:r w:rsidRPr="00A67D4B">
        <w:rPr>
          <w:b/>
          <w:i/>
          <w:lang w:val="sk-SK"/>
        </w:rPr>
        <w:t>Kontakt:</w:t>
      </w:r>
      <w:r w:rsidRPr="00A67D4B">
        <w:rPr>
          <w:lang w:val="sk-SK"/>
        </w:rPr>
        <w:tab/>
      </w:r>
      <w:r w:rsidRPr="00A67D4B">
        <w:rPr>
          <w:i/>
          <w:lang w:val="sk-SK"/>
        </w:rPr>
        <w:t>Jean-Pierre Faure</w:t>
      </w:r>
    </w:p>
    <w:p w:rsidR="006D311D" w:rsidRPr="00A67D4B" w:rsidRDefault="00916ADD" w:rsidP="003F5CDA">
      <w:pPr>
        <w:tabs>
          <w:tab w:val="left" w:pos="1134"/>
        </w:tabs>
        <w:ind w:left="1134"/>
        <w:rPr>
          <w:i/>
          <w:lang w:val="sk-SK"/>
        </w:rPr>
      </w:pPr>
      <w:r w:rsidRPr="00A67D4B">
        <w:rPr>
          <w:i/>
          <w:lang w:val="sk-SK"/>
        </w:rPr>
        <w:t>(</w:t>
      </w:r>
      <w:r w:rsidR="000E6396" w:rsidRPr="00A67D4B">
        <w:rPr>
          <w:i/>
          <w:lang w:val="sk-SK"/>
        </w:rPr>
        <w:t>tel.</w:t>
      </w:r>
      <w:r w:rsidRPr="00A67D4B">
        <w:rPr>
          <w:i/>
          <w:lang w:val="sk-SK"/>
        </w:rPr>
        <w:t xml:space="preserve">: </w:t>
      </w:r>
      <w:r w:rsidR="003F5CDA" w:rsidRPr="00A67D4B">
        <w:rPr>
          <w:i/>
          <w:lang w:val="sk-SK"/>
        </w:rPr>
        <w:t>00 32 2 546 96</w:t>
      </w:r>
      <w:r w:rsidRPr="00A67D4B">
        <w:rPr>
          <w:i/>
          <w:lang w:val="sk-SK"/>
        </w:rPr>
        <w:t xml:space="preserve">15 – e-mail: </w:t>
      </w:r>
      <w:hyperlink r:id="rId21">
        <w:r w:rsidRPr="00A67D4B">
          <w:rPr>
            <w:i/>
            <w:color w:val="0000FF"/>
            <w:u w:val="single"/>
            <w:lang w:val="sk-SK"/>
          </w:rPr>
          <w:t>jean-pierre.faure@eesc.europa.eu</w:t>
        </w:r>
      </w:hyperlink>
      <w:r w:rsidRPr="00A67D4B">
        <w:rPr>
          <w:i/>
          <w:lang w:val="sk-SK"/>
        </w:rPr>
        <w:t>)</w:t>
      </w:r>
    </w:p>
    <w:p w:rsidR="00916ADD" w:rsidRPr="00A67D4B" w:rsidRDefault="00916ADD" w:rsidP="00703C83">
      <w:pPr>
        <w:rPr>
          <w:i/>
          <w:lang w:val="sk-SK"/>
        </w:rPr>
      </w:pPr>
    </w:p>
    <w:p w:rsidR="00921023" w:rsidRPr="00A67D4B" w:rsidRDefault="00921023" w:rsidP="00703C83">
      <w:pPr>
        <w:jc w:val="left"/>
        <w:rPr>
          <w:lang w:val="sk-SK"/>
        </w:rPr>
      </w:pPr>
      <w:r w:rsidRPr="00A67D4B">
        <w:rPr>
          <w:lang w:val="sk-SK"/>
        </w:rPr>
        <w:br w:type="page"/>
      </w:r>
    </w:p>
    <w:p w:rsidR="00B50F6E" w:rsidRPr="00A67D4B" w:rsidRDefault="00B50F6E" w:rsidP="00237EBC">
      <w:pPr>
        <w:pStyle w:val="Heading1"/>
        <w:keepNext/>
        <w:rPr>
          <w:caps/>
          <w:sz w:val="28"/>
          <w:szCs w:val="28"/>
          <w:lang w:val="sk-SK"/>
        </w:rPr>
      </w:pPr>
      <w:bookmarkStart w:id="7" w:name="_Toc494368878"/>
      <w:bookmarkStart w:id="8" w:name="_Toc494368879"/>
      <w:bookmarkStart w:id="9" w:name="_Toc495308413"/>
      <w:bookmarkEnd w:id="7"/>
      <w:r w:rsidRPr="00A67D4B">
        <w:rPr>
          <w:b/>
          <w:caps/>
          <w:sz w:val="28"/>
          <w:szCs w:val="28"/>
          <w:lang w:val="sk-SK"/>
        </w:rPr>
        <w:t>Colná únia</w:t>
      </w:r>
      <w:bookmarkStart w:id="10" w:name="_Toc487801311"/>
      <w:bookmarkStart w:id="11" w:name="_Toc487801312"/>
      <w:bookmarkStart w:id="12" w:name="_Toc486584274"/>
      <w:bookmarkStart w:id="13" w:name="_Toc486584338"/>
      <w:bookmarkStart w:id="14" w:name="_Toc486584426"/>
      <w:bookmarkStart w:id="15" w:name="_Toc486584611"/>
      <w:bookmarkStart w:id="16" w:name="_Toc486584275"/>
      <w:bookmarkStart w:id="17" w:name="_Toc486584339"/>
      <w:bookmarkStart w:id="18" w:name="_Toc486584427"/>
      <w:bookmarkStart w:id="19" w:name="_Toc486584612"/>
      <w:bookmarkEnd w:id="10"/>
      <w:bookmarkEnd w:id="11"/>
      <w:bookmarkEnd w:id="12"/>
      <w:bookmarkEnd w:id="13"/>
      <w:bookmarkEnd w:id="14"/>
      <w:bookmarkEnd w:id="15"/>
      <w:bookmarkEnd w:id="16"/>
      <w:bookmarkEnd w:id="17"/>
      <w:bookmarkEnd w:id="18"/>
      <w:bookmarkEnd w:id="19"/>
      <w:bookmarkEnd w:id="8"/>
      <w:bookmarkEnd w:id="9"/>
    </w:p>
    <w:p w:rsidR="006D311D" w:rsidRPr="00A67D4B" w:rsidRDefault="006D311D" w:rsidP="00703C83">
      <w:pPr>
        <w:keepNext/>
        <w:rPr>
          <w:i/>
          <w:iCs/>
          <w:u w:val="single"/>
          <w:lang w:val="sk-SK"/>
        </w:rPr>
      </w:pPr>
    </w:p>
    <w:p w:rsidR="006D311D" w:rsidRPr="00A67D4B" w:rsidRDefault="006D311D" w:rsidP="00664F04">
      <w:pPr>
        <w:pStyle w:val="ListParagraph"/>
        <w:keepNext/>
        <w:numPr>
          <w:ilvl w:val="0"/>
          <w:numId w:val="61"/>
        </w:numPr>
        <w:ind w:left="924" w:hanging="357"/>
        <w:rPr>
          <w:b/>
          <w:i/>
          <w:sz w:val="28"/>
          <w:szCs w:val="28"/>
          <w:lang w:val="sk-SK"/>
        </w:rPr>
      </w:pPr>
      <w:r w:rsidRPr="00A67D4B">
        <w:rPr>
          <w:b/>
          <w:i/>
          <w:sz w:val="28"/>
          <w:lang w:val="sk-SK"/>
        </w:rPr>
        <w:t>Colná únia/riadenie</w:t>
      </w:r>
    </w:p>
    <w:p w:rsidR="006D311D" w:rsidRPr="00A67D4B" w:rsidRDefault="006D311D" w:rsidP="00703C83">
      <w:pPr>
        <w:keepNext/>
        <w:tabs>
          <w:tab w:val="center" w:pos="284"/>
        </w:tabs>
        <w:ind w:left="266" w:hanging="266"/>
        <w:rPr>
          <w:b/>
          <w:lang w:val="sk-SK"/>
        </w:rPr>
      </w:pPr>
    </w:p>
    <w:p w:rsidR="006D311D" w:rsidRPr="00A67D4B" w:rsidRDefault="006D311D" w:rsidP="00703C83">
      <w:pPr>
        <w:keepNext/>
        <w:tabs>
          <w:tab w:val="center" w:pos="284"/>
          <w:tab w:val="left" w:pos="1701"/>
        </w:tabs>
        <w:ind w:left="266" w:hanging="266"/>
        <w:rPr>
          <w:lang w:val="sk-SK"/>
        </w:rPr>
      </w:pPr>
      <w:r w:rsidRPr="00A67D4B">
        <w:rPr>
          <w:b/>
          <w:lang w:val="sk-SK"/>
        </w:rPr>
        <w:t>Spravodajca:</w:t>
      </w:r>
      <w:r w:rsidRPr="00A67D4B">
        <w:rPr>
          <w:lang w:val="sk-SK"/>
        </w:rPr>
        <w:tab/>
        <w:t>Dimitris DIMITRIADIS (Zamestnávatelia – EL)</w:t>
      </w:r>
    </w:p>
    <w:p w:rsidR="006D311D" w:rsidRPr="00A67D4B" w:rsidRDefault="006D311D" w:rsidP="00703C83">
      <w:pPr>
        <w:keepNext/>
        <w:tabs>
          <w:tab w:val="center" w:pos="284"/>
          <w:tab w:val="left" w:pos="1701"/>
        </w:tabs>
        <w:ind w:left="266" w:hanging="266"/>
        <w:rPr>
          <w:b/>
          <w:lang w:val="sk-SK"/>
        </w:rPr>
      </w:pPr>
    </w:p>
    <w:p w:rsidR="00916ADD" w:rsidRPr="00A67D4B" w:rsidRDefault="006D311D" w:rsidP="00703C83">
      <w:pPr>
        <w:keepNext/>
        <w:tabs>
          <w:tab w:val="center" w:pos="284"/>
          <w:tab w:val="left" w:pos="1701"/>
        </w:tabs>
        <w:ind w:left="266" w:hanging="266"/>
        <w:rPr>
          <w:lang w:val="sk-SK"/>
        </w:rPr>
      </w:pPr>
      <w:r w:rsidRPr="00A67D4B">
        <w:rPr>
          <w:b/>
          <w:lang w:val="sk-SK"/>
        </w:rPr>
        <w:t>Referenčné dokumenty:</w:t>
      </w:r>
      <w:r w:rsidRPr="00A67D4B">
        <w:rPr>
          <w:lang w:val="sk-SK"/>
        </w:rPr>
        <w:tab/>
        <w:t>COM(2016) 813 final</w:t>
      </w:r>
    </w:p>
    <w:p w:rsidR="006D311D" w:rsidRPr="00A67D4B" w:rsidRDefault="00916ADD" w:rsidP="00B8373B">
      <w:pPr>
        <w:tabs>
          <w:tab w:val="center" w:pos="284"/>
          <w:tab w:val="left" w:pos="1701"/>
        </w:tabs>
        <w:ind w:left="2534" w:hanging="266"/>
        <w:rPr>
          <w:lang w:val="sk-SK"/>
        </w:rPr>
      </w:pPr>
      <w:r w:rsidRPr="00A67D4B">
        <w:rPr>
          <w:lang w:val="sk-SK"/>
        </w:rPr>
        <w:t>EESC-2017-00766-00-00-AC-TRA</w:t>
      </w:r>
    </w:p>
    <w:p w:rsidR="006D311D" w:rsidRPr="00A67D4B" w:rsidRDefault="006D311D" w:rsidP="00703C83">
      <w:pPr>
        <w:tabs>
          <w:tab w:val="center" w:pos="284"/>
        </w:tabs>
        <w:ind w:left="266" w:hanging="266"/>
        <w:rPr>
          <w:lang w:val="sk-SK"/>
        </w:rPr>
      </w:pPr>
    </w:p>
    <w:p w:rsidR="006D311D" w:rsidRPr="00A67D4B" w:rsidRDefault="006D311D" w:rsidP="00703C83">
      <w:pPr>
        <w:keepNext/>
        <w:tabs>
          <w:tab w:val="center" w:pos="284"/>
        </w:tabs>
        <w:ind w:left="266" w:hanging="266"/>
        <w:rPr>
          <w:b/>
          <w:lang w:val="sk-SK"/>
        </w:rPr>
      </w:pPr>
      <w:r w:rsidRPr="00A67D4B">
        <w:rPr>
          <w:b/>
          <w:lang w:val="sk-SK"/>
        </w:rPr>
        <w:t>Hlavné body:</w:t>
      </w:r>
    </w:p>
    <w:p w:rsidR="006D311D" w:rsidRPr="00A67D4B" w:rsidRDefault="006D311D" w:rsidP="00703C83">
      <w:pPr>
        <w:keepNext/>
        <w:rPr>
          <w:lang w:val="sk-SK"/>
        </w:rPr>
      </w:pPr>
    </w:p>
    <w:p w:rsidR="006D311D" w:rsidRPr="00A67D4B" w:rsidRDefault="006D311D" w:rsidP="00703C83">
      <w:pPr>
        <w:keepNext/>
        <w:rPr>
          <w:lang w:val="sk-SK"/>
        </w:rPr>
      </w:pPr>
      <w:r w:rsidRPr="00A67D4B">
        <w:rPr>
          <w:lang w:val="sk-SK"/>
        </w:rPr>
        <w:t>EHSV súhlasí</w:t>
      </w:r>
      <w:r w:rsidR="003A6DEB" w:rsidRPr="00A67D4B">
        <w:rPr>
          <w:lang w:val="sk-SK"/>
        </w:rPr>
        <w:t xml:space="preserve"> s </w:t>
      </w:r>
      <w:r w:rsidRPr="00A67D4B">
        <w:rPr>
          <w:lang w:val="sk-SK"/>
        </w:rPr>
        <w:t>návrhom Komisie rozvinúť riadenie colnej únie, ale domnieva sa, že:</w:t>
      </w:r>
    </w:p>
    <w:p w:rsidR="006D311D" w:rsidRPr="00A67D4B" w:rsidRDefault="006D311D" w:rsidP="00703C83">
      <w:pPr>
        <w:numPr>
          <w:ilvl w:val="0"/>
          <w:numId w:val="38"/>
        </w:numPr>
        <w:ind w:left="567" w:hanging="567"/>
        <w:contextualSpacing/>
        <w:rPr>
          <w:lang w:val="sk-SK"/>
        </w:rPr>
      </w:pPr>
      <w:r w:rsidRPr="00A67D4B">
        <w:rPr>
          <w:lang w:val="sk-SK"/>
        </w:rPr>
        <w:t>je potrebná viacúrovňová reforma</w:t>
      </w:r>
      <w:r w:rsidR="003A6DEB" w:rsidRPr="00A67D4B">
        <w:rPr>
          <w:lang w:val="sk-SK"/>
        </w:rPr>
        <w:t xml:space="preserve"> a </w:t>
      </w:r>
      <w:r w:rsidRPr="00A67D4B">
        <w:rPr>
          <w:lang w:val="sk-SK"/>
        </w:rPr>
        <w:t>rozhodné opatrenia</w:t>
      </w:r>
      <w:r w:rsidR="003A6DEB" w:rsidRPr="00A67D4B">
        <w:rPr>
          <w:lang w:val="sk-SK"/>
        </w:rPr>
        <w:t xml:space="preserve"> v </w:t>
      </w:r>
      <w:r w:rsidR="00C1693B" w:rsidRPr="00A67D4B">
        <w:rPr>
          <w:lang w:val="sk-SK"/>
        </w:rPr>
        <w:t>technickej oblasti;</w:t>
      </w:r>
    </w:p>
    <w:p w:rsidR="006D311D" w:rsidRPr="00A67D4B" w:rsidRDefault="006D311D" w:rsidP="00703C83">
      <w:pPr>
        <w:numPr>
          <w:ilvl w:val="0"/>
          <w:numId w:val="38"/>
        </w:numPr>
        <w:ind w:left="567" w:hanging="567"/>
        <w:contextualSpacing/>
        <w:rPr>
          <w:lang w:val="sk-SK"/>
        </w:rPr>
      </w:pPr>
      <w:r w:rsidRPr="00A67D4B">
        <w:rPr>
          <w:lang w:val="sk-SK"/>
        </w:rPr>
        <w:t>je potrebný prechod na automatizované centralizované colné konanie</w:t>
      </w:r>
      <w:r w:rsidR="003A6DEB" w:rsidRPr="00A67D4B">
        <w:rPr>
          <w:lang w:val="sk-SK"/>
        </w:rPr>
        <w:t xml:space="preserve"> s </w:t>
      </w:r>
      <w:r w:rsidRPr="00A67D4B">
        <w:rPr>
          <w:lang w:val="sk-SK"/>
        </w:rPr>
        <w:t>cieľom uľahčiť koordináciu opatrení na predchádzanie</w:t>
      </w:r>
      <w:r w:rsidR="003A6DEB" w:rsidRPr="00A67D4B">
        <w:rPr>
          <w:lang w:val="sk-SK"/>
        </w:rPr>
        <w:t xml:space="preserve"> a </w:t>
      </w:r>
      <w:r w:rsidRPr="00A67D4B">
        <w:rPr>
          <w:lang w:val="sk-SK"/>
        </w:rPr>
        <w:t>potláčanie trestnej činnosti</w:t>
      </w:r>
      <w:r w:rsidR="003A6DEB" w:rsidRPr="00A67D4B">
        <w:rPr>
          <w:lang w:val="sk-SK"/>
        </w:rPr>
        <w:t xml:space="preserve"> a </w:t>
      </w:r>
      <w:r w:rsidRPr="00A67D4B">
        <w:rPr>
          <w:lang w:val="sk-SK"/>
        </w:rPr>
        <w:t>ochranu finančných záujmov EÚ, aby sa chránili práva, záujmy</w:t>
      </w:r>
      <w:r w:rsidR="003A6DEB" w:rsidRPr="00A67D4B">
        <w:rPr>
          <w:lang w:val="sk-SK"/>
        </w:rPr>
        <w:t xml:space="preserve"> a </w:t>
      </w:r>
      <w:r w:rsidRPr="00A67D4B">
        <w:rPr>
          <w:lang w:val="sk-SK"/>
        </w:rPr>
        <w:t>bezpečnosť podnikov</w:t>
      </w:r>
      <w:r w:rsidR="003A6DEB" w:rsidRPr="00A67D4B">
        <w:rPr>
          <w:lang w:val="sk-SK"/>
        </w:rPr>
        <w:t xml:space="preserve"> a </w:t>
      </w:r>
      <w:r w:rsidRPr="00A67D4B">
        <w:rPr>
          <w:lang w:val="sk-SK"/>
        </w:rPr>
        <w:t>európskych spotrebiteľov.</w:t>
      </w:r>
      <w:r w:rsidR="003A6DEB" w:rsidRPr="00A67D4B">
        <w:rPr>
          <w:lang w:val="sk-SK"/>
        </w:rPr>
        <w:t xml:space="preserve"> Z </w:t>
      </w:r>
      <w:r w:rsidRPr="00A67D4B">
        <w:rPr>
          <w:lang w:val="sk-SK"/>
        </w:rPr>
        <w:t>tohto dôvodu EHSV žiada zriadiť Európsku prokuratúru (EPPO), ktorá by pozitívne prispela</w:t>
      </w:r>
      <w:r w:rsidR="003A6DEB" w:rsidRPr="00A67D4B">
        <w:rPr>
          <w:lang w:val="sk-SK"/>
        </w:rPr>
        <w:t xml:space="preserve"> k </w:t>
      </w:r>
      <w:r w:rsidR="00C1693B" w:rsidRPr="00A67D4B">
        <w:rPr>
          <w:lang w:val="sk-SK"/>
        </w:rPr>
        <w:t>dosiahnutiu tohto cieľa;</w:t>
      </w:r>
    </w:p>
    <w:p w:rsidR="006D311D" w:rsidRPr="00A67D4B" w:rsidRDefault="006D311D" w:rsidP="00703C83">
      <w:pPr>
        <w:numPr>
          <w:ilvl w:val="0"/>
          <w:numId w:val="38"/>
        </w:numPr>
        <w:ind w:left="567" w:hanging="567"/>
        <w:contextualSpacing/>
        <w:rPr>
          <w:lang w:val="sk-SK"/>
        </w:rPr>
      </w:pPr>
      <w:r w:rsidRPr="00A67D4B">
        <w:rPr>
          <w:lang w:val="sk-SK"/>
        </w:rPr>
        <w:t>fungovanie decentralizovaného operačného modelu sa musí posilniť prostredníctvom administratívnej spolupráce,</w:t>
      </w:r>
      <w:r w:rsidR="003A6DEB" w:rsidRPr="00A67D4B">
        <w:rPr>
          <w:lang w:val="sk-SK"/>
        </w:rPr>
        <w:t xml:space="preserve"> s </w:t>
      </w:r>
      <w:r w:rsidRPr="00A67D4B">
        <w:rPr>
          <w:lang w:val="sk-SK"/>
        </w:rPr>
        <w:t>ústrednou koordináciou riadenou podporným orgánom alebo organizáciou pod vedením Komisie</w:t>
      </w:r>
      <w:r w:rsidR="003A6DEB" w:rsidRPr="00A67D4B">
        <w:rPr>
          <w:lang w:val="sk-SK"/>
        </w:rPr>
        <w:t xml:space="preserve"> a </w:t>
      </w:r>
      <w:r w:rsidRPr="00A67D4B">
        <w:rPr>
          <w:lang w:val="sk-SK"/>
        </w:rPr>
        <w:t>so zapojením Skupiny pre colnú politiku</w:t>
      </w:r>
      <w:r w:rsidR="003A6DEB" w:rsidRPr="00A67D4B">
        <w:rPr>
          <w:lang w:val="sk-SK"/>
        </w:rPr>
        <w:t xml:space="preserve"> s </w:t>
      </w:r>
      <w:r w:rsidRPr="00A67D4B">
        <w:rPr>
          <w:lang w:val="sk-SK"/>
        </w:rPr>
        <w:t>cieľom pomôcť</w:t>
      </w:r>
      <w:r w:rsidR="003A6DEB" w:rsidRPr="00A67D4B">
        <w:rPr>
          <w:lang w:val="sk-SK"/>
        </w:rPr>
        <w:t xml:space="preserve"> s </w:t>
      </w:r>
      <w:r w:rsidRPr="00A67D4B">
        <w:rPr>
          <w:lang w:val="sk-SK"/>
        </w:rPr>
        <w:t>otázkami vykonávania Colného kódexu Únie.</w:t>
      </w:r>
    </w:p>
    <w:p w:rsidR="006D311D" w:rsidRPr="00A67D4B" w:rsidRDefault="006D311D" w:rsidP="00703C83">
      <w:pPr>
        <w:tabs>
          <w:tab w:val="left" w:pos="1701"/>
        </w:tabs>
        <w:rPr>
          <w:szCs w:val="24"/>
          <w:lang w:val="sk-SK"/>
        </w:rPr>
      </w:pPr>
    </w:p>
    <w:p w:rsidR="006D311D" w:rsidRPr="00A67D4B" w:rsidRDefault="006D311D" w:rsidP="00703C83">
      <w:pPr>
        <w:keepNext/>
        <w:tabs>
          <w:tab w:val="left" w:pos="1134"/>
        </w:tabs>
        <w:rPr>
          <w:i/>
          <w:lang w:val="sk-SK"/>
        </w:rPr>
      </w:pPr>
      <w:r w:rsidRPr="00A67D4B">
        <w:rPr>
          <w:b/>
          <w:i/>
          <w:lang w:val="sk-SK"/>
        </w:rPr>
        <w:t>Kontakt:</w:t>
      </w:r>
      <w:r w:rsidRPr="00A67D4B">
        <w:rPr>
          <w:lang w:val="sk-SK"/>
        </w:rPr>
        <w:tab/>
      </w:r>
      <w:r w:rsidRPr="00A67D4B">
        <w:rPr>
          <w:i/>
          <w:lang w:val="sk-SK"/>
        </w:rPr>
        <w:t>Jana Valant</w:t>
      </w:r>
    </w:p>
    <w:p w:rsidR="00B50F6E" w:rsidRPr="00A67D4B" w:rsidRDefault="00916ADD" w:rsidP="00C1693B">
      <w:pPr>
        <w:tabs>
          <w:tab w:val="left" w:pos="1134"/>
        </w:tabs>
        <w:ind w:left="1134"/>
        <w:rPr>
          <w:lang w:val="sk-SK"/>
        </w:rPr>
      </w:pPr>
      <w:r w:rsidRPr="00A67D4B">
        <w:rPr>
          <w:i/>
          <w:lang w:val="sk-SK"/>
        </w:rPr>
        <w:t>(</w:t>
      </w:r>
      <w:r w:rsidR="000E6396" w:rsidRPr="00A67D4B">
        <w:rPr>
          <w:i/>
          <w:lang w:val="sk-SK"/>
        </w:rPr>
        <w:t>tel.</w:t>
      </w:r>
      <w:r w:rsidRPr="00A67D4B">
        <w:rPr>
          <w:i/>
          <w:lang w:val="sk-SK"/>
        </w:rPr>
        <w:t xml:space="preserve">: </w:t>
      </w:r>
      <w:r w:rsidR="003F5CDA" w:rsidRPr="00A67D4B">
        <w:rPr>
          <w:i/>
          <w:lang w:val="sk-SK"/>
        </w:rPr>
        <w:t>00 32 2 546 </w:t>
      </w:r>
      <w:r w:rsidR="00C1693B" w:rsidRPr="00A67D4B">
        <w:rPr>
          <w:i/>
          <w:lang w:val="sk-SK"/>
        </w:rPr>
        <w:t>89</w:t>
      </w:r>
      <w:r w:rsidRPr="00A67D4B">
        <w:rPr>
          <w:i/>
          <w:lang w:val="sk-SK"/>
        </w:rPr>
        <w:t xml:space="preserve">24 – e-mail: </w:t>
      </w:r>
      <w:hyperlink r:id="rId22">
        <w:r w:rsidRPr="00A67D4B">
          <w:rPr>
            <w:i/>
            <w:color w:val="0000FF"/>
            <w:u w:val="single"/>
            <w:lang w:val="sk-SK"/>
          </w:rPr>
          <w:t>jana.valant@eesc.europa.eu</w:t>
        </w:r>
      </w:hyperlink>
    </w:p>
    <w:p w:rsidR="00D96879" w:rsidRPr="00A67D4B" w:rsidRDefault="00D96879" w:rsidP="00703C83">
      <w:pPr>
        <w:jc w:val="left"/>
        <w:rPr>
          <w:lang w:val="sk-SK"/>
        </w:rPr>
      </w:pPr>
      <w:r w:rsidRPr="00A67D4B">
        <w:rPr>
          <w:lang w:val="sk-SK"/>
        </w:rPr>
        <w:br w:type="page"/>
      </w:r>
    </w:p>
    <w:p w:rsidR="006A31EB" w:rsidRPr="00A67D4B" w:rsidRDefault="008860BD" w:rsidP="00237EBC">
      <w:pPr>
        <w:pStyle w:val="Heading1"/>
        <w:keepNext/>
        <w:rPr>
          <w:b/>
          <w:caps/>
          <w:sz w:val="28"/>
          <w:szCs w:val="28"/>
          <w:lang w:val="sk-SK"/>
        </w:rPr>
      </w:pPr>
      <w:bookmarkStart w:id="20" w:name="_Toc494368880"/>
      <w:bookmarkStart w:id="21" w:name="_Toc494368881"/>
      <w:bookmarkStart w:id="22" w:name="_Toc494368882"/>
      <w:bookmarkStart w:id="23" w:name="_Toc495308414"/>
      <w:bookmarkEnd w:id="20"/>
      <w:bookmarkEnd w:id="21"/>
      <w:r w:rsidRPr="00A67D4B">
        <w:rPr>
          <w:b/>
          <w:caps/>
          <w:sz w:val="28"/>
          <w:szCs w:val="28"/>
          <w:lang w:val="sk-SK"/>
        </w:rPr>
        <w:t>Inovácia/digitalizácia</w:t>
      </w:r>
      <w:bookmarkEnd w:id="22"/>
      <w:bookmarkEnd w:id="23"/>
    </w:p>
    <w:p w:rsidR="006D311D" w:rsidRPr="00A67D4B" w:rsidRDefault="006D311D" w:rsidP="00703C83">
      <w:pPr>
        <w:keepNext/>
        <w:rPr>
          <w:i/>
          <w:iCs/>
          <w:u w:val="single"/>
          <w:lang w:val="sk-SK"/>
        </w:rPr>
      </w:pPr>
    </w:p>
    <w:p w:rsidR="006D311D" w:rsidRPr="00A67D4B" w:rsidRDefault="006D311D" w:rsidP="00664F04">
      <w:pPr>
        <w:pStyle w:val="ListParagraph"/>
        <w:keepNext/>
        <w:numPr>
          <w:ilvl w:val="0"/>
          <w:numId w:val="61"/>
        </w:numPr>
        <w:ind w:left="924" w:hanging="357"/>
        <w:rPr>
          <w:b/>
          <w:i/>
          <w:sz w:val="28"/>
          <w:szCs w:val="28"/>
          <w:lang w:val="sk-SK"/>
        </w:rPr>
      </w:pPr>
      <w:r w:rsidRPr="00A67D4B">
        <w:rPr>
          <w:b/>
          <w:i/>
          <w:sz w:val="28"/>
          <w:lang w:val="sk-SK"/>
        </w:rPr>
        <w:t>Vplyv digitálnej revolúcie</w:t>
      </w:r>
      <w:r w:rsidR="003A6DEB" w:rsidRPr="00A67D4B">
        <w:rPr>
          <w:b/>
          <w:i/>
          <w:sz w:val="28"/>
          <w:lang w:val="sk-SK"/>
        </w:rPr>
        <w:t xml:space="preserve"> v </w:t>
      </w:r>
      <w:r w:rsidRPr="00A67D4B">
        <w:rPr>
          <w:b/>
          <w:i/>
          <w:sz w:val="28"/>
          <w:lang w:val="sk-SK"/>
        </w:rPr>
        <w:t>zdravotníctve na zdravotné poistenie</w:t>
      </w:r>
    </w:p>
    <w:p w:rsidR="006D311D" w:rsidRPr="00A67D4B" w:rsidRDefault="006D311D" w:rsidP="00703C83">
      <w:pPr>
        <w:keepNext/>
        <w:tabs>
          <w:tab w:val="center" w:pos="0"/>
          <w:tab w:val="left" w:pos="1701"/>
        </w:tabs>
        <w:ind w:left="266" w:hanging="266"/>
        <w:rPr>
          <w:b/>
          <w:lang w:val="sk-SK"/>
        </w:rPr>
      </w:pPr>
    </w:p>
    <w:p w:rsidR="006D311D" w:rsidRPr="00A67D4B" w:rsidRDefault="006D311D" w:rsidP="00703C83">
      <w:pPr>
        <w:keepNext/>
        <w:tabs>
          <w:tab w:val="center" w:pos="0"/>
          <w:tab w:val="left" w:pos="1701"/>
        </w:tabs>
        <w:ind w:left="266" w:hanging="266"/>
        <w:rPr>
          <w:lang w:val="sk-SK"/>
        </w:rPr>
      </w:pPr>
      <w:r w:rsidRPr="00A67D4B">
        <w:rPr>
          <w:b/>
          <w:lang w:val="sk-SK"/>
        </w:rPr>
        <w:t>Spravodajca:</w:t>
      </w:r>
      <w:r w:rsidRPr="00A67D4B">
        <w:rPr>
          <w:lang w:val="sk-SK"/>
        </w:rPr>
        <w:tab/>
        <w:t>Alain COHEUR (Pracovníci – BE)</w:t>
      </w:r>
    </w:p>
    <w:p w:rsidR="006D311D" w:rsidRPr="00A67D4B" w:rsidRDefault="006D311D" w:rsidP="00703C83">
      <w:pPr>
        <w:keepNext/>
        <w:tabs>
          <w:tab w:val="center" w:pos="0"/>
          <w:tab w:val="left" w:pos="1701"/>
        </w:tabs>
        <w:ind w:left="266" w:hanging="266"/>
        <w:rPr>
          <w:b/>
          <w:lang w:val="sk-SK"/>
        </w:rPr>
      </w:pPr>
    </w:p>
    <w:p w:rsidR="001D00DF" w:rsidRPr="00A67D4B" w:rsidRDefault="006D311D" w:rsidP="00703C83">
      <w:pPr>
        <w:keepNext/>
        <w:tabs>
          <w:tab w:val="center" w:pos="0"/>
          <w:tab w:val="left" w:pos="1701"/>
        </w:tabs>
        <w:ind w:left="266" w:hanging="266"/>
        <w:rPr>
          <w:lang w:val="sk-SK"/>
        </w:rPr>
      </w:pPr>
      <w:r w:rsidRPr="00A67D4B">
        <w:rPr>
          <w:b/>
          <w:lang w:val="sk-SK"/>
        </w:rPr>
        <w:t>Referenčný dokument:</w:t>
      </w:r>
      <w:r w:rsidRPr="00A67D4B">
        <w:rPr>
          <w:lang w:val="sk-SK"/>
        </w:rPr>
        <w:tab/>
        <w:t>stanovisko</w:t>
      </w:r>
      <w:r w:rsidR="003A6DEB" w:rsidRPr="00A67D4B">
        <w:rPr>
          <w:lang w:val="sk-SK"/>
        </w:rPr>
        <w:t xml:space="preserve"> z </w:t>
      </w:r>
      <w:r w:rsidRPr="00A67D4B">
        <w:rPr>
          <w:lang w:val="sk-SK"/>
        </w:rPr>
        <w:t>vlastnej iniciatívy</w:t>
      </w:r>
    </w:p>
    <w:p w:rsidR="006D311D" w:rsidRPr="00A67D4B" w:rsidRDefault="001D00DF" w:rsidP="00DA5352">
      <w:pPr>
        <w:tabs>
          <w:tab w:val="center" w:pos="0"/>
          <w:tab w:val="left" w:pos="1701"/>
        </w:tabs>
        <w:ind w:left="2534" w:hanging="266"/>
        <w:rPr>
          <w:lang w:val="sk-SK"/>
        </w:rPr>
      </w:pPr>
      <w:r w:rsidRPr="00A67D4B">
        <w:rPr>
          <w:lang w:val="sk-SK"/>
        </w:rPr>
        <w:t>EESC-2017-01370-00-01-AC-TRA</w:t>
      </w:r>
    </w:p>
    <w:p w:rsidR="006D311D" w:rsidRPr="00A67D4B" w:rsidRDefault="006D311D" w:rsidP="00703C83">
      <w:pPr>
        <w:tabs>
          <w:tab w:val="center" w:pos="284"/>
        </w:tabs>
        <w:ind w:left="266" w:hanging="266"/>
        <w:rPr>
          <w:lang w:val="sk-SK"/>
        </w:rPr>
      </w:pPr>
    </w:p>
    <w:p w:rsidR="006D311D" w:rsidRPr="00A67D4B" w:rsidRDefault="006D311D" w:rsidP="00703C83">
      <w:pPr>
        <w:keepNext/>
        <w:tabs>
          <w:tab w:val="center" w:pos="284"/>
        </w:tabs>
        <w:ind w:left="266" w:hanging="266"/>
        <w:rPr>
          <w:b/>
          <w:lang w:val="sk-SK"/>
        </w:rPr>
      </w:pPr>
      <w:r w:rsidRPr="00A67D4B">
        <w:rPr>
          <w:b/>
          <w:lang w:val="sk-SK"/>
        </w:rPr>
        <w:t>Hlavné body:</w:t>
      </w:r>
    </w:p>
    <w:p w:rsidR="006D311D" w:rsidRPr="00A67D4B" w:rsidRDefault="006D311D" w:rsidP="00703C83">
      <w:pPr>
        <w:keepNext/>
        <w:rPr>
          <w:b/>
          <w:lang w:val="sk-SK"/>
        </w:rPr>
      </w:pPr>
    </w:p>
    <w:p w:rsidR="006D311D" w:rsidRPr="00A67D4B" w:rsidRDefault="006D311D" w:rsidP="00703C83">
      <w:pPr>
        <w:keepNext/>
        <w:rPr>
          <w:lang w:val="sk-SK"/>
        </w:rPr>
      </w:pPr>
      <w:r w:rsidRPr="00A67D4B">
        <w:rPr>
          <w:lang w:val="sk-SK"/>
        </w:rPr>
        <w:t>EHSV sa domnieva, že digitalizácia môže prispieť</w:t>
      </w:r>
      <w:r w:rsidR="003A6DEB" w:rsidRPr="00A67D4B">
        <w:rPr>
          <w:lang w:val="sk-SK"/>
        </w:rPr>
        <w:t xml:space="preserve"> k </w:t>
      </w:r>
      <w:r w:rsidRPr="00A67D4B">
        <w:rPr>
          <w:lang w:val="sk-SK"/>
        </w:rPr>
        <w:t>rovnosti</w:t>
      </w:r>
      <w:r w:rsidR="003A6DEB" w:rsidRPr="00A67D4B">
        <w:rPr>
          <w:lang w:val="sk-SK"/>
        </w:rPr>
        <w:t xml:space="preserve"> v </w:t>
      </w:r>
      <w:r w:rsidRPr="00A67D4B">
        <w:rPr>
          <w:lang w:val="sk-SK"/>
        </w:rPr>
        <w:t>prístupe</w:t>
      </w:r>
      <w:r w:rsidR="003A6DEB" w:rsidRPr="00A67D4B">
        <w:rPr>
          <w:lang w:val="sk-SK"/>
        </w:rPr>
        <w:t xml:space="preserve"> k </w:t>
      </w:r>
      <w:r w:rsidRPr="00A67D4B">
        <w:rPr>
          <w:lang w:val="sk-SK"/>
        </w:rPr>
        <w:t>zdravotnej starostlivosti, ktorá je základným cieľom politiky</w:t>
      </w:r>
      <w:r w:rsidR="003A6DEB" w:rsidRPr="00A67D4B">
        <w:rPr>
          <w:lang w:val="sk-SK"/>
        </w:rPr>
        <w:t xml:space="preserve"> v </w:t>
      </w:r>
      <w:r w:rsidRPr="00A67D4B">
        <w:rPr>
          <w:lang w:val="sk-SK"/>
        </w:rPr>
        <w:t>oblasti zdravia, ak sa splnia viaceré podmienky:</w:t>
      </w:r>
    </w:p>
    <w:p w:rsidR="006D311D" w:rsidRPr="00A67D4B" w:rsidRDefault="006D311D" w:rsidP="00703C83">
      <w:pPr>
        <w:numPr>
          <w:ilvl w:val="0"/>
          <w:numId w:val="40"/>
        </w:numPr>
        <w:ind w:left="567" w:hanging="567"/>
        <w:contextualSpacing/>
        <w:rPr>
          <w:lang w:val="sk-SK"/>
        </w:rPr>
      </w:pPr>
      <w:r w:rsidRPr="00A67D4B">
        <w:rPr>
          <w:lang w:val="sk-SK"/>
        </w:rPr>
        <w:t>spravodlivé územné pokrytie;</w:t>
      </w:r>
    </w:p>
    <w:p w:rsidR="006D311D" w:rsidRPr="00A67D4B" w:rsidRDefault="006D311D" w:rsidP="00703C83">
      <w:pPr>
        <w:numPr>
          <w:ilvl w:val="0"/>
          <w:numId w:val="40"/>
        </w:numPr>
        <w:ind w:left="567" w:hanging="567"/>
        <w:contextualSpacing/>
        <w:rPr>
          <w:lang w:val="sk-SK"/>
        </w:rPr>
      </w:pPr>
      <w:r w:rsidRPr="00A67D4B">
        <w:rPr>
          <w:lang w:val="sk-SK"/>
        </w:rPr>
        <w:t>zmenšenie digitálnej priepasti</w:t>
      </w:r>
      <w:r w:rsidR="003A6DEB" w:rsidRPr="00A67D4B">
        <w:rPr>
          <w:lang w:val="sk-SK"/>
        </w:rPr>
        <w:t xml:space="preserve"> z </w:t>
      </w:r>
      <w:r w:rsidRPr="00A67D4B">
        <w:rPr>
          <w:lang w:val="sk-SK"/>
        </w:rPr>
        <w:t>hľadiska využívania občanmi, zdravotníkmi</w:t>
      </w:r>
      <w:r w:rsidR="003A6DEB" w:rsidRPr="00A67D4B">
        <w:rPr>
          <w:lang w:val="sk-SK"/>
        </w:rPr>
        <w:t xml:space="preserve"> a </w:t>
      </w:r>
      <w:r w:rsidRPr="00A67D4B">
        <w:rPr>
          <w:lang w:val="sk-SK"/>
        </w:rPr>
        <w:t>subjektmi</w:t>
      </w:r>
      <w:r w:rsidR="00DA5352" w:rsidRPr="00A67D4B">
        <w:rPr>
          <w:lang w:val="sk-SK"/>
        </w:rPr>
        <w:t xml:space="preserve"> systémov zdravotného poistenia;</w:t>
      </w:r>
    </w:p>
    <w:p w:rsidR="006D311D" w:rsidRPr="00A67D4B" w:rsidRDefault="006D311D" w:rsidP="00703C83">
      <w:pPr>
        <w:numPr>
          <w:ilvl w:val="0"/>
          <w:numId w:val="40"/>
        </w:numPr>
        <w:ind w:left="567" w:hanging="567"/>
        <w:contextualSpacing/>
        <w:rPr>
          <w:lang w:val="sk-SK"/>
        </w:rPr>
      </w:pPr>
      <w:r w:rsidRPr="00A67D4B">
        <w:rPr>
          <w:lang w:val="sk-SK"/>
        </w:rPr>
        <w:t>interoperabilita všetkých digitálnych štruktúr (databáz, zdravotníckych systémov);</w:t>
      </w:r>
    </w:p>
    <w:p w:rsidR="006D311D" w:rsidRPr="00A67D4B" w:rsidRDefault="006D311D" w:rsidP="00703C83">
      <w:pPr>
        <w:numPr>
          <w:ilvl w:val="0"/>
          <w:numId w:val="40"/>
        </w:numPr>
        <w:ind w:left="567" w:hanging="567"/>
        <w:contextualSpacing/>
        <w:rPr>
          <w:lang w:val="sk-SK"/>
        </w:rPr>
      </w:pPr>
      <w:r w:rsidRPr="00A67D4B">
        <w:rPr>
          <w:lang w:val="sk-SK"/>
        </w:rPr>
        <w:t>ochrana údajov týkajúcich sa zdravia, ktoré sa</w:t>
      </w:r>
      <w:r w:rsidR="003A6DEB" w:rsidRPr="00A67D4B">
        <w:rPr>
          <w:lang w:val="sk-SK"/>
        </w:rPr>
        <w:t xml:space="preserve"> v </w:t>
      </w:r>
      <w:r w:rsidRPr="00A67D4B">
        <w:rPr>
          <w:lang w:val="sk-SK"/>
        </w:rPr>
        <w:t>žiadnom prípade nemôžu použiť na úkor pacientov.</w:t>
      </w:r>
    </w:p>
    <w:p w:rsidR="006D311D" w:rsidRPr="00A67D4B" w:rsidRDefault="006D311D" w:rsidP="00703C83">
      <w:pPr>
        <w:jc w:val="left"/>
        <w:rPr>
          <w:lang w:val="sk-SK"/>
        </w:rPr>
      </w:pPr>
    </w:p>
    <w:p w:rsidR="006D311D" w:rsidRPr="00A67D4B" w:rsidRDefault="006D311D" w:rsidP="00703C83">
      <w:pPr>
        <w:keepNext/>
        <w:rPr>
          <w:lang w:val="sk-SK"/>
        </w:rPr>
      </w:pPr>
      <w:r w:rsidRPr="00A67D4B">
        <w:rPr>
          <w:lang w:val="sk-SK"/>
        </w:rPr>
        <w:t>EHSV taktiež zdôrazňuje potrebu:</w:t>
      </w:r>
    </w:p>
    <w:p w:rsidR="006D311D" w:rsidRPr="00A67D4B" w:rsidRDefault="006D311D" w:rsidP="00703C83">
      <w:pPr>
        <w:numPr>
          <w:ilvl w:val="0"/>
          <w:numId w:val="39"/>
        </w:numPr>
        <w:ind w:left="567" w:hanging="567"/>
        <w:contextualSpacing/>
        <w:rPr>
          <w:lang w:val="sk-SK"/>
        </w:rPr>
      </w:pPr>
      <w:r w:rsidRPr="00A67D4B">
        <w:rPr>
          <w:lang w:val="sk-SK"/>
        </w:rPr>
        <w:t>rozvíjať</w:t>
      </w:r>
      <w:r w:rsidR="003A6DEB" w:rsidRPr="00A67D4B">
        <w:rPr>
          <w:lang w:val="sk-SK"/>
        </w:rPr>
        <w:t xml:space="preserve"> a </w:t>
      </w:r>
      <w:r w:rsidRPr="00A67D4B">
        <w:rPr>
          <w:lang w:val="sk-SK"/>
        </w:rPr>
        <w:t>uľahčovať prístup</w:t>
      </w:r>
      <w:r w:rsidR="003A6DEB" w:rsidRPr="00A67D4B">
        <w:rPr>
          <w:lang w:val="sk-SK"/>
        </w:rPr>
        <w:t xml:space="preserve"> k </w:t>
      </w:r>
      <w:r w:rsidRPr="00A67D4B">
        <w:rPr>
          <w:lang w:val="sk-SK"/>
        </w:rPr>
        <w:t>digitálnej zdravotnej gramotnosti občanov</w:t>
      </w:r>
      <w:r w:rsidR="003A6DEB" w:rsidRPr="00A67D4B">
        <w:rPr>
          <w:lang w:val="sk-SK"/>
        </w:rPr>
        <w:t xml:space="preserve"> s </w:t>
      </w:r>
      <w:r w:rsidRPr="00A67D4B">
        <w:rPr>
          <w:lang w:val="sk-SK"/>
        </w:rPr>
        <w:t>cieľom podporiť kritický prístup</w:t>
      </w:r>
      <w:r w:rsidR="003A6DEB" w:rsidRPr="00A67D4B">
        <w:rPr>
          <w:lang w:val="sk-SK"/>
        </w:rPr>
        <w:t xml:space="preserve"> k </w:t>
      </w:r>
      <w:r w:rsidRPr="00A67D4B">
        <w:rPr>
          <w:lang w:val="sk-SK"/>
        </w:rPr>
        <w:t>zdravotnícky informáciám;</w:t>
      </w:r>
    </w:p>
    <w:p w:rsidR="006D311D" w:rsidRPr="00A67D4B" w:rsidRDefault="006D311D" w:rsidP="00703C83">
      <w:pPr>
        <w:numPr>
          <w:ilvl w:val="0"/>
          <w:numId w:val="39"/>
        </w:numPr>
        <w:ind w:left="567" w:hanging="567"/>
        <w:contextualSpacing/>
        <w:rPr>
          <w:lang w:val="sk-SK"/>
        </w:rPr>
      </w:pPr>
      <w:r w:rsidRPr="00A67D4B">
        <w:rPr>
          <w:lang w:val="sk-SK"/>
        </w:rPr>
        <w:t>zabezpečiť kvalitné informácie</w:t>
      </w:r>
      <w:r w:rsidR="003A6DEB" w:rsidRPr="00A67D4B">
        <w:rPr>
          <w:lang w:val="sk-SK"/>
        </w:rPr>
        <w:t xml:space="preserve"> v </w:t>
      </w:r>
      <w:r w:rsidRPr="00A67D4B">
        <w:rPr>
          <w:lang w:val="sk-SK"/>
        </w:rPr>
        <w:t>oblasti zdravia, najmä pokiaľ ide</w:t>
      </w:r>
      <w:r w:rsidR="003A6DEB" w:rsidRPr="00A67D4B">
        <w:rPr>
          <w:lang w:val="sk-SK"/>
        </w:rPr>
        <w:t xml:space="preserve"> o </w:t>
      </w:r>
      <w:r w:rsidRPr="00A67D4B">
        <w:rPr>
          <w:lang w:val="sk-SK"/>
        </w:rPr>
        <w:t>zavádzanie postupov označovania/akreditácie aplikácií</w:t>
      </w:r>
      <w:r w:rsidR="003A6DEB" w:rsidRPr="00A67D4B">
        <w:rPr>
          <w:lang w:val="sk-SK"/>
        </w:rPr>
        <w:t xml:space="preserve"> v </w:t>
      </w:r>
      <w:r w:rsidR="00DA5352" w:rsidRPr="00A67D4B">
        <w:rPr>
          <w:lang w:val="sk-SK"/>
        </w:rPr>
        <w:t>zdravotníctve;</w:t>
      </w:r>
    </w:p>
    <w:p w:rsidR="006D311D" w:rsidRPr="00A67D4B" w:rsidRDefault="006D311D" w:rsidP="00703C83">
      <w:pPr>
        <w:numPr>
          <w:ilvl w:val="0"/>
          <w:numId w:val="39"/>
        </w:numPr>
        <w:ind w:left="567" w:hanging="567"/>
        <w:contextualSpacing/>
        <w:rPr>
          <w:lang w:val="sk-SK"/>
        </w:rPr>
      </w:pPr>
      <w:r w:rsidRPr="00A67D4B">
        <w:rPr>
          <w:lang w:val="sk-SK"/>
        </w:rPr>
        <w:t>posilniť dôveru medzi pacientmi, zdravotníkmi</w:t>
      </w:r>
      <w:r w:rsidR="003A6DEB" w:rsidRPr="00A67D4B">
        <w:rPr>
          <w:lang w:val="sk-SK"/>
        </w:rPr>
        <w:t xml:space="preserve"> a </w:t>
      </w:r>
      <w:r w:rsidRPr="00A67D4B">
        <w:rPr>
          <w:lang w:val="sk-SK"/>
        </w:rPr>
        <w:t>subjektmi systémov nemocenského</w:t>
      </w:r>
      <w:r w:rsidR="003A6DEB" w:rsidRPr="00A67D4B">
        <w:rPr>
          <w:lang w:val="sk-SK"/>
        </w:rPr>
        <w:t xml:space="preserve"> a </w:t>
      </w:r>
      <w:r w:rsidRPr="00A67D4B">
        <w:rPr>
          <w:lang w:val="sk-SK"/>
        </w:rPr>
        <w:t>zdravotného poistenia</w:t>
      </w:r>
      <w:r w:rsidR="00DA5352" w:rsidRPr="00A67D4B">
        <w:rPr>
          <w:lang w:val="sk-SK"/>
        </w:rPr>
        <w:t>;</w:t>
      </w:r>
    </w:p>
    <w:p w:rsidR="006D311D" w:rsidRPr="00A67D4B" w:rsidRDefault="006D311D" w:rsidP="00703C83">
      <w:pPr>
        <w:numPr>
          <w:ilvl w:val="0"/>
          <w:numId w:val="39"/>
        </w:numPr>
        <w:ind w:left="567" w:hanging="567"/>
        <w:contextualSpacing/>
        <w:rPr>
          <w:lang w:val="sk-SK"/>
        </w:rPr>
      </w:pPr>
      <w:r w:rsidRPr="00A67D4B">
        <w:rPr>
          <w:lang w:val="sk-SK"/>
        </w:rPr>
        <w:t>vytvoriť systém vzdelávania prispôsobený používateľom</w:t>
      </w:r>
      <w:r w:rsidR="003A6DEB" w:rsidRPr="00A67D4B">
        <w:rPr>
          <w:lang w:val="sk-SK"/>
        </w:rPr>
        <w:t xml:space="preserve"> a </w:t>
      </w:r>
      <w:r w:rsidRPr="00A67D4B">
        <w:rPr>
          <w:lang w:val="sk-SK"/>
        </w:rPr>
        <w:t>zdravotníkom;</w:t>
      </w:r>
    </w:p>
    <w:p w:rsidR="006D311D" w:rsidRPr="00A67D4B" w:rsidRDefault="006D311D" w:rsidP="00703C83">
      <w:pPr>
        <w:numPr>
          <w:ilvl w:val="0"/>
          <w:numId w:val="39"/>
        </w:numPr>
        <w:ind w:left="567" w:hanging="567"/>
        <w:contextualSpacing/>
        <w:rPr>
          <w:lang w:val="sk-SK"/>
        </w:rPr>
      </w:pPr>
      <w:r w:rsidRPr="00A67D4B">
        <w:rPr>
          <w:lang w:val="sk-SK"/>
        </w:rPr>
        <w:t>podporovať vývoj nomenklatúry</w:t>
      </w:r>
      <w:r w:rsidR="003A6DEB" w:rsidRPr="00A67D4B">
        <w:rPr>
          <w:lang w:val="sk-SK"/>
        </w:rPr>
        <w:t xml:space="preserve"> v </w:t>
      </w:r>
      <w:r w:rsidRPr="00A67D4B">
        <w:rPr>
          <w:lang w:val="sk-SK"/>
        </w:rPr>
        <w:t>oblasti preplácanej starostlivosti</w:t>
      </w:r>
      <w:r w:rsidR="003A6DEB" w:rsidRPr="00A67D4B">
        <w:rPr>
          <w:lang w:val="sk-SK"/>
        </w:rPr>
        <w:t xml:space="preserve"> a </w:t>
      </w:r>
      <w:r w:rsidRPr="00A67D4B">
        <w:rPr>
          <w:lang w:val="sk-SK"/>
        </w:rPr>
        <w:t>ponúkaných wellness služieb</w:t>
      </w:r>
      <w:r w:rsidR="003A6DEB" w:rsidRPr="00A67D4B">
        <w:rPr>
          <w:lang w:val="sk-SK"/>
        </w:rPr>
        <w:t xml:space="preserve"> s </w:t>
      </w:r>
      <w:r w:rsidRPr="00A67D4B">
        <w:rPr>
          <w:lang w:val="sk-SK"/>
        </w:rPr>
        <w:t>prihliadnutím na technické inováci</w:t>
      </w:r>
      <w:r w:rsidR="00DA5352" w:rsidRPr="00A67D4B">
        <w:rPr>
          <w:lang w:val="sk-SK"/>
        </w:rPr>
        <w:t>e, ktoré umožňuje digitalizácia.</w:t>
      </w:r>
    </w:p>
    <w:p w:rsidR="006D311D" w:rsidRPr="00A67D4B" w:rsidRDefault="006D311D" w:rsidP="00703C83">
      <w:pPr>
        <w:rPr>
          <w:szCs w:val="24"/>
          <w:lang w:val="sk-SK"/>
        </w:rPr>
      </w:pPr>
    </w:p>
    <w:p w:rsidR="006D311D" w:rsidRPr="00A67D4B" w:rsidRDefault="006D311D" w:rsidP="00703C83">
      <w:pPr>
        <w:keepNext/>
        <w:tabs>
          <w:tab w:val="left" w:pos="1134"/>
        </w:tabs>
        <w:rPr>
          <w:i/>
          <w:lang w:val="sk-SK"/>
        </w:rPr>
      </w:pPr>
      <w:r w:rsidRPr="00A67D4B">
        <w:rPr>
          <w:b/>
          <w:i/>
          <w:lang w:val="sk-SK"/>
        </w:rPr>
        <w:t>Kontakt:</w:t>
      </w:r>
      <w:r w:rsidRPr="00A67D4B">
        <w:rPr>
          <w:lang w:val="sk-SK"/>
        </w:rPr>
        <w:tab/>
      </w:r>
      <w:r w:rsidRPr="00A67D4B">
        <w:rPr>
          <w:i/>
          <w:lang w:val="sk-SK"/>
        </w:rPr>
        <w:t>Jana Valant</w:t>
      </w:r>
    </w:p>
    <w:p w:rsidR="00E643F2" w:rsidRPr="00A67D4B" w:rsidRDefault="001D00DF" w:rsidP="00771B68">
      <w:pPr>
        <w:tabs>
          <w:tab w:val="left" w:pos="1134"/>
        </w:tabs>
        <w:ind w:left="1134"/>
        <w:rPr>
          <w:lang w:val="sk-SK"/>
        </w:rPr>
      </w:pPr>
      <w:r w:rsidRPr="00A67D4B">
        <w:rPr>
          <w:i/>
          <w:lang w:val="sk-SK"/>
        </w:rPr>
        <w:t>(</w:t>
      </w:r>
      <w:r w:rsidR="000E6396" w:rsidRPr="00A67D4B">
        <w:rPr>
          <w:i/>
          <w:lang w:val="sk-SK"/>
        </w:rPr>
        <w:t>tel.</w:t>
      </w:r>
      <w:r w:rsidRPr="00A67D4B">
        <w:rPr>
          <w:i/>
          <w:lang w:val="sk-SK"/>
        </w:rPr>
        <w:t xml:space="preserve">: </w:t>
      </w:r>
      <w:r w:rsidR="003F5CDA" w:rsidRPr="00A67D4B">
        <w:rPr>
          <w:i/>
          <w:lang w:val="sk-SK"/>
        </w:rPr>
        <w:t>00 32 2 546 </w:t>
      </w:r>
      <w:r w:rsidR="00771B68" w:rsidRPr="00A67D4B">
        <w:rPr>
          <w:i/>
          <w:lang w:val="sk-SK"/>
        </w:rPr>
        <w:t>89</w:t>
      </w:r>
      <w:r w:rsidRPr="00A67D4B">
        <w:rPr>
          <w:i/>
          <w:lang w:val="sk-SK"/>
        </w:rPr>
        <w:t xml:space="preserve">24 – e-mail: </w:t>
      </w:r>
      <w:hyperlink r:id="rId23">
        <w:r w:rsidRPr="00A67D4B">
          <w:rPr>
            <w:i/>
            <w:color w:val="0000FF"/>
            <w:u w:val="single"/>
            <w:lang w:val="sk-SK"/>
          </w:rPr>
          <w:t>jana.valant@eesc.europa.eu</w:t>
        </w:r>
      </w:hyperlink>
    </w:p>
    <w:p w:rsidR="00556040" w:rsidRPr="00A67D4B" w:rsidRDefault="00556040" w:rsidP="00703C83">
      <w:pPr>
        <w:rPr>
          <w:lang w:val="sk-SK"/>
        </w:rPr>
      </w:pPr>
      <w:bookmarkStart w:id="24" w:name="_Toc487801298"/>
      <w:bookmarkStart w:id="25" w:name="_Toc487801299"/>
      <w:bookmarkStart w:id="26" w:name="_Toc487801301"/>
      <w:bookmarkStart w:id="27" w:name="_Toc486584266"/>
      <w:bookmarkStart w:id="28" w:name="_Toc486584330"/>
      <w:bookmarkStart w:id="29" w:name="_Toc486584418"/>
      <w:bookmarkStart w:id="30" w:name="_Toc486584603"/>
      <w:bookmarkEnd w:id="24"/>
      <w:bookmarkEnd w:id="25"/>
      <w:bookmarkEnd w:id="26"/>
      <w:bookmarkEnd w:id="27"/>
      <w:bookmarkEnd w:id="28"/>
      <w:bookmarkEnd w:id="29"/>
      <w:bookmarkEnd w:id="30"/>
    </w:p>
    <w:p w:rsidR="00921023" w:rsidRPr="00A67D4B" w:rsidRDefault="00921023" w:rsidP="00703C83">
      <w:pPr>
        <w:jc w:val="left"/>
        <w:rPr>
          <w:lang w:val="sk-SK"/>
        </w:rPr>
      </w:pPr>
      <w:bookmarkStart w:id="31" w:name="_Toc487801303"/>
      <w:bookmarkStart w:id="32" w:name="_Toc487801304"/>
      <w:bookmarkStart w:id="33" w:name="_Toc486584268"/>
      <w:bookmarkStart w:id="34" w:name="_Toc486584332"/>
      <w:bookmarkStart w:id="35" w:name="_Toc486584420"/>
      <w:bookmarkStart w:id="36" w:name="_Toc486584605"/>
      <w:bookmarkEnd w:id="31"/>
      <w:bookmarkEnd w:id="32"/>
      <w:bookmarkEnd w:id="33"/>
      <w:bookmarkEnd w:id="34"/>
      <w:bookmarkEnd w:id="35"/>
      <w:bookmarkEnd w:id="36"/>
      <w:r w:rsidRPr="00A67D4B">
        <w:rPr>
          <w:lang w:val="sk-SK"/>
        </w:rPr>
        <w:br w:type="page"/>
      </w:r>
    </w:p>
    <w:p w:rsidR="00B50F6E" w:rsidRPr="00A67D4B" w:rsidRDefault="00B50F6E" w:rsidP="00703C83">
      <w:pPr>
        <w:pStyle w:val="Heading1"/>
        <w:keepNext/>
        <w:rPr>
          <w:caps/>
          <w:sz w:val="28"/>
          <w:szCs w:val="28"/>
          <w:lang w:val="sk-SK"/>
        </w:rPr>
      </w:pPr>
      <w:bookmarkStart w:id="37" w:name="_Toc494363435"/>
      <w:bookmarkStart w:id="38" w:name="_Toc494368883"/>
      <w:bookmarkStart w:id="39" w:name="_Toc487801306"/>
      <w:bookmarkStart w:id="40" w:name="_Toc486584270"/>
      <w:bookmarkStart w:id="41" w:name="_Toc486584334"/>
      <w:bookmarkStart w:id="42" w:name="_Toc486584422"/>
      <w:bookmarkStart w:id="43" w:name="_Toc486584607"/>
      <w:bookmarkStart w:id="44" w:name="_Toc487801308"/>
      <w:bookmarkStart w:id="45" w:name="_Toc487801309"/>
      <w:bookmarkStart w:id="46" w:name="_Toc486584272"/>
      <w:bookmarkStart w:id="47" w:name="_Toc486584336"/>
      <w:bookmarkStart w:id="48" w:name="_Toc486584424"/>
      <w:bookmarkStart w:id="49" w:name="_Toc486584609"/>
      <w:bookmarkStart w:id="50" w:name="_Toc494368884"/>
      <w:bookmarkStart w:id="51" w:name="_Toc495308415"/>
      <w:bookmarkEnd w:id="37"/>
      <w:bookmarkEnd w:id="38"/>
      <w:bookmarkEnd w:id="39"/>
      <w:bookmarkEnd w:id="40"/>
      <w:bookmarkEnd w:id="41"/>
      <w:bookmarkEnd w:id="42"/>
      <w:bookmarkEnd w:id="43"/>
      <w:bookmarkEnd w:id="44"/>
      <w:bookmarkEnd w:id="45"/>
      <w:bookmarkEnd w:id="46"/>
      <w:bookmarkEnd w:id="47"/>
      <w:bookmarkEnd w:id="48"/>
      <w:bookmarkEnd w:id="49"/>
      <w:r w:rsidRPr="00A67D4B">
        <w:rPr>
          <w:b/>
          <w:caps/>
          <w:sz w:val="28"/>
          <w:szCs w:val="28"/>
          <w:lang w:val="sk-SK"/>
        </w:rPr>
        <w:t>Práca/sociálne veci</w:t>
      </w:r>
      <w:bookmarkEnd w:id="50"/>
      <w:bookmarkEnd w:id="51"/>
    </w:p>
    <w:p w:rsidR="00BA72BD" w:rsidRPr="00A67D4B" w:rsidRDefault="00BA72BD" w:rsidP="00703C83">
      <w:pPr>
        <w:keepNext/>
        <w:rPr>
          <w:highlight w:val="yellow"/>
          <w:lang w:val="sk-SK"/>
        </w:rPr>
      </w:pPr>
    </w:p>
    <w:p w:rsidR="00BA72BD" w:rsidRPr="00A67D4B" w:rsidRDefault="00BA72BD" w:rsidP="00664F04">
      <w:pPr>
        <w:pStyle w:val="ListParagraph"/>
        <w:keepNext/>
        <w:numPr>
          <w:ilvl w:val="0"/>
          <w:numId w:val="61"/>
        </w:numPr>
        <w:ind w:left="924" w:hanging="357"/>
        <w:rPr>
          <w:b/>
          <w:bCs/>
          <w:i/>
          <w:iCs/>
          <w:sz w:val="28"/>
          <w:szCs w:val="28"/>
          <w:lang w:val="sk-SK"/>
        </w:rPr>
      </w:pPr>
      <w:r w:rsidRPr="00A67D4B">
        <w:rPr>
          <w:b/>
          <w:i/>
          <w:sz w:val="28"/>
          <w:lang w:val="sk-SK"/>
        </w:rPr>
        <w:t>Úloha sociálnych partnerov</w:t>
      </w:r>
      <w:r w:rsidR="003A6DEB" w:rsidRPr="00A67D4B">
        <w:rPr>
          <w:b/>
          <w:i/>
          <w:sz w:val="28"/>
          <w:lang w:val="sk-SK"/>
        </w:rPr>
        <w:t xml:space="preserve"> a </w:t>
      </w:r>
      <w:r w:rsidRPr="00A67D4B">
        <w:rPr>
          <w:b/>
          <w:i/>
          <w:sz w:val="28"/>
          <w:lang w:val="sk-SK"/>
        </w:rPr>
        <w:t>organizácií občianskej spoločnosti</w:t>
      </w:r>
      <w:r w:rsidR="003A6DEB" w:rsidRPr="00A67D4B">
        <w:rPr>
          <w:b/>
          <w:i/>
          <w:sz w:val="28"/>
          <w:lang w:val="sk-SK"/>
        </w:rPr>
        <w:t xml:space="preserve"> v </w:t>
      </w:r>
      <w:r w:rsidRPr="00A67D4B">
        <w:rPr>
          <w:b/>
          <w:i/>
          <w:sz w:val="28"/>
          <w:lang w:val="sk-SK"/>
        </w:rPr>
        <w:t>rámci nových foriem práce</w:t>
      </w:r>
    </w:p>
    <w:p w:rsidR="00BA72BD" w:rsidRPr="00A67D4B" w:rsidRDefault="00BA72BD" w:rsidP="00703C83">
      <w:pPr>
        <w:keepNext/>
        <w:rPr>
          <w:highlight w:val="yellow"/>
          <w:lang w:val="sk-SK"/>
        </w:rPr>
      </w:pPr>
    </w:p>
    <w:p w:rsidR="00BA72BD" w:rsidRPr="00A67D4B" w:rsidRDefault="00BA72BD" w:rsidP="00703C83">
      <w:pPr>
        <w:keepNext/>
        <w:tabs>
          <w:tab w:val="left" w:pos="1701"/>
        </w:tabs>
        <w:rPr>
          <w:lang w:val="sk-SK"/>
        </w:rPr>
      </w:pPr>
      <w:r w:rsidRPr="00A67D4B">
        <w:rPr>
          <w:b/>
          <w:lang w:val="sk-SK"/>
        </w:rPr>
        <w:t>Spravodajkyňa:</w:t>
      </w:r>
      <w:r w:rsidRPr="00A67D4B">
        <w:rPr>
          <w:lang w:val="sk-SK"/>
        </w:rPr>
        <w:tab/>
        <w:t>Franca SALIS-MADINIER (</w:t>
      </w:r>
      <w:r w:rsidR="007C7471" w:rsidRPr="00A67D4B">
        <w:rPr>
          <w:lang w:val="sk-SK"/>
        </w:rPr>
        <w:t>FR/II</w:t>
      </w:r>
      <w:r w:rsidRPr="00A67D4B">
        <w:rPr>
          <w:lang w:val="sk-SK"/>
        </w:rPr>
        <w:t>)</w:t>
      </w:r>
    </w:p>
    <w:p w:rsidR="00BA72BD" w:rsidRPr="00A67D4B" w:rsidRDefault="00BA72BD" w:rsidP="00703C83">
      <w:pPr>
        <w:keepNext/>
        <w:tabs>
          <w:tab w:val="left" w:pos="1701"/>
        </w:tabs>
        <w:ind w:left="-5"/>
        <w:rPr>
          <w:bCs/>
          <w:lang w:val="sk-SK"/>
        </w:rPr>
      </w:pPr>
      <w:r w:rsidRPr="00A67D4B">
        <w:rPr>
          <w:b/>
          <w:lang w:val="sk-SK"/>
        </w:rPr>
        <w:t>Pomocný spravodajca:</w:t>
      </w:r>
      <w:r w:rsidRPr="00A67D4B">
        <w:rPr>
          <w:lang w:val="sk-SK"/>
        </w:rPr>
        <w:tab/>
        <w:t>Jukka AHTELA (FI</w:t>
      </w:r>
      <w:r w:rsidR="007C7471" w:rsidRPr="00A67D4B">
        <w:rPr>
          <w:lang w:val="sk-SK"/>
        </w:rPr>
        <w:t>/</w:t>
      </w:r>
      <w:r w:rsidRPr="00A67D4B">
        <w:rPr>
          <w:lang w:val="sk-SK"/>
        </w:rPr>
        <w:t> I)</w:t>
      </w:r>
    </w:p>
    <w:p w:rsidR="00BA72BD" w:rsidRPr="00A67D4B" w:rsidRDefault="00BA72BD" w:rsidP="00771B68">
      <w:pPr>
        <w:tabs>
          <w:tab w:val="left" w:pos="1701"/>
        </w:tabs>
        <w:spacing w:line="240" w:lineRule="auto"/>
        <w:rPr>
          <w:lang w:val="sk-SK"/>
        </w:rPr>
      </w:pPr>
    </w:p>
    <w:p w:rsidR="00BA72BD" w:rsidRPr="00A67D4B" w:rsidRDefault="00BA72BD" w:rsidP="00703C83">
      <w:pPr>
        <w:tabs>
          <w:tab w:val="left" w:pos="1701"/>
        </w:tabs>
        <w:ind w:left="-5"/>
        <w:rPr>
          <w:lang w:val="sk-SK"/>
        </w:rPr>
      </w:pPr>
      <w:r w:rsidRPr="00A67D4B">
        <w:rPr>
          <w:b/>
          <w:lang w:val="sk-SK"/>
        </w:rPr>
        <w:t>Referenčný dokument:</w:t>
      </w:r>
      <w:r w:rsidRPr="00A67D4B">
        <w:rPr>
          <w:lang w:val="sk-SK"/>
        </w:rPr>
        <w:tab/>
        <w:t>EESC-2017-01866-00-00-AS-TRA</w:t>
      </w:r>
    </w:p>
    <w:p w:rsidR="00BA72BD" w:rsidRPr="00A67D4B" w:rsidRDefault="00BA72BD" w:rsidP="00771B68">
      <w:pPr>
        <w:tabs>
          <w:tab w:val="left" w:pos="1701"/>
        </w:tabs>
        <w:spacing w:line="240" w:lineRule="auto"/>
        <w:rPr>
          <w:lang w:val="sk-SK"/>
        </w:rPr>
      </w:pPr>
    </w:p>
    <w:p w:rsidR="00BA72BD" w:rsidRPr="00A67D4B" w:rsidRDefault="00BA72BD" w:rsidP="00703C83">
      <w:pPr>
        <w:keepNext/>
        <w:ind w:left="-5"/>
        <w:rPr>
          <w:b/>
          <w:lang w:val="sk-SK"/>
        </w:rPr>
      </w:pPr>
      <w:r w:rsidRPr="00A67D4B">
        <w:rPr>
          <w:b/>
          <w:lang w:val="sk-SK"/>
        </w:rPr>
        <w:t>Hlavné body:</w:t>
      </w:r>
    </w:p>
    <w:p w:rsidR="001E5961" w:rsidRPr="00A67D4B" w:rsidRDefault="001E5961" w:rsidP="00771B68">
      <w:pPr>
        <w:tabs>
          <w:tab w:val="left" w:pos="1701"/>
        </w:tabs>
        <w:spacing w:line="240" w:lineRule="auto"/>
        <w:rPr>
          <w:lang w:val="sk-SK"/>
        </w:rPr>
      </w:pPr>
    </w:p>
    <w:p w:rsidR="00BA72BD" w:rsidRPr="00A67D4B" w:rsidRDefault="00BA72BD" w:rsidP="00703C83">
      <w:pPr>
        <w:numPr>
          <w:ilvl w:val="0"/>
          <w:numId w:val="42"/>
        </w:numPr>
        <w:tabs>
          <w:tab w:val="clear" w:pos="850"/>
        </w:tabs>
        <w:ind w:left="567" w:hanging="567"/>
        <w:outlineLvl w:val="1"/>
        <w:rPr>
          <w:lang w:val="sk-SK"/>
        </w:rPr>
      </w:pPr>
      <w:r w:rsidRPr="00A67D4B">
        <w:rPr>
          <w:lang w:val="sk-SK"/>
        </w:rPr>
        <w:t>EHSV sa domnieva, že</w:t>
      </w:r>
      <w:r w:rsidR="003A6DEB" w:rsidRPr="00A67D4B">
        <w:rPr>
          <w:lang w:val="sk-SK"/>
        </w:rPr>
        <w:t xml:space="preserve"> v </w:t>
      </w:r>
      <w:r w:rsidRPr="00A67D4B">
        <w:rPr>
          <w:lang w:val="sk-SK"/>
        </w:rPr>
        <w:t>súčasnom období veľkých digitálnych, ekologických</w:t>
      </w:r>
      <w:r w:rsidR="003A6DEB" w:rsidRPr="00A67D4B">
        <w:rPr>
          <w:lang w:val="sk-SK"/>
        </w:rPr>
        <w:t xml:space="preserve"> a </w:t>
      </w:r>
      <w:r w:rsidRPr="00A67D4B">
        <w:rPr>
          <w:lang w:val="sk-SK"/>
        </w:rPr>
        <w:t>demografických zmien, následkom ktorých sú sociálni partneri (pracovníci</w:t>
      </w:r>
      <w:r w:rsidR="003A6DEB" w:rsidRPr="00A67D4B">
        <w:rPr>
          <w:lang w:val="sk-SK"/>
        </w:rPr>
        <w:t xml:space="preserve"> a </w:t>
      </w:r>
      <w:r w:rsidRPr="00A67D4B">
        <w:rPr>
          <w:lang w:val="sk-SK"/>
        </w:rPr>
        <w:t>zamestnávatelia)</w:t>
      </w:r>
      <w:r w:rsidR="003A6DEB" w:rsidRPr="00A67D4B">
        <w:rPr>
          <w:lang w:val="sk-SK"/>
        </w:rPr>
        <w:t xml:space="preserve"> a </w:t>
      </w:r>
      <w:r w:rsidRPr="00A67D4B">
        <w:rPr>
          <w:lang w:val="sk-SK"/>
        </w:rPr>
        <w:t>ich vzťahy vystavení hlbokým zmenám, je viac než kedykoľvek predtým potrebné, aby sa na všetkých úrovniach uznala úloha sociálneho dialógu</w:t>
      </w:r>
      <w:r w:rsidR="003A6DEB" w:rsidRPr="00A67D4B">
        <w:rPr>
          <w:lang w:val="sk-SK"/>
        </w:rPr>
        <w:t xml:space="preserve"> a </w:t>
      </w:r>
      <w:r w:rsidRPr="00A67D4B">
        <w:rPr>
          <w:lang w:val="sk-SK"/>
        </w:rPr>
        <w:t>kolektívneho vyjednávania, pretože ich ciele</w:t>
      </w:r>
      <w:r w:rsidR="003A6DEB" w:rsidRPr="00A67D4B">
        <w:rPr>
          <w:lang w:val="sk-SK"/>
        </w:rPr>
        <w:t xml:space="preserve"> a </w:t>
      </w:r>
      <w:r w:rsidRPr="00A67D4B">
        <w:rPr>
          <w:lang w:val="sk-SK"/>
        </w:rPr>
        <w:t>zásady zostávajú nezmenené.</w:t>
      </w:r>
    </w:p>
    <w:p w:rsidR="00BA72BD" w:rsidRPr="00A67D4B" w:rsidRDefault="00BA72BD" w:rsidP="00703C83">
      <w:pPr>
        <w:numPr>
          <w:ilvl w:val="0"/>
          <w:numId w:val="42"/>
        </w:numPr>
        <w:tabs>
          <w:tab w:val="clear" w:pos="850"/>
        </w:tabs>
        <w:ind w:left="567" w:hanging="567"/>
        <w:outlineLvl w:val="1"/>
        <w:rPr>
          <w:lang w:val="sk-SK"/>
        </w:rPr>
      </w:pPr>
      <w:r w:rsidRPr="00A67D4B">
        <w:rPr>
          <w:lang w:val="sk-SK"/>
        </w:rPr>
        <w:t>EHSV sa domnieva, že</w:t>
      </w:r>
      <w:r w:rsidR="003A6DEB" w:rsidRPr="00A67D4B">
        <w:rPr>
          <w:lang w:val="sk-SK"/>
        </w:rPr>
        <w:t xml:space="preserve"> k </w:t>
      </w:r>
      <w:r w:rsidRPr="00A67D4B">
        <w:rPr>
          <w:lang w:val="sk-SK"/>
        </w:rPr>
        <w:t>dnešnému dňu nedokážeme odhadnúť všetky príležitosti</w:t>
      </w:r>
      <w:r w:rsidR="003A6DEB" w:rsidRPr="00A67D4B">
        <w:rPr>
          <w:lang w:val="sk-SK"/>
        </w:rPr>
        <w:t xml:space="preserve"> a </w:t>
      </w:r>
      <w:r w:rsidRPr="00A67D4B">
        <w:rPr>
          <w:lang w:val="sk-SK"/>
        </w:rPr>
        <w:t>výzvy, ktoré prinesie digitálne hospodárstvo. Úlohou sociálneho</w:t>
      </w:r>
      <w:r w:rsidR="003A6DEB" w:rsidRPr="00A67D4B">
        <w:rPr>
          <w:lang w:val="sk-SK"/>
        </w:rPr>
        <w:t xml:space="preserve"> a </w:t>
      </w:r>
      <w:r w:rsidRPr="00A67D4B">
        <w:rPr>
          <w:lang w:val="sk-SK"/>
        </w:rPr>
        <w:t>spoločenského dialógu nie je stavať sa proti týmto zmenám, ale čo najlepšie ich usmerniť, aby sa využili všetky výhody, ktoré môžu predstavovať</w:t>
      </w:r>
      <w:r w:rsidR="003A6DEB" w:rsidRPr="00A67D4B">
        <w:rPr>
          <w:lang w:val="sk-SK"/>
        </w:rPr>
        <w:t xml:space="preserve"> z </w:t>
      </w:r>
      <w:r w:rsidRPr="00A67D4B">
        <w:rPr>
          <w:lang w:val="sk-SK"/>
        </w:rPr>
        <w:t>hľadiska rastu, podpory inovácií</w:t>
      </w:r>
      <w:r w:rsidR="003A6DEB" w:rsidRPr="00A67D4B">
        <w:rPr>
          <w:lang w:val="sk-SK"/>
        </w:rPr>
        <w:t xml:space="preserve"> a </w:t>
      </w:r>
      <w:r w:rsidRPr="00A67D4B">
        <w:rPr>
          <w:lang w:val="sk-SK"/>
        </w:rPr>
        <w:t>zručností, kvalitných pracovných miest</w:t>
      </w:r>
      <w:r w:rsidR="003A6DEB" w:rsidRPr="00A67D4B">
        <w:rPr>
          <w:lang w:val="sk-SK"/>
        </w:rPr>
        <w:t xml:space="preserve"> a </w:t>
      </w:r>
      <w:r w:rsidRPr="00A67D4B">
        <w:rPr>
          <w:lang w:val="sk-SK"/>
        </w:rPr>
        <w:t>trvalo udržateľného</w:t>
      </w:r>
      <w:r w:rsidR="003A6DEB" w:rsidRPr="00A67D4B">
        <w:rPr>
          <w:lang w:val="sk-SK"/>
        </w:rPr>
        <w:t xml:space="preserve"> a </w:t>
      </w:r>
      <w:r w:rsidRPr="00A67D4B">
        <w:rPr>
          <w:lang w:val="sk-SK"/>
        </w:rPr>
        <w:t>solidárneho financovania sociálnej ochrany,</w:t>
      </w:r>
      <w:r w:rsidR="003A6DEB" w:rsidRPr="00A67D4B">
        <w:rPr>
          <w:lang w:val="sk-SK"/>
        </w:rPr>
        <w:t xml:space="preserve"> a </w:t>
      </w:r>
      <w:r w:rsidR="00771B68" w:rsidRPr="00A67D4B">
        <w:rPr>
          <w:lang w:val="sk-SK"/>
        </w:rPr>
        <w:t>zároveň zabezpečiť, aby </w:t>
      </w:r>
      <w:r w:rsidRPr="00A67D4B">
        <w:rPr>
          <w:lang w:val="sk-SK"/>
        </w:rPr>
        <w:t>si ľudia mohli uplatňovať základné práva, ktoré im zaručuje Charta základných práv Európskej únie</w:t>
      </w:r>
      <w:r w:rsidR="003A6DEB" w:rsidRPr="00A67D4B">
        <w:rPr>
          <w:lang w:val="sk-SK"/>
        </w:rPr>
        <w:t xml:space="preserve"> a </w:t>
      </w:r>
      <w:r w:rsidRPr="00A67D4B">
        <w:rPr>
          <w:lang w:val="sk-SK"/>
        </w:rPr>
        <w:t>dohovory MOP.</w:t>
      </w:r>
    </w:p>
    <w:p w:rsidR="00BA72BD" w:rsidRPr="00A67D4B" w:rsidRDefault="00BA72BD" w:rsidP="00703C83">
      <w:pPr>
        <w:numPr>
          <w:ilvl w:val="0"/>
          <w:numId w:val="42"/>
        </w:numPr>
        <w:tabs>
          <w:tab w:val="clear" w:pos="850"/>
        </w:tabs>
        <w:ind w:left="567" w:hanging="567"/>
        <w:outlineLvl w:val="1"/>
        <w:rPr>
          <w:lang w:val="sk-SK"/>
        </w:rPr>
      </w:pPr>
      <w:r w:rsidRPr="00A67D4B">
        <w:rPr>
          <w:lang w:val="sk-SK"/>
        </w:rPr>
        <w:t>Digitalizácia sa stavia proti tradičným metódam riadenia</w:t>
      </w:r>
      <w:r w:rsidR="003A6DEB" w:rsidRPr="00A67D4B">
        <w:rPr>
          <w:lang w:val="sk-SK"/>
        </w:rPr>
        <w:t xml:space="preserve"> a </w:t>
      </w:r>
      <w:r w:rsidRPr="00A67D4B">
        <w:rPr>
          <w:lang w:val="sk-SK"/>
        </w:rPr>
        <w:t>správy, vyžaduje si participatívne riadenie</w:t>
      </w:r>
      <w:r w:rsidR="003A6DEB" w:rsidRPr="00A67D4B">
        <w:rPr>
          <w:lang w:val="sk-SK"/>
        </w:rPr>
        <w:t xml:space="preserve"> a </w:t>
      </w:r>
      <w:r w:rsidRPr="00A67D4B">
        <w:rPr>
          <w:lang w:val="sk-SK"/>
        </w:rPr>
        <w:t>stanovenie kolektívnych pravidiel, ako aj adaptáciu štruktúry</w:t>
      </w:r>
      <w:r w:rsidR="003A6DEB" w:rsidRPr="00A67D4B">
        <w:rPr>
          <w:lang w:val="sk-SK"/>
        </w:rPr>
        <w:t xml:space="preserve"> a </w:t>
      </w:r>
      <w:r w:rsidRPr="00A67D4B">
        <w:rPr>
          <w:lang w:val="sk-SK"/>
        </w:rPr>
        <w:t>formy sociálneho dialógu.</w:t>
      </w:r>
    </w:p>
    <w:p w:rsidR="00BA72BD" w:rsidRPr="00A67D4B" w:rsidRDefault="00BA72BD" w:rsidP="00703C83">
      <w:pPr>
        <w:numPr>
          <w:ilvl w:val="0"/>
          <w:numId w:val="42"/>
        </w:numPr>
        <w:tabs>
          <w:tab w:val="clear" w:pos="850"/>
        </w:tabs>
        <w:ind w:left="567" w:hanging="567"/>
        <w:outlineLvl w:val="1"/>
        <w:rPr>
          <w:lang w:val="sk-SK"/>
        </w:rPr>
      </w:pPr>
      <w:r w:rsidRPr="00A67D4B">
        <w:rPr>
          <w:lang w:val="sk-SK"/>
        </w:rPr>
        <w:t>EHSV odporúča rešpektovať nezávislosť sociálnych partnerov, ktorí sa prostredníctvom kolektívneho vyjednávania zaviazali hľadať inovačné formy sociálneho dialógu</w:t>
      </w:r>
      <w:r w:rsidR="003A6DEB" w:rsidRPr="00A67D4B">
        <w:rPr>
          <w:lang w:val="sk-SK"/>
        </w:rPr>
        <w:t xml:space="preserve"> a </w:t>
      </w:r>
      <w:r w:rsidRPr="00A67D4B">
        <w:rPr>
          <w:lang w:val="sk-SK"/>
        </w:rPr>
        <w:t>odpovede prispôsobené potrebám zamestnávateľov</w:t>
      </w:r>
      <w:r w:rsidR="003A6DEB" w:rsidRPr="00A67D4B">
        <w:rPr>
          <w:lang w:val="sk-SK"/>
        </w:rPr>
        <w:t xml:space="preserve"> a </w:t>
      </w:r>
      <w:r w:rsidRPr="00A67D4B">
        <w:rPr>
          <w:lang w:val="sk-SK"/>
        </w:rPr>
        <w:t>pracovníkov, tak</w:t>
      </w:r>
      <w:r w:rsidR="003A6DEB" w:rsidRPr="00A67D4B">
        <w:rPr>
          <w:lang w:val="sk-SK"/>
        </w:rPr>
        <w:t xml:space="preserve"> v </w:t>
      </w:r>
      <w:r w:rsidRPr="00A67D4B">
        <w:rPr>
          <w:lang w:val="sk-SK"/>
        </w:rPr>
        <w:t>tradičných podnikoch, ako aj</w:t>
      </w:r>
      <w:r w:rsidR="003A6DEB" w:rsidRPr="00A67D4B">
        <w:rPr>
          <w:lang w:val="sk-SK"/>
        </w:rPr>
        <w:t xml:space="preserve"> v </w:t>
      </w:r>
      <w:r w:rsidRPr="00A67D4B">
        <w:rPr>
          <w:lang w:val="sk-SK"/>
        </w:rPr>
        <w:t>digitálnom hospodárstve. EHSV</w:t>
      </w:r>
      <w:r w:rsidR="003A6DEB" w:rsidRPr="00A67D4B">
        <w:rPr>
          <w:lang w:val="sk-SK"/>
        </w:rPr>
        <w:t xml:space="preserve"> v </w:t>
      </w:r>
      <w:r w:rsidRPr="00A67D4B">
        <w:rPr>
          <w:lang w:val="sk-SK"/>
        </w:rPr>
        <w:t>tomto stanovisku uvádza niekoľko prvých skúseností, inovačných odpovedí</w:t>
      </w:r>
      <w:r w:rsidR="003A6DEB" w:rsidRPr="00A67D4B">
        <w:rPr>
          <w:lang w:val="sk-SK"/>
        </w:rPr>
        <w:t xml:space="preserve"> a </w:t>
      </w:r>
      <w:r w:rsidRPr="00A67D4B">
        <w:rPr>
          <w:lang w:val="sk-SK"/>
        </w:rPr>
        <w:t>riešení, postupy odborov</w:t>
      </w:r>
      <w:r w:rsidR="003A6DEB" w:rsidRPr="00A67D4B">
        <w:rPr>
          <w:lang w:val="sk-SK"/>
        </w:rPr>
        <w:t xml:space="preserve"> a </w:t>
      </w:r>
      <w:r w:rsidRPr="00A67D4B">
        <w:rPr>
          <w:lang w:val="sk-SK"/>
        </w:rPr>
        <w:t>výsledky kolektívneho vyjednávania, ktoré reagujú na výzvy spojené</w:t>
      </w:r>
      <w:r w:rsidR="003A6DEB" w:rsidRPr="00A67D4B">
        <w:rPr>
          <w:lang w:val="sk-SK"/>
        </w:rPr>
        <w:t xml:space="preserve"> s </w:t>
      </w:r>
      <w:r w:rsidRPr="00A67D4B">
        <w:rPr>
          <w:lang w:val="sk-SK"/>
        </w:rPr>
        <w:t>týmito zmenami. Takisto je položená otázka užšej spolupráce medzi sociálnymi partnermi</w:t>
      </w:r>
      <w:r w:rsidR="003A6DEB" w:rsidRPr="00A67D4B">
        <w:rPr>
          <w:lang w:val="sk-SK"/>
        </w:rPr>
        <w:t xml:space="preserve"> a </w:t>
      </w:r>
      <w:r w:rsidRPr="00A67D4B">
        <w:rPr>
          <w:lang w:val="sk-SK"/>
        </w:rPr>
        <w:t>ďalšími organizáciami občianskej spoločnosti, napríklad formou širšej konzultácie na vládnej úrovni, ktorá do širších diskusií</w:t>
      </w:r>
      <w:r w:rsidR="003A6DEB" w:rsidRPr="00A67D4B">
        <w:rPr>
          <w:lang w:val="sk-SK"/>
        </w:rPr>
        <w:t xml:space="preserve"> o </w:t>
      </w:r>
      <w:r w:rsidRPr="00A67D4B">
        <w:rPr>
          <w:lang w:val="sk-SK"/>
        </w:rPr>
        <w:t>celkovom vplyve digitalizácie zapojí aj ďalšie subjekty občianskej spoločnosti. Téma digitalizácie</w:t>
      </w:r>
      <w:r w:rsidR="003A6DEB" w:rsidRPr="00A67D4B">
        <w:rPr>
          <w:lang w:val="sk-SK"/>
        </w:rPr>
        <w:t xml:space="preserve"> a </w:t>
      </w:r>
      <w:r w:rsidRPr="00A67D4B">
        <w:rPr>
          <w:lang w:val="sk-SK"/>
        </w:rPr>
        <w:t>jej účinkov na prácu sa musí zaradiť medzi priority. EHSV odporúča, aby sa monitoroval vývoj, ako aj jeho vplyv na vzťahy</w:t>
      </w:r>
      <w:r w:rsidR="003A6DEB" w:rsidRPr="00A67D4B">
        <w:rPr>
          <w:lang w:val="sk-SK"/>
        </w:rPr>
        <w:t xml:space="preserve"> v </w:t>
      </w:r>
      <w:r w:rsidRPr="00A67D4B">
        <w:rPr>
          <w:lang w:val="sk-SK"/>
        </w:rPr>
        <w:t>priemysle, pracovné podmienky</w:t>
      </w:r>
      <w:r w:rsidR="003A6DEB" w:rsidRPr="00A67D4B">
        <w:rPr>
          <w:lang w:val="sk-SK"/>
        </w:rPr>
        <w:t xml:space="preserve"> a </w:t>
      </w:r>
      <w:r w:rsidRPr="00A67D4B">
        <w:rPr>
          <w:lang w:val="sk-SK"/>
        </w:rPr>
        <w:t>sociálny dialóg, ďalej aby sa zvýšila účinnosť</w:t>
      </w:r>
      <w:r w:rsidR="003A6DEB" w:rsidRPr="00A67D4B">
        <w:rPr>
          <w:lang w:val="sk-SK"/>
        </w:rPr>
        <w:t xml:space="preserve"> a </w:t>
      </w:r>
      <w:r w:rsidRPr="00A67D4B">
        <w:rPr>
          <w:lang w:val="sk-SK"/>
        </w:rPr>
        <w:t>význam sociálneho dialógu prostredníctvom výmeny informácií, vypracovania prognostických štúdií</w:t>
      </w:r>
      <w:r w:rsidR="003A6DEB" w:rsidRPr="00A67D4B">
        <w:rPr>
          <w:lang w:val="sk-SK"/>
        </w:rPr>
        <w:t xml:space="preserve"> a </w:t>
      </w:r>
      <w:r w:rsidRPr="00A67D4B">
        <w:rPr>
          <w:lang w:val="sk-SK"/>
        </w:rPr>
        <w:t>spoločného využívania osvedčených postupov</w:t>
      </w:r>
      <w:r w:rsidR="003A6DEB" w:rsidRPr="00A67D4B">
        <w:rPr>
          <w:lang w:val="sk-SK"/>
        </w:rPr>
        <w:t xml:space="preserve"> a </w:t>
      </w:r>
      <w:r w:rsidRPr="00A67D4B">
        <w:rPr>
          <w:lang w:val="sk-SK"/>
        </w:rPr>
        <w:t>aby sa vytvoril vhodný legislatívny</w:t>
      </w:r>
      <w:r w:rsidR="003A6DEB" w:rsidRPr="00A67D4B">
        <w:rPr>
          <w:lang w:val="sk-SK"/>
        </w:rPr>
        <w:t xml:space="preserve"> a </w:t>
      </w:r>
      <w:r w:rsidRPr="00A67D4B">
        <w:rPr>
          <w:lang w:val="sk-SK"/>
        </w:rPr>
        <w:t>nelegislatívny rámec.</w:t>
      </w:r>
    </w:p>
    <w:p w:rsidR="00BA72BD" w:rsidRPr="00A67D4B" w:rsidRDefault="00BA72BD" w:rsidP="00771B68">
      <w:pPr>
        <w:tabs>
          <w:tab w:val="left" w:pos="1701"/>
        </w:tabs>
        <w:spacing w:line="240" w:lineRule="auto"/>
        <w:rPr>
          <w:lang w:val="sk-SK"/>
        </w:rPr>
      </w:pPr>
    </w:p>
    <w:p w:rsidR="00BA72BD" w:rsidRPr="00A67D4B" w:rsidRDefault="00BA72BD" w:rsidP="00703C83">
      <w:pPr>
        <w:keepNext/>
        <w:tabs>
          <w:tab w:val="left" w:pos="1134"/>
        </w:tabs>
        <w:ind w:left="1134" w:hanging="1134"/>
        <w:rPr>
          <w:i/>
          <w:iCs/>
          <w:lang w:val="sk-SK"/>
        </w:rPr>
      </w:pPr>
      <w:r w:rsidRPr="00A67D4B">
        <w:rPr>
          <w:b/>
          <w:i/>
          <w:lang w:val="sk-SK"/>
        </w:rPr>
        <w:t>Kontakt:</w:t>
      </w:r>
      <w:r w:rsidRPr="00A67D4B">
        <w:rPr>
          <w:lang w:val="sk-SK"/>
        </w:rPr>
        <w:tab/>
      </w:r>
      <w:r w:rsidRPr="00A67D4B">
        <w:rPr>
          <w:i/>
          <w:lang w:val="sk-SK"/>
        </w:rPr>
        <w:t>June Bedaton</w:t>
      </w:r>
    </w:p>
    <w:p w:rsidR="00D96879" w:rsidRPr="00A67D4B" w:rsidRDefault="001D00DF" w:rsidP="00771B68">
      <w:pPr>
        <w:tabs>
          <w:tab w:val="left" w:pos="1134"/>
        </w:tabs>
        <w:ind w:left="1134"/>
        <w:rPr>
          <w:i/>
          <w:iCs/>
          <w:lang w:val="sk-SK"/>
        </w:rPr>
      </w:pPr>
      <w:r w:rsidRPr="00A67D4B">
        <w:rPr>
          <w:i/>
          <w:lang w:val="sk-SK"/>
        </w:rPr>
        <w:t>(</w:t>
      </w:r>
      <w:r w:rsidR="000E6396" w:rsidRPr="00A67D4B">
        <w:rPr>
          <w:i/>
          <w:lang w:val="sk-SK"/>
        </w:rPr>
        <w:t>tel.</w:t>
      </w:r>
      <w:r w:rsidRPr="00A67D4B">
        <w:rPr>
          <w:i/>
          <w:lang w:val="sk-SK"/>
        </w:rPr>
        <w:t>: 0032 2 546 8134 – e</w:t>
      </w:r>
      <w:r w:rsidR="00874C36" w:rsidRPr="00A67D4B">
        <w:rPr>
          <w:i/>
          <w:lang w:val="sk-SK"/>
        </w:rPr>
        <w:t>-</w:t>
      </w:r>
      <w:r w:rsidRPr="00A67D4B">
        <w:rPr>
          <w:i/>
          <w:lang w:val="sk-SK"/>
        </w:rPr>
        <w:t xml:space="preserve">mail: </w:t>
      </w:r>
      <w:hyperlink r:id="rId24">
        <w:r w:rsidRPr="00A67D4B">
          <w:rPr>
            <w:i/>
            <w:color w:val="0000FF"/>
            <w:u w:val="single"/>
            <w:lang w:val="sk-SK"/>
          </w:rPr>
          <w:t>june.bedaton@eesc.europa.eu</w:t>
        </w:r>
      </w:hyperlink>
      <w:r w:rsidRPr="00A67D4B">
        <w:rPr>
          <w:i/>
          <w:lang w:val="sk-SK"/>
        </w:rPr>
        <w:t>)</w:t>
      </w:r>
    </w:p>
    <w:p w:rsidR="00D96879" w:rsidRPr="00A67D4B" w:rsidRDefault="00D96879" w:rsidP="00703C83">
      <w:pPr>
        <w:jc w:val="left"/>
        <w:rPr>
          <w:i/>
          <w:iCs/>
          <w:lang w:val="sk-SK"/>
        </w:rPr>
      </w:pPr>
      <w:r w:rsidRPr="00A67D4B">
        <w:rPr>
          <w:lang w:val="sk-SK"/>
        </w:rPr>
        <w:br w:type="page"/>
      </w:r>
    </w:p>
    <w:p w:rsidR="005927EE" w:rsidRPr="00A67D4B" w:rsidRDefault="005927EE" w:rsidP="00703C83">
      <w:pPr>
        <w:ind w:left="-567"/>
        <w:rPr>
          <w:b/>
          <w:highlight w:val="cyan"/>
          <w:u w:val="single"/>
          <w:lang w:val="sk-SK"/>
        </w:rPr>
      </w:pPr>
    </w:p>
    <w:p w:rsidR="00BA72BD" w:rsidRPr="00A67D4B" w:rsidRDefault="00BA72BD" w:rsidP="00592294">
      <w:pPr>
        <w:pStyle w:val="ListParagraph"/>
        <w:keepNext/>
        <w:numPr>
          <w:ilvl w:val="0"/>
          <w:numId w:val="61"/>
        </w:numPr>
        <w:ind w:left="924" w:hanging="357"/>
        <w:rPr>
          <w:b/>
          <w:bCs/>
          <w:i/>
          <w:iCs/>
          <w:sz w:val="28"/>
          <w:szCs w:val="28"/>
          <w:lang w:val="sk-SK"/>
        </w:rPr>
      </w:pPr>
      <w:r w:rsidRPr="00A67D4B">
        <w:rPr>
          <w:b/>
          <w:i/>
          <w:sz w:val="28"/>
          <w:lang w:val="sk-SK"/>
        </w:rPr>
        <w:t>Zručnosti/Nové formy práce</w:t>
      </w:r>
    </w:p>
    <w:p w:rsidR="00BA72BD" w:rsidRPr="00A67D4B" w:rsidRDefault="00BA72BD" w:rsidP="00703C83">
      <w:pPr>
        <w:keepNext/>
        <w:rPr>
          <w:highlight w:val="yellow"/>
          <w:lang w:val="sk-SK"/>
        </w:rPr>
      </w:pPr>
    </w:p>
    <w:p w:rsidR="00BA72BD" w:rsidRPr="00A67D4B" w:rsidRDefault="00BA72BD" w:rsidP="00703C83">
      <w:pPr>
        <w:keepNext/>
        <w:tabs>
          <w:tab w:val="left" w:pos="1701"/>
        </w:tabs>
        <w:rPr>
          <w:lang w:val="sk-SK"/>
        </w:rPr>
      </w:pPr>
      <w:r w:rsidRPr="00A67D4B">
        <w:rPr>
          <w:b/>
          <w:lang w:val="sk-SK"/>
        </w:rPr>
        <w:t>Spravodajca:</w:t>
      </w:r>
      <w:r w:rsidRPr="00A67D4B">
        <w:rPr>
          <w:lang w:val="sk-SK"/>
        </w:rPr>
        <w:tab/>
        <w:t>Ulrich SAMM (Zamestnávatelia – DE)</w:t>
      </w:r>
    </w:p>
    <w:p w:rsidR="00BA72BD" w:rsidRPr="00A67D4B" w:rsidRDefault="00BA72BD" w:rsidP="00703C83">
      <w:pPr>
        <w:keepNext/>
        <w:tabs>
          <w:tab w:val="left" w:pos="1701"/>
        </w:tabs>
        <w:ind w:left="-5"/>
        <w:rPr>
          <w:b/>
          <w:bCs/>
          <w:lang w:val="sk-SK"/>
        </w:rPr>
      </w:pPr>
    </w:p>
    <w:p w:rsidR="00BA72BD" w:rsidRPr="00A67D4B" w:rsidRDefault="00BA72BD" w:rsidP="00703C83">
      <w:pPr>
        <w:keepNext/>
        <w:tabs>
          <w:tab w:val="left" w:pos="1701"/>
        </w:tabs>
        <w:ind w:left="-5"/>
        <w:rPr>
          <w:lang w:val="sk-SK"/>
        </w:rPr>
      </w:pPr>
      <w:r w:rsidRPr="00A67D4B">
        <w:rPr>
          <w:b/>
          <w:lang w:val="sk-SK"/>
        </w:rPr>
        <w:t>Referenčný dokument:</w:t>
      </w:r>
      <w:r w:rsidRPr="00A67D4B">
        <w:rPr>
          <w:lang w:val="sk-SK"/>
        </w:rPr>
        <w:tab/>
        <w:t>EESC-2017-01813-00-00-AS-TRA</w:t>
      </w:r>
    </w:p>
    <w:p w:rsidR="00BA72BD" w:rsidRPr="00A67D4B" w:rsidRDefault="00BA72BD" w:rsidP="00703C83">
      <w:pPr>
        <w:keepNext/>
        <w:tabs>
          <w:tab w:val="left" w:pos="0"/>
        </w:tabs>
        <w:ind w:left="364" w:hanging="369"/>
        <w:rPr>
          <w:lang w:val="sk-SK"/>
        </w:rPr>
      </w:pPr>
    </w:p>
    <w:p w:rsidR="00BA72BD" w:rsidRPr="00A67D4B" w:rsidRDefault="00BA72BD" w:rsidP="00703C83">
      <w:pPr>
        <w:keepNext/>
        <w:ind w:left="-5"/>
        <w:rPr>
          <w:b/>
          <w:lang w:val="sk-SK"/>
        </w:rPr>
      </w:pPr>
      <w:r w:rsidRPr="00A67D4B">
        <w:rPr>
          <w:b/>
          <w:lang w:val="sk-SK"/>
        </w:rPr>
        <w:t>Hlavné body:</w:t>
      </w:r>
    </w:p>
    <w:p w:rsidR="001E5961" w:rsidRPr="00A67D4B" w:rsidRDefault="001E5961" w:rsidP="00703C83">
      <w:pPr>
        <w:keepNext/>
        <w:ind w:left="-5"/>
        <w:rPr>
          <w:lang w:val="sk-SK"/>
        </w:rPr>
      </w:pPr>
    </w:p>
    <w:p w:rsidR="00BA72BD" w:rsidRPr="00A67D4B" w:rsidRDefault="00592294" w:rsidP="00703C83">
      <w:pPr>
        <w:numPr>
          <w:ilvl w:val="0"/>
          <w:numId w:val="42"/>
        </w:numPr>
        <w:tabs>
          <w:tab w:val="clear" w:pos="850"/>
        </w:tabs>
        <w:ind w:left="567" w:hanging="567"/>
        <w:outlineLvl w:val="1"/>
        <w:rPr>
          <w:lang w:val="sk-SK"/>
        </w:rPr>
      </w:pPr>
      <w:r w:rsidRPr="00A67D4B">
        <w:rPr>
          <w:lang w:val="sk-SK"/>
        </w:rPr>
        <w:t>V </w:t>
      </w:r>
      <w:r w:rsidR="00BA72BD" w:rsidRPr="00A67D4B">
        <w:rPr>
          <w:lang w:val="sk-SK"/>
        </w:rPr>
        <w:t>dôsledku dostupnosti širokopásmových sietí</w:t>
      </w:r>
      <w:r w:rsidR="003A6DEB" w:rsidRPr="00A67D4B">
        <w:rPr>
          <w:lang w:val="sk-SK"/>
        </w:rPr>
        <w:t xml:space="preserve"> s </w:t>
      </w:r>
      <w:r w:rsidR="00BA72BD" w:rsidRPr="00A67D4B">
        <w:rPr>
          <w:lang w:val="sk-SK"/>
        </w:rPr>
        <w:t>veľmi vysokou kapacitou sa</w:t>
      </w:r>
      <w:r w:rsidR="003A6DEB" w:rsidRPr="00A67D4B">
        <w:rPr>
          <w:lang w:val="sk-SK"/>
        </w:rPr>
        <w:t xml:space="preserve"> v </w:t>
      </w:r>
      <w:r w:rsidR="00BA72BD" w:rsidRPr="00A67D4B">
        <w:rPr>
          <w:lang w:val="sk-SK"/>
        </w:rPr>
        <w:t>budúcnosti bude zvyšovať počet atypických foriem práce. EHSV zdôrazňuje, že vzhľadom na tento rast atypickej práce –</w:t>
      </w:r>
      <w:r w:rsidR="003A6DEB" w:rsidRPr="00A67D4B">
        <w:rPr>
          <w:lang w:val="sk-SK"/>
        </w:rPr>
        <w:t xml:space="preserve"> s </w:t>
      </w:r>
      <w:r w:rsidR="00BA72BD" w:rsidRPr="00A67D4B">
        <w:rPr>
          <w:lang w:val="sk-SK"/>
        </w:rPr>
        <w:t>pracovníkmi, ktorí často nemajú prístup</w:t>
      </w:r>
      <w:r w:rsidR="003A6DEB" w:rsidRPr="00A67D4B">
        <w:rPr>
          <w:lang w:val="sk-SK"/>
        </w:rPr>
        <w:t xml:space="preserve"> k </w:t>
      </w:r>
      <w:r w:rsidR="00BA72BD" w:rsidRPr="00A67D4B">
        <w:rPr>
          <w:lang w:val="sk-SK"/>
        </w:rPr>
        <w:t>tradičným systémom vzdelávania</w:t>
      </w:r>
      <w:r w:rsidR="003A6DEB" w:rsidRPr="00A67D4B">
        <w:rPr>
          <w:lang w:val="sk-SK"/>
        </w:rPr>
        <w:t xml:space="preserve"> v </w:t>
      </w:r>
      <w:r w:rsidR="00BA72BD" w:rsidRPr="00A67D4B">
        <w:rPr>
          <w:lang w:val="sk-SK"/>
        </w:rPr>
        <w:t>podnikoch – sa poskytovanie sociálneho zabezpečenia</w:t>
      </w:r>
      <w:r w:rsidR="003A6DEB" w:rsidRPr="00A67D4B">
        <w:rPr>
          <w:lang w:val="sk-SK"/>
        </w:rPr>
        <w:t xml:space="preserve"> a </w:t>
      </w:r>
      <w:r w:rsidR="00BA72BD" w:rsidRPr="00A67D4B">
        <w:rPr>
          <w:lang w:val="sk-SK"/>
        </w:rPr>
        <w:t>predchádzanie chudobe musí stať vysokou prioritou</w:t>
      </w:r>
      <w:r w:rsidR="003A6DEB" w:rsidRPr="00A67D4B">
        <w:rPr>
          <w:lang w:val="sk-SK"/>
        </w:rPr>
        <w:t xml:space="preserve"> a </w:t>
      </w:r>
      <w:r w:rsidR="00BA72BD" w:rsidRPr="00A67D4B">
        <w:rPr>
          <w:lang w:val="sk-SK"/>
        </w:rPr>
        <w:t>že sociálnymi rizikami sa musíme zaoberať prostredníctvom koordinovaného úsilia všetkých zainteresovaných strán vrátane sociálnych partnerov</w:t>
      </w:r>
      <w:r w:rsidR="003A6DEB" w:rsidRPr="00A67D4B">
        <w:rPr>
          <w:lang w:val="sk-SK"/>
        </w:rPr>
        <w:t xml:space="preserve"> a </w:t>
      </w:r>
      <w:r w:rsidR="00BA72BD" w:rsidRPr="00A67D4B">
        <w:rPr>
          <w:lang w:val="sk-SK"/>
        </w:rPr>
        <w:t>podnikov.</w:t>
      </w:r>
      <w:r w:rsidR="003A6DEB" w:rsidRPr="00A67D4B">
        <w:rPr>
          <w:lang w:val="sk-SK"/>
        </w:rPr>
        <w:t xml:space="preserve"> V </w:t>
      </w:r>
      <w:r w:rsidR="00BA72BD" w:rsidRPr="00A67D4B">
        <w:rPr>
          <w:lang w:val="sk-SK"/>
        </w:rPr>
        <w:t>tejto súvislosti by si EHSV želal, aby niektoré vnútroštátne iniciatívy odborov</w:t>
      </w:r>
      <w:r w:rsidR="003A6DEB" w:rsidRPr="00A67D4B">
        <w:rPr>
          <w:lang w:val="sk-SK"/>
        </w:rPr>
        <w:t xml:space="preserve"> a </w:t>
      </w:r>
      <w:r w:rsidR="00BA72BD" w:rsidRPr="00A67D4B">
        <w:rPr>
          <w:lang w:val="sk-SK"/>
        </w:rPr>
        <w:t>občianskej spoločnosti poskytujúce usmernenia pre tzv. crowdworkerov Komisia prevzala</w:t>
      </w:r>
      <w:r w:rsidR="003A6DEB" w:rsidRPr="00A67D4B">
        <w:rPr>
          <w:lang w:val="sk-SK"/>
        </w:rPr>
        <w:t xml:space="preserve"> a </w:t>
      </w:r>
      <w:r w:rsidR="00BA72BD" w:rsidRPr="00A67D4B">
        <w:rPr>
          <w:lang w:val="sk-SK"/>
        </w:rPr>
        <w:t>aby sa uplatňovali</w:t>
      </w:r>
      <w:r w:rsidR="003A6DEB" w:rsidRPr="00A67D4B">
        <w:rPr>
          <w:lang w:val="sk-SK"/>
        </w:rPr>
        <w:t xml:space="preserve"> v </w:t>
      </w:r>
      <w:r w:rsidR="00BA72BD" w:rsidRPr="00A67D4B">
        <w:rPr>
          <w:lang w:val="sk-SK"/>
        </w:rPr>
        <w:t>európskom meradle. Rastúcu informačnú asymetriu medzi spotrebiteľmi</w:t>
      </w:r>
      <w:r w:rsidR="003A6DEB" w:rsidRPr="00A67D4B">
        <w:rPr>
          <w:lang w:val="sk-SK"/>
        </w:rPr>
        <w:t xml:space="preserve"> a </w:t>
      </w:r>
      <w:r w:rsidR="00BA72BD" w:rsidRPr="00A67D4B">
        <w:rPr>
          <w:lang w:val="sk-SK"/>
        </w:rPr>
        <w:t>podnikmi bude treba odstrániť metódami, ako sú napríklad etické kódexy pre slobodné povolania.</w:t>
      </w:r>
    </w:p>
    <w:p w:rsidR="00BA72BD" w:rsidRPr="00A67D4B" w:rsidRDefault="00BA72BD" w:rsidP="00703C83">
      <w:pPr>
        <w:rPr>
          <w:lang w:val="sk-SK"/>
        </w:rPr>
      </w:pPr>
    </w:p>
    <w:p w:rsidR="00BA72BD" w:rsidRPr="00A67D4B" w:rsidRDefault="00BA72BD" w:rsidP="00703C83">
      <w:pPr>
        <w:rPr>
          <w:lang w:val="sk-SK"/>
        </w:rPr>
      </w:pPr>
      <w:r w:rsidRPr="00A67D4B">
        <w:rPr>
          <w:lang w:val="sk-SK"/>
        </w:rPr>
        <w:t>Automatizácia</w:t>
      </w:r>
      <w:r w:rsidR="003A6DEB" w:rsidRPr="00A67D4B">
        <w:rPr>
          <w:lang w:val="sk-SK"/>
        </w:rPr>
        <w:t xml:space="preserve"> a </w:t>
      </w:r>
      <w:r w:rsidRPr="00A67D4B">
        <w:rPr>
          <w:lang w:val="sk-SK"/>
        </w:rPr>
        <w:t>roboty budú mať takisto významný vplyv na budúcnosť práce: môžu nahradiť monotónnu, ťažkú alebo nebezpečnú prácu</w:t>
      </w:r>
      <w:r w:rsidR="003A6DEB" w:rsidRPr="00A67D4B">
        <w:rPr>
          <w:lang w:val="sk-SK"/>
        </w:rPr>
        <w:t xml:space="preserve"> a </w:t>
      </w:r>
      <w:r w:rsidRPr="00A67D4B">
        <w:rPr>
          <w:lang w:val="sk-SK"/>
        </w:rPr>
        <w:t>môžu byť obzvlášť užitočné pre ľudí</w:t>
      </w:r>
      <w:r w:rsidR="003A6DEB" w:rsidRPr="00A67D4B">
        <w:rPr>
          <w:lang w:val="sk-SK"/>
        </w:rPr>
        <w:t xml:space="preserve"> s </w:t>
      </w:r>
      <w:r w:rsidRPr="00A67D4B">
        <w:rPr>
          <w:lang w:val="sk-SK"/>
        </w:rPr>
        <w:t>telesným postihnutím. Okrem toho majú potenciál stabilizovať ekonomiku</w:t>
      </w:r>
      <w:r w:rsidR="003A6DEB" w:rsidRPr="00A67D4B">
        <w:rPr>
          <w:lang w:val="sk-SK"/>
        </w:rPr>
        <w:t xml:space="preserve"> v </w:t>
      </w:r>
      <w:r w:rsidRPr="00A67D4B">
        <w:rPr>
          <w:lang w:val="sk-SK"/>
        </w:rPr>
        <w:t>starnúcej spoločnosti. Zavedenie väčšieho počtu robotov na pracoviskách však ovplyvní značný počet pracovných miest. EHSV sa preto domnieva, že už</w:t>
      </w:r>
      <w:r w:rsidR="003A6DEB" w:rsidRPr="00A67D4B">
        <w:rPr>
          <w:lang w:val="sk-SK"/>
        </w:rPr>
        <w:t xml:space="preserve"> v </w:t>
      </w:r>
      <w:r w:rsidRPr="00A67D4B">
        <w:rPr>
          <w:lang w:val="sk-SK"/>
        </w:rPr>
        <w:t>skorom štádiu bude potrebný sociálny dialóg.</w:t>
      </w:r>
    </w:p>
    <w:p w:rsidR="00BA72BD" w:rsidRPr="00A67D4B" w:rsidRDefault="00BA72BD" w:rsidP="00703C83">
      <w:pPr>
        <w:rPr>
          <w:lang w:val="sk-SK"/>
        </w:rPr>
      </w:pPr>
    </w:p>
    <w:p w:rsidR="00BA72BD" w:rsidRPr="00A67D4B" w:rsidRDefault="00BA72BD" w:rsidP="00703C83">
      <w:pPr>
        <w:rPr>
          <w:lang w:val="sk-SK"/>
        </w:rPr>
      </w:pPr>
      <w:r w:rsidRPr="00A67D4B">
        <w:rPr>
          <w:lang w:val="sk-SK"/>
        </w:rPr>
        <w:t>Vzhľadom na tieto výzvy EHSV zastáva názor, že by sa malo zabezpečiť, že budú</w:t>
      </w:r>
      <w:r w:rsidR="003A6DEB" w:rsidRPr="00A67D4B">
        <w:rPr>
          <w:lang w:val="sk-SK"/>
        </w:rPr>
        <w:t xml:space="preserve"> k </w:t>
      </w:r>
      <w:r w:rsidRPr="00A67D4B">
        <w:rPr>
          <w:lang w:val="sk-SK"/>
        </w:rPr>
        <w:t>dispozícii vhodné zručnosti, aby bola Európa naďalej konkurencieschopná</w:t>
      </w:r>
      <w:r w:rsidR="003A6DEB" w:rsidRPr="00A67D4B">
        <w:rPr>
          <w:lang w:val="sk-SK"/>
        </w:rPr>
        <w:t xml:space="preserve"> a </w:t>
      </w:r>
      <w:r w:rsidRPr="00A67D4B">
        <w:rPr>
          <w:lang w:val="sk-SK"/>
        </w:rPr>
        <w:t>dokázala vytvárať nové podniky</w:t>
      </w:r>
      <w:r w:rsidR="003A6DEB" w:rsidRPr="00A67D4B">
        <w:rPr>
          <w:lang w:val="sk-SK"/>
        </w:rPr>
        <w:t xml:space="preserve"> a </w:t>
      </w:r>
      <w:r w:rsidRPr="00A67D4B">
        <w:rPr>
          <w:lang w:val="sk-SK"/>
        </w:rPr>
        <w:t>nové pracovné miesta, aby sa ľudia počas celého svojho pracovného života dokázali začleniť do trhu práce,</w:t>
      </w:r>
      <w:r w:rsidR="003A6DEB" w:rsidRPr="00A67D4B">
        <w:rPr>
          <w:lang w:val="sk-SK"/>
        </w:rPr>
        <w:t xml:space="preserve"> a </w:t>
      </w:r>
      <w:r w:rsidRPr="00A67D4B">
        <w:rPr>
          <w:lang w:val="sk-SK"/>
        </w:rPr>
        <w:t>aby mohla zabezpečiť blahobyt pre všetkých. Tieto budúce zručnosti by mali zodpovedať potrebám spoločnosti</w:t>
      </w:r>
      <w:r w:rsidR="003A6DEB" w:rsidRPr="00A67D4B">
        <w:rPr>
          <w:lang w:val="sk-SK"/>
        </w:rPr>
        <w:t xml:space="preserve"> a </w:t>
      </w:r>
      <w:r w:rsidRPr="00A67D4B">
        <w:rPr>
          <w:lang w:val="sk-SK"/>
        </w:rPr>
        <w:t>dopytu na trhu práce. Celoživotné vzdelávanie bude nevyhnutnosťou pre každého</w:t>
      </w:r>
      <w:r w:rsidR="003A6DEB" w:rsidRPr="00A67D4B">
        <w:rPr>
          <w:lang w:val="sk-SK"/>
        </w:rPr>
        <w:t xml:space="preserve"> a </w:t>
      </w:r>
      <w:r w:rsidRPr="00A67D4B">
        <w:rPr>
          <w:lang w:val="sk-SK"/>
        </w:rPr>
        <w:t>oveľa viac času sa bude musieť venovať odbornej príprave</w:t>
      </w:r>
      <w:r w:rsidR="003A6DEB" w:rsidRPr="00A67D4B">
        <w:rPr>
          <w:lang w:val="sk-SK"/>
        </w:rPr>
        <w:t xml:space="preserve"> a </w:t>
      </w:r>
      <w:r w:rsidRPr="00A67D4B">
        <w:rPr>
          <w:lang w:val="sk-SK"/>
        </w:rPr>
        <w:t>informálnemu učeniu sa. Verejné</w:t>
      </w:r>
      <w:r w:rsidR="003A6DEB" w:rsidRPr="00A67D4B">
        <w:rPr>
          <w:lang w:val="sk-SK"/>
        </w:rPr>
        <w:t xml:space="preserve"> a </w:t>
      </w:r>
      <w:r w:rsidRPr="00A67D4B">
        <w:rPr>
          <w:lang w:val="sk-SK"/>
        </w:rPr>
        <w:t>súkromné organizácie budú musieť poskytovať odbornú prípravu</w:t>
      </w:r>
      <w:r w:rsidR="003A6DEB" w:rsidRPr="00A67D4B">
        <w:rPr>
          <w:lang w:val="sk-SK"/>
        </w:rPr>
        <w:t xml:space="preserve"> v </w:t>
      </w:r>
      <w:r w:rsidRPr="00A67D4B">
        <w:rPr>
          <w:lang w:val="sk-SK"/>
        </w:rPr>
        <w:t>oblasti nových technológií, najmä pre tých, ktorí nemajú možnosti organizovať odbornú prípravu sami, ako malé</w:t>
      </w:r>
      <w:r w:rsidR="003A6DEB" w:rsidRPr="00A67D4B">
        <w:rPr>
          <w:lang w:val="sk-SK"/>
        </w:rPr>
        <w:t xml:space="preserve"> a </w:t>
      </w:r>
      <w:r w:rsidRPr="00A67D4B">
        <w:rPr>
          <w:lang w:val="sk-SK"/>
        </w:rPr>
        <w:t>stredné podniky, slobodné povolania</w:t>
      </w:r>
      <w:r w:rsidR="003A6DEB" w:rsidRPr="00A67D4B">
        <w:rPr>
          <w:lang w:val="sk-SK"/>
        </w:rPr>
        <w:t xml:space="preserve"> a </w:t>
      </w:r>
      <w:r w:rsidRPr="00A67D4B">
        <w:rPr>
          <w:lang w:val="sk-SK"/>
        </w:rPr>
        <w:t>samostatne zárobkovo činné osoby. Dlhodobý vývoj, ktorý môže priniesť nové</w:t>
      </w:r>
      <w:r w:rsidR="003A6DEB" w:rsidRPr="00A67D4B">
        <w:rPr>
          <w:lang w:val="sk-SK"/>
        </w:rPr>
        <w:t xml:space="preserve"> a </w:t>
      </w:r>
      <w:r w:rsidRPr="00A67D4B">
        <w:rPr>
          <w:lang w:val="sk-SK"/>
        </w:rPr>
        <w:t>neočakávané výzvy, zoči-voči ktorým sa súčasné zručnosti môžu stať rýchlo zastaranými, možno však najlepšie anticipovať pomocou všeobecného vzdelávania. Podľa názoru EHSV bude mať preto zásadný význam kvalitatívna príprava pedagógov, ako aj ich postavenie, pokiaľ ide</w:t>
      </w:r>
      <w:r w:rsidR="003A6DEB" w:rsidRPr="00A67D4B">
        <w:rPr>
          <w:lang w:val="sk-SK"/>
        </w:rPr>
        <w:t xml:space="preserve"> o </w:t>
      </w:r>
      <w:r w:rsidRPr="00A67D4B">
        <w:rPr>
          <w:lang w:val="sk-SK"/>
        </w:rPr>
        <w:t>pracovnú flexibilitu, odmeny, sociálne záruky atď.</w:t>
      </w:r>
    </w:p>
    <w:p w:rsidR="00BA72BD" w:rsidRPr="00A67D4B" w:rsidRDefault="00BA72BD" w:rsidP="00703C83">
      <w:pPr>
        <w:rPr>
          <w:lang w:val="sk-SK"/>
        </w:rPr>
      </w:pPr>
    </w:p>
    <w:p w:rsidR="00BA72BD" w:rsidRPr="00A67D4B" w:rsidRDefault="00BA72BD" w:rsidP="00703C83">
      <w:pPr>
        <w:keepNext/>
        <w:ind w:left="1134" w:hanging="1134"/>
        <w:rPr>
          <w:i/>
          <w:iCs/>
          <w:lang w:val="sk-SK"/>
        </w:rPr>
      </w:pPr>
      <w:r w:rsidRPr="00A67D4B">
        <w:rPr>
          <w:b/>
          <w:i/>
          <w:lang w:val="sk-SK"/>
        </w:rPr>
        <w:t>Kontakt:</w:t>
      </w:r>
      <w:r w:rsidRPr="00A67D4B">
        <w:rPr>
          <w:lang w:val="sk-SK"/>
        </w:rPr>
        <w:tab/>
      </w:r>
      <w:r w:rsidRPr="00A67D4B">
        <w:rPr>
          <w:i/>
          <w:lang w:val="sk-SK"/>
        </w:rPr>
        <w:t>Natalia Agapiou</w:t>
      </w:r>
    </w:p>
    <w:p w:rsidR="00211FF4" w:rsidRPr="00A67D4B" w:rsidRDefault="001D00DF" w:rsidP="00BB1657">
      <w:pPr>
        <w:ind w:left="2268" w:hanging="1134"/>
        <w:rPr>
          <w:i/>
          <w:iCs/>
          <w:lang w:val="sk-SK"/>
        </w:rPr>
      </w:pPr>
      <w:r w:rsidRPr="00A67D4B">
        <w:rPr>
          <w:i/>
          <w:lang w:val="sk-SK"/>
        </w:rPr>
        <w:t>(</w:t>
      </w:r>
      <w:r w:rsidR="000E6396" w:rsidRPr="00A67D4B">
        <w:rPr>
          <w:i/>
          <w:lang w:val="sk-SK"/>
        </w:rPr>
        <w:t>tel.</w:t>
      </w:r>
      <w:r w:rsidRPr="00A67D4B">
        <w:rPr>
          <w:i/>
          <w:lang w:val="sk-SK"/>
        </w:rPr>
        <w:t>: 0032 2 546 9627 – e</w:t>
      </w:r>
      <w:r w:rsidR="00874C36" w:rsidRPr="00A67D4B">
        <w:rPr>
          <w:i/>
          <w:lang w:val="sk-SK"/>
        </w:rPr>
        <w:t>-</w:t>
      </w:r>
      <w:r w:rsidRPr="00A67D4B">
        <w:rPr>
          <w:i/>
          <w:lang w:val="sk-SK"/>
        </w:rPr>
        <w:t xml:space="preserve">mail: </w:t>
      </w:r>
      <w:hyperlink r:id="rId25">
        <w:r w:rsidRPr="00A67D4B">
          <w:rPr>
            <w:i/>
            <w:color w:val="0000FF"/>
            <w:u w:val="single"/>
            <w:lang w:val="sk-SK"/>
          </w:rPr>
          <w:t>natalia.agapiou@eesc.europa.eu</w:t>
        </w:r>
      </w:hyperlink>
      <w:r w:rsidRPr="00A67D4B">
        <w:rPr>
          <w:i/>
          <w:lang w:val="sk-SK"/>
        </w:rPr>
        <w:t>)</w:t>
      </w:r>
    </w:p>
    <w:p w:rsidR="00211FF4" w:rsidRPr="00A67D4B" w:rsidRDefault="00211FF4" w:rsidP="00703C83">
      <w:pPr>
        <w:jc w:val="left"/>
        <w:rPr>
          <w:i/>
          <w:iCs/>
          <w:lang w:val="sk-SK"/>
        </w:rPr>
      </w:pPr>
      <w:r w:rsidRPr="00A67D4B">
        <w:rPr>
          <w:lang w:val="sk-SK"/>
        </w:rPr>
        <w:br w:type="page"/>
      </w:r>
    </w:p>
    <w:p w:rsidR="007F2384" w:rsidRPr="00A67D4B" w:rsidRDefault="006A31EB" w:rsidP="00BB1657">
      <w:pPr>
        <w:pStyle w:val="Heading1"/>
        <w:keepNext/>
        <w:spacing w:line="240" w:lineRule="auto"/>
        <w:rPr>
          <w:caps/>
          <w:sz w:val="28"/>
          <w:szCs w:val="28"/>
          <w:lang w:val="sk-SK"/>
        </w:rPr>
      </w:pPr>
      <w:bookmarkStart w:id="52" w:name="_Toc494363437"/>
      <w:bookmarkStart w:id="53" w:name="_Toc494368885"/>
      <w:bookmarkStart w:id="54" w:name="_Toc494363438"/>
      <w:bookmarkStart w:id="55" w:name="_Toc494368886"/>
      <w:bookmarkStart w:id="56" w:name="_Toc494363439"/>
      <w:bookmarkStart w:id="57" w:name="_Toc494368887"/>
      <w:bookmarkStart w:id="58" w:name="_Toc487801320"/>
      <w:bookmarkStart w:id="59" w:name="_Toc487801321"/>
      <w:bookmarkStart w:id="60" w:name="_Toc486584290"/>
      <w:bookmarkStart w:id="61" w:name="_Toc486584353"/>
      <w:bookmarkStart w:id="62" w:name="_Toc486584439"/>
      <w:bookmarkStart w:id="63" w:name="_Toc486584619"/>
      <w:bookmarkStart w:id="64" w:name="_Toc486584291"/>
      <w:bookmarkStart w:id="65" w:name="_Toc486584354"/>
      <w:bookmarkStart w:id="66" w:name="_Toc486584440"/>
      <w:bookmarkStart w:id="67" w:name="_Toc486584620"/>
      <w:bookmarkStart w:id="68" w:name="_Toc486584292"/>
      <w:bookmarkStart w:id="69" w:name="_Toc486584355"/>
      <w:bookmarkStart w:id="70" w:name="_Toc486584441"/>
      <w:bookmarkStart w:id="71" w:name="_Toc486584621"/>
      <w:bookmarkStart w:id="72" w:name="_Toc494368888"/>
      <w:bookmarkStart w:id="73" w:name="_Toc49530841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67D4B">
        <w:rPr>
          <w:b/>
          <w:caps/>
          <w:sz w:val="28"/>
          <w:szCs w:val="28"/>
          <w:lang w:val="sk-SK"/>
        </w:rPr>
        <w:t>Vonkajšie vzťahy</w:t>
      </w:r>
      <w:bookmarkEnd w:id="72"/>
      <w:bookmarkEnd w:id="73"/>
    </w:p>
    <w:p w:rsidR="00BA72BD" w:rsidRPr="00A67D4B" w:rsidRDefault="00BA72BD" w:rsidP="00BB1657">
      <w:pPr>
        <w:keepNext/>
        <w:spacing w:line="240" w:lineRule="auto"/>
        <w:rPr>
          <w:lang w:val="sk-SK"/>
        </w:rPr>
      </w:pPr>
    </w:p>
    <w:p w:rsidR="00BA72BD" w:rsidRPr="00A67D4B" w:rsidRDefault="00BA72BD" w:rsidP="00BB1657">
      <w:pPr>
        <w:pStyle w:val="ListParagraph"/>
        <w:keepNext/>
        <w:numPr>
          <w:ilvl w:val="0"/>
          <w:numId w:val="61"/>
        </w:numPr>
        <w:spacing w:line="240" w:lineRule="auto"/>
        <w:ind w:left="924" w:hanging="357"/>
        <w:rPr>
          <w:b/>
          <w:i/>
          <w:spacing w:val="-2"/>
          <w:sz w:val="28"/>
          <w:szCs w:val="28"/>
          <w:lang w:val="sk-SK"/>
        </w:rPr>
      </w:pPr>
      <w:r w:rsidRPr="00A67D4B">
        <w:rPr>
          <w:b/>
          <w:i/>
          <w:spacing w:val="-2"/>
          <w:sz w:val="28"/>
          <w:lang w:val="sk-SK"/>
        </w:rPr>
        <w:t>Nový kontext strategických vzťahov EÚ – CELAC</w:t>
      </w:r>
      <w:r w:rsidR="003A6DEB" w:rsidRPr="00A67D4B">
        <w:rPr>
          <w:b/>
          <w:i/>
          <w:spacing w:val="-2"/>
          <w:sz w:val="28"/>
          <w:lang w:val="sk-SK"/>
        </w:rPr>
        <w:t xml:space="preserve"> a </w:t>
      </w:r>
      <w:r w:rsidRPr="00A67D4B">
        <w:rPr>
          <w:b/>
          <w:i/>
          <w:spacing w:val="-2"/>
          <w:sz w:val="28"/>
          <w:lang w:val="sk-SK"/>
        </w:rPr>
        <w:t>úloha občianskej spoločnosti (stanovisko</w:t>
      </w:r>
      <w:r w:rsidR="003A6DEB" w:rsidRPr="00A67D4B">
        <w:rPr>
          <w:b/>
          <w:i/>
          <w:spacing w:val="-2"/>
          <w:sz w:val="28"/>
          <w:lang w:val="sk-SK"/>
        </w:rPr>
        <w:t xml:space="preserve"> z </w:t>
      </w:r>
      <w:r w:rsidRPr="00A67D4B">
        <w:rPr>
          <w:b/>
          <w:i/>
          <w:spacing w:val="-2"/>
          <w:sz w:val="28"/>
          <w:lang w:val="sk-SK"/>
        </w:rPr>
        <w:t>vlastnej iniciatívy)</w:t>
      </w:r>
    </w:p>
    <w:p w:rsidR="00BA72BD" w:rsidRPr="00A67D4B" w:rsidRDefault="00BA72BD" w:rsidP="00BB1657">
      <w:pPr>
        <w:keepNext/>
        <w:spacing w:line="240" w:lineRule="auto"/>
        <w:rPr>
          <w:lang w:val="sk-SK"/>
        </w:rPr>
      </w:pPr>
    </w:p>
    <w:p w:rsidR="00BA72BD" w:rsidRPr="00A67D4B" w:rsidRDefault="00BA72BD" w:rsidP="00BB1657">
      <w:pPr>
        <w:keepNext/>
        <w:tabs>
          <w:tab w:val="left" w:pos="1701"/>
        </w:tabs>
        <w:spacing w:line="240" w:lineRule="auto"/>
        <w:rPr>
          <w:i/>
          <w:highlight w:val="yellow"/>
          <w:lang w:val="sk-SK"/>
        </w:rPr>
      </w:pPr>
      <w:r w:rsidRPr="00A67D4B">
        <w:rPr>
          <w:b/>
          <w:lang w:val="sk-SK"/>
        </w:rPr>
        <w:t>Spravodajca:</w:t>
      </w:r>
      <w:r w:rsidRPr="00A67D4B">
        <w:rPr>
          <w:lang w:val="sk-SK"/>
        </w:rPr>
        <w:tab/>
        <w:t>Mário SOARES (Pracovníci – PT)</w:t>
      </w:r>
    </w:p>
    <w:p w:rsidR="00BA72BD" w:rsidRPr="00A67D4B" w:rsidRDefault="00BA72BD" w:rsidP="00BB1657">
      <w:pPr>
        <w:keepNext/>
        <w:tabs>
          <w:tab w:val="left" w:pos="1701"/>
        </w:tabs>
        <w:spacing w:line="240" w:lineRule="auto"/>
        <w:rPr>
          <w:lang w:val="sk-SK"/>
        </w:rPr>
      </w:pPr>
    </w:p>
    <w:p w:rsidR="00BA72BD" w:rsidRPr="00A67D4B" w:rsidRDefault="00BA72BD" w:rsidP="00BB1657">
      <w:pPr>
        <w:keepNext/>
        <w:tabs>
          <w:tab w:val="num" w:pos="550"/>
          <w:tab w:val="left" w:pos="1701"/>
        </w:tabs>
        <w:spacing w:line="240" w:lineRule="auto"/>
        <w:rPr>
          <w:bCs/>
          <w:lang w:val="sk-SK"/>
        </w:rPr>
      </w:pPr>
      <w:r w:rsidRPr="00A67D4B">
        <w:rPr>
          <w:b/>
          <w:lang w:val="sk-SK"/>
        </w:rPr>
        <w:t>Stanovisko:</w:t>
      </w:r>
      <w:r w:rsidRPr="00A67D4B">
        <w:rPr>
          <w:lang w:val="sk-SK"/>
        </w:rPr>
        <w:tab/>
        <w:t>EESC-2017-01834-00-00-PAC-TRA</w:t>
      </w:r>
    </w:p>
    <w:p w:rsidR="00BA72BD" w:rsidRPr="00A67D4B" w:rsidRDefault="00BA72BD" w:rsidP="00BB1657">
      <w:pPr>
        <w:keepNext/>
        <w:spacing w:line="240" w:lineRule="auto"/>
        <w:jc w:val="left"/>
        <w:rPr>
          <w:lang w:val="sk-SK"/>
        </w:rPr>
      </w:pPr>
    </w:p>
    <w:p w:rsidR="00BA72BD" w:rsidRPr="00A67D4B" w:rsidRDefault="00BA72BD" w:rsidP="00BB1657">
      <w:pPr>
        <w:keepNext/>
        <w:spacing w:line="240" w:lineRule="auto"/>
        <w:rPr>
          <w:b/>
          <w:lang w:val="sk-SK"/>
        </w:rPr>
      </w:pPr>
      <w:r w:rsidRPr="00A67D4B">
        <w:rPr>
          <w:b/>
          <w:lang w:val="sk-SK"/>
        </w:rPr>
        <w:t>Hlavné body:</w:t>
      </w:r>
    </w:p>
    <w:p w:rsidR="00BA72BD" w:rsidRPr="00A67D4B" w:rsidRDefault="00BA72BD" w:rsidP="00BB1657">
      <w:pPr>
        <w:keepNext/>
        <w:spacing w:line="240" w:lineRule="auto"/>
        <w:rPr>
          <w:lang w:val="sk-SK"/>
        </w:rPr>
      </w:pPr>
    </w:p>
    <w:p w:rsidR="00BA72BD" w:rsidRPr="00A67D4B" w:rsidRDefault="00BA72BD" w:rsidP="00703C83">
      <w:pPr>
        <w:rPr>
          <w:lang w:val="sk-SK"/>
        </w:rPr>
      </w:pPr>
      <w:r w:rsidRPr="00A67D4B">
        <w:rPr>
          <w:lang w:val="sk-SK"/>
        </w:rPr>
        <w:t>Región Latinskej Ameriky</w:t>
      </w:r>
      <w:r w:rsidR="003A6DEB" w:rsidRPr="00A67D4B">
        <w:rPr>
          <w:lang w:val="sk-SK"/>
        </w:rPr>
        <w:t xml:space="preserve"> a </w:t>
      </w:r>
      <w:r w:rsidRPr="00A67D4B">
        <w:rPr>
          <w:lang w:val="sk-SK"/>
        </w:rPr>
        <w:t>Karibiku už mnohé stáročia spájajú</w:t>
      </w:r>
      <w:r w:rsidR="003A6DEB" w:rsidRPr="00A67D4B">
        <w:rPr>
          <w:lang w:val="sk-SK"/>
        </w:rPr>
        <w:t xml:space="preserve"> s </w:t>
      </w:r>
      <w:r w:rsidRPr="00A67D4B">
        <w:rPr>
          <w:lang w:val="sk-SK"/>
        </w:rPr>
        <w:t>Európou rovnaké zásady</w:t>
      </w:r>
      <w:r w:rsidR="003A6DEB" w:rsidRPr="00A67D4B">
        <w:rPr>
          <w:lang w:val="sk-SK"/>
        </w:rPr>
        <w:t xml:space="preserve"> a </w:t>
      </w:r>
      <w:r w:rsidRPr="00A67D4B">
        <w:rPr>
          <w:lang w:val="sk-SK"/>
        </w:rPr>
        <w:t>hodnoty, ktoré tvoria spoločnú víziu sveta. Európa</w:t>
      </w:r>
      <w:r w:rsidR="003A6DEB" w:rsidRPr="00A67D4B">
        <w:rPr>
          <w:lang w:val="sk-SK"/>
        </w:rPr>
        <w:t xml:space="preserve"> a </w:t>
      </w:r>
      <w:r w:rsidRPr="00A67D4B">
        <w:rPr>
          <w:lang w:val="sk-SK"/>
        </w:rPr>
        <w:t>jej členské štáty sú hlavným investorom</w:t>
      </w:r>
      <w:r w:rsidR="003A6DEB" w:rsidRPr="00A67D4B">
        <w:rPr>
          <w:lang w:val="sk-SK"/>
        </w:rPr>
        <w:t xml:space="preserve"> a </w:t>
      </w:r>
      <w:r w:rsidRPr="00A67D4B">
        <w:rPr>
          <w:lang w:val="sk-SK"/>
        </w:rPr>
        <w:t>najväčším partnerom</w:t>
      </w:r>
      <w:r w:rsidR="003A6DEB" w:rsidRPr="00A67D4B">
        <w:rPr>
          <w:lang w:val="sk-SK"/>
        </w:rPr>
        <w:t xml:space="preserve"> v </w:t>
      </w:r>
      <w:r w:rsidRPr="00A67D4B">
        <w:rPr>
          <w:lang w:val="sk-SK"/>
        </w:rPr>
        <w:t>oblasti spolupráce</w:t>
      </w:r>
      <w:r w:rsidR="003A6DEB" w:rsidRPr="00A67D4B">
        <w:rPr>
          <w:lang w:val="sk-SK"/>
        </w:rPr>
        <w:t xml:space="preserve"> s </w:t>
      </w:r>
      <w:r w:rsidRPr="00A67D4B">
        <w:rPr>
          <w:lang w:val="sk-SK"/>
        </w:rPr>
        <w:t>krajinami Latinskej Ameriky</w:t>
      </w:r>
      <w:r w:rsidR="003A6DEB" w:rsidRPr="00A67D4B">
        <w:rPr>
          <w:lang w:val="sk-SK"/>
        </w:rPr>
        <w:t xml:space="preserve"> a </w:t>
      </w:r>
      <w:r w:rsidRPr="00A67D4B">
        <w:rPr>
          <w:lang w:val="sk-SK"/>
        </w:rPr>
        <w:t>Karibiku.</w:t>
      </w:r>
      <w:r w:rsidR="003A6DEB" w:rsidRPr="00A67D4B">
        <w:rPr>
          <w:lang w:val="sk-SK"/>
        </w:rPr>
        <w:t xml:space="preserve"> V </w:t>
      </w:r>
      <w:r w:rsidRPr="00A67D4B">
        <w:rPr>
          <w:lang w:val="sk-SK"/>
        </w:rPr>
        <w:t>priebehu stáročí sa rozvinuli politické, hospodárske, sociálne, kultúrne</w:t>
      </w:r>
      <w:r w:rsidR="003A6DEB" w:rsidRPr="00A67D4B">
        <w:rPr>
          <w:lang w:val="sk-SK"/>
        </w:rPr>
        <w:t xml:space="preserve"> a </w:t>
      </w:r>
      <w:r w:rsidRPr="00A67D4B">
        <w:rPr>
          <w:lang w:val="sk-SK"/>
        </w:rPr>
        <w:t>historické vzťahy.</w:t>
      </w:r>
    </w:p>
    <w:p w:rsidR="00BA72BD" w:rsidRPr="00A67D4B" w:rsidRDefault="00BA72BD" w:rsidP="00BB1657">
      <w:pPr>
        <w:tabs>
          <w:tab w:val="left" w:pos="1490"/>
        </w:tabs>
        <w:spacing w:line="240" w:lineRule="auto"/>
        <w:rPr>
          <w:lang w:val="sk-SK"/>
        </w:rPr>
      </w:pPr>
    </w:p>
    <w:p w:rsidR="00BA72BD" w:rsidRPr="00A67D4B" w:rsidRDefault="00BA72BD" w:rsidP="00703C83">
      <w:pPr>
        <w:rPr>
          <w:lang w:val="sk-SK"/>
        </w:rPr>
      </w:pPr>
      <w:r w:rsidRPr="00A67D4B">
        <w:rPr>
          <w:lang w:val="sk-SK"/>
        </w:rPr>
        <w:t>Nové globálne výzvy si vyžadujú posilnenie tohto bloku</w:t>
      </w:r>
      <w:r w:rsidR="003A6DEB" w:rsidRPr="00A67D4B">
        <w:rPr>
          <w:lang w:val="sk-SK"/>
        </w:rPr>
        <w:t xml:space="preserve"> a </w:t>
      </w:r>
      <w:r w:rsidRPr="00A67D4B">
        <w:rPr>
          <w:lang w:val="sk-SK"/>
        </w:rPr>
        <w:t>predovšetkým vymedzenie novej stratégie, ktorá by presahovala formálny rámec</w:t>
      </w:r>
      <w:r w:rsidR="003A6DEB" w:rsidRPr="00A67D4B">
        <w:rPr>
          <w:lang w:val="sk-SK"/>
        </w:rPr>
        <w:t xml:space="preserve"> a </w:t>
      </w:r>
      <w:r w:rsidRPr="00A67D4B">
        <w:rPr>
          <w:lang w:val="sk-SK"/>
        </w:rPr>
        <w:t>ambiciózne vyhlásenia, aby sa etabloval ako silný</w:t>
      </w:r>
      <w:r w:rsidR="003A6DEB" w:rsidRPr="00A67D4B">
        <w:rPr>
          <w:lang w:val="sk-SK"/>
        </w:rPr>
        <w:t xml:space="preserve"> a </w:t>
      </w:r>
      <w:r w:rsidRPr="00A67D4B">
        <w:rPr>
          <w:lang w:val="sk-SK"/>
        </w:rPr>
        <w:t>rozhodujúci hlas na medzinárodnej scéne.</w:t>
      </w:r>
      <w:r w:rsidR="003A6DEB" w:rsidRPr="00A67D4B">
        <w:rPr>
          <w:lang w:val="sk-SK"/>
        </w:rPr>
        <w:t xml:space="preserve"> V </w:t>
      </w:r>
      <w:r w:rsidRPr="00A67D4B">
        <w:rPr>
          <w:lang w:val="sk-SK"/>
        </w:rPr>
        <w:t>novej geopolitickej situácii sa región Latinskej Ameriky stáva pre zahraničnú politiku EÚ strategickejšou prioritou.</w:t>
      </w:r>
    </w:p>
    <w:p w:rsidR="00BA72BD" w:rsidRPr="00A67D4B" w:rsidRDefault="00BA72BD" w:rsidP="00BB1657">
      <w:pPr>
        <w:tabs>
          <w:tab w:val="left" w:pos="1490"/>
        </w:tabs>
        <w:spacing w:line="240" w:lineRule="auto"/>
        <w:rPr>
          <w:lang w:val="sk-SK"/>
        </w:rPr>
      </w:pPr>
    </w:p>
    <w:p w:rsidR="00BA72BD" w:rsidRPr="00A67D4B" w:rsidRDefault="00BA72BD" w:rsidP="00703C83">
      <w:pPr>
        <w:rPr>
          <w:lang w:val="sk-SK"/>
        </w:rPr>
      </w:pPr>
      <w:r w:rsidRPr="00A67D4B">
        <w:rPr>
          <w:lang w:val="sk-SK"/>
        </w:rPr>
        <w:t>EHSV vyzýva na pokrok smerom ku komplexnej rámcovej dohode medzi Európskou úniou</w:t>
      </w:r>
      <w:r w:rsidR="003A6DEB" w:rsidRPr="00A67D4B">
        <w:rPr>
          <w:lang w:val="sk-SK"/>
        </w:rPr>
        <w:t xml:space="preserve"> a </w:t>
      </w:r>
      <w:r w:rsidRPr="00A67D4B">
        <w:rPr>
          <w:lang w:val="sk-SK"/>
        </w:rPr>
        <w:t>krajinami CELAC, ktorá by zahŕňala zásady pre opatrenia týkajúce sa politického dialógu, spolupráce</w:t>
      </w:r>
      <w:r w:rsidR="003A6DEB" w:rsidRPr="00A67D4B">
        <w:rPr>
          <w:lang w:val="sk-SK"/>
        </w:rPr>
        <w:t xml:space="preserve"> a </w:t>
      </w:r>
      <w:r w:rsidRPr="00A67D4B">
        <w:rPr>
          <w:lang w:val="sk-SK"/>
        </w:rPr>
        <w:t>udržateľného rozvoja. Tá by mohla byť základom pre geopolitické opatrenia globálneho dosahu</w:t>
      </w:r>
      <w:r w:rsidR="003A6DEB" w:rsidRPr="00A67D4B">
        <w:rPr>
          <w:lang w:val="sk-SK"/>
        </w:rPr>
        <w:t xml:space="preserve"> a </w:t>
      </w:r>
      <w:r w:rsidRPr="00A67D4B">
        <w:rPr>
          <w:lang w:val="sk-SK"/>
        </w:rPr>
        <w:t>posilnila by hlas našich regiónov na medzinárodnej scéne.</w:t>
      </w:r>
    </w:p>
    <w:p w:rsidR="00BA72BD" w:rsidRPr="00A67D4B" w:rsidRDefault="00BA72BD" w:rsidP="00BB1657">
      <w:pPr>
        <w:tabs>
          <w:tab w:val="left" w:pos="1490"/>
        </w:tabs>
        <w:spacing w:line="240" w:lineRule="auto"/>
        <w:rPr>
          <w:lang w:val="sk-SK"/>
        </w:rPr>
      </w:pPr>
    </w:p>
    <w:p w:rsidR="00BA72BD" w:rsidRPr="00A67D4B" w:rsidRDefault="00BA72BD" w:rsidP="00703C83">
      <w:pPr>
        <w:rPr>
          <w:lang w:val="sk-SK"/>
        </w:rPr>
      </w:pPr>
      <w:r w:rsidRPr="00A67D4B">
        <w:rPr>
          <w:lang w:val="sk-SK"/>
        </w:rPr>
        <w:t>EHSV vyzýva všetkých politických lídrov EÚ, Latinskej Ameriky</w:t>
      </w:r>
      <w:r w:rsidR="003A6DEB" w:rsidRPr="00A67D4B">
        <w:rPr>
          <w:lang w:val="sk-SK"/>
        </w:rPr>
        <w:t xml:space="preserve"> a </w:t>
      </w:r>
      <w:r w:rsidRPr="00A67D4B">
        <w:rPr>
          <w:lang w:val="sk-SK"/>
        </w:rPr>
        <w:t>Karibiku, aby uznali</w:t>
      </w:r>
      <w:r w:rsidR="003A6DEB" w:rsidRPr="00A67D4B">
        <w:rPr>
          <w:lang w:val="sk-SK"/>
        </w:rPr>
        <w:t xml:space="preserve"> a </w:t>
      </w:r>
      <w:r w:rsidRPr="00A67D4B">
        <w:rPr>
          <w:lang w:val="sk-SK"/>
        </w:rPr>
        <w:t>ocenili zapojenie občianskej spoločnosti. Je preto dôležité:</w:t>
      </w:r>
    </w:p>
    <w:p w:rsidR="00BA72BD" w:rsidRPr="00A67D4B" w:rsidRDefault="00BA72BD" w:rsidP="00BB1657">
      <w:pPr>
        <w:tabs>
          <w:tab w:val="left" w:pos="1490"/>
        </w:tabs>
        <w:spacing w:line="240" w:lineRule="auto"/>
        <w:rPr>
          <w:lang w:val="sk-SK"/>
        </w:rPr>
      </w:pPr>
    </w:p>
    <w:p w:rsidR="00BA72BD" w:rsidRPr="00A67D4B" w:rsidRDefault="00BA72BD" w:rsidP="00BB1657">
      <w:pPr>
        <w:numPr>
          <w:ilvl w:val="0"/>
          <w:numId w:val="42"/>
        </w:numPr>
        <w:tabs>
          <w:tab w:val="clear" w:pos="850"/>
        </w:tabs>
        <w:ind w:left="567" w:hanging="567"/>
        <w:outlineLvl w:val="1"/>
        <w:rPr>
          <w:lang w:val="sk-SK"/>
        </w:rPr>
      </w:pPr>
      <w:r w:rsidRPr="00A67D4B">
        <w:rPr>
          <w:lang w:val="sk-SK"/>
        </w:rPr>
        <w:t>formalizovať –</w:t>
      </w:r>
      <w:r w:rsidR="003A6DEB" w:rsidRPr="00A67D4B">
        <w:rPr>
          <w:lang w:val="sk-SK"/>
        </w:rPr>
        <w:t xml:space="preserve"> v </w:t>
      </w:r>
      <w:r w:rsidRPr="00A67D4B">
        <w:rPr>
          <w:lang w:val="sk-SK"/>
        </w:rPr>
        <w:t>rámci všetkých rokovaní – štruktúrovaný dialóg</w:t>
      </w:r>
      <w:r w:rsidR="003A6DEB" w:rsidRPr="00A67D4B">
        <w:rPr>
          <w:lang w:val="sk-SK"/>
        </w:rPr>
        <w:t xml:space="preserve"> s </w:t>
      </w:r>
      <w:r w:rsidRPr="00A67D4B">
        <w:rPr>
          <w:lang w:val="sk-SK"/>
        </w:rPr>
        <w:t>organizovanou občianskou spoločnosťou, ktorej účasť by mala vychádzať</w:t>
      </w:r>
      <w:r w:rsidR="003A6DEB" w:rsidRPr="00A67D4B">
        <w:rPr>
          <w:lang w:val="sk-SK"/>
        </w:rPr>
        <w:t xml:space="preserve"> z </w:t>
      </w:r>
      <w:r w:rsidRPr="00A67D4B">
        <w:rPr>
          <w:lang w:val="sk-SK"/>
        </w:rPr>
        <w:t>kritérií reprezentatívnosti príslušných organizácií</w:t>
      </w:r>
      <w:r w:rsidR="003A6DEB" w:rsidRPr="00A67D4B">
        <w:rPr>
          <w:lang w:val="sk-SK"/>
        </w:rPr>
        <w:t xml:space="preserve"> a </w:t>
      </w:r>
      <w:r w:rsidRPr="00A67D4B">
        <w:rPr>
          <w:lang w:val="sk-SK"/>
        </w:rPr>
        <w:t>vyváženosti medzi jednotlivými zastúpenými sektormi.</w:t>
      </w:r>
      <w:r w:rsidR="003A6DEB" w:rsidRPr="00A67D4B">
        <w:rPr>
          <w:lang w:val="sk-SK"/>
        </w:rPr>
        <w:t xml:space="preserve"> V </w:t>
      </w:r>
      <w:r w:rsidRPr="00A67D4B">
        <w:rPr>
          <w:lang w:val="sk-SK"/>
        </w:rPr>
        <w:t>konkrétnom prípade rokovaní</w:t>
      </w:r>
      <w:r w:rsidR="003A6DEB" w:rsidRPr="00A67D4B">
        <w:rPr>
          <w:lang w:val="sk-SK"/>
        </w:rPr>
        <w:t xml:space="preserve"> o </w:t>
      </w:r>
      <w:r w:rsidRPr="00A67D4B">
        <w:rPr>
          <w:lang w:val="sk-SK"/>
        </w:rPr>
        <w:t>dohodách</w:t>
      </w:r>
      <w:r w:rsidR="003A6DEB" w:rsidRPr="00A67D4B">
        <w:rPr>
          <w:lang w:val="sk-SK"/>
        </w:rPr>
        <w:t xml:space="preserve"> o </w:t>
      </w:r>
      <w:r w:rsidRPr="00A67D4B">
        <w:rPr>
          <w:lang w:val="sk-SK"/>
        </w:rPr>
        <w:t>voľnom obchode by sa malo zaručiť jej účinné zapojenie do každej etapy týchto rokovaní, ako aj do vykonávania</w:t>
      </w:r>
      <w:r w:rsidR="003A6DEB" w:rsidRPr="00A67D4B">
        <w:rPr>
          <w:lang w:val="sk-SK"/>
        </w:rPr>
        <w:t xml:space="preserve"> a </w:t>
      </w:r>
      <w:r w:rsidRPr="00A67D4B">
        <w:rPr>
          <w:lang w:val="sk-SK"/>
        </w:rPr>
        <w:t>hodnotenia výsledkov;</w:t>
      </w:r>
    </w:p>
    <w:p w:rsidR="00BA72BD" w:rsidRPr="00A67D4B" w:rsidRDefault="00BA72BD" w:rsidP="00BB1657">
      <w:pPr>
        <w:numPr>
          <w:ilvl w:val="0"/>
          <w:numId w:val="42"/>
        </w:numPr>
        <w:tabs>
          <w:tab w:val="clear" w:pos="850"/>
        </w:tabs>
        <w:ind w:left="567" w:hanging="567"/>
        <w:outlineLvl w:val="1"/>
        <w:rPr>
          <w:lang w:val="sk-SK"/>
        </w:rPr>
      </w:pPr>
      <w:r w:rsidRPr="00A67D4B">
        <w:rPr>
          <w:lang w:val="sk-SK"/>
        </w:rPr>
        <w:t>poskytovať od začiatku potrebné</w:t>
      </w:r>
      <w:r w:rsidR="003A6DEB" w:rsidRPr="00A67D4B">
        <w:rPr>
          <w:lang w:val="sk-SK"/>
        </w:rPr>
        <w:t xml:space="preserve"> a </w:t>
      </w:r>
      <w:r w:rsidRPr="00A67D4B">
        <w:rPr>
          <w:lang w:val="sk-SK"/>
        </w:rPr>
        <w:t>dostatočné materiálne zdroje pre všetky mechanizmy účasti uvedené</w:t>
      </w:r>
      <w:r w:rsidR="003A6DEB" w:rsidRPr="00A67D4B">
        <w:rPr>
          <w:lang w:val="sk-SK"/>
        </w:rPr>
        <w:t xml:space="preserve"> v </w:t>
      </w:r>
      <w:r w:rsidRPr="00A67D4B">
        <w:rPr>
          <w:lang w:val="sk-SK"/>
        </w:rPr>
        <w:t>dohodách, aby tak mohli plniť svoje úlohy;</w:t>
      </w:r>
    </w:p>
    <w:p w:rsidR="00BA72BD" w:rsidRPr="00A67D4B" w:rsidRDefault="00BA72BD" w:rsidP="00BB1657">
      <w:pPr>
        <w:numPr>
          <w:ilvl w:val="0"/>
          <w:numId w:val="42"/>
        </w:numPr>
        <w:tabs>
          <w:tab w:val="clear" w:pos="850"/>
        </w:tabs>
        <w:ind w:left="567" w:hanging="567"/>
        <w:outlineLvl w:val="1"/>
        <w:rPr>
          <w:lang w:val="sk-SK"/>
        </w:rPr>
      </w:pPr>
      <w:r w:rsidRPr="00A67D4B">
        <w:rPr>
          <w:lang w:val="sk-SK"/>
        </w:rPr>
        <w:t>uvedomiť si, že transparentnosť</w:t>
      </w:r>
      <w:r w:rsidR="003A6DEB" w:rsidRPr="00A67D4B">
        <w:rPr>
          <w:lang w:val="sk-SK"/>
        </w:rPr>
        <w:t xml:space="preserve"> a </w:t>
      </w:r>
      <w:r w:rsidRPr="00A67D4B">
        <w:rPr>
          <w:lang w:val="sk-SK"/>
        </w:rPr>
        <w:t>riadený</w:t>
      </w:r>
      <w:r w:rsidR="003A6DEB" w:rsidRPr="00A67D4B">
        <w:rPr>
          <w:lang w:val="sk-SK"/>
        </w:rPr>
        <w:t xml:space="preserve"> a </w:t>
      </w:r>
      <w:r w:rsidRPr="00A67D4B">
        <w:rPr>
          <w:lang w:val="sk-SK"/>
        </w:rPr>
        <w:t>pravidelný dialóg</w:t>
      </w:r>
      <w:r w:rsidR="003A6DEB" w:rsidRPr="00A67D4B">
        <w:rPr>
          <w:lang w:val="sk-SK"/>
        </w:rPr>
        <w:t xml:space="preserve"> s </w:t>
      </w:r>
      <w:r w:rsidR="00BB1657" w:rsidRPr="00A67D4B">
        <w:rPr>
          <w:lang w:val="sk-SK"/>
        </w:rPr>
        <w:t>príslušnými orgánmi je </w:t>
      </w:r>
      <w:r w:rsidRPr="00A67D4B">
        <w:rPr>
          <w:lang w:val="sk-SK"/>
        </w:rPr>
        <w:t>základom dôvery</w:t>
      </w:r>
      <w:r w:rsidR="003A6DEB" w:rsidRPr="00A67D4B">
        <w:rPr>
          <w:lang w:val="sk-SK"/>
        </w:rPr>
        <w:t xml:space="preserve"> z </w:t>
      </w:r>
      <w:r w:rsidRPr="00A67D4B">
        <w:rPr>
          <w:lang w:val="sk-SK"/>
        </w:rPr>
        <w:t>hľadiska kvality opatrení</w:t>
      </w:r>
      <w:r w:rsidR="003A6DEB" w:rsidRPr="00A67D4B">
        <w:rPr>
          <w:lang w:val="sk-SK"/>
        </w:rPr>
        <w:t xml:space="preserve"> a </w:t>
      </w:r>
      <w:r w:rsidRPr="00A67D4B">
        <w:rPr>
          <w:lang w:val="sk-SK"/>
        </w:rPr>
        <w:t>zúčastnených strán;</w:t>
      </w:r>
    </w:p>
    <w:p w:rsidR="00BA72BD" w:rsidRPr="00A67D4B" w:rsidRDefault="00BA72BD" w:rsidP="00BB1657">
      <w:pPr>
        <w:numPr>
          <w:ilvl w:val="0"/>
          <w:numId w:val="42"/>
        </w:numPr>
        <w:tabs>
          <w:tab w:val="clear" w:pos="850"/>
        </w:tabs>
        <w:ind w:left="567" w:hanging="567"/>
        <w:outlineLvl w:val="1"/>
        <w:rPr>
          <w:lang w:val="sk-SK"/>
        </w:rPr>
      </w:pPr>
      <w:r w:rsidRPr="00A67D4B">
        <w:rPr>
          <w:lang w:val="sk-SK"/>
        </w:rPr>
        <w:t>zamerať sa na vytvorenie jediného inštitucionalizovaného orgánu</w:t>
      </w:r>
      <w:r w:rsidR="003A6DEB" w:rsidRPr="00A67D4B">
        <w:rPr>
          <w:lang w:val="sk-SK"/>
        </w:rPr>
        <w:t xml:space="preserve"> s </w:t>
      </w:r>
      <w:r w:rsidRPr="00A67D4B">
        <w:rPr>
          <w:lang w:val="sk-SK"/>
        </w:rPr>
        <w:t>primeranými finančnými prostriedkami</w:t>
      </w:r>
      <w:r w:rsidR="003A6DEB" w:rsidRPr="00A67D4B">
        <w:rPr>
          <w:lang w:val="sk-SK"/>
        </w:rPr>
        <w:t xml:space="preserve"> a </w:t>
      </w:r>
      <w:r w:rsidRPr="00A67D4B">
        <w:rPr>
          <w:lang w:val="sk-SK"/>
        </w:rPr>
        <w:t>na vyhodnocovanie</w:t>
      </w:r>
      <w:r w:rsidR="003A6DEB" w:rsidRPr="00A67D4B">
        <w:rPr>
          <w:lang w:val="sk-SK"/>
        </w:rPr>
        <w:t xml:space="preserve"> a </w:t>
      </w:r>
      <w:r w:rsidRPr="00A67D4B">
        <w:rPr>
          <w:lang w:val="sk-SK"/>
        </w:rPr>
        <w:t>monitorovanie</w:t>
      </w:r>
      <w:r w:rsidR="003A6DEB" w:rsidRPr="00A67D4B">
        <w:rPr>
          <w:lang w:val="sk-SK"/>
        </w:rPr>
        <w:t xml:space="preserve"> v </w:t>
      </w:r>
      <w:r w:rsidRPr="00A67D4B">
        <w:rPr>
          <w:lang w:val="sk-SK"/>
        </w:rPr>
        <w:t>súlade so zásadou „jedna dohoda, jeden orgán občianskej spoločnosti“.</w:t>
      </w:r>
    </w:p>
    <w:p w:rsidR="00BA72BD" w:rsidRPr="00A67D4B" w:rsidRDefault="00BA72BD" w:rsidP="00BB1657">
      <w:pPr>
        <w:tabs>
          <w:tab w:val="left" w:pos="1490"/>
        </w:tabs>
        <w:spacing w:line="240" w:lineRule="auto"/>
        <w:rPr>
          <w:lang w:val="sk-SK"/>
        </w:rPr>
      </w:pPr>
    </w:p>
    <w:p w:rsidR="00BA72BD" w:rsidRPr="00A67D4B" w:rsidRDefault="00BA72BD" w:rsidP="00767800">
      <w:pPr>
        <w:keepNext/>
        <w:ind w:left="1134" w:hanging="1134"/>
        <w:rPr>
          <w:i/>
          <w:lang w:val="sk-SK"/>
        </w:rPr>
      </w:pPr>
      <w:r w:rsidRPr="00A67D4B">
        <w:rPr>
          <w:b/>
          <w:i/>
          <w:lang w:val="sk-SK"/>
        </w:rPr>
        <w:t>Kontakt:</w:t>
      </w:r>
      <w:r w:rsidR="00767800" w:rsidRPr="00A67D4B">
        <w:rPr>
          <w:i/>
          <w:lang w:val="sk-SK"/>
        </w:rPr>
        <w:tab/>
      </w:r>
      <w:r w:rsidRPr="00A67D4B">
        <w:rPr>
          <w:i/>
          <w:lang w:val="sk-SK"/>
        </w:rPr>
        <w:t>Ms Lucía MENDEZ DEL RIO CABRA</w:t>
      </w:r>
    </w:p>
    <w:p w:rsidR="00921023" w:rsidRPr="00A67D4B" w:rsidRDefault="001D00DF" w:rsidP="00BB1657">
      <w:pPr>
        <w:tabs>
          <w:tab w:val="left" w:pos="1701"/>
        </w:tabs>
        <w:ind w:left="1134"/>
        <w:rPr>
          <w:i/>
          <w:iCs/>
          <w:color w:val="0000FF"/>
          <w:u w:val="single"/>
          <w:lang w:val="sk-SK"/>
        </w:rPr>
      </w:pPr>
      <w:r w:rsidRPr="00A67D4B">
        <w:rPr>
          <w:i/>
          <w:lang w:val="sk-SK"/>
        </w:rPr>
        <w:t>(</w:t>
      </w:r>
      <w:r w:rsidR="000E6396" w:rsidRPr="00A67D4B">
        <w:rPr>
          <w:i/>
          <w:lang w:val="sk-SK"/>
        </w:rPr>
        <w:t>tel.</w:t>
      </w:r>
      <w:r w:rsidRPr="00A67D4B">
        <w:rPr>
          <w:i/>
          <w:lang w:val="sk-SK"/>
        </w:rPr>
        <w:t xml:space="preserve">: </w:t>
      </w:r>
      <w:r w:rsidR="003F5CDA" w:rsidRPr="00A67D4B">
        <w:rPr>
          <w:i/>
          <w:lang w:val="sk-SK"/>
        </w:rPr>
        <w:t>00 32 2 546 </w:t>
      </w:r>
      <w:r w:rsidRPr="00A67D4B">
        <w:rPr>
          <w:i/>
          <w:lang w:val="sk-SK"/>
        </w:rPr>
        <w:t xml:space="preserve">9345 </w:t>
      </w:r>
      <w:r w:rsidR="00874C36" w:rsidRPr="00A67D4B">
        <w:rPr>
          <w:i/>
          <w:lang w:val="sk-SK"/>
        </w:rPr>
        <w:t>–</w:t>
      </w:r>
      <w:r w:rsidRPr="00A67D4B">
        <w:rPr>
          <w:i/>
          <w:lang w:val="sk-SK"/>
        </w:rPr>
        <w:t xml:space="preserve"> e-mail:</w:t>
      </w:r>
      <w:r w:rsidRPr="00A67D4B">
        <w:rPr>
          <w:lang w:val="sk-SK"/>
        </w:rPr>
        <w:t xml:space="preserve"> </w:t>
      </w:r>
      <w:hyperlink r:id="rId26">
        <w:r w:rsidRPr="00A67D4B">
          <w:rPr>
            <w:rStyle w:val="Hyperlink"/>
            <w:i/>
            <w:lang w:val="sk-SK"/>
          </w:rPr>
          <w:t>Lucia.MendezDelRioCabra@eesc.europa.eu</w:t>
        </w:r>
      </w:hyperlink>
      <w:r w:rsidRPr="00A67D4B">
        <w:rPr>
          <w:i/>
          <w:lang w:val="sk-SK"/>
        </w:rPr>
        <w:t>)</w:t>
      </w:r>
    </w:p>
    <w:p w:rsidR="00BA72BD" w:rsidRPr="00A67D4B" w:rsidRDefault="00BA72BD" w:rsidP="00BB1657">
      <w:pPr>
        <w:tabs>
          <w:tab w:val="left" w:pos="1490"/>
        </w:tabs>
        <w:spacing w:line="240" w:lineRule="auto"/>
        <w:rPr>
          <w:lang w:val="sk-SK"/>
        </w:rPr>
      </w:pPr>
    </w:p>
    <w:p w:rsidR="005966FE" w:rsidRPr="00A67D4B" w:rsidRDefault="005966FE" w:rsidP="00BB1657">
      <w:pPr>
        <w:spacing w:line="240" w:lineRule="auto"/>
        <w:jc w:val="center"/>
        <w:rPr>
          <w:lang w:val="sk-SK"/>
        </w:rPr>
      </w:pPr>
      <w:r w:rsidRPr="00A67D4B">
        <w:rPr>
          <w:lang w:val="sk-SK"/>
        </w:rPr>
        <w:t>____________</w:t>
      </w:r>
    </w:p>
    <w:sectPr w:rsidR="005966FE" w:rsidRPr="00A67D4B" w:rsidSect="00CB58F9">
      <w:headerReference w:type="even" r:id="rId27"/>
      <w:headerReference w:type="default" r:id="rId28"/>
      <w:footerReference w:type="even" r:id="rId29"/>
      <w:footerReference w:type="default" r:id="rId30"/>
      <w:headerReference w:type="first" r:id="rId31"/>
      <w:footerReference w:type="first" r:id="rId3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EB" w:rsidRDefault="003A6DEB" w:rsidP="003B283B">
      <w:pPr>
        <w:spacing w:line="240" w:lineRule="auto"/>
      </w:pPr>
      <w:r>
        <w:separator/>
      </w:r>
    </w:p>
  </w:endnote>
  <w:endnote w:type="continuationSeparator" w:id="0">
    <w:p w:rsidR="003A6DEB" w:rsidRDefault="003A6DEB" w:rsidP="003B283B">
      <w:pPr>
        <w:spacing w:line="240" w:lineRule="auto"/>
      </w:pPr>
      <w:r>
        <w:continuationSeparator/>
      </w:r>
    </w:p>
  </w:endnote>
  <w:endnote w:type="continuationNotice" w:id="1">
    <w:p w:rsidR="003A6DEB" w:rsidRDefault="003A6D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Footer"/>
    </w:pPr>
    <w:r>
      <w:t xml:space="preserve">EESC-2017-03479-00-01-TCD-TRA (FR/EN) </w:t>
    </w:r>
    <w:r>
      <w:fldChar w:fldCharType="begin"/>
    </w:r>
    <w:r>
      <w:instrText xml:space="preserve"> PAGE  \* Arabic  \* MERGEFORMAT </w:instrText>
    </w:r>
    <w:r>
      <w:fldChar w:fldCharType="separate"/>
    </w:r>
    <w:r w:rsidR="00A67D4B">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A67D4B">
      <w:rPr>
        <w:noProof/>
      </w:rPr>
      <w:instrText>1</w:instrText>
    </w:r>
    <w:r>
      <w:fldChar w:fldCharType="end"/>
    </w:r>
    <w:r>
      <w:instrText xml:space="preserve"> -0 </w:instrText>
    </w:r>
    <w:r>
      <w:fldChar w:fldCharType="separate"/>
    </w:r>
    <w:r w:rsidR="00A67D4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Footer"/>
    </w:pPr>
    <w:r>
      <w:t xml:space="preserve">EESC-2017-03479-00-01-TCD-TRA (FR/EN) </w:t>
    </w:r>
    <w:r>
      <w:fldChar w:fldCharType="begin"/>
    </w:r>
    <w:r>
      <w:instrText xml:space="preserve"> PAGE  \* Arabic  \* MERGEFORMAT </w:instrText>
    </w:r>
    <w:r>
      <w:fldChar w:fldCharType="separate"/>
    </w:r>
    <w:r w:rsidR="00A67D4B">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A67D4B">
      <w:rPr>
        <w:noProof/>
      </w:rPr>
      <w:instrText>3</w:instrText>
    </w:r>
    <w:r>
      <w:fldChar w:fldCharType="end"/>
    </w:r>
    <w:r>
      <w:instrText xml:space="preserve"> -0 </w:instrText>
    </w:r>
    <w:r>
      <w:fldChar w:fldCharType="separate"/>
    </w:r>
    <w:r w:rsidR="00A67D4B">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EB" w:rsidRDefault="003A6DEB" w:rsidP="003B283B">
      <w:pPr>
        <w:spacing w:line="240" w:lineRule="auto"/>
      </w:pPr>
      <w:r>
        <w:separator/>
      </w:r>
    </w:p>
  </w:footnote>
  <w:footnote w:type="continuationSeparator" w:id="0">
    <w:p w:rsidR="003A6DEB" w:rsidRDefault="003A6DEB" w:rsidP="003B283B">
      <w:pPr>
        <w:spacing w:line="240" w:lineRule="auto"/>
      </w:pPr>
      <w:r>
        <w:continuationSeparator/>
      </w:r>
    </w:p>
  </w:footnote>
  <w:footnote w:type="continuationNotice" w:id="1">
    <w:p w:rsidR="003A6DEB" w:rsidRPr="00377A77" w:rsidRDefault="003A6DE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EB" w:rsidRPr="00CB58F9" w:rsidRDefault="003A6DEB" w:rsidP="00CB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9B0D22"/>
    <w:multiLevelType w:val="singleLevel"/>
    <w:tmpl w:val="ACD4CDB0"/>
    <w:lvl w:ilvl="0">
      <w:numFmt w:val="decimal"/>
      <w:lvlText w:val="*"/>
      <w:lvlJc w:val="left"/>
      <w:rPr>
        <w:rFonts w:cs="Times New Roman"/>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2354C"/>
    <w:multiLevelType w:val="singleLevel"/>
    <w:tmpl w:val="ACD4CDB0"/>
    <w:lvl w:ilvl="0">
      <w:numFmt w:val="decimal"/>
      <w:lvlText w:val="*"/>
      <w:lvlJc w:val="left"/>
      <w:rPr>
        <w:rFonts w:cs="Times New Roman"/>
      </w:rPr>
    </w:lvl>
  </w:abstractNum>
  <w:abstractNum w:abstractNumId="1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D1756"/>
    <w:multiLevelType w:val="singleLevel"/>
    <w:tmpl w:val="ACD4CDB0"/>
    <w:lvl w:ilvl="0">
      <w:numFmt w:val="decimal"/>
      <w:lvlText w:val="*"/>
      <w:lvlJc w:val="left"/>
      <w:rPr>
        <w:rFonts w:cs="Times New Roman"/>
      </w:rPr>
    </w:lvl>
  </w:abstractNum>
  <w:abstractNum w:abstractNumId="28">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2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4904083"/>
    <w:multiLevelType w:val="singleLevel"/>
    <w:tmpl w:val="ACD4CDB0"/>
    <w:lvl w:ilvl="0">
      <w:numFmt w:val="decimal"/>
      <w:lvlText w:val="*"/>
      <w:lvlJc w:val="left"/>
      <w:rPr>
        <w:rFonts w:cs="Times New Roman"/>
      </w:rPr>
    </w:lvl>
  </w:abstractNum>
  <w:abstractNum w:abstractNumId="3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DC157E"/>
    <w:multiLevelType w:val="hybridMultilevel"/>
    <w:tmpl w:val="826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F3D01"/>
    <w:multiLevelType w:val="singleLevel"/>
    <w:tmpl w:val="ACD4CDB0"/>
    <w:lvl w:ilvl="0">
      <w:numFmt w:val="decimal"/>
      <w:lvlText w:val="*"/>
      <w:lvlJc w:val="left"/>
      <w:rPr>
        <w:rFonts w:cs="Times New Roman"/>
      </w:rPr>
    </w:lvl>
  </w:abstractNum>
  <w:abstractNum w:abstractNumId="35">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7">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F9E50B5"/>
    <w:multiLevelType w:val="singleLevel"/>
    <w:tmpl w:val="ACD4CDB0"/>
    <w:lvl w:ilvl="0">
      <w:numFmt w:val="decimal"/>
      <w:lvlText w:val="*"/>
      <w:lvlJc w:val="left"/>
      <w:rPr>
        <w:rFonts w:cs="Times New Roman"/>
      </w:rPr>
    </w:lvl>
  </w:abstractNum>
  <w:abstractNum w:abstractNumId="59">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6"/>
  </w:num>
  <w:num w:numId="4">
    <w:abstractNumId w:val="9"/>
  </w:num>
  <w:num w:numId="5">
    <w:abstractNumId w:val="58"/>
  </w:num>
  <w:num w:numId="6">
    <w:abstractNumId w:val="39"/>
  </w:num>
  <w:num w:numId="7">
    <w:abstractNumId w:val="51"/>
  </w:num>
  <w:num w:numId="8">
    <w:abstractNumId w:val="30"/>
  </w:num>
  <w:num w:numId="9">
    <w:abstractNumId w:val="27"/>
  </w:num>
  <w:num w:numId="10">
    <w:abstractNumId w:val="26"/>
  </w:num>
  <w:num w:numId="11">
    <w:abstractNumId w:val="56"/>
  </w:num>
  <w:num w:numId="12">
    <w:abstractNumId w:val="5"/>
  </w:num>
  <w:num w:numId="13">
    <w:abstractNumId w:val="4"/>
  </w:num>
  <w:num w:numId="14">
    <w:abstractNumId w:val="50"/>
  </w:num>
  <w:num w:numId="15">
    <w:abstractNumId w:val="60"/>
  </w:num>
  <w:num w:numId="16">
    <w:abstractNumId w:val="36"/>
  </w:num>
  <w:num w:numId="17">
    <w:abstractNumId w:val="61"/>
  </w:num>
  <w:num w:numId="18">
    <w:abstractNumId w:val="57"/>
  </w:num>
  <w:num w:numId="19">
    <w:abstractNumId w:val="66"/>
  </w:num>
  <w:num w:numId="20">
    <w:abstractNumId w:val="3"/>
  </w:num>
  <w:num w:numId="21">
    <w:abstractNumId w:val="32"/>
  </w:num>
  <w:num w:numId="22">
    <w:abstractNumId w:val="29"/>
  </w:num>
  <w:num w:numId="23">
    <w:abstractNumId w:val="2"/>
  </w:num>
  <w:num w:numId="24">
    <w:abstractNumId w:val="54"/>
  </w:num>
  <w:num w:numId="25">
    <w:abstractNumId w:val="25"/>
  </w:num>
  <w:num w:numId="26">
    <w:abstractNumId w:val="24"/>
  </w:num>
  <w:num w:numId="27">
    <w:abstractNumId w:val="45"/>
  </w:num>
  <w:num w:numId="28">
    <w:abstractNumId w:val="15"/>
  </w:num>
  <w:num w:numId="29">
    <w:abstractNumId w:val="46"/>
  </w:num>
  <w:num w:numId="30">
    <w:abstractNumId w:val="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8"/>
  </w:num>
  <w:num w:numId="35">
    <w:abstractNumId w:val="34"/>
  </w:num>
  <w:num w:numId="36">
    <w:abstractNumId w:val="59"/>
  </w:num>
  <w:num w:numId="37">
    <w:abstractNumId w:val="14"/>
  </w:num>
  <w:num w:numId="38">
    <w:abstractNumId w:val="11"/>
  </w:num>
  <w:num w:numId="39">
    <w:abstractNumId w:val="16"/>
  </w:num>
  <w:num w:numId="40">
    <w:abstractNumId w:val="22"/>
  </w:num>
  <w:num w:numId="41">
    <w:abstractNumId w:val="10"/>
  </w:num>
  <w:num w:numId="42">
    <w:abstractNumId w:val="42"/>
  </w:num>
  <w:num w:numId="43">
    <w:abstractNumId w:val="31"/>
  </w:num>
  <w:num w:numId="44">
    <w:abstractNumId w:val="49"/>
  </w:num>
  <w:num w:numId="45">
    <w:abstractNumId w:val="43"/>
  </w:num>
  <w:num w:numId="46">
    <w:abstractNumId w:val="47"/>
  </w:num>
  <w:num w:numId="47">
    <w:abstractNumId w:val="12"/>
  </w:num>
  <w:num w:numId="48">
    <w:abstractNumId w:val="37"/>
  </w:num>
  <w:num w:numId="49">
    <w:abstractNumId w:val="38"/>
  </w:num>
  <w:num w:numId="50">
    <w:abstractNumId w:val="33"/>
  </w:num>
  <w:num w:numId="51">
    <w:abstractNumId w:val="64"/>
  </w:num>
  <w:num w:numId="52">
    <w:abstractNumId w:val="52"/>
  </w:num>
  <w:num w:numId="53">
    <w:abstractNumId w:val="18"/>
  </w:num>
  <w:num w:numId="54">
    <w:abstractNumId w:val="6"/>
  </w:num>
  <w:num w:numId="55">
    <w:abstractNumId w:val="19"/>
  </w:num>
  <w:num w:numId="56">
    <w:abstractNumId w:val="44"/>
  </w:num>
  <w:num w:numId="57">
    <w:abstractNumId w:val="20"/>
  </w:num>
  <w:num w:numId="58">
    <w:abstractNumId w:val="17"/>
  </w:num>
  <w:num w:numId="59">
    <w:abstractNumId w:val="55"/>
  </w:num>
  <w:num w:numId="60">
    <w:abstractNumId w:val="41"/>
  </w:num>
  <w:num w:numId="61">
    <w:abstractNumId w:val="62"/>
  </w:num>
  <w:num w:numId="62">
    <w:abstractNumId w:val="53"/>
  </w:num>
  <w:num w:numId="63">
    <w:abstractNumId w:val="63"/>
  </w:num>
  <w:num w:numId="64">
    <w:abstractNumId w:val="23"/>
  </w:num>
  <w:num w:numId="65">
    <w:abstractNumId w:val="13"/>
  </w:num>
  <w:num w:numId="66">
    <w:abstractNumId w:val="48"/>
  </w:num>
  <w:num w:numId="67">
    <w:abstractNumId w:val="8"/>
  </w:num>
  <w:num w:numId="68">
    <w:abstractNumId w:val="65"/>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1DED"/>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4006B"/>
    <w:rsid w:val="0004042B"/>
    <w:rsid w:val="00041C6C"/>
    <w:rsid w:val="00041EB7"/>
    <w:rsid w:val="00044DCB"/>
    <w:rsid w:val="00045054"/>
    <w:rsid w:val="000451B3"/>
    <w:rsid w:val="00051C81"/>
    <w:rsid w:val="0005250A"/>
    <w:rsid w:val="000529F2"/>
    <w:rsid w:val="00054E26"/>
    <w:rsid w:val="00055735"/>
    <w:rsid w:val="000559BE"/>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39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0DF"/>
    <w:rsid w:val="001D013F"/>
    <w:rsid w:val="001D078A"/>
    <w:rsid w:val="001D4E3C"/>
    <w:rsid w:val="001D52CB"/>
    <w:rsid w:val="001D6C48"/>
    <w:rsid w:val="001D74DC"/>
    <w:rsid w:val="001E0E97"/>
    <w:rsid w:val="001E2338"/>
    <w:rsid w:val="001E558F"/>
    <w:rsid w:val="001E5961"/>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37EBC"/>
    <w:rsid w:val="002407AA"/>
    <w:rsid w:val="002411E0"/>
    <w:rsid w:val="00242408"/>
    <w:rsid w:val="00242759"/>
    <w:rsid w:val="00242890"/>
    <w:rsid w:val="00242B03"/>
    <w:rsid w:val="00243514"/>
    <w:rsid w:val="002469F7"/>
    <w:rsid w:val="002539A1"/>
    <w:rsid w:val="00253B72"/>
    <w:rsid w:val="002542CC"/>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6E86"/>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45DE"/>
    <w:rsid w:val="003448C7"/>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6DEB"/>
    <w:rsid w:val="003A7683"/>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5CDA"/>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50993"/>
    <w:rsid w:val="004520DF"/>
    <w:rsid w:val="0045436B"/>
    <w:rsid w:val="00456257"/>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3E31"/>
    <w:rsid w:val="00554364"/>
    <w:rsid w:val="00554B37"/>
    <w:rsid w:val="00556040"/>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294"/>
    <w:rsid w:val="005927EE"/>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4F04"/>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69"/>
    <w:rsid w:val="006D1BB9"/>
    <w:rsid w:val="006D311D"/>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C83"/>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67800"/>
    <w:rsid w:val="00770D5C"/>
    <w:rsid w:val="00771B68"/>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C7471"/>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A56"/>
    <w:rsid w:val="00864DC6"/>
    <w:rsid w:val="008655DD"/>
    <w:rsid w:val="00867B02"/>
    <w:rsid w:val="00870187"/>
    <w:rsid w:val="008731E1"/>
    <w:rsid w:val="008736DF"/>
    <w:rsid w:val="008741DB"/>
    <w:rsid w:val="00874B7D"/>
    <w:rsid w:val="00874C36"/>
    <w:rsid w:val="00875E52"/>
    <w:rsid w:val="00875F60"/>
    <w:rsid w:val="00880B4D"/>
    <w:rsid w:val="008813F4"/>
    <w:rsid w:val="00881E5F"/>
    <w:rsid w:val="008829A4"/>
    <w:rsid w:val="008836DC"/>
    <w:rsid w:val="00883FC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1C5B"/>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3C32"/>
    <w:rsid w:val="0098597A"/>
    <w:rsid w:val="009860AD"/>
    <w:rsid w:val="009867C1"/>
    <w:rsid w:val="00987EAE"/>
    <w:rsid w:val="0099016F"/>
    <w:rsid w:val="00992591"/>
    <w:rsid w:val="00992739"/>
    <w:rsid w:val="0099424C"/>
    <w:rsid w:val="0099587F"/>
    <w:rsid w:val="009967CB"/>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0DE4"/>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5198"/>
    <w:rsid w:val="00A05870"/>
    <w:rsid w:val="00A0670F"/>
    <w:rsid w:val="00A07E52"/>
    <w:rsid w:val="00A100FF"/>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67D4B"/>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093A"/>
    <w:rsid w:val="00B419F8"/>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66491"/>
    <w:rsid w:val="00B71A2B"/>
    <w:rsid w:val="00B72929"/>
    <w:rsid w:val="00B7390A"/>
    <w:rsid w:val="00B75A56"/>
    <w:rsid w:val="00B75A7B"/>
    <w:rsid w:val="00B77EB1"/>
    <w:rsid w:val="00B811EC"/>
    <w:rsid w:val="00B81ED2"/>
    <w:rsid w:val="00B82F3D"/>
    <w:rsid w:val="00B83530"/>
    <w:rsid w:val="00B8373B"/>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5F2A"/>
    <w:rsid w:val="00BA6C29"/>
    <w:rsid w:val="00BA72BD"/>
    <w:rsid w:val="00BB026F"/>
    <w:rsid w:val="00BB1657"/>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A7D"/>
    <w:rsid w:val="00C152A6"/>
    <w:rsid w:val="00C15982"/>
    <w:rsid w:val="00C1693B"/>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1D32"/>
    <w:rsid w:val="00CB40EE"/>
    <w:rsid w:val="00CB58F9"/>
    <w:rsid w:val="00CB5CC4"/>
    <w:rsid w:val="00CC0E6A"/>
    <w:rsid w:val="00CC19E0"/>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6879"/>
    <w:rsid w:val="00D97E9B"/>
    <w:rsid w:val="00D97EA9"/>
    <w:rsid w:val="00DA0BA0"/>
    <w:rsid w:val="00DA21B4"/>
    <w:rsid w:val="00DA5352"/>
    <w:rsid w:val="00DA6571"/>
    <w:rsid w:val="00DB4472"/>
    <w:rsid w:val="00DB4A7C"/>
    <w:rsid w:val="00DB4B5E"/>
    <w:rsid w:val="00DB4E60"/>
    <w:rsid w:val="00DB564E"/>
    <w:rsid w:val="00DB69D2"/>
    <w:rsid w:val="00DB73A9"/>
    <w:rsid w:val="00DC21B2"/>
    <w:rsid w:val="00DC543D"/>
    <w:rsid w:val="00DC7A11"/>
    <w:rsid w:val="00DC7ED7"/>
    <w:rsid w:val="00DC7FAC"/>
    <w:rsid w:val="00DD0491"/>
    <w:rsid w:val="00DD05C4"/>
    <w:rsid w:val="00DD05FE"/>
    <w:rsid w:val="00DD07C9"/>
    <w:rsid w:val="00DD0C2E"/>
    <w:rsid w:val="00DD3CE5"/>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C84"/>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4718"/>
    <w:rsid w:val="00F36F50"/>
    <w:rsid w:val="00F410EA"/>
    <w:rsid w:val="00F413C3"/>
    <w:rsid w:val="00F42FBF"/>
    <w:rsid w:val="00F44F7C"/>
    <w:rsid w:val="00F4567B"/>
    <w:rsid w:val="00F47577"/>
    <w:rsid w:val="00F50716"/>
    <w:rsid w:val="00F513F7"/>
    <w:rsid w:val="00F5294A"/>
    <w:rsid w:val="00F533AD"/>
    <w:rsid w:val="00F533C5"/>
    <w:rsid w:val="00F534B9"/>
    <w:rsid w:val="00F5728B"/>
    <w:rsid w:val="00F57675"/>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0913"/>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8F9"/>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CB58F9"/>
    <w:pPr>
      <w:numPr>
        <w:numId w:val="1"/>
      </w:numPr>
      <w:ind w:left="567" w:hanging="567"/>
      <w:outlineLvl w:val="0"/>
    </w:pPr>
    <w:rPr>
      <w:kern w:val="28"/>
    </w:rPr>
  </w:style>
  <w:style w:type="paragraph" w:styleId="Heading2">
    <w:name w:val="heading 2"/>
    <w:basedOn w:val="Normal"/>
    <w:next w:val="Normal"/>
    <w:link w:val="Heading2Char"/>
    <w:qFormat/>
    <w:rsid w:val="00CB58F9"/>
    <w:pPr>
      <w:numPr>
        <w:ilvl w:val="1"/>
        <w:numId w:val="1"/>
      </w:numPr>
      <w:ind w:left="567" w:hanging="567"/>
      <w:outlineLvl w:val="1"/>
    </w:pPr>
  </w:style>
  <w:style w:type="paragraph" w:styleId="Heading3">
    <w:name w:val="heading 3"/>
    <w:basedOn w:val="Normal"/>
    <w:next w:val="Normal"/>
    <w:link w:val="Heading3Char"/>
    <w:qFormat/>
    <w:rsid w:val="00CB58F9"/>
    <w:pPr>
      <w:numPr>
        <w:ilvl w:val="2"/>
        <w:numId w:val="1"/>
      </w:numPr>
      <w:ind w:left="567" w:hanging="567"/>
      <w:outlineLvl w:val="2"/>
    </w:pPr>
  </w:style>
  <w:style w:type="paragraph" w:styleId="Heading4">
    <w:name w:val="heading 4"/>
    <w:basedOn w:val="Normal"/>
    <w:next w:val="Normal"/>
    <w:link w:val="Heading4Char"/>
    <w:qFormat/>
    <w:rsid w:val="00CB58F9"/>
    <w:pPr>
      <w:numPr>
        <w:ilvl w:val="3"/>
        <w:numId w:val="1"/>
      </w:numPr>
      <w:ind w:left="567" w:hanging="567"/>
      <w:outlineLvl w:val="3"/>
    </w:pPr>
  </w:style>
  <w:style w:type="paragraph" w:styleId="Heading5">
    <w:name w:val="heading 5"/>
    <w:basedOn w:val="Normal"/>
    <w:next w:val="Normal"/>
    <w:link w:val="Heading5Char"/>
    <w:qFormat/>
    <w:rsid w:val="00CB58F9"/>
    <w:pPr>
      <w:numPr>
        <w:ilvl w:val="4"/>
        <w:numId w:val="1"/>
      </w:numPr>
      <w:ind w:left="567" w:hanging="567"/>
      <w:outlineLvl w:val="4"/>
    </w:pPr>
  </w:style>
  <w:style w:type="paragraph" w:styleId="Heading6">
    <w:name w:val="heading 6"/>
    <w:basedOn w:val="Normal"/>
    <w:next w:val="Normal"/>
    <w:link w:val="Heading6Char"/>
    <w:qFormat/>
    <w:rsid w:val="00CB58F9"/>
    <w:pPr>
      <w:numPr>
        <w:ilvl w:val="5"/>
        <w:numId w:val="1"/>
      </w:numPr>
      <w:ind w:left="567" w:hanging="567"/>
      <w:outlineLvl w:val="5"/>
    </w:pPr>
  </w:style>
  <w:style w:type="paragraph" w:styleId="Heading7">
    <w:name w:val="heading 7"/>
    <w:basedOn w:val="Normal"/>
    <w:next w:val="Normal"/>
    <w:link w:val="Heading7Char"/>
    <w:qFormat/>
    <w:rsid w:val="00CB58F9"/>
    <w:pPr>
      <w:numPr>
        <w:ilvl w:val="6"/>
        <w:numId w:val="1"/>
      </w:numPr>
      <w:ind w:left="567" w:hanging="567"/>
      <w:outlineLvl w:val="6"/>
    </w:pPr>
  </w:style>
  <w:style w:type="paragraph" w:styleId="Heading8">
    <w:name w:val="heading 8"/>
    <w:basedOn w:val="Normal"/>
    <w:next w:val="Normal"/>
    <w:link w:val="Heading8Char"/>
    <w:qFormat/>
    <w:rsid w:val="00CB58F9"/>
    <w:pPr>
      <w:numPr>
        <w:ilvl w:val="7"/>
        <w:numId w:val="1"/>
      </w:numPr>
      <w:ind w:left="567" w:hanging="567"/>
      <w:outlineLvl w:val="7"/>
    </w:pPr>
  </w:style>
  <w:style w:type="paragraph" w:styleId="Heading9">
    <w:name w:val="heading 9"/>
    <w:basedOn w:val="Normal"/>
    <w:next w:val="Normal"/>
    <w:link w:val="Heading9Char"/>
    <w:qFormat/>
    <w:rsid w:val="00CB58F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CB58F9"/>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CB58F9"/>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CB58F9"/>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CB58F9"/>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quotes">
    <w:name w:val="quotes"/>
    <w:basedOn w:val="Normal"/>
    <w:next w:val="Normal"/>
    <w:rsid w:val="00CB58F9"/>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8F9"/>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CB58F9"/>
    <w:pPr>
      <w:numPr>
        <w:numId w:val="1"/>
      </w:numPr>
      <w:ind w:left="567" w:hanging="567"/>
      <w:outlineLvl w:val="0"/>
    </w:pPr>
    <w:rPr>
      <w:kern w:val="28"/>
    </w:rPr>
  </w:style>
  <w:style w:type="paragraph" w:styleId="Heading2">
    <w:name w:val="heading 2"/>
    <w:basedOn w:val="Normal"/>
    <w:next w:val="Normal"/>
    <w:link w:val="Heading2Char"/>
    <w:qFormat/>
    <w:rsid w:val="00CB58F9"/>
    <w:pPr>
      <w:numPr>
        <w:ilvl w:val="1"/>
        <w:numId w:val="1"/>
      </w:numPr>
      <w:ind w:left="567" w:hanging="567"/>
      <w:outlineLvl w:val="1"/>
    </w:pPr>
  </w:style>
  <w:style w:type="paragraph" w:styleId="Heading3">
    <w:name w:val="heading 3"/>
    <w:basedOn w:val="Normal"/>
    <w:next w:val="Normal"/>
    <w:link w:val="Heading3Char"/>
    <w:qFormat/>
    <w:rsid w:val="00CB58F9"/>
    <w:pPr>
      <w:numPr>
        <w:ilvl w:val="2"/>
        <w:numId w:val="1"/>
      </w:numPr>
      <w:ind w:left="567" w:hanging="567"/>
      <w:outlineLvl w:val="2"/>
    </w:pPr>
  </w:style>
  <w:style w:type="paragraph" w:styleId="Heading4">
    <w:name w:val="heading 4"/>
    <w:basedOn w:val="Normal"/>
    <w:next w:val="Normal"/>
    <w:link w:val="Heading4Char"/>
    <w:qFormat/>
    <w:rsid w:val="00CB58F9"/>
    <w:pPr>
      <w:numPr>
        <w:ilvl w:val="3"/>
        <w:numId w:val="1"/>
      </w:numPr>
      <w:ind w:left="567" w:hanging="567"/>
      <w:outlineLvl w:val="3"/>
    </w:pPr>
  </w:style>
  <w:style w:type="paragraph" w:styleId="Heading5">
    <w:name w:val="heading 5"/>
    <w:basedOn w:val="Normal"/>
    <w:next w:val="Normal"/>
    <w:link w:val="Heading5Char"/>
    <w:qFormat/>
    <w:rsid w:val="00CB58F9"/>
    <w:pPr>
      <w:numPr>
        <w:ilvl w:val="4"/>
        <w:numId w:val="1"/>
      </w:numPr>
      <w:ind w:left="567" w:hanging="567"/>
      <w:outlineLvl w:val="4"/>
    </w:pPr>
  </w:style>
  <w:style w:type="paragraph" w:styleId="Heading6">
    <w:name w:val="heading 6"/>
    <w:basedOn w:val="Normal"/>
    <w:next w:val="Normal"/>
    <w:link w:val="Heading6Char"/>
    <w:qFormat/>
    <w:rsid w:val="00CB58F9"/>
    <w:pPr>
      <w:numPr>
        <w:ilvl w:val="5"/>
        <w:numId w:val="1"/>
      </w:numPr>
      <w:ind w:left="567" w:hanging="567"/>
      <w:outlineLvl w:val="5"/>
    </w:pPr>
  </w:style>
  <w:style w:type="paragraph" w:styleId="Heading7">
    <w:name w:val="heading 7"/>
    <w:basedOn w:val="Normal"/>
    <w:next w:val="Normal"/>
    <w:link w:val="Heading7Char"/>
    <w:qFormat/>
    <w:rsid w:val="00CB58F9"/>
    <w:pPr>
      <w:numPr>
        <w:ilvl w:val="6"/>
        <w:numId w:val="1"/>
      </w:numPr>
      <w:ind w:left="567" w:hanging="567"/>
      <w:outlineLvl w:val="6"/>
    </w:pPr>
  </w:style>
  <w:style w:type="paragraph" w:styleId="Heading8">
    <w:name w:val="heading 8"/>
    <w:basedOn w:val="Normal"/>
    <w:next w:val="Normal"/>
    <w:link w:val="Heading8Char"/>
    <w:qFormat/>
    <w:rsid w:val="00CB58F9"/>
    <w:pPr>
      <w:numPr>
        <w:ilvl w:val="7"/>
        <w:numId w:val="1"/>
      </w:numPr>
      <w:ind w:left="567" w:hanging="567"/>
      <w:outlineLvl w:val="7"/>
    </w:pPr>
  </w:style>
  <w:style w:type="paragraph" w:styleId="Heading9">
    <w:name w:val="heading 9"/>
    <w:basedOn w:val="Normal"/>
    <w:next w:val="Normal"/>
    <w:link w:val="Heading9Char"/>
    <w:qFormat/>
    <w:rsid w:val="00CB58F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CB58F9"/>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CB58F9"/>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CB58F9"/>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CB58F9"/>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quotes">
    <w:name w:val="quotes"/>
    <w:basedOn w:val="Normal"/>
    <w:next w:val="Normal"/>
    <w:rsid w:val="00CB58F9"/>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uri.soosaar@eesc.europa.eu" TargetMode="External"/><Relationship Id="rId26" Type="http://schemas.openxmlformats.org/officeDocument/2006/relationships/hyperlink" Target="mailto:Lucia.MendezDelRioCabra@eesc.europa.eu" TargetMode="External"/><Relationship Id="rId3" Type="http://schemas.openxmlformats.org/officeDocument/2006/relationships/customXml" Target="../customXml/item3.xml"/><Relationship Id="rId21" Type="http://schemas.openxmlformats.org/officeDocument/2006/relationships/hyperlink" Target="mailto:jean-pierre.faure@eesc.europa.e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laudia.drewes-wran@eesc.europa.eu" TargetMode="External"/><Relationship Id="rId25" Type="http://schemas.openxmlformats.org/officeDocument/2006/relationships/hyperlink" Target="mailto:natalia.agapiou@eesc.europa.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erald.klec@eesc.europa.e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une.bedaton@eesc.europa.e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jana.valant@eesc.europa.eu"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Krisztina.PerlakyToth@eesc.europa.e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jana.valant@eesc.europa.eu" TargetMode="External"/><Relationship Id="rId27" Type="http://schemas.openxmlformats.org/officeDocument/2006/relationships/header" Target="head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WTPCSN73YJ26-6-6062</_dlc_DocId>
    <_dlc_DocIdUrl xmlns="8a3471f6-0f36-4ccf-b5ee-1ca67ea797ef">
      <Url>http://dm/EESC/2017/_layouts/DocIdRedir.aspx?ID=WTPCSN73YJ26-6-6062</Url>
      <Description>WTPCSN73YJ26-6-6062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2017-10-09T12:00:00+00:00</ProductionDate>
    <DocumentNumber xmlns="a69ddb54-d4ad-4195-8174-7b7c39303c90">3479</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TaxCatchAll xmlns="8a3471f6-0f36-4ccf-b5ee-1ca67ea797ef">
      <Value>31</Value>
      <Value>38</Value>
      <Value>37</Value>
      <Value>36</Value>
      <Value>35</Value>
      <Value>34</Value>
      <Value>33</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10584</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D68BF-ABF1-4D51-B734-381683492CE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FD5C4C06-2532-417B-8D5B-F612C4D871F3}"/>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Template>
  <TotalTime>64</TotalTime>
  <Pages>3</Pages>
  <Words>2615</Words>
  <Characters>17291</Characters>
  <Application>Microsoft Office Word</Application>
  <DocSecurity>0</DocSecurity>
  <Lines>413</Lines>
  <Paragraphs>163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z plenárneho zasadnutia v septembri 2017</dc:title>
  <dc:subject>Konzultačné práce, rôzne</dc:subject>
  <dc:creator/>
  <cp:keywords>EESC-2017-03479-00-01-TCD-TRA-SK</cp:keywords>
  <dc:description>Rapporteur: -_x000d_
Original language: FR, EN_x000d_
Date of document: 09/10/2017_x000d_
Date of meeting: 20/09/2017_x000d_
External documents: -_x000d_
Administrator responsible: Cosmai Domenico, telephone: +32 (0)2 546 9041_x000d_
_x000d_
Abstract:</dc:description>
  <cp:lastModifiedBy>Darina Hrabovská</cp:lastModifiedBy>
  <cp:revision>26</cp:revision>
  <cp:lastPrinted>2017-09-28T10:08:00Z</cp:lastPrinted>
  <dcterms:created xsi:type="dcterms:W3CDTF">2017-10-05T08:53:00Z</dcterms:created>
  <dcterms:modified xsi:type="dcterms:W3CDTF">2017-10-09T08:37:00Z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13/09/2017, 03/07/2017, 12/06/2017, 02/06/2017, 24/04/2017, 23/03/2017, 13/12/2016, 15/09/2016, 14/09/2016, 14/09/2016, 12/07/2016, 30/06/2016, 29/06/2016, 23/05/2016, 23/05/2016, 25/04/2016, 25/04/2016, 14/03/2016, 11/03/2016, 11/03/2016, 15/</vt:lpwstr>
  </property>
  <property fmtid="{D5CDD505-2E9C-101B-9397-08002B2CF9AE}" pid="4" name="Pref_Time">
    <vt:lpwstr>10:53:59, 11:23:50, 09:51:12, 14:43:57, 12:54:34, 12:22:33, 12:08:44, 12:23:59, 18:12:41, 09:48:43, 08:36:59, 11:43:50, 09:30:52, 17:35:55, 17:02:49, 16:30:20, 11:28:20, 09:54:52, 08:31:22, 17:08:54, 15:59:23, 12:27:50, 12:09:16, 09:49:23, 17:26:57, 16:09</vt:lpwstr>
  </property>
  <property fmtid="{D5CDD505-2E9C-101B-9397-08002B2CF9AE}" pid="5" name="Pref_User">
    <vt:lpwstr>enied, tvoc, amett, hnic, mreg, mreg, enied, mreg, jhvi, tvoc, htoo, mreg, tvoc, hnic, mreg, hnic, amett, nmcg, amett, enied, nmcg, amett, enied, ymur, tvoc, nmcg, vvos, ssex, vvos, vvos, mkop, nmcg, amett, htoo, tvoc, dtai, nmcg, amett, ymur, amett, YMUR</vt:lpwstr>
  </property>
  <property fmtid="{D5CDD505-2E9C-101B-9397-08002B2CF9AE}" pid="6" name="Pref_FileName">
    <vt:lpwstr>EESC-2017-03479-00-01-TCD-ORI.docx, EESC-2017-03479-00-00-TCD-ORI.docx, EESC-2017-02707-00-00-TCD-ORI.docx, EESC-2017-02321-00-01-TCD-ORI.docx, EESC-2017-02321-00-00-TCD-ORI.docx, EESC-2017-01743-00-00-TCD-ORI.docx, EESC-2017-01003-00-00-TCD-ORI.docx, EES</vt:lpwstr>
  </property>
  <property fmtid="{D5CDD505-2E9C-101B-9397-08002B2CF9AE}" pid="7" name="ContentTypeId">
    <vt:lpwstr>0x010100EA97B91038054C99906057A708A1480A000224593A4FB8494193408E2BE75730F3</vt:lpwstr>
  </property>
  <property fmtid="{D5CDD505-2E9C-101B-9397-08002B2CF9AE}" pid="8" name="_dlc_DocIdItemGuid">
    <vt:lpwstr>5b3c07f4-2aea-4bbc-97dd-a3583528d0bd</vt:lpwstr>
  </property>
  <property fmtid="{D5CDD505-2E9C-101B-9397-08002B2CF9AE}" pid="9" name="AvailableTranslations">
    <vt:lpwstr>29;#HU|6b229040-c589-4408-b4c1-4285663d20a8;#22;#IT|0774613c-01ed-4e5d-a25d-11d2388de825;#27;#CS|72f9705b-0217-4fd3-bea2-cbc7ed80e26e;#35;#SL|98a412ae-eb01-49e9-ae3d-585a81724cfc;#36;#BG|1a1b3951-7821-4e6a-85f5-5673fc08bd2c;#38;#HR|2f555653-ed1a-4fe6-8362-9082d95989e5;#25;#FI|87606a43-d45f-42d6-b8c9-e1a3457db5b7;#12;#NL|55c6556c-b4f4-441d-9acf-c498d4f838bd;#8;#FR|d2afafd3-4c81-4f60-8f52-ee33f2f54ff3;#23;#DA|5d49c027-8956-412b-aa16-e85a0f96ad0e;#4;#EN|f2175f21-25d7-44a3-96da-d6a61b075e1b;#28;#ET|ff6c3f4c-b02c-4c3c-ab07-2c37995a7a0a;#14;#ES|e7a6b05b-ae16-40c8-add9-68b64b03aeba;#34;#SK|46d9fce0-ef79-4f71-b89b-cd6aa82426b8;#33;#PL|1e03da61-4678-4e07-b136-b5024ca9197b;#15;#PT|50ccc04a-eadd-42ae-a0cb-acaf45f812ba;#37;#RO|feb747a2-64cd-4299-af12-4833ddc30497;#24;#EL|6d4f4d51-af9b-4650-94b4-4276bee85c91;#26;#SV|c2ed69e7-a339-43d7-8f22-d93680a92aa0;#30;#LV|46f7e311-5d9f-4663-b433-18aeccb7ace7;#31;#LT|a7ff5ce7-6123-4f68-865a-a57c31810414;#18;#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34;#SK|46d9fce0-ef79-4f71-b89b-cd6aa82426b8</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3479</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2017-09-20T12:00:00Z</vt:filetime>
  </property>
  <property fmtid="{D5CDD505-2E9C-101B-9397-08002B2CF9AE}" pid="30" name="DocumentLanguage_0">
    <vt:lpwstr>FR|d2afafd3-4c81-4f60-8f52-ee33f2f54ff3</vt:lpwstr>
  </property>
  <property fmtid="{D5CDD505-2E9C-101B-9397-08002B2CF9AE}" pid="31" name="TaxCatchAll">
    <vt:lpwstr>22;#IT|0774613c-01ed-4e5d-a25d-11d2388de825;#37;#RO|feb747a2-64cd-4299-af12-4833ddc30497;#18;#DE|f6b31e5a-26fa-4935-b661-318e46daf27e;#17;#TCD|cd9d6eb6-3f4f-424a-b2d1-57c9d450eaaf;#14;#ES|e7a6b05b-ae16-40c8-add9-68b64b03aeba;#33;#PL|1e03da61-4678-4e07-b136-b5024ca9197b;#27;#CS|72f9705b-0217-4fd3-bea2-cbc7ed80e26e;#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10584</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IT|0774613c-01ed-4e5d-a25d-11d2388de825;CS|72f9705b-0217-4fd3-bea2-cbc7ed80e26e;ES|e7a6b05b-ae16-40c8-add9-68b64b03aeba;PL|1e03da61-4678-4e07-b136-b5024ca9197b;RO|feb747a2-64cd-4299-af12-4833ddc30497;EL|6d4f4d51-af9b-4650-94b4-4276bee85c91;DE|f6b31e5a-26fa-4935-b661-318e46daf27e</vt:lpwstr>
  </property>
</Properties>
</file>